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C657B7" wp14:paraId="2C078E63" wp14:textId="27B60EF0">
      <w:pPr>
        <w:spacing w:line="360" w:lineRule="auto"/>
        <w:rPr>
          <w:rFonts w:ascii="Arial" w:hAnsi="Arial" w:eastAsia="Arial" w:cs="Arial"/>
        </w:rPr>
      </w:pPr>
      <w:r w:rsidRPr="0FC657B7" w:rsidR="5DB22483">
        <w:rPr>
          <w:rFonts w:ascii="Arial" w:hAnsi="Arial" w:eastAsia="Arial" w:cs="Arial"/>
        </w:rPr>
        <w:t>Calan Wilkins</w:t>
      </w:r>
    </w:p>
    <w:p w:rsidR="5DB22483" w:rsidP="0FC657B7" w:rsidRDefault="5DB22483" w14:paraId="376A86E7" w14:textId="29157F5E">
      <w:pPr>
        <w:spacing w:line="360" w:lineRule="auto"/>
        <w:rPr>
          <w:rFonts w:ascii="Arial" w:hAnsi="Arial" w:eastAsia="Arial" w:cs="Arial"/>
        </w:rPr>
      </w:pPr>
      <w:r w:rsidRPr="0FC657B7" w:rsidR="5DB22483">
        <w:rPr>
          <w:rFonts w:ascii="Arial" w:hAnsi="Arial" w:eastAsia="Arial" w:cs="Arial"/>
        </w:rPr>
        <w:t>2400656</w:t>
      </w:r>
    </w:p>
    <w:p w:rsidR="5DB22483" w:rsidP="0FC657B7" w:rsidRDefault="5DB22483" w14:paraId="5A500557" w14:textId="4D7C56AD">
      <w:pPr>
        <w:spacing w:line="360" w:lineRule="auto"/>
        <w:rPr>
          <w:rFonts w:ascii="Arial" w:hAnsi="Arial" w:eastAsia="Arial" w:cs="Arial"/>
        </w:rPr>
      </w:pPr>
      <w:r w:rsidRPr="0FC657B7" w:rsidR="5DB22483">
        <w:rPr>
          <w:rFonts w:ascii="Arial" w:hAnsi="Arial" w:eastAsia="Arial" w:cs="Arial"/>
        </w:rPr>
        <w:t>BMLW4012</w:t>
      </w:r>
    </w:p>
    <w:p w:rsidR="129B116D" w:rsidP="0FC657B7" w:rsidRDefault="129B116D" w14:paraId="0E7999C4" w14:textId="10E46E35">
      <w:pPr>
        <w:spacing w:line="360" w:lineRule="auto"/>
        <w:jc w:val="center"/>
        <w:rPr>
          <w:rFonts w:ascii="Arial" w:hAnsi="Arial" w:eastAsia="Arial" w:cs="Arial"/>
          <w:b w:val="1"/>
          <w:bCs w:val="1"/>
          <w:sz w:val="40"/>
          <w:szCs w:val="40"/>
          <w:u w:val="single"/>
        </w:rPr>
      </w:pPr>
      <w:r w:rsidRPr="0FC657B7" w:rsidR="129B116D">
        <w:rPr>
          <w:rFonts w:ascii="Arial" w:hAnsi="Arial" w:eastAsia="Arial" w:cs="Arial"/>
          <w:b w:val="1"/>
          <w:bCs w:val="1"/>
          <w:sz w:val="40"/>
          <w:szCs w:val="40"/>
          <w:u w:val="single"/>
        </w:rPr>
        <w:t>Separation of Powers</w:t>
      </w:r>
    </w:p>
    <w:p w:rsidR="711A4CE4" w:rsidP="0FC657B7" w:rsidRDefault="711A4CE4" w14:paraId="09E01108" w14:textId="2C16E4B6">
      <w:pPr>
        <w:spacing w:line="360" w:lineRule="auto"/>
        <w:jc w:val="left"/>
        <w:rPr>
          <w:rFonts w:ascii="Arial" w:hAnsi="Arial" w:eastAsia="Arial" w:cs="Arial"/>
          <w:b w:val="0"/>
          <w:bCs w:val="0"/>
          <w:sz w:val="24"/>
          <w:szCs w:val="24"/>
          <w:u w:val="none"/>
        </w:rPr>
      </w:pPr>
      <w:r w:rsidRPr="0FC657B7" w:rsidR="711A4CE4">
        <w:rPr>
          <w:rFonts w:ascii="Arial" w:hAnsi="Arial" w:eastAsia="Arial" w:cs="Arial"/>
          <w:b w:val="0"/>
          <w:bCs w:val="0"/>
          <w:sz w:val="24"/>
          <w:szCs w:val="24"/>
          <w:u w:val="none"/>
        </w:rPr>
        <w:t xml:space="preserve">It is difficult to </w:t>
      </w:r>
      <w:r w:rsidRPr="0FC657B7" w:rsidR="711A4CE4">
        <w:rPr>
          <w:rFonts w:ascii="Arial" w:hAnsi="Arial" w:eastAsia="Arial" w:cs="Arial"/>
          <w:b w:val="0"/>
          <w:bCs w:val="0"/>
          <w:sz w:val="24"/>
          <w:szCs w:val="24"/>
          <w:u w:val="none"/>
        </w:rPr>
        <w:t>determine</w:t>
      </w:r>
      <w:r w:rsidRPr="0FC657B7" w:rsidR="711A4CE4">
        <w:rPr>
          <w:rFonts w:ascii="Arial" w:hAnsi="Arial" w:eastAsia="Arial" w:cs="Arial"/>
          <w:b w:val="0"/>
          <w:bCs w:val="0"/>
          <w:sz w:val="24"/>
          <w:szCs w:val="24"/>
          <w:u w:val="none"/>
        </w:rPr>
        <w:t xml:space="preserve"> </w:t>
      </w:r>
      <w:bookmarkStart w:name="_Int_wcgb4uMs" w:id="1929663078"/>
      <w:r w:rsidRPr="0FC657B7" w:rsidR="711A4CE4">
        <w:rPr>
          <w:rFonts w:ascii="Arial" w:hAnsi="Arial" w:eastAsia="Arial" w:cs="Arial"/>
          <w:b w:val="0"/>
          <w:bCs w:val="0"/>
          <w:sz w:val="24"/>
          <w:szCs w:val="24"/>
          <w:u w:val="none"/>
        </w:rPr>
        <w:t>whether or not</w:t>
      </w:r>
      <w:bookmarkEnd w:id="1929663078"/>
      <w:r w:rsidRPr="0FC657B7" w:rsidR="711A4CE4">
        <w:rPr>
          <w:rFonts w:ascii="Arial" w:hAnsi="Arial" w:eastAsia="Arial" w:cs="Arial"/>
          <w:b w:val="0"/>
          <w:bCs w:val="0"/>
          <w:sz w:val="24"/>
          <w:szCs w:val="24"/>
          <w:u w:val="none"/>
        </w:rPr>
        <w:t xml:space="preserve"> separation of powers have been beneficial to the UK’s structure an</w:t>
      </w:r>
      <w:r w:rsidRPr="0FC657B7" w:rsidR="138D10E6">
        <w:rPr>
          <w:rFonts w:ascii="Arial" w:hAnsi="Arial" w:eastAsia="Arial" w:cs="Arial"/>
          <w:b w:val="0"/>
          <w:bCs w:val="0"/>
          <w:sz w:val="24"/>
          <w:szCs w:val="24"/>
          <w:u w:val="none"/>
        </w:rPr>
        <w:t>d system. There are many strengths and weaknesses to this separation of power</w:t>
      </w:r>
      <w:r w:rsidRPr="0FC657B7" w:rsidR="2534B13A">
        <w:rPr>
          <w:rFonts w:ascii="Arial" w:hAnsi="Arial" w:eastAsia="Arial" w:cs="Arial"/>
          <w:b w:val="0"/>
          <w:bCs w:val="0"/>
          <w:sz w:val="24"/>
          <w:szCs w:val="24"/>
          <w:u w:val="none"/>
        </w:rPr>
        <w:t>. This essay will discuss</w:t>
      </w:r>
      <w:r w:rsidRPr="0FC657B7" w:rsidR="258D12A0">
        <w:rPr>
          <w:rFonts w:ascii="Arial" w:hAnsi="Arial" w:eastAsia="Arial" w:cs="Arial"/>
          <w:b w:val="0"/>
          <w:bCs w:val="0"/>
          <w:sz w:val="24"/>
          <w:szCs w:val="24"/>
          <w:u w:val="none"/>
        </w:rPr>
        <w:t xml:space="preserve"> what the separation of powers theory is,</w:t>
      </w:r>
      <w:r w:rsidRPr="0FC657B7" w:rsidR="2534B13A">
        <w:rPr>
          <w:rFonts w:ascii="Arial" w:hAnsi="Arial" w:eastAsia="Arial" w:cs="Arial"/>
          <w:b w:val="0"/>
          <w:bCs w:val="0"/>
          <w:sz w:val="24"/>
          <w:szCs w:val="24"/>
          <w:u w:val="none"/>
        </w:rPr>
        <w:t xml:space="preserve"> the advantages and disadvantages of having a separation of power in the </w:t>
      </w:r>
      <w:r w:rsidRPr="0FC657B7" w:rsidR="2D88D2E0">
        <w:rPr>
          <w:rFonts w:ascii="Arial" w:hAnsi="Arial" w:eastAsia="Arial" w:cs="Arial"/>
          <w:b w:val="0"/>
          <w:bCs w:val="0"/>
          <w:sz w:val="24"/>
          <w:szCs w:val="24"/>
          <w:u w:val="none"/>
        </w:rPr>
        <w:t>UK, and</w:t>
      </w:r>
      <w:r w:rsidRPr="0FC657B7" w:rsidR="2534B13A">
        <w:rPr>
          <w:rFonts w:ascii="Arial" w:hAnsi="Arial" w:eastAsia="Arial" w:cs="Arial"/>
          <w:b w:val="0"/>
          <w:bCs w:val="0"/>
          <w:sz w:val="24"/>
          <w:szCs w:val="24"/>
          <w:u w:val="none"/>
        </w:rPr>
        <w:t xml:space="preserve"> will also suggest potential </w:t>
      </w:r>
      <w:r w:rsidRPr="0FC657B7" w:rsidR="7FE71B75">
        <w:rPr>
          <w:rFonts w:ascii="Arial" w:hAnsi="Arial" w:eastAsia="Arial" w:cs="Arial"/>
          <w:b w:val="0"/>
          <w:bCs w:val="0"/>
          <w:sz w:val="24"/>
          <w:szCs w:val="24"/>
          <w:u w:val="none"/>
        </w:rPr>
        <w:t>ways in which the system could be reformed.</w:t>
      </w:r>
    </w:p>
    <w:p w:rsidR="3BC245FC" w:rsidP="0FC657B7" w:rsidRDefault="3BC245FC" w14:paraId="706CF9B3" w14:textId="382AC523">
      <w:pPr>
        <w:spacing w:line="360" w:lineRule="auto"/>
        <w:jc w:val="left"/>
        <w:rPr>
          <w:rFonts w:ascii="Arial" w:hAnsi="Arial" w:eastAsia="Arial" w:cs="Arial"/>
          <w:b w:val="0"/>
          <w:bCs w:val="0"/>
          <w:sz w:val="24"/>
          <w:szCs w:val="24"/>
          <w:u w:val="none"/>
        </w:rPr>
      </w:pPr>
      <w:r w:rsidRPr="61E58CDA" w:rsidR="3BC245FC">
        <w:rPr>
          <w:rFonts w:ascii="Arial" w:hAnsi="Arial" w:eastAsia="Arial" w:cs="Arial"/>
          <w:b w:val="0"/>
          <w:bCs w:val="0"/>
          <w:sz w:val="24"/>
          <w:szCs w:val="24"/>
          <w:u w:val="none"/>
        </w:rPr>
        <w:t xml:space="preserve">The separation of powers theory </w:t>
      </w:r>
      <w:r w:rsidRPr="61E58CDA" w:rsidR="6795A521">
        <w:rPr>
          <w:rFonts w:ascii="Arial" w:hAnsi="Arial" w:eastAsia="Arial" w:cs="Arial"/>
          <w:b w:val="0"/>
          <w:bCs w:val="0"/>
          <w:sz w:val="24"/>
          <w:szCs w:val="24"/>
          <w:u w:val="none"/>
        </w:rPr>
        <w:t xml:space="preserve">derives from </w:t>
      </w:r>
      <w:r w:rsidRPr="61E58CDA" w:rsidR="3B53C388">
        <w:rPr>
          <w:rFonts w:ascii="Arial" w:hAnsi="Arial" w:eastAsia="Arial" w:cs="Arial"/>
          <w:b w:val="0"/>
          <w:bCs w:val="0"/>
          <w:sz w:val="24"/>
          <w:szCs w:val="24"/>
          <w:u w:val="none"/>
        </w:rPr>
        <w:t xml:space="preserve">French philosopher, </w:t>
      </w:r>
      <w:r w:rsidRPr="61E58CDA" w:rsidR="7DB0D701">
        <w:rPr>
          <w:rFonts w:ascii="Arial" w:hAnsi="Arial" w:eastAsia="Arial" w:cs="Arial"/>
          <w:b w:val="0"/>
          <w:bCs w:val="0"/>
          <w:sz w:val="24"/>
          <w:szCs w:val="24"/>
          <w:u w:val="none"/>
        </w:rPr>
        <w:t xml:space="preserve">Baron </w:t>
      </w:r>
      <w:r w:rsidRPr="61E58CDA" w:rsidR="3B53C388">
        <w:rPr>
          <w:rFonts w:ascii="Arial" w:hAnsi="Arial" w:eastAsia="Arial" w:cs="Arial"/>
          <w:b w:val="0"/>
          <w:bCs w:val="0"/>
          <w:sz w:val="24"/>
          <w:szCs w:val="24"/>
          <w:u w:val="none"/>
        </w:rPr>
        <w:t xml:space="preserve">Montesquieu, who </w:t>
      </w:r>
      <w:r w:rsidRPr="61E58CDA" w:rsidR="3B53C388">
        <w:rPr>
          <w:rFonts w:ascii="Arial" w:hAnsi="Arial" w:eastAsia="Arial" w:cs="Arial"/>
          <w:b w:val="0"/>
          <w:bCs w:val="0"/>
          <w:sz w:val="24"/>
          <w:szCs w:val="24"/>
          <w:u w:val="none"/>
        </w:rPr>
        <w:t>established</w:t>
      </w:r>
      <w:r w:rsidRPr="61E58CDA" w:rsidR="3B53C388">
        <w:rPr>
          <w:rFonts w:ascii="Arial" w:hAnsi="Arial" w:eastAsia="Arial" w:cs="Arial"/>
          <w:b w:val="0"/>
          <w:bCs w:val="0"/>
          <w:sz w:val="24"/>
          <w:szCs w:val="24"/>
          <w:u w:val="none"/>
        </w:rPr>
        <w:t xml:space="preserve"> that </w:t>
      </w:r>
      <w:r w:rsidRPr="61E58CDA" w:rsidR="32ABA090">
        <w:rPr>
          <w:rFonts w:ascii="Arial" w:hAnsi="Arial" w:eastAsia="Arial" w:cs="Arial"/>
          <w:b w:val="0"/>
          <w:bCs w:val="0"/>
          <w:sz w:val="24"/>
          <w:szCs w:val="24"/>
          <w:u w:val="none"/>
        </w:rPr>
        <w:t xml:space="preserve">powers within the state can be divided into three sectors; </w:t>
      </w:r>
      <w:r w:rsidRPr="61E58CDA" w:rsidR="49611D7E">
        <w:rPr>
          <w:rFonts w:ascii="Arial" w:hAnsi="Arial" w:eastAsia="Arial" w:cs="Arial"/>
          <w:b w:val="0"/>
          <w:bCs w:val="0"/>
          <w:sz w:val="24"/>
          <w:szCs w:val="24"/>
          <w:u w:val="none"/>
        </w:rPr>
        <w:t xml:space="preserve">legislature, executive, and judiciary. Montesquieu </w:t>
      </w:r>
      <w:r w:rsidRPr="61E58CDA" w:rsidR="49611D7E">
        <w:rPr>
          <w:rFonts w:ascii="Arial" w:hAnsi="Arial" w:eastAsia="Arial" w:cs="Arial"/>
          <w:b w:val="0"/>
          <w:bCs w:val="0"/>
          <w:sz w:val="24"/>
          <w:szCs w:val="24"/>
          <w:u w:val="none"/>
        </w:rPr>
        <w:t>stated</w:t>
      </w:r>
      <w:r w:rsidRPr="61E58CDA" w:rsidR="49611D7E">
        <w:rPr>
          <w:rFonts w:ascii="Arial" w:hAnsi="Arial" w:eastAsia="Arial" w:cs="Arial"/>
          <w:b w:val="0"/>
          <w:bCs w:val="0"/>
          <w:sz w:val="24"/>
          <w:szCs w:val="24"/>
          <w:u w:val="none"/>
        </w:rPr>
        <w:t xml:space="preserve"> that each type of power should be performed </w:t>
      </w:r>
      <w:r w:rsidRPr="61E58CDA" w:rsidR="71ED2C17">
        <w:rPr>
          <w:rFonts w:ascii="Arial" w:hAnsi="Arial" w:eastAsia="Arial" w:cs="Arial"/>
          <w:b w:val="0"/>
          <w:bCs w:val="0"/>
          <w:sz w:val="24"/>
          <w:szCs w:val="24"/>
          <w:u w:val="none"/>
        </w:rPr>
        <w:t xml:space="preserve">by a different sector </w:t>
      </w:r>
      <w:r w:rsidRPr="61E58CDA" w:rsidR="71ED2C17">
        <w:rPr>
          <w:rFonts w:ascii="Arial" w:hAnsi="Arial" w:eastAsia="Arial" w:cs="Arial"/>
          <w:b w:val="0"/>
          <w:bCs w:val="0"/>
          <w:sz w:val="24"/>
          <w:szCs w:val="24"/>
          <w:u w:val="none"/>
        </w:rPr>
        <w:t>in order to</w:t>
      </w:r>
      <w:r w:rsidRPr="61E58CDA" w:rsidR="71ED2C17">
        <w:rPr>
          <w:rFonts w:ascii="Arial" w:hAnsi="Arial" w:eastAsia="Arial" w:cs="Arial"/>
          <w:b w:val="0"/>
          <w:bCs w:val="0"/>
          <w:sz w:val="24"/>
          <w:szCs w:val="24"/>
          <w:u w:val="none"/>
        </w:rPr>
        <w:t xml:space="preserve"> watch over the ongoings of the other sectors (</w:t>
      </w:r>
      <w:r w:rsidRPr="61E58CDA" w:rsidR="71ED2C17">
        <w:rPr>
          <w:rFonts w:ascii="Arial" w:hAnsi="Arial" w:eastAsia="Arial" w:cs="Arial"/>
          <w:b w:val="0"/>
          <w:bCs w:val="0"/>
          <w:sz w:val="24"/>
          <w:szCs w:val="24"/>
          <w:u w:val="none"/>
        </w:rPr>
        <w:t>Allbon</w:t>
      </w:r>
      <w:r w:rsidRPr="61E58CDA" w:rsidR="71ED2C17">
        <w:rPr>
          <w:rFonts w:ascii="Arial" w:hAnsi="Arial" w:eastAsia="Arial" w:cs="Arial"/>
          <w:b w:val="0"/>
          <w:bCs w:val="0"/>
          <w:sz w:val="24"/>
          <w:szCs w:val="24"/>
          <w:u w:val="none"/>
        </w:rPr>
        <w:t xml:space="preserve"> and Dua, 2020, p. 5).</w:t>
      </w:r>
      <w:r w:rsidRPr="61E58CDA" w:rsidR="31B3C84A">
        <w:rPr>
          <w:rFonts w:ascii="Arial" w:hAnsi="Arial" w:eastAsia="Arial" w:cs="Arial"/>
          <w:b w:val="0"/>
          <w:bCs w:val="0"/>
          <w:sz w:val="24"/>
          <w:szCs w:val="24"/>
          <w:u w:val="none"/>
        </w:rPr>
        <w:t xml:space="preserve"> According to UK Parliament (2025), Parliament, or legislature, </w:t>
      </w:r>
      <w:r w:rsidRPr="61E58CDA" w:rsidR="16F07942">
        <w:rPr>
          <w:rFonts w:ascii="Arial" w:hAnsi="Arial" w:eastAsia="Arial" w:cs="Arial"/>
          <w:b w:val="0"/>
          <w:bCs w:val="0"/>
          <w:sz w:val="24"/>
          <w:szCs w:val="24"/>
          <w:u w:val="none"/>
        </w:rPr>
        <w:t>is defined as being made up of the House of Lords and the House of Commons, with its role being to amend existing laws and create new ones.</w:t>
      </w:r>
      <w:r w:rsidRPr="61E58CDA" w:rsidR="01FF3B58">
        <w:rPr>
          <w:rFonts w:ascii="Arial" w:hAnsi="Arial" w:eastAsia="Arial" w:cs="Arial"/>
          <w:b w:val="0"/>
          <w:bCs w:val="0"/>
          <w:sz w:val="24"/>
          <w:szCs w:val="24"/>
          <w:u w:val="none"/>
        </w:rPr>
        <w:t xml:space="preserve"> The executive, or government, consists of the Prime Minister, Cabinet ministers, and government ministers, and their role is to </w:t>
      </w:r>
      <w:r w:rsidRPr="61E58CDA" w:rsidR="08D97962">
        <w:rPr>
          <w:rFonts w:ascii="Arial" w:hAnsi="Arial" w:eastAsia="Arial" w:cs="Arial"/>
          <w:b w:val="0"/>
          <w:bCs w:val="0"/>
          <w:sz w:val="24"/>
          <w:szCs w:val="24"/>
          <w:u w:val="none"/>
        </w:rPr>
        <w:t>implement and formulate various policies within the UK (Law Wales, 2021). The judiciary is made up of judges, lawyers, juries, and many more</w:t>
      </w:r>
      <w:r w:rsidRPr="61E58CDA" w:rsidR="01E7F3F5">
        <w:rPr>
          <w:rFonts w:ascii="Arial" w:hAnsi="Arial" w:eastAsia="Arial" w:cs="Arial"/>
          <w:b w:val="0"/>
          <w:bCs w:val="0"/>
          <w:sz w:val="24"/>
          <w:szCs w:val="24"/>
          <w:u w:val="none"/>
        </w:rPr>
        <w:t xml:space="preserve"> with</w:t>
      </w:r>
      <w:r w:rsidRPr="61E58CDA" w:rsidR="7037627C">
        <w:rPr>
          <w:rFonts w:ascii="Arial" w:hAnsi="Arial" w:eastAsia="Arial" w:cs="Arial"/>
          <w:b w:val="0"/>
          <w:bCs w:val="0"/>
          <w:sz w:val="24"/>
          <w:szCs w:val="24"/>
          <w:u w:val="none"/>
        </w:rPr>
        <w:t>in</w:t>
      </w:r>
      <w:r w:rsidRPr="61E58CDA" w:rsidR="01E7F3F5">
        <w:rPr>
          <w:rFonts w:ascii="Arial" w:hAnsi="Arial" w:eastAsia="Arial" w:cs="Arial"/>
          <w:b w:val="0"/>
          <w:bCs w:val="0"/>
          <w:sz w:val="24"/>
          <w:szCs w:val="24"/>
          <w:u w:val="none"/>
        </w:rPr>
        <w:t xml:space="preserve"> the courts system, and their job is to interpret laws and make sure </w:t>
      </w:r>
      <w:r w:rsidRPr="61E58CDA" w:rsidR="64091ACC">
        <w:rPr>
          <w:rFonts w:ascii="Arial" w:hAnsi="Arial" w:eastAsia="Arial" w:cs="Arial"/>
          <w:b w:val="0"/>
          <w:bCs w:val="0"/>
          <w:sz w:val="24"/>
          <w:szCs w:val="24"/>
          <w:u w:val="none"/>
        </w:rPr>
        <w:t xml:space="preserve">that </w:t>
      </w:r>
      <w:r w:rsidRPr="61E58CDA" w:rsidR="01E7F3F5">
        <w:rPr>
          <w:rFonts w:ascii="Arial" w:hAnsi="Arial" w:eastAsia="Arial" w:cs="Arial"/>
          <w:b w:val="0"/>
          <w:bCs w:val="0"/>
          <w:sz w:val="24"/>
          <w:szCs w:val="24"/>
          <w:u w:val="none"/>
        </w:rPr>
        <w:t>the law is upheld</w:t>
      </w:r>
      <w:r w:rsidRPr="61E58CDA" w:rsidR="6365D75A">
        <w:rPr>
          <w:rFonts w:ascii="Arial" w:hAnsi="Arial" w:eastAsia="Arial" w:cs="Arial"/>
          <w:b w:val="0"/>
          <w:bCs w:val="0"/>
          <w:sz w:val="24"/>
          <w:szCs w:val="24"/>
          <w:u w:val="none"/>
        </w:rPr>
        <w:t>.</w:t>
      </w:r>
      <w:r w:rsidRPr="61E58CDA" w:rsidR="2F34F9F5">
        <w:rPr>
          <w:rFonts w:ascii="Arial" w:hAnsi="Arial" w:eastAsia="Arial" w:cs="Arial"/>
          <w:b w:val="0"/>
          <w:bCs w:val="0"/>
          <w:sz w:val="24"/>
          <w:szCs w:val="24"/>
          <w:u w:val="none"/>
        </w:rPr>
        <w:t xml:space="preserve"> The monarch is the head of the state, so is </w:t>
      </w:r>
      <w:bookmarkStart w:name="_Int_AAUiEBww" w:id="1160901200"/>
      <w:r w:rsidRPr="61E58CDA" w:rsidR="2F34F9F5">
        <w:rPr>
          <w:rFonts w:ascii="Arial" w:hAnsi="Arial" w:eastAsia="Arial" w:cs="Arial"/>
          <w:b w:val="0"/>
          <w:bCs w:val="0"/>
          <w:sz w:val="24"/>
          <w:szCs w:val="24"/>
          <w:u w:val="none"/>
        </w:rPr>
        <w:t>essentially in</w:t>
      </w:r>
      <w:bookmarkEnd w:id="1160901200"/>
      <w:r w:rsidRPr="61E58CDA" w:rsidR="2F34F9F5">
        <w:rPr>
          <w:rFonts w:ascii="Arial" w:hAnsi="Arial" w:eastAsia="Arial" w:cs="Arial"/>
          <w:b w:val="0"/>
          <w:bCs w:val="0"/>
          <w:sz w:val="24"/>
          <w:szCs w:val="24"/>
          <w:u w:val="none"/>
        </w:rPr>
        <w:t xml:space="preserve"> charge of </w:t>
      </w:r>
      <w:r w:rsidRPr="61E58CDA" w:rsidR="2F34F9F5">
        <w:rPr>
          <w:rFonts w:ascii="Arial" w:hAnsi="Arial" w:eastAsia="Arial" w:cs="Arial"/>
          <w:b w:val="0"/>
          <w:bCs w:val="0"/>
          <w:sz w:val="24"/>
          <w:szCs w:val="24"/>
          <w:u w:val="none"/>
        </w:rPr>
        <w:t xml:space="preserve">all </w:t>
      </w:r>
      <w:r w:rsidRPr="61E58CDA" w:rsidR="2F34F9F5">
        <w:rPr>
          <w:rFonts w:ascii="Arial" w:hAnsi="Arial" w:eastAsia="Arial" w:cs="Arial"/>
          <w:b w:val="0"/>
          <w:bCs w:val="0"/>
          <w:sz w:val="24"/>
          <w:szCs w:val="24"/>
          <w:u w:val="none"/>
        </w:rPr>
        <w:t>these institutions.</w:t>
      </w:r>
    </w:p>
    <w:p w:rsidR="5B7A3F32" w:rsidP="0FC657B7" w:rsidRDefault="5B7A3F32" w14:paraId="7FE297E7" w14:textId="61170886">
      <w:pPr>
        <w:spacing w:line="360" w:lineRule="auto"/>
        <w:jc w:val="left"/>
        <w:rPr>
          <w:rFonts w:ascii="Arial" w:hAnsi="Arial" w:eastAsia="Arial" w:cs="Arial"/>
          <w:b w:val="0"/>
          <w:bCs w:val="0"/>
          <w:sz w:val="24"/>
          <w:szCs w:val="24"/>
          <w:u w:val="none"/>
        </w:rPr>
      </w:pPr>
      <w:r w:rsidRPr="61E58CDA" w:rsidR="5B7A3F32">
        <w:rPr>
          <w:rFonts w:ascii="Arial" w:hAnsi="Arial" w:eastAsia="Arial" w:cs="Arial"/>
          <w:b w:val="0"/>
          <w:bCs w:val="0"/>
          <w:sz w:val="24"/>
          <w:szCs w:val="24"/>
          <w:u w:val="none"/>
        </w:rPr>
        <w:t>One of the key strengths of separation of powers is that it can prevent potenti</w:t>
      </w:r>
      <w:r w:rsidRPr="61E58CDA" w:rsidR="1CBDEA2F">
        <w:rPr>
          <w:rFonts w:ascii="Arial" w:hAnsi="Arial" w:eastAsia="Arial" w:cs="Arial"/>
          <w:b w:val="0"/>
          <w:bCs w:val="0"/>
          <w:sz w:val="24"/>
          <w:szCs w:val="24"/>
          <w:u w:val="none"/>
        </w:rPr>
        <w:t xml:space="preserve">al abuse of power. </w:t>
      </w:r>
      <w:r w:rsidRPr="61E58CDA" w:rsidR="5B6242CB">
        <w:rPr>
          <w:rFonts w:ascii="Arial" w:hAnsi="Arial" w:eastAsia="Arial" w:cs="Arial"/>
          <w:b w:val="0"/>
          <w:bCs w:val="0"/>
          <w:sz w:val="24"/>
          <w:szCs w:val="24"/>
          <w:u w:val="none"/>
        </w:rPr>
        <w:t>Before 2005, the Lord Chancellor</w:t>
      </w:r>
      <w:r w:rsidRPr="61E58CDA" w:rsidR="7D4B2DC9">
        <w:rPr>
          <w:rFonts w:ascii="Arial" w:hAnsi="Arial" w:eastAsia="Arial" w:cs="Arial"/>
          <w:b w:val="0"/>
          <w:bCs w:val="0"/>
          <w:sz w:val="24"/>
          <w:szCs w:val="24"/>
          <w:u w:val="none"/>
        </w:rPr>
        <w:t xml:space="preserve"> was involved in all three branches of the state;</w:t>
      </w:r>
      <w:r w:rsidRPr="61E58CDA" w:rsidR="4A0B3EBD">
        <w:rPr>
          <w:rFonts w:ascii="Arial" w:hAnsi="Arial" w:eastAsia="Arial" w:cs="Arial"/>
          <w:b w:val="0"/>
          <w:bCs w:val="0"/>
          <w:sz w:val="24"/>
          <w:szCs w:val="24"/>
          <w:u w:val="none"/>
        </w:rPr>
        <w:t xml:space="preserve"> </w:t>
      </w:r>
      <w:r w:rsidRPr="61E58CDA" w:rsidR="2CED5619">
        <w:rPr>
          <w:rFonts w:ascii="Arial" w:hAnsi="Arial" w:eastAsia="Arial" w:cs="Arial"/>
          <w:b w:val="0"/>
          <w:bCs w:val="0"/>
          <w:sz w:val="24"/>
          <w:szCs w:val="24"/>
          <w:u w:val="none"/>
        </w:rPr>
        <w:t>they were the Speaker of the House of Lords, a member of the Cabinet, and head of the judiciary</w:t>
      </w:r>
      <w:r w:rsidRPr="61E58CDA" w:rsidR="175C9B50">
        <w:rPr>
          <w:rFonts w:ascii="Arial" w:hAnsi="Arial" w:eastAsia="Arial" w:cs="Arial"/>
          <w:b w:val="0"/>
          <w:bCs w:val="0"/>
          <w:sz w:val="24"/>
          <w:szCs w:val="24"/>
          <w:u w:val="none"/>
        </w:rPr>
        <w:t>. Therefore, the Constitutional Reform Act 2005 was created to enact the separation of powers and remove the prominence o</w:t>
      </w:r>
      <w:r w:rsidRPr="61E58CDA" w:rsidR="2E3889B4">
        <w:rPr>
          <w:rFonts w:ascii="Arial" w:hAnsi="Arial" w:eastAsia="Arial" w:cs="Arial"/>
          <w:b w:val="0"/>
          <w:bCs w:val="0"/>
          <w:sz w:val="24"/>
          <w:szCs w:val="24"/>
          <w:u w:val="none"/>
        </w:rPr>
        <w:t>f the Lord Chancellor’s role in t</w:t>
      </w:r>
      <w:r w:rsidRPr="61E58CDA" w:rsidR="72F42506">
        <w:rPr>
          <w:rFonts w:ascii="Arial" w:hAnsi="Arial" w:eastAsia="Arial" w:cs="Arial"/>
          <w:b w:val="0"/>
          <w:bCs w:val="0"/>
          <w:sz w:val="24"/>
          <w:szCs w:val="24"/>
          <w:u w:val="none"/>
        </w:rPr>
        <w:t>h</w:t>
      </w:r>
      <w:r w:rsidRPr="61E58CDA" w:rsidR="2E3889B4">
        <w:rPr>
          <w:rFonts w:ascii="Arial" w:hAnsi="Arial" w:eastAsia="Arial" w:cs="Arial"/>
          <w:b w:val="0"/>
          <w:bCs w:val="0"/>
          <w:sz w:val="24"/>
          <w:szCs w:val="24"/>
          <w:u w:val="none"/>
        </w:rPr>
        <w:t>ose institutions (</w:t>
      </w:r>
      <w:r w:rsidRPr="61E58CDA" w:rsidR="507BBC66">
        <w:rPr>
          <w:rFonts w:ascii="Arial" w:hAnsi="Arial" w:eastAsia="Arial" w:cs="Arial"/>
          <w:b w:val="0"/>
          <w:bCs w:val="0"/>
          <w:sz w:val="24"/>
          <w:szCs w:val="24"/>
          <w:u w:val="none"/>
        </w:rPr>
        <w:t>Benwell and Gay, 2011).</w:t>
      </w:r>
      <w:r w:rsidRPr="61E58CDA" w:rsidR="485CA87B">
        <w:rPr>
          <w:rFonts w:ascii="Arial" w:hAnsi="Arial" w:eastAsia="Arial" w:cs="Arial"/>
          <w:b w:val="0"/>
          <w:bCs w:val="0"/>
          <w:sz w:val="24"/>
          <w:szCs w:val="24"/>
          <w:u w:val="none"/>
        </w:rPr>
        <w:t xml:space="preserve"> This was necessary because, according to Lui (2022), the liberty model </w:t>
      </w:r>
      <w:r w:rsidRPr="61E58CDA" w:rsidR="3506D972">
        <w:rPr>
          <w:rFonts w:ascii="Arial" w:hAnsi="Arial" w:eastAsia="Arial" w:cs="Arial"/>
          <w:b w:val="0"/>
          <w:bCs w:val="0"/>
          <w:sz w:val="24"/>
          <w:szCs w:val="24"/>
          <w:u w:val="none"/>
        </w:rPr>
        <w:t xml:space="preserve">framework assumes that any member of government </w:t>
      </w:r>
      <w:r w:rsidRPr="61E58CDA" w:rsidR="3A7070F1">
        <w:rPr>
          <w:rFonts w:ascii="Arial" w:hAnsi="Arial" w:eastAsia="Arial" w:cs="Arial"/>
          <w:b w:val="0"/>
          <w:bCs w:val="0"/>
          <w:sz w:val="24"/>
          <w:szCs w:val="24"/>
          <w:u w:val="none"/>
        </w:rPr>
        <w:t>looks to enhance and strengthen their own political influence</w:t>
      </w:r>
      <w:r w:rsidRPr="61E58CDA" w:rsidR="3F86A163">
        <w:rPr>
          <w:rFonts w:ascii="Arial" w:hAnsi="Arial" w:eastAsia="Arial" w:cs="Arial"/>
          <w:b w:val="0"/>
          <w:bCs w:val="0"/>
          <w:sz w:val="24"/>
          <w:szCs w:val="24"/>
          <w:u w:val="none"/>
        </w:rPr>
        <w:t xml:space="preserve">; therefore, a separation of powers means that thy will need to seek permission from another person and makes it difficult </w:t>
      </w:r>
      <w:r w:rsidRPr="61E58CDA" w:rsidR="43BC83DC">
        <w:rPr>
          <w:rFonts w:ascii="Arial" w:hAnsi="Arial" w:eastAsia="Arial" w:cs="Arial"/>
          <w:b w:val="0"/>
          <w:bCs w:val="0"/>
          <w:sz w:val="24"/>
          <w:szCs w:val="24"/>
          <w:u w:val="none"/>
        </w:rPr>
        <w:t>for them to do what they want at any time.</w:t>
      </w:r>
      <w:r w:rsidRPr="61E58CDA" w:rsidR="30FDEE17">
        <w:rPr>
          <w:rFonts w:ascii="Arial" w:hAnsi="Arial" w:eastAsia="Arial" w:cs="Arial"/>
          <w:b w:val="0"/>
          <w:bCs w:val="0"/>
          <w:sz w:val="24"/>
          <w:szCs w:val="24"/>
          <w:u w:val="none"/>
        </w:rPr>
        <w:t xml:space="preserve"> An example of a situation where an abuse of power occurred was in the 1970’s whereby a High Court judge, who was also the President </w:t>
      </w:r>
      <w:r w:rsidRPr="61E58CDA" w:rsidR="7E754625">
        <w:rPr>
          <w:rFonts w:ascii="Arial" w:hAnsi="Arial" w:eastAsia="Arial" w:cs="Arial"/>
          <w:b w:val="0"/>
          <w:bCs w:val="0"/>
          <w:sz w:val="24"/>
          <w:szCs w:val="24"/>
          <w:u w:val="none"/>
        </w:rPr>
        <w:t xml:space="preserve">of the Industrial Relations Court, was requested to be removed </w:t>
      </w:r>
      <w:r w:rsidRPr="61E58CDA" w:rsidR="074A7914">
        <w:rPr>
          <w:rFonts w:ascii="Arial" w:hAnsi="Arial" w:eastAsia="Arial" w:cs="Arial"/>
          <w:b w:val="0"/>
          <w:bCs w:val="0"/>
          <w:sz w:val="24"/>
          <w:szCs w:val="24"/>
          <w:u w:val="none"/>
        </w:rPr>
        <w:t>by Labour MP’s due to his political</w:t>
      </w:r>
      <w:r w:rsidRPr="61E58CDA" w:rsidR="236C3CC0">
        <w:rPr>
          <w:rFonts w:ascii="Arial" w:hAnsi="Arial" w:eastAsia="Arial" w:cs="Arial"/>
          <w:b w:val="0"/>
          <w:bCs w:val="0"/>
          <w:sz w:val="24"/>
          <w:szCs w:val="24"/>
          <w:u w:val="none"/>
        </w:rPr>
        <w:t xml:space="preserve"> unfairness and</w:t>
      </w:r>
      <w:r w:rsidRPr="61E58CDA" w:rsidR="074A7914">
        <w:rPr>
          <w:rFonts w:ascii="Arial" w:hAnsi="Arial" w:eastAsia="Arial" w:cs="Arial"/>
          <w:b w:val="0"/>
          <w:bCs w:val="0"/>
          <w:sz w:val="24"/>
          <w:szCs w:val="24"/>
          <w:u w:val="none"/>
        </w:rPr>
        <w:t xml:space="preserve"> bias</w:t>
      </w:r>
      <w:r w:rsidRPr="61E58CDA" w:rsidR="48338782">
        <w:rPr>
          <w:rFonts w:ascii="Arial" w:hAnsi="Arial" w:eastAsia="Arial" w:cs="Arial"/>
          <w:b w:val="0"/>
          <w:bCs w:val="0"/>
          <w:sz w:val="24"/>
          <w:szCs w:val="24"/>
          <w:u w:val="none"/>
        </w:rPr>
        <w:t xml:space="preserve"> (Stevens, 1999).</w:t>
      </w:r>
      <w:r w:rsidRPr="61E58CDA" w:rsidR="4330FE95">
        <w:rPr>
          <w:rFonts w:ascii="Arial" w:hAnsi="Arial" w:eastAsia="Arial" w:cs="Arial"/>
          <w:b w:val="0"/>
          <w:bCs w:val="0"/>
          <w:sz w:val="24"/>
          <w:szCs w:val="24"/>
          <w:u w:val="none"/>
        </w:rPr>
        <w:t xml:space="preserve"> This </w:t>
      </w:r>
      <w:r w:rsidRPr="61E58CDA" w:rsidR="4330FE95">
        <w:rPr>
          <w:rFonts w:ascii="Arial" w:hAnsi="Arial" w:eastAsia="Arial" w:cs="Arial"/>
          <w:b w:val="0"/>
          <w:bCs w:val="0"/>
          <w:sz w:val="24"/>
          <w:szCs w:val="24"/>
          <w:u w:val="none"/>
        </w:rPr>
        <w:t>demonstrates</w:t>
      </w:r>
      <w:r w:rsidRPr="61E58CDA" w:rsidR="4330FE95">
        <w:rPr>
          <w:rFonts w:ascii="Arial" w:hAnsi="Arial" w:eastAsia="Arial" w:cs="Arial"/>
          <w:b w:val="0"/>
          <w:bCs w:val="0"/>
          <w:sz w:val="24"/>
          <w:szCs w:val="24"/>
          <w:u w:val="none"/>
        </w:rPr>
        <w:t xml:space="preserve"> the importance of each branch being separated so that not one branch holds too much power</w:t>
      </w:r>
      <w:r w:rsidRPr="61E58CDA" w:rsidR="411A2EE1">
        <w:rPr>
          <w:rFonts w:ascii="Arial" w:hAnsi="Arial" w:eastAsia="Arial" w:cs="Arial"/>
          <w:b w:val="0"/>
          <w:bCs w:val="0"/>
          <w:sz w:val="24"/>
          <w:szCs w:val="24"/>
          <w:u w:val="none"/>
        </w:rPr>
        <w:t>; each branch cannot exceed their role due to a system of checks and balances being in place to ensure fairness and equality within the system (</w:t>
      </w:r>
      <w:r w:rsidRPr="61E58CDA" w:rsidR="545B0598">
        <w:rPr>
          <w:rFonts w:ascii="Arial" w:hAnsi="Arial" w:eastAsia="Arial" w:cs="Arial"/>
          <w:b w:val="0"/>
          <w:bCs w:val="0"/>
          <w:sz w:val="24"/>
          <w:szCs w:val="24"/>
          <w:u w:val="none"/>
        </w:rPr>
        <w:t>British Institute of Human Rights, 2025).</w:t>
      </w:r>
      <w:r w:rsidRPr="61E58CDA" w:rsidR="23C6FD34">
        <w:rPr>
          <w:rFonts w:ascii="Arial" w:hAnsi="Arial" w:eastAsia="Arial" w:cs="Arial"/>
          <w:b w:val="0"/>
          <w:bCs w:val="0"/>
          <w:sz w:val="24"/>
          <w:szCs w:val="24"/>
          <w:u w:val="none"/>
        </w:rPr>
        <w:t xml:space="preserve"> It is </w:t>
      </w:r>
      <w:r w:rsidRPr="61E58CDA" w:rsidR="23C6FD34">
        <w:rPr>
          <w:rFonts w:ascii="Arial" w:hAnsi="Arial" w:eastAsia="Arial" w:cs="Arial"/>
          <w:b w:val="0"/>
          <w:bCs w:val="0"/>
          <w:sz w:val="24"/>
          <w:szCs w:val="24"/>
          <w:u w:val="none"/>
        </w:rPr>
        <w:t>evident</w:t>
      </w:r>
      <w:r w:rsidRPr="61E58CDA" w:rsidR="23C6FD34">
        <w:rPr>
          <w:rFonts w:ascii="Arial" w:hAnsi="Arial" w:eastAsia="Arial" w:cs="Arial"/>
          <w:b w:val="0"/>
          <w:bCs w:val="0"/>
          <w:sz w:val="24"/>
          <w:szCs w:val="24"/>
          <w:u w:val="none"/>
        </w:rPr>
        <w:t xml:space="preserve"> that preventing abuse of power is crucial</w:t>
      </w:r>
      <w:r w:rsidRPr="61E58CDA" w:rsidR="79544C9C">
        <w:rPr>
          <w:rFonts w:ascii="Arial" w:hAnsi="Arial" w:eastAsia="Arial" w:cs="Arial"/>
          <w:b w:val="0"/>
          <w:bCs w:val="0"/>
          <w:sz w:val="24"/>
          <w:szCs w:val="24"/>
          <w:u w:val="none"/>
        </w:rPr>
        <w:t xml:space="preserve"> </w:t>
      </w:r>
      <w:r w:rsidRPr="61E58CDA" w:rsidR="2CAD1FF4">
        <w:rPr>
          <w:rFonts w:ascii="Arial" w:hAnsi="Arial" w:eastAsia="Arial" w:cs="Arial"/>
          <w:b w:val="0"/>
          <w:bCs w:val="0"/>
          <w:sz w:val="24"/>
          <w:szCs w:val="24"/>
          <w:u w:val="none"/>
        </w:rPr>
        <w:t>so that society can continue being democratic and equal for all citizens.</w:t>
      </w:r>
    </w:p>
    <w:p w:rsidR="40AD637B" w:rsidP="61E58CDA" w:rsidRDefault="40AD637B" w14:paraId="5993FD1F" w14:textId="47691C44">
      <w:pPr>
        <w:spacing w:line="360" w:lineRule="auto"/>
        <w:jc w:val="left"/>
        <w:rPr>
          <w:rFonts w:ascii="Arial" w:hAnsi="Arial" w:eastAsia="Arial" w:cs="Arial"/>
          <w:b w:val="0"/>
          <w:bCs w:val="0"/>
          <w:sz w:val="24"/>
          <w:szCs w:val="24"/>
          <w:u w:val="none"/>
        </w:rPr>
      </w:pPr>
      <w:r w:rsidRPr="61E58CDA" w:rsidR="40AD637B">
        <w:rPr>
          <w:rFonts w:ascii="Arial" w:hAnsi="Arial" w:eastAsia="Arial" w:cs="Arial"/>
          <w:b w:val="0"/>
          <w:bCs w:val="0"/>
          <w:sz w:val="24"/>
          <w:szCs w:val="24"/>
          <w:u w:val="none"/>
        </w:rPr>
        <w:t xml:space="preserve">Additionally, as previously </w:t>
      </w:r>
      <w:r w:rsidRPr="61E58CDA" w:rsidR="40AD637B">
        <w:rPr>
          <w:rFonts w:ascii="Arial" w:hAnsi="Arial" w:eastAsia="Arial" w:cs="Arial"/>
          <w:b w:val="0"/>
          <w:bCs w:val="0"/>
          <w:sz w:val="24"/>
          <w:szCs w:val="24"/>
          <w:u w:val="none"/>
        </w:rPr>
        <w:t>stated</w:t>
      </w:r>
      <w:r w:rsidRPr="61E58CDA" w:rsidR="40AD637B">
        <w:rPr>
          <w:rFonts w:ascii="Arial" w:hAnsi="Arial" w:eastAsia="Arial" w:cs="Arial"/>
          <w:b w:val="0"/>
          <w:bCs w:val="0"/>
          <w:sz w:val="24"/>
          <w:szCs w:val="24"/>
          <w:u w:val="none"/>
        </w:rPr>
        <w:t>, separation of powers allows for a system of checks and balances</w:t>
      </w:r>
      <w:r w:rsidRPr="61E58CDA" w:rsidR="48FC913E">
        <w:rPr>
          <w:rFonts w:ascii="Arial" w:hAnsi="Arial" w:eastAsia="Arial" w:cs="Arial"/>
          <w:b w:val="0"/>
          <w:bCs w:val="0"/>
          <w:sz w:val="24"/>
          <w:szCs w:val="24"/>
          <w:u w:val="none"/>
        </w:rPr>
        <w:t xml:space="preserve"> to be put in place to ensure abuse of power does not occur. </w:t>
      </w:r>
      <w:r w:rsidRPr="61E58CDA" w:rsidR="0267B108">
        <w:rPr>
          <w:rFonts w:ascii="Arial" w:hAnsi="Arial" w:eastAsia="Arial" w:cs="Arial"/>
          <w:b w:val="0"/>
          <w:bCs w:val="0"/>
          <w:sz w:val="24"/>
          <w:szCs w:val="24"/>
          <w:u w:val="none"/>
        </w:rPr>
        <w:t xml:space="preserve">The Commonwealth Parliamentary Association (2023) expressed that </w:t>
      </w:r>
      <w:bookmarkStart w:name="_Int_qLyGRqnZ" w:id="1011592626"/>
      <w:r w:rsidRPr="61E58CDA" w:rsidR="0267B108">
        <w:rPr>
          <w:rFonts w:ascii="Arial" w:hAnsi="Arial" w:eastAsia="Arial" w:cs="Arial"/>
          <w:b w:val="0"/>
          <w:bCs w:val="0"/>
          <w:sz w:val="24"/>
          <w:szCs w:val="24"/>
          <w:u w:val="none"/>
        </w:rPr>
        <w:t>a</w:t>
      </w:r>
      <w:r w:rsidRPr="61E58CDA" w:rsidR="503F6BF4">
        <w:rPr>
          <w:rFonts w:ascii="Arial" w:hAnsi="Arial" w:eastAsia="Arial" w:cs="Arial"/>
          <w:b w:val="0"/>
          <w:bCs w:val="0"/>
          <w:sz w:val="24"/>
          <w:szCs w:val="24"/>
          <w:u w:val="none"/>
        </w:rPr>
        <w:t>ccountability</w:t>
      </w:r>
      <w:bookmarkEnd w:id="1011592626"/>
      <w:r w:rsidRPr="61E58CDA" w:rsidR="503F6BF4">
        <w:rPr>
          <w:rFonts w:ascii="Arial" w:hAnsi="Arial" w:eastAsia="Arial" w:cs="Arial"/>
          <w:b w:val="0"/>
          <w:bCs w:val="0"/>
          <w:sz w:val="24"/>
          <w:szCs w:val="24"/>
          <w:u w:val="none"/>
        </w:rPr>
        <w:t xml:space="preserve"> and transparency is available due to the separation of powers</w:t>
      </w:r>
      <w:r w:rsidRPr="61E58CDA" w:rsidR="7BCF39F6">
        <w:rPr>
          <w:rFonts w:ascii="Arial" w:hAnsi="Arial" w:eastAsia="Arial" w:cs="Arial"/>
          <w:b w:val="0"/>
          <w:bCs w:val="0"/>
          <w:sz w:val="24"/>
          <w:szCs w:val="24"/>
          <w:u w:val="none"/>
        </w:rPr>
        <w:t xml:space="preserve"> and therefore, </w:t>
      </w:r>
      <w:r w:rsidRPr="61E58CDA" w:rsidR="216F7B1C">
        <w:rPr>
          <w:rFonts w:ascii="Arial" w:hAnsi="Arial" w:eastAsia="Arial" w:cs="Arial"/>
          <w:b w:val="0"/>
          <w:bCs w:val="0"/>
          <w:sz w:val="24"/>
          <w:szCs w:val="24"/>
          <w:u w:val="none"/>
        </w:rPr>
        <w:t>prevention of corruption can only be achieved through the constraints that the system of checks and balances bring for each sector.</w:t>
      </w:r>
      <w:r w:rsidRPr="61E58CDA" w:rsidR="349F02A8">
        <w:rPr>
          <w:rFonts w:ascii="Arial" w:hAnsi="Arial" w:eastAsia="Arial" w:cs="Arial"/>
          <w:b w:val="0"/>
          <w:bCs w:val="0"/>
          <w:sz w:val="24"/>
          <w:szCs w:val="24"/>
          <w:u w:val="none"/>
        </w:rPr>
        <w:t xml:space="preserve"> </w:t>
      </w:r>
      <w:r w:rsidRPr="61E58CDA" w:rsidR="5884B1CB">
        <w:rPr>
          <w:rFonts w:ascii="Arial" w:hAnsi="Arial" w:eastAsia="Arial" w:cs="Arial"/>
          <w:b w:val="0"/>
          <w:bCs w:val="0"/>
          <w:sz w:val="24"/>
          <w:szCs w:val="24"/>
          <w:u w:val="none"/>
        </w:rPr>
        <w:t>Parliament can hold government to account by scrutinising policies</w:t>
      </w:r>
      <w:r w:rsidRPr="61E58CDA" w:rsidR="6EF036A3">
        <w:rPr>
          <w:rFonts w:ascii="Arial" w:hAnsi="Arial" w:eastAsia="Arial" w:cs="Arial"/>
          <w:b w:val="0"/>
          <w:bCs w:val="0"/>
          <w:sz w:val="24"/>
          <w:szCs w:val="24"/>
          <w:u w:val="none"/>
        </w:rPr>
        <w:t xml:space="preserve">, </w:t>
      </w:r>
      <w:r w:rsidRPr="61E58CDA" w:rsidR="047CC006">
        <w:rPr>
          <w:rFonts w:ascii="Arial" w:hAnsi="Arial" w:eastAsia="Arial" w:cs="Arial"/>
          <w:b w:val="0"/>
          <w:bCs w:val="0"/>
          <w:sz w:val="24"/>
          <w:szCs w:val="24"/>
          <w:u w:val="none"/>
        </w:rPr>
        <w:t>P</w:t>
      </w:r>
      <w:r w:rsidRPr="61E58CDA" w:rsidR="6EF036A3">
        <w:rPr>
          <w:rFonts w:ascii="Arial" w:hAnsi="Arial" w:eastAsia="Arial" w:cs="Arial"/>
          <w:b w:val="0"/>
          <w:bCs w:val="0"/>
          <w:sz w:val="24"/>
          <w:szCs w:val="24"/>
          <w:u w:val="none"/>
        </w:rPr>
        <w:t>arliament relies on the judiciary so that laws are abided by and upheld, and the judiciary hold government to account through</w:t>
      </w:r>
      <w:r w:rsidRPr="61E58CDA" w:rsidR="1AED7764">
        <w:rPr>
          <w:rFonts w:ascii="Arial" w:hAnsi="Arial" w:eastAsia="Arial" w:cs="Arial"/>
          <w:b w:val="0"/>
          <w:bCs w:val="0"/>
          <w:sz w:val="24"/>
          <w:szCs w:val="24"/>
          <w:u w:val="none"/>
        </w:rPr>
        <w:t xml:space="preserve"> judicial reviews.</w:t>
      </w:r>
      <w:r w:rsidRPr="61E58CDA" w:rsidR="780B482E">
        <w:rPr>
          <w:rFonts w:ascii="Arial" w:hAnsi="Arial" w:eastAsia="Arial" w:cs="Arial"/>
          <w:b w:val="0"/>
          <w:bCs w:val="0"/>
          <w:sz w:val="24"/>
          <w:szCs w:val="24"/>
          <w:u w:val="none"/>
        </w:rPr>
        <w:t xml:space="preserve"> A judicial review is a court </w:t>
      </w:r>
      <w:r w:rsidRPr="61E58CDA" w:rsidR="780B482E">
        <w:rPr>
          <w:rFonts w:ascii="Arial" w:hAnsi="Arial" w:eastAsia="Arial" w:cs="Arial"/>
          <w:b w:val="0"/>
          <w:bCs w:val="0"/>
          <w:sz w:val="24"/>
          <w:szCs w:val="24"/>
          <w:u w:val="none"/>
        </w:rPr>
        <w:t>proceeding</w:t>
      </w:r>
      <w:r w:rsidRPr="61E58CDA" w:rsidR="780B482E">
        <w:rPr>
          <w:rFonts w:ascii="Arial" w:hAnsi="Arial" w:eastAsia="Arial" w:cs="Arial"/>
          <w:b w:val="0"/>
          <w:bCs w:val="0"/>
          <w:sz w:val="24"/>
          <w:szCs w:val="24"/>
          <w:u w:val="none"/>
        </w:rPr>
        <w:t xml:space="preserve"> whereby </w:t>
      </w:r>
      <w:r w:rsidRPr="61E58CDA" w:rsidR="5E910635">
        <w:rPr>
          <w:rFonts w:ascii="Arial" w:hAnsi="Arial" w:eastAsia="Arial" w:cs="Arial"/>
          <w:b w:val="0"/>
          <w:bCs w:val="0"/>
          <w:sz w:val="24"/>
          <w:szCs w:val="24"/>
          <w:u w:val="none"/>
        </w:rPr>
        <w:t xml:space="preserve">a judge evaluates the legality of a governmental decision </w:t>
      </w:r>
      <w:r w:rsidRPr="61E58CDA" w:rsidR="6282C6A1">
        <w:rPr>
          <w:rFonts w:ascii="Arial" w:hAnsi="Arial" w:eastAsia="Arial" w:cs="Arial"/>
          <w:b w:val="0"/>
          <w:bCs w:val="0"/>
          <w:sz w:val="24"/>
          <w:szCs w:val="24"/>
          <w:u w:val="none"/>
        </w:rPr>
        <w:t xml:space="preserve">by questioning the method in which </w:t>
      </w:r>
      <w:r w:rsidRPr="61E58CDA" w:rsidR="7E6427E5">
        <w:rPr>
          <w:rFonts w:ascii="Arial" w:hAnsi="Arial" w:eastAsia="Arial" w:cs="Arial"/>
          <w:b w:val="0"/>
          <w:bCs w:val="0"/>
          <w:sz w:val="24"/>
          <w:szCs w:val="24"/>
          <w:u w:val="none"/>
        </w:rPr>
        <w:t xml:space="preserve">the government, or executive, has made that decision, such as decisions </w:t>
      </w:r>
      <w:r w:rsidRPr="61E58CDA" w:rsidR="7E6427E5">
        <w:rPr>
          <w:rFonts w:ascii="Arial" w:hAnsi="Arial" w:eastAsia="Arial" w:cs="Arial"/>
          <w:b w:val="0"/>
          <w:bCs w:val="0"/>
          <w:sz w:val="24"/>
          <w:szCs w:val="24"/>
          <w:u w:val="none"/>
        </w:rPr>
        <w:t>regarding</w:t>
      </w:r>
      <w:r w:rsidRPr="61E58CDA" w:rsidR="7E6427E5">
        <w:rPr>
          <w:rFonts w:ascii="Arial" w:hAnsi="Arial" w:eastAsia="Arial" w:cs="Arial"/>
          <w:b w:val="0"/>
          <w:bCs w:val="0"/>
          <w:sz w:val="24"/>
          <w:szCs w:val="24"/>
          <w:u w:val="none"/>
        </w:rPr>
        <w:t xml:space="preserve"> prisoner’s rights (Courts and Tribunals Judiciary, 2025).</w:t>
      </w:r>
      <w:r w:rsidRPr="61E58CDA" w:rsidR="22AAAAF1">
        <w:rPr>
          <w:rFonts w:ascii="Arial" w:hAnsi="Arial" w:eastAsia="Arial" w:cs="Arial"/>
          <w:b w:val="0"/>
          <w:bCs w:val="0"/>
          <w:sz w:val="24"/>
          <w:szCs w:val="24"/>
          <w:u w:val="none"/>
        </w:rPr>
        <w:t xml:space="preserve"> This is a clear strength of separation of powers as it </w:t>
      </w:r>
      <w:r w:rsidRPr="61E58CDA" w:rsidR="22AAAAF1">
        <w:rPr>
          <w:rFonts w:ascii="Arial" w:hAnsi="Arial" w:eastAsia="Arial" w:cs="Arial"/>
          <w:b w:val="0"/>
          <w:bCs w:val="0"/>
          <w:sz w:val="24"/>
          <w:szCs w:val="24"/>
          <w:u w:val="none"/>
        </w:rPr>
        <w:t>demonstrates</w:t>
      </w:r>
      <w:r w:rsidRPr="61E58CDA" w:rsidR="22AAAAF1">
        <w:rPr>
          <w:rFonts w:ascii="Arial" w:hAnsi="Arial" w:eastAsia="Arial" w:cs="Arial"/>
          <w:b w:val="0"/>
          <w:bCs w:val="0"/>
          <w:sz w:val="24"/>
          <w:szCs w:val="24"/>
          <w:u w:val="none"/>
        </w:rPr>
        <w:t xml:space="preserve"> </w:t>
      </w:r>
      <w:r w:rsidRPr="61E58CDA" w:rsidR="7EDF9411">
        <w:rPr>
          <w:rFonts w:ascii="Arial" w:hAnsi="Arial" w:eastAsia="Arial" w:cs="Arial"/>
          <w:b w:val="0"/>
          <w:bCs w:val="0"/>
          <w:sz w:val="24"/>
          <w:szCs w:val="24"/>
          <w:u w:val="none"/>
        </w:rPr>
        <w:t xml:space="preserve">and emphasises the importance of a checks and balances system </w:t>
      </w:r>
      <w:bookmarkStart w:name="_Int_nnJCGHOu" w:id="1724958515"/>
      <w:r w:rsidRPr="61E58CDA" w:rsidR="7EDF9411">
        <w:rPr>
          <w:rFonts w:ascii="Arial" w:hAnsi="Arial" w:eastAsia="Arial" w:cs="Arial"/>
          <w:b w:val="0"/>
          <w:bCs w:val="0"/>
          <w:sz w:val="24"/>
          <w:szCs w:val="24"/>
          <w:u w:val="none"/>
        </w:rPr>
        <w:t>in order to</w:t>
      </w:r>
      <w:bookmarkEnd w:id="1724958515"/>
      <w:r w:rsidRPr="61E58CDA" w:rsidR="7EDF9411">
        <w:rPr>
          <w:rFonts w:ascii="Arial" w:hAnsi="Arial" w:eastAsia="Arial" w:cs="Arial"/>
          <w:b w:val="0"/>
          <w:bCs w:val="0"/>
          <w:sz w:val="24"/>
          <w:szCs w:val="24"/>
          <w:u w:val="none"/>
        </w:rPr>
        <w:t xml:space="preserve"> </w:t>
      </w:r>
      <w:r w:rsidRPr="61E58CDA" w:rsidR="7EDF9411">
        <w:rPr>
          <w:rFonts w:ascii="Arial" w:hAnsi="Arial" w:eastAsia="Arial" w:cs="Arial"/>
          <w:b w:val="0"/>
          <w:bCs w:val="0"/>
          <w:sz w:val="24"/>
          <w:szCs w:val="24"/>
          <w:u w:val="none"/>
        </w:rPr>
        <w:t>maintain</w:t>
      </w:r>
      <w:r w:rsidRPr="61E58CDA" w:rsidR="7EDF9411">
        <w:rPr>
          <w:rFonts w:ascii="Arial" w:hAnsi="Arial" w:eastAsia="Arial" w:cs="Arial"/>
          <w:b w:val="0"/>
          <w:bCs w:val="0"/>
          <w:sz w:val="24"/>
          <w:szCs w:val="24"/>
          <w:u w:val="none"/>
        </w:rPr>
        <w:t xml:space="preserve"> fairness and democracy within British society.</w:t>
      </w:r>
    </w:p>
    <w:p w:rsidR="0CDE8745" w:rsidP="61E58CDA" w:rsidRDefault="0CDE8745" w14:paraId="36DE91F9" w14:textId="61961CB5">
      <w:pPr>
        <w:spacing w:line="360" w:lineRule="auto"/>
        <w:jc w:val="left"/>
        <w:rPr>
          <w:rFonts w:ascii="Arial" w:hAnsi="Arial" w:eastAsia="Arial" w:cs="Arial"/>
          <w:b w:val="0"/>
          <w:bCs w:val="0"/>
          <w:sz w:val="24"/>
          <w:szCs w:val="24"/>
          <w:u w:val="none"/>
        </w:rPr>
      </w:pPr>
      <w:r w:rsidRPr="61E58CDA" w:rsidR="0CDE8745">
        <w:rPr>
          <w:rFonts w:ascii="Arial" w:hAnsi="Arial" w:eastAsia="Arial" w:cs="Arial"/>
          <w:b w:val="0"/>
          <w:bCs w:val="0"/>
          <w:sz w:val="24"/>
          <w:szCs w:val="24"/>
          <w:u w:val="none"/>
        </w:rPr>
        <w:t xml:space="preserve">Despite </w:t>
      </w:r>
      <w:bookmarkStart w:name="_Int_DqgRqv4L" w:id="774839957"/>
      <w:r w:rsidRPr="61E58CDA" w:rsidR="0CDE8745">
        <w:rPr>
          <w:rFonts w:ascii="Arial" w:hAnsi="Arial" w:eastAsia="Arial" w:cs="Arial"/>
          <w:b w:val="0"/>
          <w:bCs w:val="0"/>
          <w:sz w:val="24"/>
          <w:szCs w:val="24"/>
          <w:u w:val="none"/>
        </w:rPr>
        <w:t>this vigorous checks and balances system</w:t>
      </w:r>
      <w:bookmarkEnd w:id="774839957"/>
      <w:r w:rsidRPr="61E58CDA" w:rsidR="0CDE8745">
        <w:rPr>
          <w:rFonts w:ascii="Arial" w:hAnsi="Arial" w:eastAsia="Arial" w:cs="Arial"/>
          <w:b w:val="0"/>
          <w:bCs w:val="0"/>
          <w:sz w:val="24"/>
          <w:szCs w:val="24"/>
          <w:u w:val="none"/>
        </w:rPr>
        <w:t xml:space="preserve">, some could argue that </w:t>
      </w:r>
      <w:r w:rsidRPr="61E58CDA" w:rsidR="0FC83704">
        <w:rPr>
          <w:rFonts w:ascii="Arial" w:hAnsi="Arial" w:eastAsia="Arial" w:cs="Arial"/>
          <w:b w:val="0"/>
          <w:bCs w:val="0"/>
          <w:sz w:val="24"/>
          <w:szCs w:val="24"/>
          <w:u w:val="none"/>
        </w:rPr>
        <w:t xml:space="preserve">who holds who accountable can be confusing. </w:t>
      </w:r>
      <w:r w:rsidRPr="61E58CDA" w:rsidR="636A6C0B">
        <w:rPr>
          <w:rFonts w:ascii="Arial" w:hAnsi="Arial" w:eastAsia="Arial" w:cs="Arial"/>
          <w:b w:val="0"/>
          <w:bCs w:val="0"/>
          <w:sz w:val="24"/>
          <w:szCs w:val="24"/>
          <w:u w:val="none"/>
        </w:rPr>
        <w:t xml:space="preserve">As </w:t>
      </w:r>
      <w:r w:rsidRPr="61E58CDA" w:rsidR="636A6C0B">
        <w:rPr>
          <w:rFonts w:ascii="Arial" w:hAnsi="Arial" w:eastAsia="Arial" w:cs="Arial"/>
          <w:b w:val="0"/>
          <w:bCs w:val="0"/>
          <w:sz w:val="24"/>
          <w:szCs w:val="24"/>
          <w:u w:val="none"/>
        </w:rPr>
        <w:t>stated</w:t>
      </w:r>
      <w:r w:rsidRPr="61E58CDA" w:rsidR="636A6C0B">
        <w:rPr>
          <w:rFonts w:ascii="Arial" w:hAnsi="Arial" w:eastAsia="Arial" w:cs="Arial"/>
          <w:b w:val="0"/>
          <w:bCs w:val="0"/>
          <w:sz w:val="24"/>
          <w:szCs w:val="24"/>
          <w:u w:val="none"/>
        </w:rPr>
        <w:t xml:space="preserve"> by Carter (2024), </w:t>
      </w:r>
      <w:r w:rsidRPr="61E58CDA" w:rsidR="2836B041">
        <w:rPr>
          <w:rFonts w:ascii="Arial" w:hAnsi="Arial" w:eastAsia="Arial" w:cs="Arial"/>
          <w:b w:val="0"/>
          <w:bCs w:val="0"/>
          <w:sz w:val="24"/>
          <w:szCs w:val="24"/>
          <w:u w:val="none"/>
        </w:rPr>
        <w:t xml:space="preserve">even though parliamentary sovereignty exists, the government can still hold </w:t>
      </w:r>
      <w:r w:rsidRPr="61E58CDA" w:rsidR="7A17AF8D">
        <w:rPr>
          <w:rFonts w:ascii="Arial" w:hAnsi="Arial" w:eastAsia="Arial" w:cs="Arial"/>
          <w:b w:val="0"/>
          <w:bCs w:val="0"/>
          <w:sz w:val="24"/>
          <w:szCs w:val="24"/>
          <w:u w:val="none"/>
        </w:rPr>
        <w:t>P</w:t>
      </w:r>
      <w:r w:rsidRPr="61E58CDA" w:rsidR="2836B041">
        <w:rPr>
          <w:rFonts w:ascii="Arial" w:hAnsi="Arial" w:eastAsia="Arial" w:cs="Arial"/>
          <w:b w:val="0"/>
          <w:bCs w:val="0"/>
          <w:sz w:val="24"/>
          <w:szCs w:val="24"/>
          <w:u w:val="none"/>
        </w:rPr>
        <w:t xml:space="preserve">arliament to account, and judiciary can hold both government and </w:t>
      </w:r>
      <w:r w:rsidRPr="61E58CDA" w:rsidR="0501BA3D">
        <w:rPr>
          <w:rFonts w:ascii="Arial" w:hAnsi="Arial" w:eastAsia="Arial" w:cs="Arial"/>
          <w:b w:val="0"/>
          <w:bCs w:val="0"/>
          <w:sz w:val="24"/>
          <w:szCs w:val="24"/>
          <w:u w:val="none"/>
        </w:rPr>
        <w:t>P</w:t>
      </w:r>
      <w:r w:rsidRPr="61E58CDA" w:rsidR="2836B041">
        <w:rPr>
          <w:rFonts w:ascii="Arial" w:hAnsi="Arial" w:eastAsia="Arial" w:cs="Arial"/>
          <w:b w:val="0"/>
          <w:bCs w:val="0"/>
          <w:sz w:val="24"/>
          <w:szCs w:val="24"/>
          <w:u w:val="none"/>
        </w:rPr>
        <w:t>arliament to ac</w:t>
      </w:r>
      <w:r w:rsidRPr="61E58CDA" w:rsidR="08A144B3">
        <w:rPr>
          <w:rFonts w:ascii="Arial" w:hAnsi="Arial" w:eastAsia="Arial" w:cs="Arial"/>
          <w:b w:val="0"/>
          <w:bCs w:val="0"/>
          <w:sz w:val="24"/>
          <w:szCs w:val="24"/>
          <w:u w:val="none"/>
        </w:rPr>
        <w:t xml:space="preserve">count, to a degree, despite being considered the lowest in the hierarchy </w:t>
      </w:r>
      <w:r w:rsidRPr="61E58CDA" w:rsidR="7C73ECDC">
        <w:rPr>
          <w:rFonts w:ascii="Arial" w:hAnsi="Arial" w:eastAsia="Arial" w:cs="Arial"/>
          <w:b w:val="0"/>
          <w:bCs w:val="0"/>
          <w:sz w:val="24"/>
          <w:szCs w:val="24"/>
          <w:u w:val="none"/>
        </w:rPr>
        <w:t xml:space="preserve">in terms </w:t>
      </w:r>
      <w:r w:rsidRPr="61E58CDA" w:rsidR="08A144B3">
        <w:rPr>
          <w:rFonts w:ascii="Arial" w:hAnsi="Arial" w:eastAsia="Arial" w:cs="Arial"/>
          <w:b w:val="0"/>
          <w:bCs w:val="0"/>
          <w:sz w:val="24"/>
          <w:szCs w:val="24"/>
          <w:u w:val="none"/>
        </w:rPr>
        <w:t>of powers.</w:t>
      </w:r>
      <w:r w:rsidRPr="61E58CDA" w:rsidR="3ED21438">
        <w:rPr>
          <w:rFonts w:ascii="Arial" w:hAnsi="Arial" w:eastAsia="Arial" w:cs="Arial"/>
          <w:b w:val="0"/>
          <w:bCs w:val="0"/>
          <w:sz w:val="24"/>
          <w:szCs w:val="24"/>
          <w:u w:val="none"/>
        </w:rPr>
        <w:t xml:space="preserve"> Cane (2011) defined parliamentary sovereignty </w:t>
      </w:r>
      <w:r w:rsidRPr="61E58CDA" w:rsidR="49C4AB2C">
        <w:rPr>
          <w:rFonts w:ascii="Arial" w:hAnsi="Arial" w:eastAsia="Arial" w:cs="Arial"/>
          <w:b w:val="0"/>
          <w:bCs w:val="0"/>
          <w:sz w:val="24"/>
          <w:szCs w:val="24"/>
          <w:u w:val="none"/>
        </w:rPr>
        <w:t xml:space="preserve">as primary legislation not being subject to judicial review because there are no </w:t>
      </w:r>
      <w:r w:rsidRPr="61E58CDA" w:rsidR="1338CF81">
        <w:rPr>
          <w:rFonts w:ascii="Arial" w:hAnsi="Arial" w:eastAsia="Arial" w:cs="Arial"/>
          <w:b w:val="0"/>
          <w:bCs w:val="0"/>
          <w:sz w:val="24"/>
          <w:szCs w:val="24"/>
          <w:u w:val="none"/>
        </w:rPr>
        <w:t xml:space="preserve">legal confines to the legislative powers of </w:t>
      </w:r>
      <w:r w:rsidRPr="61E58CDA" w:rsidR="585BE01B">
        <w:rPr>
          <w:rFonts w:ascii="Arial" w:hAnsi="Arial" w:eastAsia="Arial" w:cs="Arial"/>
          <w:b w:val="0"/>
          <w:bCs w:val="0"/>
          <w:sz w:val="24"/>
          <w:szCs w:val="24"/>
          <w:u w:val="none"/>
        </w:rPr>
        <w:t>P</w:t>
      </w:r>
      <w:r w:rsidRPr="61E58CDA" w:rsidR="1F8848F7">
        <w:rPr>
          <w:rFonts w:ascii="Arial" w:hAnsi="Arial" w:eastAsia="Arial" w:cs="Arial"/>
          <w:b w:val="0"/>
          <w:bCs w:val="0"/>
          <w:sz w:val="24"/>
          <w:szCs w:val="24"/>
          <w:u w:val="none"/>
        </w:rPr>
        <w:t xml:space="preserve">arliament. </w:t>
      </w:r>
      <w:r w:rsidRPr="61E58CDA" w:rsidR="48DB94EC">
        <w:rPr>
          <w:rFonts w:ascii="Arial" w:hAnsi="Arial" w:eastAsia="Arial" w:cs="Arial"/>
          <w:b w:val="0"/>
          <w:bCs w:val="0"/>
          <w:sz w:val="24"/>
          <w:szCs w:val="24"/>
          <w:u w:val="none"/>
        </w:rPr>
        <w:t xml:space="preserve">This shows that the system of checks and balances can sometimes be contradictory in the sense that if </w:t>
      </w:r>
      <w:r w:rsidRPr="61E58CDA" w:rsidR="7D92FF81">
        <w:rPr>
          <w:rFonts w:ascii="Arial" w:hAnsi="Arial" w:eastAsia="Arial" w:cs="Arial"/>
          <w:b w:val="0"/>
          <w:bCs w:val="0"/>
          <w:sz w:val="24"/>
          <w:szCs w:val="24"/>
          <w:u w:val="none"/>
        </w:rPr>
        <w:t>P</w:t>
      </w:r>
      <w:r w:rsidRPr="61E58CDA" w:rsidR="40486175">
        <w:rPr>
          <w:rFonts w:ascii="Arial" w:hAnsi="Arial" w:eastAsia="Arial" w:cs="Arial"/>
          <w:b w:val="0"/>
          <w:bCs w:val="0"/>
          <w:sz w:val="24"/>
          <w:szCs w:val="24"/>
          <w:u w:val="none"/>
        </w:rPr>
        <w:t>arliament is considered ‘supreme</w:t>
      </w:r>
      <w:bookmarkStart w:name="_Int_X5lqrR8e" w:id="678387675"/>
      <w:r w:rsidRPr="61E58CDA" w:rsidR="40486175">
        <w:rPr>
          <w:rFonts w:ascii="Arial" w:hAnsi="Arial" w:eastAsia="Arial" w:cs="Arial"/>
          <w:b w:val="0"/>
          <w:bCs w:val="0"/>
          <w:sz w:val="24"/>
          <w:szCs w:val="24"/>
          <w:u w:val="none"/>
        </w:rPr>
        <w:t>’,</w:t>
      </w:r>
      <w:bookmarkEnd w:id="678387675"/>
      <w:r w:rsidRPr="61E58CDA" w:rsidR="40486175">
        <w:rPr>
          <w:rFonts w:ascii="Arial" w:hAnsi="Arial" w:eastAsia="Arial" w:cs="Arial"/>
          <w:b w:val="0"/>
          <w:bCs w:val="0"/>
          <w:sz w:val="24"/>
          <w:szCs w:val="24"/>
          <w:u w:val="none"/>
        </w:rPr>
        <w:t xml:space="preserve"> then they should not be able to </w:t>
      </w:r>
      <w:r w:rsidRPr="61E58CDA" w:rsidR="46868E98">
        <w:rPr>
          <w:rFonts w:ascii="Arial" w:hAnsi="Arial" w:eastAsia="Arial" w:cs="Arial"/>
          <w:b w:val="0"/>
          <w:bCs w:val="0"/>
          <w:sz w:val="24"/>
          <w:szCs w:val="24"/>
          <w:u w:val="none"/>
        </w:rPr>
        <w:t xml:space="preserve">be held accountable </w:t>
      </w:r>
      <w:r w:rsidRPr="61E58CDA" w:rsidR="1AE11DEE">
        <w:rPr>
          <w:rFonts w:ascii="Arial" w:hAnsi="Arial" w:eastAsia="Arial" w:cs="Arial"/>
          <w:b w:val="0"/>
          <w:bCs w:val="0"/>
          <w:sz w:val="24"/>
          <w:szCs w:val="24"/>
          <w:u w:val="none"/>
        </w:rPr>
        <w:t>for their actions, unless they are regulated by themselves.</w:t>
      </w:r>
    </w:p>
    <w:p w:rsidR="5A526E4B" w:rsidP="61E58CDA" w:rsidRDefault="5A526E4B" w14:paraId="5CC9CD02" w14:textId="52C42774">
      <w:pPr>
        <w:spacing w:line="360" w:lineRule="auto"/>
        <w:jc w:val="left"/>
        <w:rPr>
          <w:rFonts w:ascii="Arial" w:hAnsi="Arial" w:eastAsia="Arial" w:cs="Arial"/>
          <w:b w:val="0"/>
          <w:bCs w:val="0"/>
          <w:sz w:val="24"/>
          <w:szCs w:val="24"/>
          <w:u w:val="none"/>
        </w:rPr>
      </w:pPr>
      <w:r w:rsidRPr="61E58CDA" w:rsidR="5A526E4B">
        <w:rPr>
          <w:rFonts w:ascii="Arial" w:hAnsi="Arial" w:eastAsia="Arial" w:cs="Arial"/>
          <w:b w:val="0"/>
          <w:bCs w:val="0"/>
          <w:sz w:val="24"/>
          <w:szCs w:val="24"/>
          <w:u w:val="none"/>
        </w:rPr>
        <w:t xml:space="preserve">Furthermore, it should also be considered that there is not a complete separation of power between each institution in the UK state; each branch is involved in some way </w:t>
      </w:r>
      <w:r w:rsidRPr="61E58CDA" w:rsidR="714B46F6">
        <w:rPr>
          <w:rFonts w:ascii="Arial" w:hAnsi="Arial" w:eastAsia="Arial" w:cs="Arial"/>
          <w:b w:val="0"/>
          <w:bCs w:val="0"/>
          <w:sz w:val="24"/>
          <w:szCs w:val="24"/>
          <w:u w:val="none"/>
        </w:rPr>
        <w:t xml:space="preserve">with the other two </w:t>
      </w:r>
      <w:bookmarkStart w:name="_Int_CTJDkJTb" w:id="27386686"/>
      <w:r w:rsidRPr="61E58CDA" w:rsidR="714B46F6">
        <w:rPr>
          <w:rFonts w:ascii="Arial" w:hAnsi="Arial" w:eastAsia="Arial" w:cs="Arial"/>
          <w:b w:val="0"/>
          <w:bCs w:val="0"/>
          <w:sz w:val="24"/>
          <w:szCs w:val="24"/>
          <w:u w:val="none"/>
        </w:rPr>
        <w:t>branches and</w:t>
      </w:r>
      <w:bookmarkEnd w:id="27386686"/>
      <w:r w:rsidRPr="61E58CDA" w:rsidR="714B46F6">
        <w:rPr>
          <w:rFonts w:ascii="Arial" w:hAnsi="Arial" w:eastAsia="Arial" w:cs="Arial"/>
          <w:b w:val="0"/>
          <w:bCs w:val="0"/>
          <w:sz w:val="24"/>
          <w:szCs w:val="24"/>
          <w:u w:val="none"/>
        </w:rPr>
        <w:t xml:space="preserve"> may work closely together in certain situations.</w:t>
      </w:r>
      <w:r w:rsidRPr="61E58CDA" w:rsidR="7C816A8A">
        <w:rPr>
          <w:rFonts w:ascii="Arial" w:hAnsi="Arial" w:eastAsia="Arial" w:cs="Arial"/>
          <w:b w:val="0"/>
          <w:bCs w:val="0"/>
          <w:sz w:val="24"/>
          <w:szCs w:val="24"/>
          <w:u w:val="none"/>
        </w:rPr>
        <w:t xml:space="preserve"> For instance, it could be suggested that due to parliamentary sovereignty, both the government and the judiciary are servants of </w:t>
      </w:r>
      <w:r w:rsidRPr="61E58CDA" w:rsidR="53CFB472">
        <w:rPr>
          <w:rFonts w:ascii="Arial" w:hAnsi="Arial" w:eastAsia="Arial" w:cs="Arial"/>
          <w:b w:val="0"/>
          <w:bCs w:val="0"/>
          <w:sz w:val="24"/>
          <w:szCs w:val="24"/>
          <w:u w:val="none"/>
        </w:rPr>
        <w:t>P</w:t>
      </w:r>
      <w:r w:rsidRPr="61E58CDA" w:rsidR="7C816A8A">
        <w:rPr>
          <w:rFonts w:ascii="Arial" w:hAnsi="Arial" w:eastAsia="Arial" w:cs="Arial"/>
          <w:b w:val="0"/>
          <w:bCs w:val="0"/>
          <w:sz w:val="24"/>
          <w:szCs w:val="24"/>
          <w:u w:val="none"/>
        </w:rPr>
        <w:t xml:space="preserve">arliament, since </w:t>
      </w:r>
      <w:r w:rsidRPr="61E58CDA" w:rsidR="09C73392">
        <w:rPr>
          <w:rFonts w:ascii="Arial" w:hAnsi="Arial" w:eastAsia="Arial" w:cs="Arial"/>
          <w:b w:val="0"/>
          <w:bCs w:val="0"/>
          <w:sz w:val="24"/>
          <w:szCs w:val="24"/>
          <w:u w:val="none"/>
        </w:rPr>
        <w:t>P</w:t>
      </w:r>
      <w:r w:rsidRPr="61E58CDA" w:rsidR="7C816A8A">
        <w:rPr>
          <w:rFonts w:ascii="Arial" w:hAnsi="Arial" w:eastAsia="Arial" w:cs="Arial"/>
          <w:b w:val="0"/>
          <w:bCs w:val="0"/>
          <w:sz w:val="24"/>
          <w:szCs w:val="24"/>
          <w:u w:val="none"/>
        </w:rPr>
        <w:t>arliament is supreme</w:t>
      </w:r>
      <w:r w:rsidRPr="61E58CDA" w:rsidR="3B0498D6">
        <w:rPr>
          <w:rFonts w:ascii="Arial" w:hAnsi="Arial" w:eastAsia="Arial" w:cs="Arial"/>
          <w:b w:val="0"/>
          <w:bCs w:val="0"/>
          <w:sz w:val="24"/>
          <w:szCs w:val="24"/>
          <w:u w:val="none"/>
        </w:rPr>
        <w:t xml:space="preserve"> (Venkat, 2018). Another point worth mentioning is that government </w:t>
      </w:r>
      <w:bookmarkStart w:name="_Int_ojrEiQ8F" w:id="1440984902"/>
      <w:r w:rsidRPr="61E58CDA" w:rsidR="3B0498D6">
        <w:rPr>
          <w:rFonts w:ascii="Arial" w:hAnsi="Arial" w:eastAsia="Arial" w:cs="Arial"/>
          <w:b w:val="0"/>
          <w:bCs w:val="0"/>
          <w:sz w:val="24"/>
          <w:szCs w:val="24"/>
          <w:u w:val="none"/>
        </w:rPr>
        <w:t>is able to</w:t>
      </w:r>
      <w:bookmarkEnd w:id="1440984902"/>
      <w:r w:rsidRPr="61E58CDA" w:rsidR="3B0498D6">
        <w:rPr>
          <w:rFonts w:ascii="Arial" w:hAnsi="Arial" w:eastAsia="Arial" w:cs="Arial"/>
          <w:b w:val="0"/>
          <w:bCs w:val="0"/>
          <w:sz w:val="24"/>
          <w:szCs w:val="24"/>
          <w:u w:val="none"/>
        </w:rPr>
        <w:t xml:space="preserve"> create some laws, one of Parliament</w:t>
      </w:r>
      <w:r w:rsidRPr="61E58CDA" w:rsidR="078FDAD1">
        <w:rPr>
          <w:rFonts w:ascii="Arial" w:hAnsi="Arial" w:eastAsia="Arial" w:cs="Arial"/>
          <w:b w:val="0"/>
          <w:bCs w:val="0"/>
          <w:sz w:val="24"/>
          <w:szCs w:val="24"/>
          <w:u w:val="none"/>
        </w:rPr>
        <w:t>’s main roles.</w:t>
      </w:r>
      <w:r w:rsidRPr="61E58CDA" w:rsidR="48756BE6">
        <w:rPr>
          <w:rFonts w:ascii="Arial" w:hAnsi="Arial" w:eastAsia="Arial" w:cs="Arial"/>
          <w:b w:val="0"/>
          <w:bCs w:val="0"/>
          <w:sz w:val="24"/>
          <w:szCs w:val="24"/>
          <w:u w:val="none"/>
        </w:rPr>
        <w:t xml:space="preserve"> For example, government </w:t>
      </w:r>
      <w:bookmarkStart w:name="_Int_AftAK7ge" w:id="1016812672"/>
      <w:r w:rsidRPr="61E58CDA" w:rsidR="48756BE6">
        <w:rPr>
          <w:rFonts w:ascii="Arial" w:hAnsi="Arial" w:eastAsia="Arial" w:cs="Arial"/>
          <w:b w:val="0"/>
          <w:bCs w:val="0"/>
          <w:sz w:val="24"/>
          <w:szCs w:val="24"/>
          <w:u w:val="none"/>
        </w:rPr>
        <w:t>is able to</w:t>
      </w:r>
      <w:bookmarkEnd w:id="1016812672"/>
      <w:r w:rsidRPr="61E58CDA" w:rsidR="48756BE6">
        <w:rPr>
          <w:rFonts w:ascii="Arial" w:hAnsi="Arial" w:eastAsia="Arial" w:cs="Arial"/>
          <w:b w:val="0"/>
          <w:bCs w:val="0"/>
          <w:sz w:val="24"/>
          <w:szCs w:val="24"/>
          <w:u w:val="none"/>
        </w:rPr>
        <w:t xml:space="preserve"> create secondary legislation, which accor</w:t>
      </w:r>
      <w:r w:rsidRPr="61E58CDA" w:rsidR="1C9843AC">
        <w:rPr>
          <w:rFonts w:ascii="Arial" w:hAnsi="Arial" w:eastAsia="Arial" w:cs="Arial"/>
          <w:b w:val="0"/>
          <w:bCs w:val="0"/>
          <w:sz w:val="24"/>
          <w:szCs w:val="24"/>
          <w:u w:val="none"/>
        </w:rPr>
        <w:t xml:space="preserve">ding to Marshall (2020), is law created by someone or an institution other than </w:t>
      </w:r>
      <w:r w:rsidRPr="61E58CDA" w:rsidR="13871095">
        <w:rPr>
          <w:rFonts w:ascii="Arial" w:hAnsi="Arial" w:eastAsia="Arial" w:cs="Arial"/>
          <w:b w:val="0"/>
          <w:bCs w:val="0"/>
          <w:sz w:val="24"/>
          <w:szCs w:val="24"/>
          <w:u w:val="none"/>
        </w:rPr>
        <w:t>P</w:t>
      </w:r>
      <w:r w:rsidRPr="61E58CDA" w:rsidR="1C9843AC">
        <w:rPr>
          <w:rFonts w:ascii="Arial" w:hAnsi="Arial" w:eastAsia="Arial" w:cs="Arial"/>
          <w:b w:val="0"/>
          <w:bCs w:val="0"/>
          <w:sz w:val="24"/>
          <w:szCs w:val="24"/>
          <w:u w:val="none"/>
        </w:rPr>
        <w:t>arliament, usually by government ministers. This is an issue as,</w:t>
      </w:r>
      <w:r w:rsidRPr="61E58CDA" w:rsidR="48756BE6">
        <w:rPr>
          <w:rFonts w:ascii="Arial" w:hAnsi="Arial" w:eastAsia="Arial" w:cs="Arial"/>
          <w:b w:val="0"/>
          <w:bCs w:val="0"/>
          <w:sz w:val="24"/>
          <w:szCs w:val="24"/>
          <w:u w:val="none"/>
        </w:rPr>
        <w:t xml:space="preserve"> </w:t>
      </w:r>
      <w:r w:rsidRPr="61E58CDA" w:rsidR="24902887">
        <w:rPr>
          <w:rFonts w:ascii="Arial" w:hAnsi="Arial" w:eastAsia="Arial" w:cs="Arial"/>
          <w:b w:val="0"/>
          <w:bCs w:val="0"/>
          <w:sz w:val="24"/>
          <w:szCs w:val="24"/>
          <w:u w:val="none"/>
        </w:rPr>
        <w:t>t</w:t>
      </w:r>
      <w:r w:rsidRPr="61E58CDA" w:rsidR="078FDAD1">
        <w:rPr>
          <w:rFonts w:ascii="Arial" w:hAnsi="Arial" w:eastAsia="Arial" w:cs="Arial"/>
          <w:b w:val="0"/>
          <w:bCs w:val="0"/>
          <w:sz w:val="24"/>
          <w:szCs w:val="24"/>
          <w:u w:val="none"/>
        </w:rPr>
        <w:t>o quote Baron Montesquieu, “when legislative and executive powers are united in the same person, or in the same body of magistrates</w:t>
      </w:r>
      <w:r w:rsidRPr="61E58CDA" w:rsidR="38C88FAC">
        <w:rPr>
          <w:rFonts w:ascii="Arial" w:hAnsi="Arial" w:eastAsia="Arial" w:cs="Arial"/>
          <w:b w:val="0"/>
          <w:bCs w:val="0"/>
          <w:sz w:val="24"/>
          <w:szCs w:val="24"/>
          <w:u w:val="none"/>
        </w:rPr>
        <w:t xml:space="preserve">, there can be no liberty” (Badenhorst, 2015). </w:t>
      </w:r>
      <w:r w:rsidRPr="61E58CDA" w:rsidR="6BD33A8B">
        <w:rPr>
          <w:rFonts w:ascii="Arial" w:hAnsi="Arial" w:eastAsia="Arial" w:cs="Arial"/>
          <w:b w:val="0"/>
          <w:bCs w:val="0"/>
          <w:sz w:val="24"/>
          <w:szCs w:val="24"/>
          <w:u w:val="none"/>
        </w:rPr>
        <w:t xml:space="preserve">What this means is that freedom and limited government interference cannot be achieved </w:t>
      </w:r>
      <w:r w:rsidRPr="61E58CDA" w:rsidR="5FB1145B">
        <w:rPr>
          <w:rFonts w:ascii="Arial" w:hAnsi="Arial" w:eastAsia="Arial" w:cs="Arial"/>
          <w:b w:val="0"/>
          <w:bCs w:val="0"/>
          <w:sz w:val="24"/>
          <w:szCs w:val="24"/>
          <w:u w:val="none"/>
        </w:rPr>
        <w:t>if the executive is intertwined with Parliament</w:t>
      </w:r>
      <w:r w:rsidRPr="61E58CDA" w:rsidR="15A3B93A">
        <w:rPr>
          <w:rFonts w:ascii="Arial" w:hAnsi="Arial" w:eastAsia="Arial" w:cs="Arial"/>
          <w:b w:val="0"/>
          <w:bCs w:val="0"/>
          <w:sz w:val="24"/>
          <w:szCs w:val="24"/>
          <w:u w:val="none"/>
        </w:rPr>
        <w:t xml:space="preserve"> and their roles are shared, rather than separate. </w:t>
      </w:r>
      <w:r w:rsidRPr="61E58CDA" w:rsidR="69E37006">
        <w:rPr>
          <w:rFonts w:ascii="Arial" w:hAnsi="Arial" w:eastAsia="Arial" w:cs="Arial"/>
          <w:b w:val="0"/>
          <w:bCs w:val="0"/>
          <w:sz w:val="24"/>
          <w:szCs w:val="24"/>
          <w:u w:val="none"/>
        </w:rPr>
        <w:t xml:space="preserve">Moreover, </w:t>
      </w:r>
      <w:r w:rsidRPr="61E58CDA" w:rsidR="553FFC2B">
        <w:rPr>
          <w:rFonts w:ascii="Arial" w:hAnsi="Arial" w:eastAsia="Arial" w:cs="Arial"/>
          <w:b w:val="0"/>
          <w:bCs w:val="0"/>
          <w:sz w:val="24"/>
          <w:szCs w:val="24"/>
          <w:u w:val="none"/>
        </w:rPr>
        <w:t>the judiciary also has certain law-making powers</w:t>
      </w:r>
      <w:r w:rsidRPr="61E58CDA" w:rsidR="5BA55730">
        <w:rPr>
          <w:rFonts w:ascii="Arial" w:hAnsi="Arial" w:eastAsia="Arial" w:cs="Arial"/>
          <w:b w:val="0"/>
          <w:bCs w:val="0"/>
          <w:sz w:val="24"/>
          <w:szCs w:val="24"/>
          <w:u w:val="none"/>
        </w:rPr>
        <w:t xml:space="preserve"> in the form of case law. Case law </w:t>
      </w:r>
      <w:r w:rsidRPr="61E58CDA" w:rsidR="19C694FA">
        <w:rPr>
          <w:rFonts w:ascii="Arial" w:hAnsi="Arial" w:eastAsia="Arial" w:cs="Arial"/>
          <w:b w:val="0"/>
          <w:bCs w:val="0"/>
          <w:sz w:val="24"/>
          <w:szCs w:val="24"/>
          <w:u w:val="none"/>
        </w:rPr>
        <w:t xml:space="preserve">refers to </w:t>
      </w:r>
      <w:bookmarkStart w:name="_Int_XLK1zcIk" w:id="1925934672"/>
      <w:r w:rsidRPr="61E58CDA" w:rsidR="19C694FA">
        <w:rPr>
          <w:rFonts w:ascii="Arial" w:hAnsi="Arial" w:eastAsia="Arial" w:cs="Arial"/>
          <w:b w:val="0"/>
          <w:bCs w:val="0"/>
          <w:sz w:val="24"/>
          <w:szCs w:val="24"/>
          <w:u w:val="none"/>
        </w:rPr>
        <w:t>particular precedents</w:t>
      </w:r>
      <w:bookmarkEnd w:id="1925934672"/>
      <w:r w:rsidRPr="61E58CDA" w:rsidR="19C694FA">
        <w:rPr>
          <w:rFonts w:ascii="Arial" w:hAnsi="Arial" w:eastAsia="Arial" w:cs="Arial"/>
          <w:b w:val="0"/>
          <w:bCs w:val="0"/>
          <w:sz w:val="24"/>
          <w:szCs w:val="24"/>
          <w:u w:val="none"/>
        </w:rPr>
        <w:t xml:space="preserve"> implemen</w:t>
      </w:r>
      <w:r w:rsidRPr="61E58CDA" w:rsidR="68681FEC">
        <w:rPr>
          <w:rFonts w:ascii="Arial" w:hAnsi="Arial" w:eastAsia="Arial" w:cs="Arial"/>
          <w:b w:val="0"/>
          <w:bCs w:val="0"/>
          <w:sz w:val="24"/>
          <w:szCs w:val="24"/>
          <w:u w:val="none"/>
        </w:rPr>
        <w:t xml:space="preserve">ted by the decisions made by judges in higher courts, which judges in lower </w:t>
      </w:r>
      <w:r w:rsidRPr="61E58CDA" w:rsidR="79CEE18E">
        <w:rPr>
          <w:rFonts w:ascii="Arial" w:hAnsi="Arial" w:eastAsia="Arial" w:cs="Arial"/>
          <w:b w:val="0"/>
          <w:bCs w:val="0"/>
          <w:sz w:val="24"/>
          <w:szCs w:val="24"/>
          <w:u w:val="none"/>
        </w:rPr>
        <w:t xml:space="preserve">courts are obliged to follow these standards </w:t>
      </w:r>
      <w:r w:rsidRPr="61E58CDA" w:rsidR="2B98D838">
        <w:rPr>
          <w:rFonts w:ascii="Arial" w:hAnsi="Arial" w:eastAsia="Arial" w:cs="Arial"/>
          <w:b w:val="0"/>
          <w:bCs w:val="0"/>
          <w:sz w:val="24"/>
          <w:szCs w:val="24"/>
          <w:u w:val="none"/>
        </w:rPr>
        <w:t xml:space="preserve">founded in </w:t>
      </w:r>
      <w:r w:rsidRPr="61E58CDA" w:rsidR="2B98D838">
        <w:rPr>
          <w:rFonts w:ascii="Arial" w:hAnsi="Arial" w:eastAsia="Arial" w:cs="Arial"/>
          <w:b w:val="0"/>
          <w:bCs w:val="0"/>
          <w:sz w:val="24"/>
          <w:szCs w:val="24"/>
          <w:u w:val="none"/>
        </w:rPr>
        <w:t>previous</w:t>
      </w:r>
      <w:r w:rsidRPr="61E58CDA" w:rsidR="2B98D838">
        <w:rPr>
          <w:rFonts w:ascii="Arial" w:hAnsi="Arial" w:eastAsia="Arial" w:cs="Arial"/>
          <w:b w:val="0"/>
          <w:bCs w:val="0"/>
          <w:sz w:val="24"/>
          <w:szCs w:val="24"/>
          <w:u w:val="none"/>
        </w:rPr>
        <w:t xml:space="preserve"> cases, </w:t>
      </w:r>
      <w:bookmarkStart w:name="_Int_fDOViitV" w:id="1131876705"/>
      <w:r w:rsidRPr="61E58CDA" w:rsidR="2B98D838">
        <w:rPr>
          <w:rFonts w:ascii="Arial" w:hAnsi="Arial" w:eastAsia="Arial" w:cs="Arial"/>
          <w:b w:val="0"/>
          <w:bCs w:val="0"/>
          <w:sz w:val="24"/>
          <w:szCs w:val="24"/>
          <w:u w:val="none"/>
        </w:rPr>
        <w:t>as long as</w:t>
      </w:r>
      <w:bookmarkEnd w:id="1131876705"/>
      <w:r w:rsidRPr="61E58CDA" w:rsidR="2B98D838">
        <w:rPr>
          <w:rFonts w:ascii="Arial" w:hAnsi="Arial" w:eastAsia="Arial" w:cs="Arial"/>
          <w:b w:val="0"/>
          <w:bCs w:val="0"/>
          <w:sz w:val="24"/>
          <w:szCs w:val="24"/>
          <w:u w:val="none"/>
        </w:rPr>
        <w:t xml:space="preserve"> the facts are the same (Watts, 2025).</w:t>
      </w:r>
      <w:r w:rsidRPr="61E58CDA" w:rsidR="46697B9B">
        <w:rPr>
          <w:rFonts w:ascii="Arial" w:hAnsi="Arial" w:eastAsia="Arial" w:cs="Arial"/>
          <w:b w:val="0"/>
          <w:bCs w:val="0"/>
          <w:sz w:val="24"/>
          <w:szCs w:val="24"/>
          <w:u w:val="none"/>
        </w:rPr>
        <w:t xml:space="preserve"> This lack of complete separation indicates that </w:t>
      </w:r>
      <w:r w:rsidRPr="61E58CDA" w:rsidR="02493159">
        <w:rPr>
          <w:rFonts w:ascii="Arial" w:hAnsi="Arial" w:eastAsia="Arial" w:cs="Arial"/>
          <w:b w:val="0"/>
          <w:bCs w:val="0"/>
          <w:sz w:val="24"/>
          <w:szCs w:val="24"/>
          <w:u w:val="none"/>
        </w:rPr>
        <w:t>there is room for complications</w:t>
      </w:r>
      <w:r w:rsidRPr="61E58CDA" w:rsidR="64BADE23">
        <w:rPr>
          <w:rFonts w:ascii="Arial" w:hAnsi="Arial" w:eastAsia="Arial" w:cs="Arial"/>
          <w:b w:val="0"/>
          <w:bCs w:val="0"/>
          <w:sz w:val="24"/>
          <w:szCs w:val="24"/>
          <w:u w:val="none"/>
        </w:rPr>
        <w:t xml:space="preserve"> as the different sectors have </w:t>
      </w:r>
      <w:r w:rsidRPr="61E58CDA" w:rsidR="5F3D54E0">
        <w:rPr>
          <w:rFonts w:ascii="Arial" w:hAnsi="Arial" w:eastAsia="Arial" w:cs="Arial"/>
          <w:b w:val="0"/>
          <w:bCs w:val="0"/>
          <w:sz w:val="24"/>
          <w:szCs w:val="24"/>
          <w:u w:val="none"/>
        </w:rPr>
        <w:t xml:space="preserve">a say, to some degree, in the roles that other sectors are predominantly involved in; </w:t>
      </w:r>
      <w:r w:rsidRPr="61E58CDA" w:rsidR="6E18C7DF">
        <w:rPr>
          <w:rFonts w:ascii="Arial" w:hAnsi="Arial" w:eastAsia="Arial" w:cs="Arial"/>
          <w:b w:val="0"/>
          <w:bCs w:val="0"/>
          <w:sz w:val="24"/>
          <w:szCs w:val="24"/>
          <w:u w:val="none"/>
        </w:rPr>
        <w:t xml:space="preserve">the </w:t>
      </w:r>
      <w:r w:rsidRPr="61E58CDA" w:rsidR="304A5C36">
        <w:rPr>
          <w:rFonts w:ascii="Arial" w:hAnsi="Arial" w:eastAsia="Arial" w:cs="Arial"/>
          <w:b w:val="0"/>
          <w:bCs w:val="0"/>
          <w:sz w:val="24"/>
          <w:szCs w:val="24"/>
          <w:u w:val="none"/>
        </w:rPr>
        <w:t xml:space="preserve">different institutions within the state are not separated completely in terms of their jobs which could present a </w:t>
      </w:r>
      <w:r w:rsidRPr="61E58CDA" w:rsidR="15A76EA3">
        <w:rPr>
          <w:rFonts w:ascii="Arial" w:hAnsi="Arial" w:eastAsia="Arial" w:cs="Arial"/>
          <w:b w:val="0"/>
          <w:bCs w:val="0"/>
          <w:sz w:val="24"/>
          <w:szCs w:val="24"/>
          <w:u w:val="none"/>
        </w:rPr>
        <w:t>disadvantage</w:t>
      </w:r>
      <w:r w:rsidRPr="61E58CDA" w:rsidR="304A5C36">
        <w:rPr>
          <w:rFonts w:ascii="Arial" w:hAnsi="Arial" w:eastAsia="Arial" w:cs="Arial"/>
          <w:b w:val="0"/>
          <w:bCs w:val="0"/>
          <w:sz w:val="24"/>
          <w:szCs w:val="24"/>
          <w:u w:val="none"/>
        </w:rPr>
        <w:t xml:space="preserve"> to </w:t>
      </w:r>
      <w:r w:rsidRPr="61E58CDA" w:rsidR="4937841B">
        <w:rPr>
          <w:rFonts w:ascii="Arial" w:hAnsi="Arial" w:eastAsia="Arial" w:cs="Arial"/>
          <w:b w:val="0"/>
          <w:bCs w:val="0"/>
          <w:sz w:val="24"/>
          <w:szCs w:val="24"/>
          <w:u w:val="none"/>
        </w:rPr>
        <w:t>the separation of powers theory.</w:t>
      </w:r>
    </w:p>
    <w:p w:rsidR="530F08A7" w:rsidP="61E58CDA" w:rsidRDefault="530F08A7" w14:paraId="1A9D592A" w14:textId="7604E244">
      <w:pPr>
        <w:spacing w:line="360" w:lineRule="auto"/>
        <w:jc w:val="left"/>
        <w:rPr>
          <w:rFonts w:ascii="Arial" w:hAnsi="Arial" w:eastAsia="Arial" w:cs="Arial"/>
          <w:b w:val="0"/>
          <w:bCs w:val="0"/>
          <w:sz w:val="24"/>
          <w:szCs w:val="24"/>
          <w:u w:val="none"/>
        </w:rPr>
      </w:pPr>
      <w:r w:rsidRPr="61E58CDA" w:rsidR="530F08A7">
        <w:rPr>
          <w:rFonts w:ascii="Arial" w:hAnsi="Arial" w:eastAsia="Arial" w:cs="Arial"/>
          <w:b w:val="0"/>
          <w:bCs w:val="0"/>
          <w:sz w:val="24"/>
          <w:szCs w:val="24"/>
          <w:u w:val="none"/>
        </w:rPr>
        <w:t xml:space="preserve">Due to these disadvantages to the separation of </w:t>
      </w:r>
      <w:r w:rsidRPr="61E58CDA" w:rsidR="15E9AF27">
        <w:rPr>
          <w:rFonts w:ascii="Arial" w:hAnsi="Arial" w:eastAsia="Arial" w:cs="Arial"/>
          <w:b w:val="0"/>
          <w:bCs w:val="0"/>
          <w:sz w:val="24"/>
          <w:szCs w:val="24"/>
          <w:u w:val="none"/>
        </w:rPr>
        <w:t>powers, it is essential to discuss potential reform ideas. Firstly, one way in which the system could be reformed is by introducing a wr</w:t>
      </w:r>
      <w:r w:rsidRPr="61E58CDA" w:rsidR="52FD9411">
        <w:rPr>
          <w:rFonts w:ascii="Arial" w:hAnsi="Arial" w:eastAsia="Arial" w:cs="Arial"/>
          <w:b w:val="0"/>
          <w:bCs w:val="0"/>
          <w:sz w:val="24"/>
          <w:szCs w:val="24"/>
          <w:u w:val="none"/>
        </w:rPr>
        <w:t>itten constitution into the UK, rather than the current uncodified constitution</w:t>
      </w:r>
      <w:r w:rsidRPr="61E58CDA" w:rsidR="3F2FD653">
        <w:rPr>
          <w:rFonts w:ascii="Arial" w:hAnsi="Arial" w:eastAsia="Arial" w:cs="Arial"/>
          <w:b w:val="0"/>
          <w:bCs w:val="0"/>
          <w:sz w:val="24"/>
          <w:szCs w:val="24"/>
          <w:u w:val="none"/>
        </w:rPr>
        <w:t xml:space="preserve"> that is in place. In the opinion of Payne (2018), </w:t>
      </w:r>
      <w:r w:rsidRPr="61E58CDA" w:rsidR="154EC6E6">
        <w:rPr>
          <w:rFonts w:ascii="Arial" w:hAnsi="Arial" w:eastAsia="Arial" w:cs="Arial"/>
          <w:b w:val="0"/>
          <w:bCs w:val="0"/>
          <w:sz w:val="24"/>
          <w:szCs w:val="24"/>
          <w:u w:val="none"/>
        </w:rPr>
        <w:t>the current unwritten constitution can be considered dysfunctional</w:t>
      </w:r>
      <w:r w:rsidRPr="61E58CDA" w:rsidR="5D456FF3">
        <w:rPr>
          <w:rFonts w:ascii="Arial" w:hAnsi="Arial" w:eastAsia="Arial" w:cs="Arial"/>
          <w:b w:val="0"/>
          <w:bCs w:val="0"/>
          <w:sz w:val="24"/>
          <w:szCs w:val="24"/>
          <w:u w:val="none"/>
        </w:rPr>
        <w:t xml:space="preserve"> and obscure, specifically </w:t>
      </w:r>
      <w:r w:rsidRPr="61E58CDA" w:rsidR="5D456FF3">
        <w:rPr>
          <w:rFonts w:ascii="Arial" w:hAnsi="Arial" w:eastAsia="Arial" w:cs="Arial"/>
          <w:b w:val="0"/>
          <w:bCs w:val="0"/>
          <w:sz w:val="24"/>
          <w:szCs w:val="24"/>
          <w:u w:val="none"/>
        </w:rPr>
        <w:t>in accordance with</w:t>
      </w:r>
      <w:r w:rsidRPr="61E58CDA" w:rsidR="5D456FF3">
        <w:rPr>
          <w:rFonts w:ascii="Arial" w:hAnsi="Arial" w:eastAsia="Arial" w:cs="Arial"/>
          <w:b w:val="0"/>
          <w:bCs w:val="0"/>
          <w:sz w:val="24"/>
          <w:szCs w:val="24"/>
          <w:u w:val="none"/>
        </w:rPr>
        <w:t xml:space="preserve"> the judiciary</w:t>
      </w:r>
      <w:r w:rsidRPr="61E58CDA" w:rsidR="1AB22A23">
        <w:rPr>
          <w:rFonts w:ascii="Arial" w:hAnsi="Arial" w:eastAsia="Arial" w:cs="Arial"/>
          <w:b w:val="0"/>
          <w:bCs w:val="0"/>
          <w:sz w:val="24"/>
          <w:szCs w:val="24"/>
          <w:u w:val="none"/>
        </w:rPr>
        <w:t xml:space="preserve"> who are expected to interpret this complicated constitution. </w:t>
      </w:r>
      <w:r w:rsidRPr="61E58CDA" w:rsidR="07678A00">
        <w:rPr>
          <w:rFonts w:ascii="Arial" w:hAnsi="Arial" w:eastAsia="Arial" w:cs="Arial"/>
          <w:b w:val="0"/>
          <w:bCs w:val="0"/>
          <w:sz w:val="24"/>
          <w:szCs w:val="24"/>
          <w:u w:val="none"/>
        </w:rPr>
        <w:t xml:space="preserve">The presence of a codified constitution would allow for clarity as a clear separation of powers would be laid out in a single </w:t>
      </w:r>
      <w:bookmarkStart w:name="_Int_TFfWQDU1" w:id="949079028"/>
      <w:r w:rsidRPr="61E58CDA" w:rsidR="07678A00">
        <w:rPr>
          <w:rFonts w:ascii="Arial" w:hAnsi="Arial" w:eastAsia="Arial" w:cs="Arial"/>
          <w:b w:val="0"/>
          <w:bCs w:val="0"/>
          <w:sz w:val="24"/>
          <w:szCs w:val="24"/>
          <w:u w:val="none"/>
        </w:rPr>
        <w:t>document</w:t>
      </w:r>
      <w:r w:rsidRPr="61E58CDA" w:rsidR="694E7440">
        <w:rPr>
          <w:rFonts w:ascii="Arial" w:hAnsi="Arial" w:eastAsia="Arial" w:cs="Arial"/>
          <w:b w:val="0"/>
          <w:bCs w:val="0"/>
          <w:sz w:val="24"/>
          <w:szCs w:val="24"/>
          <w:u w:val="none"/>
        </w:rPr>
        <w:t>, and</w:t>
      </w:r>
      <w:bookmarkEnd w:id="949079028"/>
      <w:r w:rsidRPr="61E58CDA" w:rsidR="694E7440">
        <w:rPr>
          <w:rFonts w:ascii="Arial" w:hAnsi="Arial" w:eastAsia="Arial" w:cs="Arial"/>
          <w:b w:val="0"/>
          <w:bCs w:val="0"/>
          <w:sz w:val="24"/>
          <w:szCs w:val="24"/>
          <w:u w:val="none"/>
        </w:rPr>
        <w:t xml:space="preserve"> could even abolish parliamentary sovereignty to create a truly equal separation of powers</w:t>
      </w:r>
      <w:r w:rsidRPr="61E58CDA" w:rsidR="156E2413">
        <w:rPr>
          <w:rFonts w:ascii="Arial" w:hAnsi="Arial" w:eastAsia="Arial" w:cs="Arial"/>
          <w:b w:val="0"/>
          <w:bCs w:val="0"/>
          <w:sz w:val="24"/>
          <w:szCs w:val="24"/>
          <w:u w:val="none"/>
        </w:rPr>
        <w:t xml:space="preserve"> (Shayler, 2020).</w:t>
      </w:r>
      <w:r w:rsidRPr="61E58CDA" w:rsidR="751956A1">
        <w:rPr>
          <w:rFonts w:ascii="Arial" w:hAnsi="Arial" w:eastAsia="Arial" w:cs="Arial"/>
          <w:b w:val="0"/>
          <w:bCs w:val="0"/>
          <w:sz w:val="24"/>
          <w:szCs w:val="24"/>
          <w:u w:val="none"/>
        </w:rPr>
        <w:t xml:space="preserve"> A second </w:t>
      </w:r>
      <w:bookmarkStart w:name="_Int_jpRS3nkN" w:id="204580021"/>
      <w:r w:rsidRPr="61E58CDA" w:rsidR="751956A1">
        <w:rPr>
          <w:rFonts w:ascii="Arial" w:hAnsi="Arial" w:eastAsia="Arial" w:cs="Arial"/>
          <w:b w:val="0"/>
          <w:bCs w:val="0"/>
          <w:sz w:val="24"/>
          <w:szCs w:val="24"/>
          <w:u w:val="none"/>
        </w:rPr>
        <w:t>possible reform</w:t>
      </w:r>
      <w:bookmarkEnd w:id="204580021"/>
      <w:r w:rsidRPr="61E58CDA" w:rsidR="751956A1">
        <w:rPr>
          <w:rFonts w:ascii="Arial" w:hAnsi="Arial" w:eastAsia="Arial" w:cs="Arial"/>
          <w:b w:val="0"/>
          <w:bCs w:val="0"/>
          <w:sz w:val="24"/>
          <w:szCs w:val="24"/>
          <w:u w:val="none"/>
        </w:rPr>
        <w:t xml:space="preserve"> suggestion is to create an independent body that could watch over the institutions of the state to </w:t>
      </w:r>
      <w:r w:rsidRPr="61E58CDA" w:rsidR="4C7260B8">
        <w:rPr>
          <w:rFonts w:ascii="Arial" w:hAnsi="Arial" w:eastAsia="Arial" w:cs="Arial"/>
          <w:b w:val="0"/>
          <w:bCs w:val="0"/>
          <w:sz w:val="24"/>
          <w:szCs w:val="24"/>
          <w:u w:val="none"/>
        </w:rPr>
        <w:t>eliminate</w:t>
      </w:r>
      <w:r w:rsidRPr="61E58CDA" w:rsidR="4C7260B8">
        <w:rPr>
          <w:rFonts w:ascii="Arial" w:hAnsi="Arial" w:eastAsia="Arial" w:cs="Arial"/>
          <w:b w:val="0"/>
          <w:bCs w:val="0"/>
          <w:sz w:val="24"/>
          <w:szCs w:val="24"/>
          <w:u w:val="none"/>
        </w:rPr>
        <w:t xml:space="preserve"> the need for internal checks and balances within the state. UK Parliament (2025) </w:t>
      </w:r>
      <w:r w:rsidRPr="61E58CDA" w:rsidR="4C7260B8">
        <w:rPr>
          <w:rFonts w:ascii="Arial" w:hAnsi="Arial" w:eastAsia="Arial" w:cs="Arial"/>
          <w:b w:val="0"/>
          <w:bCs w:val="0"/>
          <w:sz w:val="24"/>
          <w:szCs w:val="24"/>
          <w:u w:val="none"/>
        </w:rPr>
        <w:t>stated</w:t>
      </w:r>
      <w:r w:rsidRPr="61E58CDA" w:rsidR="4C7260B8">
        <w:rPr>
          <w:rFonts w:ascii="Arial" w:hAnsi="Arial" w:eastAsia="Arial" w:cs="Arial"/>
          <w:b w:val="0"/>
          <w:bCs w:val="0"/>
          <w:sz w:val="24"/>
          <w:szCs w:val="24"/>
          <w:u w:val="none"/>
        </w:rPr>
        <w:t xml:space="preserve"> that </w:t>
      </w:r>
      <w:r w:rsidRPr="61E58CDA" w:rsidR="59B911C2">
        <w:rPr>
          <w:rFonts w:ascii="Arial" w:hAnsi="Arial" w:eastAsia="Arial" w:cs="Arial"/>
          <w:b w:val="0"/>
          <w:bCs w:val="0"/>
          <w:sz w:val="24"/>
          <w:szCs w:val="24"/>
          <w:u w:val="none"/>
        </w:rPr>
        <w:t xml:space="preserve">independent public bodies are needed carry out </w:t>
      </w:r>
      <w:r w:rsidRPr="61E58CDA" w:rsidR="43CAC392">
        <w:rPr>
          <w:rFonts w:ascii="Arial" w:hAnsi="Arial" w:eastAsia="Arial" w:cs="Arial"/>
          <w:b w:val="0"/>
          <w:bCs w:val="0"/>
          <w:sz w:val="24"/>
          <w:szCs w:val="24"/>
          <w:u w:val="none"/>
        </w:rPr>
        <w:t xml:space="preserve">purposes which are exceptionally technical to </w:t>
      </w:r>
      <w:r w:rsidRPr="61E58CDA" w:rsidR="70B243BF">
        <w:rPr>
          <w:rFonts w:ascii="Arial" w:hAnsi="Arial" w:eastAsia="Arial" w:cs="Arial"/>
          <w:b w:val="0"/>
          <w:bCs w:val="0"/>
          <w:sz w:val="24"/>
          <w:szCs w:val="24"/>
          <w:u w:val="none"/>
        </w:rPr>
        <w:t>independently find the facts</w:t>
      </w:r>
      <w:r w:rsidRPr="61E58CDA" w:rsidR="43CAC392">
        <w:rPr>
          <w:rFonts w:ascii="Arial" w:hAnsi="Arial" w:eastAsia="Arial" w:cs="Arial"/>
          <w:b w:val="0"/>
          <w:bCs w:val="0"/>
          <w:sz w:val="24"/>
          <w:szCs w:val="24"/>
          <w:u w:val="none"/>
        </w:rPr>
        <w:t xml:space="preserve"> </w:t>
      </w:r>
      <w:r w:rsidRPr="61E58CDA" w:rsidR="43CAC392">
        <w:rPr>
          <w:rFonts w:ascii="Arial" w:hAnsi="Arial" w:eastAsia="Arial" w:cs="Arial"/>
          <w:b w:val="0"/>
          <w:bCs w:val="0"/>
          <w:sz w:val="24"/>
          <w:szCs w:val="24"/>
          <w:u w:val="none"/>
        </w:rPr>
        <w:t>without any political biases</w:t>
      </w:r>
      <w:r w:rsidRPr="61E58CDA" w:rsidR="06864138">
        <w:rPr>
          <w:rFonts w:ascii="Arial" w:hAnsi="Arial" w:eastAsia="Arial" w:cs="Arial"/>
          <w:b w:val="0"/>
          <w:bCs w:val="0"/>
          <w:sz w:val="24"/>
          <w:szCs w:val="24"/>
          <w:u w:val="none"/>
        </w:rPr>
        <w:t xml:space="preserve">. This would be ideal </w:t>
      </w:r>
      <w:r w:rsidRPr="61E58CDA" w:rsidR="7F1D4B1C">
        <w:rPr>
          <w:rFonts w:ascii="Arial" w:hAnsi="Arial" w:eastAsia="Arial" w:cs="Arial"/>
          <w:b w:val="0"/>
          <w:bCs w:val="0"/>
          <w:sz w:val="24"/>
          <w:szCs w:val="24"/>
          <w:u w:val="none"/>
        </w:rPr>
        <w:t>in reforming the current system as it would create an environment whereby each institution could be held accountable, all whilst being impartial and working in the public’s best interests.</w:t>
      </w:r>
    </w:p>
    <w:p w:rsidR="5FC04D0D" w:rsidP="61E58CDA" w:rsidRDefault="5FC04D0D" w14:paraId="402E80A4" w14:textId="051511AD">
      <w:pPr>
        <w:spacing w:line="360" w:lineRule="auto"/>
        <w:jc w:val="left"/>
        <w:rPr>
          <w:rFonts w:ascii="Arial" w:hAnsi="Arial" w:eastAsia="Arial" w:cs="Arial"/>
          <w:b w:val="0"/>
          <w:bCs w:val="0"/>
          <w:sz w:val="24"/>
          <w:szCs w:val="24"/>
          <w:u w:val="none"/>
        </w:rPr>
      </w:pPr>
      <w:r w:rsidRPr="61E58CDA" w:rsidR="5FC04D0D">
        <w:rPr>
          <w:rFonts w:ascii="Arial" w:hAnsi="Arial" w:eastAsia="Arial" w:cs="Arial"/>
          <w:b w:val="0"/>
          <w:bCs w:val="0"/>
          <w:sz w:val="24"/>
          <w:szCs w:val="24"/>
          <w:u w:val="none"/>
        </w:rPr>
        <w:t xml:space="preserve">To summarise, there are many benefits to the separation of powers that currently stands in the UK. On one hand, </w:t>
      </w:r>
      <w:r w:rsidRPr="61E58CDA" w:rsidR="05F98A07">
        <w:rPr>
          <w:rFonts w:ascii="Arial" w:hAnsi="Arial" w:eastAsia="Arial" w:cs="Arial"/>
          <w:b w:val="0"/>
          <w:bCs w:val="0"/>
          <w:sz w:val="24"/>
          <w:szCs w:val="24"/>
          <w:u w:val="none"/>
        </w:rPr>
        <w:t>a separation of powers prevents a potential abuse of power by dividing the re</w:t>
      </w:r>
      <w:r w:rsidRPr="61E58CDA" w:rsidR="5F62A70C">
        <w:rPr>
          <w:rFonts w:ascii="Arial" w:hAnsi="Arial" w:eastAsia="Arial" w:cs="Arial"/>
          <w:b w:val="0"/>
          <w:bCs w:val="0"/>
          <w:sz w:val="24"/>
          <w:szCs w:val="24"/>
          <w:u w:val="none"/>
        </w:rPr>
        <w:t xml:space="preserve">sponsibilities into different branches with limited interference, and the system of checks and balances further solidifies this divide and </w:t>
      </w:r>
      <w:r w:rsidRPr="61E58CDA" w:rsidR="463494FF">
        <w:rPr>
          <w:rFonts w:ascii="Arial" w:hAnsi="Arial" w:eastAsia="Arial" w:cs="Arial"/>
          <w:b w:val="0"/>
          <w:bCs w:val="0"/>
          <w:sz w:val="24"/>
          <w:szCs w:val="24"/>
          <w:u w:val="none"/>
        </w:rPr>
        <w:t xml:space="preserve">allows for each branch to be held accountable if necessary. On the other hand, the checks and balances system can be complex in terms of who holds power over who, and </w:t>
      </w:r>
      <w:r w:rsidRPr="61E58CDA" w:rsidR="46663703">
        <w:rPr>
          <w:rFonts w:ascii="Arial" w:hAnsi="Arial" w:eastAsia="Arial" w:cs="Arial"/>
          <w:b w:val="0"/>
          <w:bCs w:val="0"/>
          <w:sz w:val="24"/>
          <w:szCs w:val="24"/>
          <w:u w:val="none"/>
        </w:rPr>
        <w:t xml:space="preserve">there is not a complete separation of power as each branch of the state </w:t>
      </w:r>
      <w:r w:rsidRPr="61E58CDA" w:rsidR="23172856">
        <w:rPr>
          <w:rFonts w:ascii="Arial" w:hAnsi="Arial" w:eastAsia="Arial" w:cs="Arial"/>
          <w:b w:val="0"/>
          <w:bCs w:val="0"/>
          <w:sz w:val="24"/>
          <w:szCs w:val="24"/>
          <w:u w:val="none"/>
        </w:rPr>
        <w:t xml:space="preserve">connected in some way and roles can overlap in certain situations. If there is a need for reform, </w:t>
      </w:r>
      <w:bookmarkStart w:name="_Int_Nm1uo1WL" w:id="262100845"/>
      <w:r w:rsidRPr="61E58CDA" w:rsidR="23172856">
        <w:rPr>
          <w:rFonts w:ascii="Arial" w:hAnsi="Arial" w:eastAsia="Arial" w:cs="Arial"/>
          <w:b w:val="0"/>
          <w:bCs w:val="0"/>
          <w:sz w:val="24"/>
          <w:szCs w:val="24"/>
          <w:u w:val="none"/>
        </w:rPr>
        <w:t>perhaps the</w:t>
      </w:r>
      <w:bookmarkEnd w:id="262100845"/>
      <w:r w:rsidRPr="61E58CDA" w:rsidR="23172856">
        <w:rPr>
          <w:rFonts w:ascii="Arial" w:hAnsi="Arial" w:eastAsia="Arial" w:cs="Arial"/>
          <w:b w:val="0"/>
          <w:bCs w:val="0"/>
          <w:sz w:val="24"/>
          <w:szCs w:val="24"/>
          <w:u w:val="none"/>
        </w:rPr>
        <w:t xml:space="preserve"> most </w:t>
      </w:r>
      <w:r w:rsidRPr="61E58CDA" w:rsidR="23172856">
        <w:rPr>
          <w:rFonts w:ascii="Arial" w:hAnsi="Arial" w:eastAsia="Arial" w:cs="Arial"/>
          <w:b w:val="0"/>
          <w:bCs w:val="0"/>
          <w:sz w:val="24"/>
          <w:szCs w:val="24"/>
          <w:u w:val="none"/>
        </w:rPr>
        <w:t>appropriate approach</w:t>
      </w:r>
      <w:r w:rsidRPr="61E58CDA" w:rsidR="23172856">
        <w:rPr>
          <w:rFonts w:ascii="Arial" w:hAnsi="Arial" w:eastAsia="Arial" w:cs="Arial"/>
          <w:b w:val="0"/>
          <w:bCs w:val="0"/>
          <w:sz w:val="24"/>
          <w:szCs w:val="24"/>
          <w:u w:val="none"/>
        </w:rPr>
        <w:t xml:space="preserve"> would be to introduce a codified const</w:t>
      </w:r>
      <w:r w:rsidRPr="61E58CDA" w:rsidR="14FAB995">
        <w:rPr>
          <w:rFonts w:ascii="Arial" w:hAnsi="Arial" w:eastAsia="Arial" w:cs="Arial"/>
          <w:b w:val="0"/>
          <w:bCs w:val="0"/>
          <w:sz w:val="24"/>
          <w:szCs w:val="24"/>
          <w:u w:val="none"/>
        </w:rPr>
        <w:t xml:space="preserve">itution </w:t>
      </w:r>
      <w:bookmarkStart w:name="_Int_6tzKrbaZ" w:id="1181233034"/>
      <w:r w:rsidRPr="61E58CDA" w:rsidR="14FAB995">
        <w:rPr>
          <w:rFonts w:ascii="Arial" w:hAnsi="Arial" w:eastAsia="Arial" w:cs="Arial"/>
          <w:b w:val="0"/>
          <w:bCs w:val="0"/>
          <w:sz w:val="24"/>
          <w:szCs w:val="24"/>
          <w:u w:val="none"/>
        </w:rPr>
        <w:t>in order to</w:t>
      </w:r>
      <w:bookmarkEnd w:id="1181233034"/>
      <w:r w:rsidRPr="61E58CDA" w:rsidR="14FAB995">
        <w:rPr>
          <w:rFonts w:ascii="Arial" w:hAnsi="Arial" w:eastAsia="Arial" w:cs="Arial"/>
          <w:b w:val="0"/>
          <w:bCs w:val="0"/>
          <w:sz w:val="24"/>
          <w:szCs w:val="24"/>
          <w:u w:val="none"/>
        </w:rPr>
        <w:t xml:space="preserve"> </w:t>
      </w:r>
      <w:r w:rsidRPr="61E58CDA" w:rsidR="6F360301">
        <w:rPr>
          <w:rFonts w:ascii="Arial" w:hAnsi="Arial" w:eastAsia="Arial" w:cs="Arial"/>
          <w:b w:val="0"/>
          <w:bCs w:val="0"/>
          <w:sz w:val="24"/>
          <w:szCs w:val="24"/>
          <w:u w:val="none"/>
        </w:rPr>
        <w:t>clearly define</w:t>
      </w:r>
      <w:r w:rsidRPr="61E58CDA" w:rsidR="14FAB995">
        <w:rPr>
          <w:rFonts w:ascii="Arial" w:hAnsi="Arial" w:eastAsia="Arial" w:cs="Arial"/>
          <w:b w:val="0"/>
          <w:bCs w:val="0"/>
          <w:sz w:val="24"/>
          <w:szCs w:val="24"/>
          <w:u w:val="none"/>
        </w:rPr>
        <w:t xml:space="preserve"> the separation of </w:t>
      </w:r>
      <w:bookmarkStart w:name="_Int_CzDa7IY6" w:id="652527811"/>
      <w:r w:rsidRPr="61E58CDA" w:rsidR="14FAB995">
        <w:rPr>
          <w:rFonts w:ascii="Arial" w:hAnsi="Arial" w:eastAsia="Arial" w:cs="Arial"/>
          <w:b w:val="0"/>
          <w:bCs w:val="0"/>
          <w:sz w:val="24"/>
          <w:szCs w:val="24"/>
          <w:u w:val="none"/>
        </w:rPr>
        <w:t>powers, and</w:t>
      </w:r>
      <w:bookmarkEnd w:id="652527811"/>
      <w:r w:rsidRPr="61E58CDA" w:rsidR="14FAB995">
        <w:rPr>
          <w:rFonts w:ascii="Arial" w:hAnsi="Arial" w:eastAsia="Arial" w:cs="Arial"/>
          <w:b w:val="0"/>
          <w:bCs w:val="0"/>
          <w:sz w:val="24"/>
          <w:szCs w:val="24"/>
          <w:u w:val="none"/>
        </w:rPr>
        <w:t xml:space="preserve"> potentially create a new independent public body to watch over the state </w:t>
      </w:r>
      <w:bookmarkStart w:name="_Int_yTilwfxM" w:id="694129838"/>
      <w:r w:rsidRPr="61E58CDA" w:rsidR="14FAB995">
        <w:rPr>
          <w:rFonts w:ascii="Arial" w:hAnsi="Arial" w:eastAsia="Arial" w:cs="Arial"/>
          <w:b w:val="0"/>
          <w:bCs w:val="0"/>
          <w:sz w:val="24"/>
          <w:szCs w:val="24"/>
          <w:u w:val="none"/>
        </w:rPr>
        <w:t xml:space="preserve">as a whole </w:t>
      </w:r>
      <w:r w:rsidRPr="61E58CDA" w:rsidR="7A265A8B">
        <w:rPr>
          <w:rFonts w:ascii="Arial" w:hAnsi="Arial" w:eastAsia="Arial" w:cs="Arial"/>
          <w:b w:val="0"/>
          <w:bCs w:val="0"/>
          <w:sz w:val="24"/>
          <w:szCs w:val="24"/>
          <w:u w:val="none"/>
        </w:rPr>
        <w:t>without</w:t>
      </w:r>
      <w:bookmarkEnd w:id="694129838"/>
      <w:r w:rsidRPr="61E58CDA" w:rsidR="7A265A8B">
        <w:rPr>
          <w:rFonts w:ascii="Arial" w:hAnsi="Arial" w:eastAsia="Arial" w:cs="Arial"/>
          <w:b w:val="0"/>
          <w:bCs w:val="0"/>
          <w:sz w:val="24"/>
          <w:szCs w:val="24"/>
          <w:u w:val="none"/>
        </w:rPr>
        <w:t xml:space="preserve"> any political partiality.</w:t>
      </w:r>
    </w:p>
    <w:p w:rsidR="61E58CDA" w:rsidP="61E58CDA" w:rsidRDefault="61E58CDA" w14:paraId="2DC6A916" w14:textId="1EC67F3B">
      <w:pPr>
        <w:spacing w:line="360" w:lineRule="auto"/>
        <w:jc w:val="left"/>
        <w:rPr>
          <w:rFonts w:ascii="Arial" w:hAnsi="Arial" w:eastAsia="Arial" w:cs="Arial"/>
          <w:b w:val="0"/>
          <w:bCs w:val="0"/>
          <w:sz w:val="24"/>
          <w:szCs w:val="24"/>
          <w:u w:val="none"/>
        </w:rPr>
      </w:pPr>
    </w:p>
    <w:p w:rsidR="61E58CDA" w:rsidP="61E58CDA" w:rsidRDefault="61E58CDA" w14:paraId="11168B11" w14:textId="192BF908">
      <w:pPr>
        <w:spacing w:line="360" w:lineRule="auto"/>
        <w:jc w:val="left"/>
        <w:rPr>
          <w:rFonts w:ascii="Arial" w:hAnsi="Arial" w:eastAsia="Arial" w:cs="Arial"/>
          <w:b w:val="0"/>
          <w:bCs w:val="0"/>
          <w:sz w:val="24"/>
          <w:szCs w:val="24"/>
          <w:u w:val="none"/>
        </w:rPr>
      </w:pPr>
    </w:p>
    <w:p w:rsidR="61E58CDA" w:rsidP="61E58CDA" w:rsidRDefault="61E58CDA" w14:paraId="752396F3" w14:textId="3897CC23">
      <w:pPr>
        <w:spacing w:line="360" w:lineRule="auto"/>
        <w:jc w:val="left"/>
        <w:rPr>
          <w:rFonts w:ascii="Arial" w:hAnsi="Arial" w:eastAsia="Arial" w:cs="Arial"/>
          <w:b w:val="0"/>
          <w:bCs w:val="0"/>
          <w:sz w:val="24"/>
          <w:szCs w:val="24"/>
          <w:u w:val="none"/>
        </w:rPr>
      </w:pPr>
    </w:p>
    <w:p w:rsidR="61E58CDA" w:rsidP="61E58CDA" w:rsidRDefault="61E58CDA" w14:paraId="45BE0607" w14:textId="7E32095E">
      <w:pPr>
        <w:spacing w:line="360" w:lineRule="auto"/>
        <w:jc w:val="left"/>
        <w:rPr>
          <w:rFonts w:ascii="Arial" w:hAnsi="Arial" w:eastAsia="Arial" w:cs="Arial"/>
          <w:b w:val="0"/>
          <w:bCs w:val="0"/>
          <w:sz w:val="24"/>
          <w:szCs w:val="24"/>
          <w:u w:val="none"/>
        </w:rPr>
      </w:pPr>
    </w:p>
    <w:p w:rsidR="61E58CDA" w:rsidP="61E58CDA" w:rsidRDefault="61E58CDA" w14:paraId="25C8C996" w14:textId="578541F0">
      <w:pPr>
        <w:spacing w:line="360" w:lineRule="auto"/>
        <w:jc w:val="left"/>
        <w:rPr>
          <w:rFonts w:ascii="Arial" w:hAnsi="Arial" w:eastAsia="Arial" w:cs="Arial"/>
          <w:b w:val="0"/>
          <w:bCs w:val="0"/>
          <w:sz w:val="24"/>
          <w:szCs w:val="24"/>
          <w:u w:val="none"/>
        </w:rPr>
      </w:pPr>
    </w:p>
    <w:p w:rsidR="61E58CDA" w:rsidP="61E58CDA" w:rsidRDefault="61E58CDA" w14:paraId="5D25DE02" w14:textId="6EE4CFFC">
      <w:pPr>
        <w:spacing w:line="360" w:lineRule="auto"/>
        <w:jc w:val="left"/>
        <w:rPr>
          <w:rFonts w:ascii="Arial" w:hAnsi="Arial" w:eastAsia="Arial" w:cs="Arial"/>
          <w:b w:val="0"/>
          <w:bCs w:val="0"/>
          <w:sz w:val="24"/>
          <w:szCs w:val="24"/>
          <w:u w:val="none"/>
        </w:rPr>
      </w:pPr>
    </w:p>
    <w:p w:rsidR="77572383" w:rsidP="61E58CDA" w:rsidRDefault="77572383" w14:paraId="5A3F88EF" w14:textId="0BCFB8EA">
      <w:pPr>
        <w:spacing w:line="360" w:lineRule="auto"/>
        <w:jc w:val="left"/>
        <w:rPr>
          <w:rFonts w:ascii="Arial" w:hAnsi="Arial" w:eastAsia="Arial" w:cs="Arial"/>
          <w:b w:val="1"/>
          <w:bCs w:val="1"/>
          <w:sz w:val="24"/>
          <w:szCs w:val="24"/>
          <w:u w:val="single"/>
        </w:rPr>
      </w:pPr>
      <w:r w:rsidRPr="61E58CDA" w:rsidR="77572383">
        <w:rPr>
          <w:rFonts w:ascii="Arial" w:hAnsi="Arial" w:eastAsia="Arial" w:cs="Arial"/>
          <w:b w:val="1"/>
          <w:bCs w:val="1"/>
          <w:sz w:val="24"/>
          <w:szCs w:val="24"/>
          <w:u w:val="single"/>
        </w:rPr>
        <w:t>References</w:t>
      </w:r>
    </w:p>
    <w:p w:rsidR="77572383" w:rsidP="61E58CDA" w:rsidRDefault="77572383" w14:paraId="4E563F6E" w14:textId="507EAE3F">
      <w:pPr>
        <w:spacing w:line="360" w:lineRule="auto"/>
        <w:jc w:val="left"/>
        <w:rPr>
          <w:rFonts w:ascii="Arial" w:hAnsi="Arial" w:eastAsia="Arial" w:cs="Arial"/>
          <w:b w:val="0"/>
          <w:bCs w:val="0"/>
          <w:i w:val="0"/>
          <w:iCs w:val="0"/>
          <w:sz w:val="24"/>
          <w:szCs w:val="24"/>
          <w:u w:val="none"/>
        </w:rPr>
      </w:pPr>
      <w:r w:rsidRPr="61E58CDA" w:rsidR="77572383">
        <w:rPr>
          <w:rFonts w:ascii="Arial" w:hAnsi="Arial" w:eastAsia="Arial" w:cs="Arial"/>
          <w:b w:val="0"/>
          <w:bCs w:val="0"/>
          <w:sz w:val="24"/>
          <w:szCs w:val="24"/>
          <w:u w:val="none"/>
        </w:rPr>
        <w:t>Allbon</w:t>
      </w:r>
      <w:r w:rsidRPr="61E58CDA" w:rsidR="77572383">
        <w:rPr>
          <w:rFonts w:ascii="Arial" w:hAnsi="Arial" w:eastAsia="Arial" w:cs="Arial"/>
          <w:b w:val="0"/>
          <w:bCs w:val="0"/>
          <w:sz w:val="24"/>
          <w:szCs w:val="24"/>
          <w:u w:val="none"/>
        </w:rPr>
        <w:t>, E. and Dua, S. K. (2020)</w:t>
      </w:r>
      <w:r w:rsidRPr="61E58CDA" w:rsidR="6DA3D4C2">
        <w:rPr>
          <w:rFonts w:ascii="Arial" w:hAnsi="Arial" w:eastAsia="Arial" w:cs="Arial"/>
          <w:b w:val="0"/>
          <w:bCs w:val="0"/>
          <w:sz w:val="24"/>
          <w:szCs w:val="24"/>
          <w:u w:val="none"/>
        </w:rPr>
        <w:t xml:space="preserve"> </w:t>
      </w:r>
      <w:r w:rsidRPr="61E58CDA" w:rsidR="6DA3D4C2">
        <w:rPr>
          <w:rFonts w:ascii="Arial" w:hAnsi="Arial" w:eastAsia="Arial" w:cs="Arial"/>
          <w:b w:val="0"/>
          <w:bCs w:val="0"/>
          <w:i w:val="1"/>
          <w:iCs w:val="1"/>
          <w:sz w:val="24"/>
          <w:szCs w:val="24"/>
          <w:u w:val="none"/>
        </w:rPr>
        <w:t xml:space="preserve">Elliott and Quinn’s English Legal System. </w:t>
      </w:r>
      <w:r w:rsidRPr="61E58CDA" w:rsidR="6DA3D4C2">
        <w:rPr>
          <w:rFonts w:ascii="Arial" w:hAnsi="Arial" w:eastAsia="Arial" w:cs="Arial"/>
          <w:b w:val="0"/>
          <w:bCs w:val="0"/>
          <w:i w:val="0"/>
          <w:iCs w:val="0"/>
          <w:sz w:val="24"/>
          <w:szCs w:val="24"/>
          <w:u w:val="none"/>
        </w:rPr>
        <w:t>21</w:t>
      </w:r>
      <w:r w:rsidRPr="61E58CDA" w:rsidR="6DA3D4C2">
        <w:rPr>
          <w:rFonts w:ascii="Arial" w:hAnsi="Arial" w:eastAsia="Arial" w:cs="Arial"/>
          <w:b w:val="0"/>
          <w:bCs w:val="0"/>
          <w:i w:val="0"/>
          <w:iCs w:val="0"/>
          <w:sz w:val="24"/>
          <w:szCs w:val="24"/>
          <w:u w:val="none"/>
          <w:vertAlign w:val="superscript"/>
        </w:rPr>
        <w:t>st</w:t>
      </w:r>
      <w:r w:rsidRPr="61E58CDA" w:rsidR="6DA3D4C2">
        <w:rPr>
          <w:rFonts w:ascii="Arial" w:hAnsi="Arial" w:eastAsia="Arial" w:cs="Arial"/>
          <w:b w:val="0"/>
          <w:bCs w:val="0"/>
          <w:i w:val="0"/>
          <w:iCs w:val="0"/>
          <w:sz w:val="24"/>
          <w:szCs w:val="24"/>
          <w:u w:val="none"/>
        </w:rPr>
        <w:t xml:space="preserve"> </w:t>
      </w:r>
      <w:r w:rsidRPr="61E58CDA" w:rsidR="6DA3D4C2">
        <w:rPr>
          <w:rFonts w:ascii="Arial" w:hAnsi="Arial" w:eastAsia="Arial" w:cs="Arial"/>
          <w:b w:val="0"/>
          <w:bCs w:val="0"/>
          <w:i w:val="0"/>
          <w:iCs w:val="0"/>
          <w:sz w:val="24"/>
          <w:szCs w:val="24"/>
          <w:u w:val="none"/>
        </w:rPr>
        <w:t>edn</w:t>
      </w:r>
      <w:r w:rsidRPr="61E58CDA" w:rsidR="6DA3D4C2">
        <w:rPr>
          <w:rFonts w:ascii="Arial" w:hAnsi="Arial" w:eastAsia="Arial" w:cs="Arial"/>
          <w:b w:val="0"/>
          <w:bCs w:val="0"/>
          <w:i w:val="0"/>
          <w:iCs w:val="0"/>
          <w:sz w:val="24"/>
          <w:szCs w:val="24"/>
          <w:u w:val="none"/>
        </w:rPr>
        <w:t>. Harlow: Pearson Education Lim</w:t>
      </w:r>
      <w:r w:rsidRPr="61E58CDA" w:rsidR="45BAB49E">
        <w:rPr>
          <w:rFonts w:ascii="Arial" w:hAnsi="Arial" w:eastAsia="Arial" w:cs="Arial"/>
          <w:b w:val="0"/>
          <w:bCs w:val="0"/>
          <w:i w:val="0"/>
          <w:iCs w:val="0"/>
          <w:sz w:val="24"/>
          <w:szCs w:val="24"/>
          <w:u w:val="none"/>
        </w:rPr>
        <w:t>ited.</w:t>
      </w:r>
    </w:p>
    <w:p w:rsidR="276DB60D" w:rsidP="61E58CDA" w:rsidRDefault="276DB60D" w14:paraId="0C271BA2" w14:textId="116EC7E4">
      <w:pPr>
        <w:spacing w:line="360" w:lineRule="auto"/>
        <w:jc w:val="left"/>
        <w:rPr>
          <w:rFonts w:ascii="Arial" w:hAnsi="Arial" w:eastAsia="Arial" w:cs="Arial"/>
          <w:b w:val="0"/>
          <w:bCs w:val="0"/>
          <w:i w:val="0"/>
          <w:iCs w:val="0"/>
          <w:sz w:val="24"/>
          <w:szCs w:val="24"/>
          <w:u w:val="none"/>
        </w:rPr>
      </w:pPr>
      <w:r w:rsidRPr="61E58CDA" w:rsidR="276DB60D">
        <w:rPr>
          <w:rFonts w:ascii="Arial" w:hAnsi="Arial" w:eastAsia="Arial" w:cs="Arial"/>
          <w:b w:val="0"/>
          <w:bCs w:val="0"/>
          <w:i w:val="0"/>
          <w:iCs w:val="0"/>
          <w:sz w:val="24"/>
          <w:szCs w:val="24"/>
          <w:u w:val="none"/>
        </w:rPr>
        <w:t xml:space="preserve">Badenhorst, M. (2015) ‘Separation of Powers is not constitutional kryptonite: opinion’, </w:t>
      </w:r>
      <w:r w:rsidRPr="61E58CDA" w:rsidR="276DB60D">
        <w:rPr>
          <w:rFonts w:ascii="Arial" w:hAnsi="Arial" w:eastAsia="Arial" w:cs="Arial"/>
          <w:b w:val="0"/>
          <w:bCs w:val="0"/>
          <w:i w:val="1"/>
          <w:iCs w:val="1"/>
          <w:sz w:val="24"/>
          <w:szCs w:val="24"/>
          <w:u w:val="none"/>
        </w:rPr>
        <w:t>De Rebus</w:t>
      </w:r>
      <w:r w:rsidRPr="61E58CDA" w:rsidR="701D883F">
        <w:rPr>
          <w:rFonts w:ascii="Arial" w:hAnsi="Arial" w:eastAsia="Arial" w:cs="Arial"/>
          <w:b w:val="0"/>
          <w:bCs w:val="0"/>
          <w:i w:val="1"/>
          <w:iCs w:val="1"/>
          <w:sz w:val="24"/>
          <w:szCs w:val="24"/>
          <w:u w:val="none"/>
        </w:rPr>
        <w:t xml:space="preserve">, </w:t>
      </w:r>
      <w:r w:rsidRPr="61E58CDA" w:rsidR="701D883F">
        <w:rPr>
          <w:rFonts w:ascii="Arial" w:hAnsi="Arial" w:eastAsia="Arial" w:cs="Arial"/>
          <w:b w:val="0"/>
          <w:bCs w:val="0"/>
          <w:i w:val="0"/>
          <w:iCs w:val="0"/>
          <w:sz w:val="24"/>
          <w:szCs w:val="24"/>
          <w:u w:val="none"/>
        </w:rPr>
        <w:t xml:space="preserve">2015(549), pp. 66-67. Available at: </w:t>
      </w:r>
      <w:hyperlink r:id="R8cde7830e78a4cf0">
        <w:r w:rsidRPr="61E58CDA" w:rsidR="701D883F">
          <w:rPr>
            <w:rStyle w:val="Hyperlink"/>
            <w:rFonts w:ascii="Arial" w:hAnsi="Arial" w:eastAsia="Arial" w:cs="Arial"/>
            <w:b w:val="0"/>
            <w:bCs w:val="0"/>
            <w:i w:val="0"/>
            <w:iCs w:val="0"/>
            <w:sz w:val="24"/>
            <w:szCs w:val="24"/>
          </w:rPr>
          <w:t>https://journals.co.za/doi/epdf/10.10520/EJC165030</w:t>
        </w:r>
      </w:hyperlink>
      <w:r w:rsidRPr="61E58CDA" w:rsidR="701D883F">
        <w:rPr>
          <w:rFonts w:ascii="Arial" w:hAnsi="Arial" w:eastAsia="Arial" w:cs="Arial"/>
          <w:b w:val="0"/>
          <w:bCs w:val="0"/>
          <w:i w:val="0"/>
          <w:iCs w:val="0"/>
          <w:sz w:val="24"/>
          <w:szCs w:val="24"/>
          <w:u w:val="none"/>
        </w:rPr>
        <w:t xml:space="preserve"> </w:t>
      </w:r>
    </w:p>
    <w:p w:rsidR="2A527F15" w:rsidP="61E58CDA" w:rsidRDefault="2A527F15" w14:paraId="2125914E" w14:textId="7601177D">
      <w:pPr>
        <w:spacing w:line="360" w:lineRule="auto"/>
        <w:jc w:val="left"/>
        <w:rPr>
          <w:rFonts w:ascii="Arial" w:hAnsi="Arial" w:eastAsia="Arial" w:cs="Arial"/>
          <w:b w:val="0"/>
          <w:bCs w:val="0"/>
          <w:i w:val="0"/>
          <w:iCs w:val="0"/>
          <w:sz w:val="24"/>
          <w:szCs w:val="24"/>
          <w:u w:val="none"/>
        </w:rPr>
      </w:pPr>
      <w:r w:rsidRPr="61E58CDA" w:rsidR="2A527F15">
        <w:rPr>
          <w:rFonts w:ascii="Arial" w:hAnsi="Arial" w:eastAsia="Arial" w:cs="Arial"/>
          <w:b w:val="0"/>
          <w:bCs w:val="0"/>
          <w:i w:val="0"/>
          <w:iCs w:val="0"/>
          <w:sz w:val="24"/>
          <w:szCs w:val="24"/>
          <w:u w:val="none"/>
        </w:rPr>
        <w:t xml:space="preserve">Benwell, R. and Gay, O. (2011) </w:t>
      </w:r>
      <w:r w:rsidRPr="61E58CDA" w:rsidR="2A527F15">
        <w:rPr>
          <w:rFonts w:ascii="Arial" w:hAnsi="Arial" w:eastAsia="Arial" w:cs="Arial"/>
          <w:b w:val="0"/>
          <w:bCs w:val="0"/>
          <w:i w:val="1"/>
          <w:iCs w:val="1"/>
          <w:sz w:val="24"/>
          <w:szCs w:val="24"/>
          <w:u w:val="none"/>
        </w:rPr>
        <w:t xml:space="preserve">The Separation of Powers. </w:t>
      </w:r>
      <w:r w:rsidRPr="61E58CDA" w:rsidR="2A527F15">
        <w:rPr>
          <w:rFonts w:ascii="Arial" w:hAnsi="Arial" w:eastAsia="Arial" w:cs="Arial"/>
          <w:b w:val="0"/>
          <w:bCs w:val="0"/>
          <w:i w:val="0"/>
          <w:iCs w:val="0"/>
          <w:sz w:val="24"/>
          <w:szCs w:val="24"/>
          <w:u w:val="none"/>
        </w:rPr>
        <w:t xml:space="preserve">SN06053. Available at: </w:t>
      </w:r>
      <w:hyperlink r:id="Raa3ef32d22cb4d8a">
        <w:r w:rsidRPr="61E58CDA" w:rsidR="7EB2EF97">
          <w:rPr>
            <w:rStyle w:val="Hyperlink"/>
            <w:rFonts w:ascii="Arial" w:hAnsi="Arial" w:eastAsia="Arial" w:cs="Arial"/>
            <w:b w:val="0"/>
            <w:bCs w:val="0"/>
            <w:i w:val="0"/>
            <w:iCs w:val="0"/>
            <w:sz w:val="24"/>
            <w:szCs w:val="24"/>
          </w:rPr>
          <w:t>https://researchbriefings.files.parliament.uk/documents/SN06053/SN06053.pdf</w:t>
        </w:r>
      </w:hyperlink>
      <w:r w:rsidRPr="61E58CDA" w:rsidR="7EB2EF97">
        <w:rPr>
          <w:rFonts w:ascii="Arial" w:hAnsi="Arial" w:eastAsia="Arial" w:cs="Arial"/>
          <w:b w:val="0"/>
          <w:bCs w:val="0"/>
          <w:i w:val="0"/>
          <w:iCs w:val="0"/>
          <w:sz w:val="24"/>
          <w:szCs w:val="24"/>
          <w:u w:val="none"/>
        </w:rPr>
        <w:t xml:space="preserve"> (Accessed: 24 February 2025).</w:t>
      </w:r>
    </w:p>
    <w:p w:rsidR="6846481B" w:rsidP="61E58CDA" w:rsidRDefault="6846481B" w14:paraId="6D9672E1" w14:textId="00C2411C">
      <w:pPr>
        <w:spacing w:line="360" w:lineRule="auto"/>
        <w:jc w:val="left"/>
        <w:rPr>
          <w:rFonts w:ascii="Arial" w:hAnsi="Arial" w:eastAsia="Arial" w:cs="Arial"/>
          <w:b w:val="0"/>
          <w:bCs w:val="0"/>
          <w:i w:val="0"/>
          <w:iCs w:val="0"/>
          <w:sz w:val="24"/>
          <w:szCs w:val="24"/>
          <w:u w:val="none"/>
        </w:rPr>
      </w:pPr>
      <w:r w:rsidRPr="61E58CDA" w:rsidR="6846481B">
        <w:rPr>
          <w:rFonts w:ascii="Arial" w:hAnsi="Arial" w:eastAsia="Arial" w:cs="Arial"/>
          <w:b w:val="0"/>
          <w:bCs w:val="0"/>
          <w:i w:val="0"/>
          <w:iCs w:val="0"/>
          <w:sz w:val="24"/>
          <w:szCs w:val="24"/>
          <w:u w:val="none"/>
        </w:rPr>
        <w:t xml:space="preserve">British Institute of Human Rights (2025) </w:t>
      </w:r>
      <w:r w:rsidRPr="61E58CDA" w:rsidR="6846481B">
        <w:rPr>
          <w:rFonts w:ascii="Arial" w:hAnsi="Arial" w:eastAsia="Arial" w:cs="Arial"/>
          <w:b w:val="0"/>
          <w:bCs w:val="0"/>
          <w:i w:val="1"/>
          <w:iCs w:val="1"/>
          <w:sz w:val="24"/>
          <w:szCs w:val="24"/>
          <w:u w:val="none"/>
        </w:rPr>
        <w:t xml:space="preserve">Separation of Powers, Parliamentary Sovereignty &amp; the Rule of Law. </w:t>
      </w:r>
      <w:r w:rsidRPr="61E58CDA" w:rsidR="6846481B">
        <w:rPr>
          <w:rFonts w:ascii="Arial" w:hAnsi="Arial" w:eastAsia="Arial" w:cs="Arial"/>
          <w:b w:val="0"/>
          <w:bCs w:val="0"/>
          <w:i w:val="0"/>
          <w:iCs w:val="0"/>
          <w:sz w:val="24"/>
          <w:szCs w:val="24"/>
          <w:u w:val="none"/>
        </w:rPr>
        <w:t xml:space="preserve">Available at: </w:t>
      </w:r>
      <w:hyperlink r:id="Rc693147804a747b3">
        <w:r w:rsidRPr="61E58CDA" w:rsidR="6846481B">
          <w:rPr>
            <w:rStyle w:val="Hyperlink"/>
            <w:rFonts w:ascii="Arial" w:hAnsi="Arial" w:eastAsia="Arial" w:cs="Arial"/>
            <w:b w:val="0"/>
            <w:bCs w:val="0"/>
            <w:i w:val="0"/>
            <w:iCs w:val="0"/>
            <w:sz w:val="24"/>
            <w:szCs w:val="24"/>
          </w:rPr>
          <w:t>https://www.bihr.org.uk/get-informed/legislation-explainers/separation-of-powers-parliamentary-sovereignty-the-rule-of-law</w:t>
        </w:r>
      </w:hyperlink>
      <w:r w:rsidRPr="61E58CDA" w:rsidR="6846481B">
        <w:rPr>
          <w:rFonts w:ascii="Arial" w:hAnsi="Arial" w:eastAsia="Arial" w:cs="Arial"/>
          <w:b w:val="0"/>
          <w:bCs w:val="0"/>
          <w:i w:val="0"/>
          <w:iCs w:val="0"/>
          <w:sz w:val="24"/>
          <w:szCs w:val="24"/>
          <w:u w:val="none"/>
        </w:rPr>
        <w:t xml:space="preserve"> (Accessed: 21 February 2025).</w:t>
      </w:r>
    </w:p>
    <w:p w:rsidR="6DAE3EFF" w:rsidP="61E58CDA" w:rsidRDefault="6DAE3EFF" w14:paraId="46C562C7" w14:textId="58EE53C4">
      <w:pPr>
        <w:spacing w:line="360" w:lineRule="auto"/>
        <w:jc w:val="left"/>
        <w:rPr>
          <w:rFonts w:ascii="Arial" w:hAnsi="Arial" w:eastAsia="Arial" w:cs="Arial"/>
          <w:b w:val="0"/>
          <w:bCs w:val="0"/>
          <w:i w:val="0"/>
          <w:iCs w:val="0"/>
          <w:sz w:val="24"/>
          <w:szCs w:val="24"/>
          <w:u w:val="none"/>
        </w:rPr>
      </w:pPr>
      <w:r w:rsidRPr="61E58CDA" w:rsidR="6DAE3EFF">
        <w:rPr>
          <w:rFonts w:ascii="Arial" w:hAnsi="Arial" w:eastAsia="Arial" w:cs="Arial"/>
          <w:b w:val="0"/>
          <w:bCs w:val="0"/>
          <w:i w:val="0"/>
          <w:iCs w:val="0"/>
          <w:sz w:val="24"/>
          <w:szCs w:val="24"/>
          <w:u w:val="none"/>
        </w:rPr>
        <w:t xml:space="preserve">Cane, P. (2011) </w:t>
      </w:r>
      <w:r w:rsidRPr="61E58CDA" w:rsidR="6DAE3EFF">
        <w:rPr>
          <w:rFonts w:ascii="Arial" w:hAnsi="Arial" w:eastAsia="Arial" w:cs="Arial"/>
          <w:b w:val="0"/>
          <w:bCs w:val="0"/>
          <w:i w:val="1"/>
          <w:iCs w:val="1"/>
          <w:sz w:val="24"/>
          <w:szCs w:val="24"/>
          <w:u w:val="none"/>
        </w:rPr>
        <w:t xml:space="preserve">Administrative Law. </w:t>
      </w:r>
      <w:r w:rsidRPr="61E58CDA" w:rsidR="6DAE3EFF">
        <w:rPr>
          <w:rFonts w:ascii="Arial" w:hAnsi="Arial" w:eastAsia="Arial" w:cs="Arial"/>
          <w:b w:val="0"/>
          <w:bCs w:val="0"/>
          <w:i w:val="0"/>
          <w:iCs w:val="0"/>
          <w:sz w:val="24"/>
          <w:szCs w:val="24"/>
          <w:u w:val="none"/>
        </w:rPr>
        <w:t>5</w:t>
      </w:r>
      <w:r w:rsidRPr="61E58CDA" w:rsidR="6DAE3EFF">
        <w:rPr>
          <w:rFonts w:ascii="Arial" w:hAnsi="Arial" w:eastAsia="Arial" w:cs="Arial"/>
          <w:b w:val="0"/>
          <w:bCs w:val="0"/>
          <w:i w:val="0"/>
          <w:iCs w:val="0"/>
          <w:sz w:val="24"/>
          <w:szCs w:val="24"/>
          <w:u w:val="none"/>
          <w:vertAlign w:val="superscript"/>
        </w:rPr>
        <w:t>th</w:t>
      </w:r>
      <w:r w:rsidRPr="61E58CDA" w:rsidR="6DAE3EFF">
        <w:rPr>
          <w:rFonts w:ascii="Arial" w:hAnsi="Arial" w:eastAsia="Arial" w:cs="Arial"/>
          <w:b w:val="0"/>
          <w:bCs w:val="0"/>
          <w:i w:val="0"/>
          <w:iCs w:val="0"/>
          <w:sz w:val="24"/>
          <w:szCs w:val="24"/>
          <w:u w:val="none"/>
        </w:rPr>
        <w:t xml:space="preserve"> </w:t>
      </w:r>
      <w:r w:rsidRPr="61E58CDA" w:rsidR="6DAE3EFF">
        <w:rPr>
          <w:rFonts w:ascii="Arial" w:hAnsi="Arial" w:eastAsia="Arial" w:cs="Arial"/>
          <w:b w:val="0"/>
          <w:bCs w:val="0"/>
          <w:i w:val="0"/>
          <w:iCs w:val="0"/>
          <w:sz w:val="24"/>
          <w:szCs w:val="24"/>
          <w:u w:val="none"/>
        </w:rPr>
        <w:t>edn</w:t>
      </w:r>
      <w:r w:rsidRPr="61E58CDA" w:rsidR="6DAE3EFF">
        <w:rPr>
          <w:rFonts w:ascii="Arial" w:hAnsi="Arial" w:eastAsia="Arial" w:cs="Arial"/>
          <w:b w:val="0"/>
          <w:bCs w:val="0"/>
          <w:i w:val="0"/>
          <w:iCs w:val="0"/>
          <w:sz w:val="24"/>
          <w:szCs w:val="24"/>
          <w:u w:val="none"/>
        </w:rPr>
        <w:t>. Oxford: Oxford University Press.</w:t>
      </w:r>
    </w:p>
    <w:p w:rsidR="7D229A9F" w:rsidP="61E58CDA" w:rsidRDefault="7D229A9F" w14:paraId="3FD0AAB4" w14:textId="197B14CE">
      <w:pPr>
        <w:spacing w:line="360" w:lineRule="auto"/>
        <w:jc w:val="left"/>
        <w:rPr>
          <w:rFonts w:ascii="Segoe UI Emoji" w:hAnsi="Segoe UI Emoji" w:eastAsia="Segoe UI Emoji" w:cs="Segoe UI Emoji"/>
          <w:b w:val="0"/>
          <w:bCs w:val="0"/>
          <w:i w:val="0"/>
          <w:iCs w:val="0"/>
          <w:sz w:val="24"/>
          <w:szCs w:val="24"/>
          <w:u w:val="none"/>
        </w:rPr>
      </w:pPr>
      <w:r w:rsidRPr="61E58CDA" w:rsidR="7D229A9F">
        <w:rPr>
          <w:rFonts w:ascii="Arial" w:hAnsi="Arial" w:eastAsia="Arial" w:cs="Arial"/>
          <w:b w:val="0"/>
          <w:bCs w:val="0"/>
          <w:i w:val="0"/>
          <w:iCs w:val="0"/>
          <w:sz w:val="24"/>
          <w:szCs w:val="24"/>
          <w:u w:val="none"/>
        </w:rPr>
        <w:t xml:space="preserve">Carter, A. (2024) </w:t>
      </w:r>
      <w:r w:rsidRPr="61E58CDA" w:rsidR="7D229A9F">
        <w:rPr>
          <w:rFonts w:ascii="Arial" w:hAnsi="Arial" w:eastAsia="Arial" w:cs="Arial"/>
          <w:b w:val="0"/>
          <w:bCs w:val="0"/>
          <w:i w:val="1"/>
          <w:iCs w:val="1"/>
          <w:sz w:val="24"/>
          <w:szCs w:val="24"/>
          <w:u w:val="none"/>
        </w:rPr>
        <w:t xml:space="preserve">Checks </w:t>
      </w:r>
      <w:bookmarkStart w:name="_Int_MvrfoGLU" w:id="1214914282"/>
      <w:r w:rsidRPr="61E58CDA" w:rsidR="3A0F9308">
        <w:rPr>
          <w:rFonts w:ascii="Arial" w:hAnsi="Arial" w:eastAsia="Arial" w:cs="Arial"/>
          <w:b w:val="0"/>
          <w:bCs w:val="0"/>
          <w:i w:val="1"/>
          <w:iCs w:val="1"/>
          <w:sz w:val="24"/>
          <w:szCs w:val="24"/>
          <w:u w:val="none"/>
        </w:rPr>
        <w:t>A</w:t>
      </w:r>
      <w:r w:rsidRPr="61E58CDA" w:rsidR="7D229A9F">
        <w:rPr>
          <w:rFonts w:ascii="Arial" w:hAnsi="Arial" w:eastAsia="Arial" w:cs="Arial"/>
          <w:b w:val="0"/>
          <w:bCs w:val="0"/>
          <w:i w:val="1"/>
          <w:iCs w:val="1"/>
          <w:sz w:val="24"/>
          <w:szCs w:val="24"/>
          <w:u w:val="none"/>
        </w:rPr>
        <w:t>nd</w:t>
      </w:r>
      <w:bookmarkEnd w:id="1214914282"/>
      <w:r w:rsidRPr="61E58CDA" w:rsidR="7D229A9F">
        <w:rPr>
          <w:rFonts w:ascii="Arial" w:hAnsi="Arial" w:eastAsia="Arial" w:cs="Arial"/>
          <w:b w:val="0"/>
          <w:bCs w:val="0"/>
          <w:i w:val="1"/>
          <w:iCs w:val="1"/>
          <w:sz w:val="24"/>
          <w:szCs w:val="24"/>
          <w:u w:val="none"/>
        </w:rPr>
        <w:t xml:space="preserve"> </w:t>
      </w:r>
      <w:r w:rsidRPr="61E58CDA" w:rsidR="752421DC">
        <w:rPr>
          <w:rFonts w:ascii="Arial" w:hAnsi="Arial" w:eastAsia="Arial" w:cs="Arial"/>
          <w:b w:val="0"/>
          <w:bCs w:val="0"/>
          <w:i w:val="1"/>
          <w:iCs w:val="1"/>
          <w:sz w:val="24"/>
          <w:szCs w:val="24"/>
          <w:u w:val="none"/>
        </w:rPr>
        <w:t>B</w:t>
      </w:r>
      <w:r w:rsidRPr="61E58CDA" w:rsidR="7D229A9F">
        <w:rPr>
          <w:rFonts w:ascii="Arial" w:hAnsi="Arial" w:eastAsia="Arial" w:cs="Arial"/>
          <w:b w:val="0"/>
          <w:bCs w:val="0"/>
          <w:i w:val="1"/>
          <w:iCs w:val="1"/>
          <w:sz w:val="24"/>
          <w:szCs w:val="24"/>
          <w:u w:val="none"/>
        </w:rPr>
        <w:t xml:space="preserve">alances </w:t>
      </w:r>
      <w:bookmarkStart w:name="_Int_UeaJ7v8g" w:id="161283687"/>
      <w:r w:rsidRPr="61E58CDA" w:rsidR="3DF5190F">
        <w:rPr>
          <w:rFonts w:ascii="Arial" w:hAnsi="Arial" w:eastAsia="Arial" w:cs="Arial"/>
          <w:b w:val="0"/>
          <w:bCs w:val="0"/>
          <w:i w:val="1"/>
          <w:iCs w:val="1"/>
          <w:sz w:val="24"/>
          <w:szCs w:val="24"/>
          <w:u w:val="none"/>
        </w:rPr>
        <w:t>I</w:t>
      </w:r>
      <w:r w:rsidRPr="61E58CDA" w:rsidR="7D229A9F">
        <w:rPr>
          <w:rFonts w:ascii="Arial" w:hAnsi="Arial" w:eastAsia="Arial" w:cs="Arial"/>
          <w:b w:val="0"/>
          <w:bCs w:val="0"/>
          <w:i w:val="1"/>
          <w:iCs w:val="1"/>
          <w:sz w:val="24"/>
          <w:szCs w:val="24"/>
          <w:u w:val="none"/>
        </w:rPr>
        <w:t>n</w:t>
      </w:r>
      <w:bookmarkEnd w:id="161283687"/>
      <w:r w:rsidRPr="61E58CDA" w:rsidR="7D229A9F">
        <w:rPr>
          <w:rFonts w:ascii="Arial" w:hAnsi="Arial" w:eastAsia="Arial" w:cs="Arial"/>
          <w:b w:val="0"/>
          <w:bCs w:val="0"/>
          <w:i w:val="1"/>
          <w:iCs w:val="1"/>
          <w:sz w:val="24"/>
          <w:szCs w:val="24"/>
          <w:u w:val="none"/>
        </w:rPr>
        <w:t xml:space="preserve"> </w:t>
      </w:r>
      <w:bookmarkStart w:name="_Int_Pg0Z1veC" w:id="1539653569"/>
      <w:r w:rsidRPr="61E58CDA" w:rsidR="74FA31E2">
        <w:rPr>
          <w:rFonts w:ascii="Arial" w:hAnsi="Arial" w:eastAsia="Arial" w:cs="Arial"/>
          <w:b w:val="0"/>
          <w:bCs w:val="0"/>
          <w:i w:val="1"/>
          <w:iCs w:val="1"/>
          <w:sz w:val="24"/>
          <w:szCs w:val="24"/>
          <w:u w:val="none"/>
        </w:rPr>
        <w:t>T</w:t>
      </w:r>
      <w:r w:rsidRPr="61E58CDA" w:rsidR="7D229A9F">
        <w:rPr>
          <w:rFonts w:ascii="Arial" w:hAnsi="Arial" w:eastAsia="Arial" w:cs="Arial"/>
          <w:b w:val="0"/>
          <w:bCs w:val="0"/>
          <w:i w:val="1"/>
          <w:iCs w:val="1"/>
          <w:sz w:val="24"/>
          <w:szCs w:val="24"/>
          <w:u w:val="none"/>
        </w:rPr>
        <w:t>he</w:t>
      </w:r>
      <w:bookmarkEnd w:id="1539653569"/>
      <w:r w:rsidRPr="61E58CDA" w:rsidR="7D229A9F">
        <w:rPr>
          <w:rFonts w:ascii="Arial" w:hAnsi="Arial" w:eastAsia="Arial" w:cs="Arial"/>
          <w:b w:val="0"/>
          <w:bCs w:val="0"/>
          <w:i w:val="1"/>
          <w:iCs w:val="1"/>
          <w:sz w:val="24"/>
          <w:szCs w:val="24"/>
          <w:u w:val="none"/>
        </w:rPr>
        <w:t xml:space="preserve"> UK Government: Understanding </w:t>
      </w:r>
      <w:bookmarkStart w:name="_Int_iPSmXJkK" w:id="1661910906"/>
      <w:r w:rsidRPr="61E58CDA" w:rsidR="7D229A9F">
        <w:rPr>
          <w:rFonts w:ascii="Arial" w:hAnsi="Arial" w:eastAsia="Arial" w:cs="Arial"/>
          <w:b w:val="0"/>
          <w:bCs w:val="0"/>
          <w:i w:val="1"/>
          <w:iCs w:val="1"/>
          <w:sz w:val="24"/>
          <w:szCs w:val="24"/>
          <w:u w:val="none"/>
        </w:rPr>
        <w:t>The</w:t>
      </w:r>
      <w:bookmarkEnd w:id="1661910906"/>
      <w:r w:rsidRPr="61E58CDA" w:rsidR="7D229A9F">
        <w:rPr>
          <w:rFonts w:ascii="Arial" w:hAnsi="Arial" w:eastAsia="Arial" w:cs="Arial"/>
          <w:b w:val="0"/>
          <w:bCs w:val="0"/>
          <w:i w:val="1"/>
          <w:iCs w:val="1"/>
          <w:sz w:val="24"/>
          <w:szCs w:val="24"/>
          <w:u w:val="none"/>
        </w:rPr>
        <w:t xml:space="preserve"> Impact </w:t>
      </w:r>
      <w:bookmarkStart w:name="_Int_BCqTlikS" w:id="715522192"/>
      <w:r w:rsidRPr="61E58CDA" w:rsidR="7D229A9F">
        <w:rPr>
          <w:rFonts w:ascii="Arial" w:hAnsi="Arial" w:eastAsia="Arial" w:cs="Arial"/>
          <w:b w:val="0"/>
          <w:bCs w:val="0"/>
          <w:i w:val="1"/>
          <w:iCs w:val="1"/>
          <w:sz w:val="24"/>
          <w:szCs w:val="24"/>
          <w:u w:val="none"/>
        </w:rPr>
        <w:t>O</w:t>
      </w:r>
      <w:r w:rsidRPr="61E58CDA" w:rsidR="086E7FBE">
        <w:rPr>
          <w:rFonts w:ascii="Arial" w:hAnsi="Arial" w:eastAsia="Arial" w:cs="Arial"/>
          <w:b w:val="0"/>
          <w:bCs w:val="0"/>
          <w:i w:val="1"/>
          <w:iCs w:val="1"/>
          <w:sz w:val="24"/>
          <w:szCs w:val="24"/>
          <w:u w:val="none"/>
        </w:rPr>
        <w:t>f</w:t>
      </w:r>
      <w:bookmarkEnd w:id="715522192"/>
      <w:r w:rsidRPr="61E58CDA" w:rsidR="086E7FBE">
        <w:rPr>
          <w:rFonts w:ascii="Arial" w:hAnsi="Arial" w:eastAsia="Arial" w:cs="Arial"/>
          <w:b w:val="0"/>
          <w:bCs w:val="0"/>
          <w:i w:val="1"/>
          <w:iCs w:val="1"/>
          <w:sz w:val="24"/>
          <w:szCs w:val="24"/>
          <w:u w:val="none"/>
        </w:rPr>
        <w:t xml:space="preserve"> </w:t>
      </w:r>
      <w:bookmarkStart w:name="_Int_2LyNzSE0" w:id="254755347"/>
      <w:r w:rsidRPr="61E58CDA" w:rsidR="086E7FBE">
        <w:rPr>
          <w:rFonts w:ascii="Arial" w:hAnsi="Arial" w:eastAsia="Arial" w:cs="Arial"/>
          <w:b w:val="0"/>
          <w:bCs w:val="0"/>
          <w:i w:val="1"/>
          <w:iCs w:val="1"/>
          <w:sz w:val="24"/>
          <w:szCs w:val="24"/>
          <w:u w:val="none"/>
        </w:rPr>
        <w:t>The</w:t>
      </w:r>
      <w:bookmarkEnd w:id="254755347"/>
      <w:r w:rsidRPr="61E58CDA" w:rsidR="086E7FBE">
        <w:rPr>
          <w:rFonts w:ascii="Arial" w:hAnsi="Arial" w:eastAsia="Arial" w:cs="Arial"/>
          <w:b w:val="0"/>
          <w:bCs w:val="0"/>
          <w:i w:val="1"/>
          <w:iCs w:val="1"/>
          <w:sz w:val="24"/>
          <w:szCs w:val="24"/>
          <w:u w:val="none"/>
        </w:rPr>
        <w:t xml:space="preserve"> UK Constitution </w:t>
      </w:r>
      <w:bookmarkStart w:name="_Int_x450KTPm" w:id="533306526"/>
      <w:r w:rsidRPr="61E58CDA" w:rsidR="086E7FBE">
        <w:rPr>
          <w:rFonts w:ascii="Arial" w:hAnsi="Arial" w:eastAsia="Arial" w:cs="Arial"/>
          <w:b w:val="0"/>
          <w:bCs w:val="0"/>
          <w:i w:val="1"/>
          <w:iCs w:val="1"/>
          <w:sz w:val="24"/>
          <w:szCs w:val="24"/>
          <w:u w:val="none"/>
        </w:rPr>
        <w:t>On</w:t>
      </w:r>
      <w:bookmarkEnd w:id="533306526"/>
      <w:r w:rsidRPr="61E58CDA" w:rsidR="086E7FBE">
        <w:rPr>
          <w:rFonts w:ascii="Arial" w:hAnsi="Arial" w:eastAsia="Arial" w:cs="Arial"/>
          <w:b w:val="0"/>
          <w:bCs w:val="0"/>
          <w:i w:val="1"/>
          <w:iCs w:val="1"/>
          <w:sz w:val="24"/>
          <w:szCs w:val="24"/>
          <w:u w:val="none"/>
        </w:rPr>
        <w:t xml:space="preserve"> </w:t>
      </w:r>
      <w:bookmarkStart w:name="_Int_S7Wujk6W" w:id="63247544"/>
      <w:r w:rsidRPr="61E58CDA" w:rsidR="086E7FBE">
        <w:rPr>
          <w:rFonts w:ascii="Arial" w:hAnsi="Arial" w:eastAsia="Arial" w:cs="Arial"/>
          <w:b w:val="0"/>
          <w:bCs w:val="0"/>
          <w:i w:val="1"/>
          <w:iCs w:val="1"/>
          <w:sz w:val="24"/>
          <w:szCs w:val="24"/>
          <w:u w:val="none"/>
        </w:rPr>
        <w:t>The</w:t>
      </w:r>
      <w:bookmarkEnd w:id="63247544"/>
      <w:r w:rsidRPr="61E58CDA" w:rsidR="086E7FBE">
        <w:rPr>
          <w:rFonts w:ascii="Arial" w:hAnsi="Arial" w:eastAsia="Arial" w:cs="Arial"/>
          <w:b w:val="0"/>
          <w:bCs w:val="0"/>
          <w:i w:val="1"/>
          <w:iCs w:val="1"/>
          <w:sz w:val="24"/>
          <w:szCs w:val="24"/>
          <w:u w:val="none"/>
        </w:rPr>
        <w:t xml:space="preserve"> Legal System</w:t>
      </w:r>
      <w:r w:rsidRPr="61E58CDA" w:rsidR="5827DF99">
        <w:rPr>
          <w:rFonts w:ascii="Arial" w:hAnsi="Arial" w:eastAsia="Arial" w:cs="Arial"/>
          <w:b w:val="0"/>
          <w:bCs w:val="0"/>
          <w:i w:val="1"/>
          <w:iCs w:val="1"/>
          <w:sz w:val="24"/>
          <w:szCs w:val="24"/>
          <w:u w:val="none"/>
        </w:rPr>
        <w:t xml:space="preserve">. </w:t>
      </w:r>
      <w:r w:rsidRPr="61E58CDA" w:rsidR="5827DF99">
        <w:rPr>
          <w:rFonts w:ascii="Arial" w:hAnsi="Arial" w:eastAsia="Arial" w:cs="Arial"/>
          <w:b w:val="0"/>
          <w:bCs w:val="0"/>
          <w:i w:val="0"/>
          <w:iCs w:val="0"/>
          <w:sz w:val="24"/>
          <w:szCs w:val="24"/>
          <w:u w:val="none"/>
        </w:rPr>
        <w:t xml:space="preserve">Available at: </w:t>
      </w:r>
      <w:hyperlink r:id="R66a78a274d7441c2">
        <w:r w:rsidRPr="61E58CDA" w:rsidR="5827DF99">
          <w:rPr>
            <w:rStyle w:val="Hyperlink"/>
            <w:rFonts w:ascii="Arial" w:hAnsi="Arial" w:eastAsia="Arial" w:cs="Arial"/>
            <w:b w:val="0"/>
            <w:bCs w:val="0"/>
            <w:i w:val="0"/>
            <w:iCs w:val="0"/>
            <w:sz w:val="24"/>
            <w:szCs w:val="24"/>
          </w:rPr>
          <w:t>https://www.legalbasics.org/constitutional-law-checks-and-balances-in-the-uk-government</w:t>
        </w:r>
      </w:hyperlink>
      <w:r w:rsidRPr="61E58CDA" w:rsidR="5827DF99">
        <w:rPr>
          <w:rFonts w:ascii="Arial" w:hAnsi="Arial" w:eastAsia="Arial" w:cs="Arial"/>
          <w:b w:val="0"/>
          <w:bCs w:val="0"/>
          <w:i w:val="0"/>
          <w:iCs w:val="0"/>
          <w:sz w:val="24"/>
          <w:szCs w:val="24"/>
          <w:u w:val="none"/>
        </w:rPr>
        <w:t xml:space="preserve"> (Accessed</w:t>
      </w:r>
      <w:r w:rsidRPr="61E58CDA" w:rsidR="62AC4307">
        <w:rPr>
          <w:rFonts w:ascii="Arial" w:hAnsi="Arial" w:eastAsia="Arial" w:cs="Arial"/>
          <w:b w:val="0"/>
          <w:bCs w:val="0"/>
          <w:i w:val="0"/>
          <w:iCs w:val="0"/>
          <w:sz w:val="24"/>
          <w:szCs w:val="24"/>
          <w:u w:val="none"/>
        </w:rPr>
        <w:t>: 3 March 2025).</w:t>
      </w:r>
    </w:p>
    <w:p w:rsidR="6B4CCE29" w:rsidP="61E58CDA" w:rsidRDefault="6B4CCE29" w14:paraId="64C242CF" w14:textId="78CE5EEB">
      <w:pPr>
        <w:spacing w:line="360" w:lineRule="auto"/>
        <w:jc w:val="left"/>
        <w:rPr>
          <w:rFonts w:ascii="Arial" w:hAnsi="Arial" w:eastAsia="Arial" w:cs="Arial"/>
          <w:b w:val="0"/>
          <w:bCs w:val="0"/>
          <w:i w:val="0"/>
          <w:iCs w:val="0"/>
          <w:sz w:val="24"/>
          <w:szCs w:val="24"/>
          <w:u w:val="none"/>
        </w:rPr>
      </w:pPr>
      <w:r w:rsidRPr="61E58CDA" w:rsidR="6B4CCE29">
        <w:rPr>
          <w:rFonts w:ascii="Arial" w:hAnsi="Arial" w:eastAsia="Arial" w:cs="Arial"/>
          <w:b w:val="0"/>
          <w:bCs w:val="0"/>
          <w:i w:val="0"/>
          <w:iCs w:val="0"/>
          <w:sz w:val="24"/>
          <w:szCs w:val="24"/>
          <w:u w:val="none"/>
        </w:rPr>
        <w:t>Commonwealth Parliamentary Association (2023) ‘Sep</w:t>
      </w:r>
      <w:r w:rsidRPr="61E58CDA" w:rsidR="45E4743C">
        <w:rPr>
          <w:rFonts w:ascii="Arial" w:hAnsi="Arial" w:eastAsia="Arial" w:cs="Arial"/>
          <w:b w:val="0"/>
          <w:bCs w:val="0"/>
          <w:i w:val="0"/>
          <w:iCs w:val="0"/>
          <w:sz w:val="24"/>
          <w:szCs w:val="24"/>
          <w:u w:val="none"/>
        </w:rPr>
        <w:t xml:space="preserve">aration of Powers: 20 Years of the Commonwealth Latimer House Principles’, </w:t>
      </w:r>
      <w:r w:rsidRPr="61E58CDA" w:rsidR="45E4743C">
        <w:rPr>
          <w:rFonts w:ascii="Arial" w:hAnsi="Arial" w:eastAsia="Arial" w:cs="Arial"/>
          <w:b w:val="0"/>
          <w:bCs w:val="0"/>
          <w:i w:val="1"/>
          <w:iCs w:val="1"/>
          <w:sz w:val="24"/>
          <w:szCs w:val="24"/>
          <w:u w:val="none"/>
        </w:rPr>
        <w:t xml:space="preserve">Journal </w:t>
      </w:r>
      <w:r w:rsidRPr="61E58CDA" w:rsidR="1722BBD5">
        <w:rPr>
          <w:rFonts w:ascii="Arial" w:hAnsi="Arial" w:eastAsia="Arial" w:cs="Arial"/>
          <w:b w:val="0"/>
          <w:bCs w:val="0"/>
          <w:i w:val="1"/>
          <w:iCs w:val="1"/>
          <w:sz w:val="24"/>
          <w:szCs w:val="24"/>
          <w:u w:val="none"/>
        </w:rPr>
        <w:t xml:space="preserve">of the Parliaments of the Commonwealth, </w:t>
      </w:r>
      <w:r w:rsidRPr="61E58CDA" w:rsidR="1722BBD5">
        <w:rPr>
          <w:rFonts w:ascii="Arial" w:hAnsi="Arial" w:eastAsia="Arial" w:cs="Arial"/>
          <w:b w:val="0"/>
          <w:bCs w:val="0"/>
          <w:i w:val="0"/>
          <w:iCs w:val="0"/>
          <w:sz w:val="24"/>
          <w:szCs w:val="24"/>
          <w:u w:val="none"/>
        </w:rPr>
        <w:t xml:space="preserve">104(4), pp. 286-303. Available at: </w:t>
      </w:r>
      <w:hyperlink r:id="Rc94221bf255b48e6">
        <w:r w:rsidRPr="61E58CDA" w:rsidR="74703F15">
          <w:rPr>
            <w:rStyle w:val="Hyperlink"/>
            <w:rFonts w:ascii="Arial" w:hAnsi="Arial" w:eastAsia="Arial" w:cs="Arial"/>
            <w:b w:val="0"/>
            <w:bCs w:val="0"/>
            <w:i w:val="0"/>
            <w:iCs w:val="0"/>
            <w:sz w:val="24"/>
            <w:szCs w:val="24"/>
          </w:rPr>
          <w:t>https://www.cpahq.org/media/eskc2klj/parl2023iss4finalonline_single_reduced.pdf</w:t>
        </w:r>
      </w:hyperlink>
      <w:r w:rsidRPr="61E58CDA" w:rsidR="74703F15">
        <w:rPr>
          <w:rFonts w:ascii="Arial" w:hAnsi="Arial" w:eastAsia="Arial" w:cs="Arial"/>
          <w:b w:val="0"/>
          <w:bCs w:val="0"/>
          <w:i w:val="0"/>
          <w:iCs w:val="0"/>
          <w:sz w:val="24"/>
          <w:szCs w:val="24"/>
          <w:u w:val="none"/>
        </w:rPr>
        <w:t xml:space="preserve">. </w:t>
      </w:r>
    </w:p>
    <w:p w:rsidR="74703F15" w:rsidP="61E58CDA" w:rsidRDefault="74703F15" w14:paraId="4DC32273" w14:textId="6FF18A92">
      <w:pPr>
        <w:spacing w:line="360" w:lineRule="auto"/>
        <w:jc w:val="left"/>
        <w:rPr>
          <w:rFonts w:ascii="Arial" w:hAnsi="Arial" w:eastAsia="Arial" w:cs="Arial"/>
          <w:b w:val="0"/>
          <w:bCs w:val="0"/>
          <w:i w:val="0"/>
          <w:iCs w:val="0"/>
          <w:sz w:val="24"/>
          <w:szCs w:val="24"/>
          <w:u w:val="none"/>
        </w:rPr>
      </w:pPr>
      <w:r w:rsidRPr="61E58CDA" w:rsidR="74703F15">
        <w:rPr>
          <w:rFonts w:ascii="Arial" w:hAnsi="Arial" w:eastAsia="Arial" w:cs="Arial"/>
          <w:b w:val="0"/>
          <w:bCs w:val="0"/>
          <w:i w:val="0"/>
          <w:iCs w:val="0"/>
          <w:sz w:val="24"/>
          <w:szCs w:val="24"/>
          <w:u w:val="none"/>
        </w:rPr>
        <w:t xml:space="preserve">Courts and Tribunals Judiciary (2025) </w:t>
      </w:r>
      <w:r w:rsidRPr="61E58CDA" w:rsidR="74703F15">
        <w:rPr>
          <w:rFonts w:ascii="Arial" w:hAnsi="Arial" w:eastAsia="Arial" w:cs="Arial"/>
          <w:b w:val="0"/>
          <w:bCs w:val="0"/>
          <w:i w:val="1"/>
          <w:iCs w:val="1"/>
          <w:sz w:val="24"/>
          <w:szCs w:val="24"/>
          <w:u w:val="none"/>
        </w:rPr>
        <w:t xml:space="preserve">Judicial Review. </w:t>
      </w:r>
      <w:r w:rsidRPr="61E58CDA" w:rsidR="74703F15">
        <w:rPr>
          <w:rFonts w:ascii="Arial" w:hAnsi="Arial" w:eastAsia="Arial" w:cs="Arial"/>
          <w:b w:val="0"/>
          <w:bCs w:val="0"/>
          <w:i w:val="0"/>
          <w:iCs w:val="0"/>
          <w:sz w:val="24"/>
          <w:szCs w:val="24"/>
          <w:u w:val="none"/>
        </w:rPr>
        <w:t xml:space="preserve">Available at: </w:t>
      </w:r>
      <w:hyperlink w:anchor=":~:text=Judicial%20review%20is%20a%20type%20of%20court%20proceeding,the%20rights%20and%20wrongs%20of%20the%20conclusion%20reached" r:id="Rb20db4a216434e66">
        <w:r w:rsidRPr="61E58CDA" w:rsidR="06C9AA58">
          <w:rPr>
            <w:rStyle w:val="Hyperlink"/>
            <w:rFonts w:ascii="Arial" w:hAnsi="Arial" w:eastAsia="Arial" w:cs="Arial"/>
            <w:b w:val="0"/>
            <w:bCs w:val="0"/>
            <w:i w:val="0"/>
            <w:iCs w:val="0"/>
            <w:sz w:val="24"/>
            <w:szCs w:val="24"/>
          </w:rPr>
          <w:t>https://www.judiciary.uk/how-the-law-works/judicial-review/#:~:text=Judicial%20review%20is%20a%20type%20of%20court%20proceeding,the%20rights%20and%20wrongs%20of%20the%20conclusion%20reached</w:t>
        </w:r>
      </w:hyperlink>
      <w:r w:rsidRPr="61E58CDA" w:rsidR="06C9AA58">
        <w:rPr>
          <w:rFonts w:ascii="Arial" w:hAnsi="Arial" w:eastAsia="Arial" w:cs="Arial"/>
          <w:b w:val="0"/>
          <w:bCs w:val="0"/>
          <w:i w:val="0"/>
          <w:iCs w:val="0"/>
          <w:sz w:val="24"/>
          <w:szCs w:val="24"/>
          <w:u w:val="none"/>
        </w:rPr>
        <w:t>. (Accessed: 24 February 2025).</w:t>
      </w:r>
    </w:p>
    <w:p w:rsidR="64044888" w:rsidP="61E58CDA" w:rsidRDefault="64044888" w14:paraId="4A3FD4DF" w14:textId="6EE00E12">
      <w:pPr>
        <w:spacing w:line="360" w:lineRule="auto"/>
        <w:jc w:val="left"/>
        <w:rPr>
          <w:rFonts w:ascii="Arial" w:hAnsi="Arial" w:eastAsia="Arial" w:cs="Arial"/>
          <w:b w:val="0"/>
          <w:bCs w:val="0"/>
          <w:i w:val="0"/>
          <w:iCs w:val="0"/>
          <w:sz w:val="24"/>
          <w:szCs w:val="24"/>
          <w:u w:val="none"/>
        </w:rPr>
      </w:pPr>
      <w:r w:rsidRPr="61E58CDA" w:rsidR="64044888">
        <w:rPr>
          <w:rFonts w:ascii="Arial" w:hAnsi="Arial" w:eastAsia="Arial" w:cs="Arial"/>
          <w:b w:val="0"/>
          <w:bCs w:val="0"/>
          <w:i w:val="0"/>
          <w:iCs w:val="0"/>
          <w:sz w:val="24"/>
          <w:szCs w:val="24"/>
          <w:u w:val="none"/>
        </w:rPr>
        <w:t xml:space="preserve">Law Wales (2021) </w:t>
      </w:r>
      <w:r w:rsidRPr="61E58CDA" w:rsidR="64044888">
        <w:rPr>
          <w:rFonts w:ascii="Arial" w:hAnsi="Arial" w:eastAsia="Arial" w:cs="Arial"/>
          <w:b w:val="0"/>
          <w:bCs w:val="0"/>
          <w:i w:val="1"/>
          <w:iCs w:val="1"/>
          <w:sz w:val="24"/>
          <w:szCs w:val="24"/>
          <w:u w:val="none"/>
        </w:rPr>
        <w:t xml:space="preserve">The three branches of government. </w:t>
      </w:r>
      <w:r w:rsidRPr="61E58CDA" w:rsidR="64044888">
        <w:rPr>
          <w:rFonts w:ascii="Arial" w:hAnsi="Arial" w:eastAsia="Arial" w:cs="Arial"/>
          <w:b w:val="0"/>
          <w:bCs w:val="0"/>
          <w:i w:val="0"/>
          <w:iCs w:val="0"/>
          <w:sz w:val="24"/>
          <w:szCs w:val="24"/>
          <w:u w:val="none"/>
        </w:rPr>
        <w:t xml:space="preserve">Available at: </w:t>
      </w:r>
      <w:hyperlink r:id="R761d27dff51a4b33">
        <w:r w:rsidRPr="61E58CDA" w:rsidR="64044888">
          <w:rPr>
            <w:rStyle w:val="Hyperlink"/>
            <w:rFonts w:ascii="Arial" w:hAnsi="Arial" w:eastAsia="Arial" w:cs="Arial"/>
            <w:b w:val="0"/>
            <w:bCs w:val="0"/>
            <w:i w:val="0"/>
            <w:iCs w:val="0"/>
            <w:sz w:val="24"/>
            <w:szCs w:val="24"/>
          </w:rPr>
          <w:t>https://law.gov.wales/three-branches-government</w:t>
        </w:r>
      </w:hyperlink>
      <w:r w:rsidRPr="61E58CDA" w:rsidR="64044888">
        <w:rPr>
          <w:rFonts w:ascii="Arial" w:hAnsi="Arial" w:eastAsia="Arial" w:cs="Arial"/>
          <w:b w:val="0"/>
          <w:bCs w:val="0"/>
          <w:i w:val="0"/>
          <w:iCs w:val="0"/>
          <w:sz w:val="24"/>
          <w:szCs w:val="24"/>
          <w:u w:val="none"/>
        </w:rPr>
        <w:t xml:space="preserve"> (</w:t>
      </w:r>
      <w:r w:rsidRPr="61E58CDA" w:rsidR="3F14C983">
        <w:rPr>
          <w:rFonts w:ascii="Arial" w:hAnsi="Arial" w:eastAsia="Arial" w:cs="Arial"/>
          <w:b w:val="0"/>
          <w:bCs w:val="0"/>
          <w:i w:val="0"/>
          <w:iCs w:val="0"/>
          <w:sz w:val="24"/>
          <w:szCs w:val="24"/>
          <w:u w:val="none"/>
        </w:rPr>
        <w:t>Accessed: 5 March 2025).</w:t>
      </w:r>
    </w:p>
    <w:p w:rsidR="45BAB49E" w:rsidP="61E58CDA" w:rsidRDefault="45BAB49E" w14:paraId="147CE885" w14:textId="040E1E9F">
      <w:pPr>
        <w:spacing w:line="360" w:lineRule="auto"/>
        <w:jc w:val="left"/>
        <w:rPr>
          <w:rFonts w:ascii="Arial" w:hAnsi="Arial" w:eastAsia="Arial" w:cs="Arial"/>
          <w:b w:val="0"/>
          <w:bCs w:val="0"/>
          <w:i w:val="0"/>
          <w:iCs w:val="0"/>
          <w:sz w:val="24"/>
          <w:szCs w:val="24"/>
          <w:u w:val="none"/>
        </w:rPr>
      </w:pPr>
      <w:r w:rsidRPr="61E58CDA" w:rsidR="45BAB49E">
        <w:rPr>
          <w:rFonts w:ascii="Arial" w:hAnsi="Arial" w:eastAsia="Arial" w:cs="Arial"/>
          <w:b w:val="0"/>
          <w:bCs w:val="0"/>
          <w:i w:val="0"/>
          <w:iCs w:val="0"/>
          <w:sz w:val="24"/>
          <w:szCs w:val="24"/>
          <w:u w:val="none"/>
        </w:rPr>
        <w:t xml:space="preserve">Lui, E. (2022) ‘Piercing the Parliamentary Veil against Judicial Review: The Case against Parliamentary Privilege’, </w:t>
      </w:r>
      <w:r w:rsidRPr="61E58CDA" w:rsidR="0D85BA46">
        <w:rPr>
          <w:rFonts w:ascii="Arial" w:hAnsi="Arial" w:eastAsia="Arial" w:cs="Arial"/>
          <w:b w:val="0"/>
          <w:bCs w:val="0"/>
          <w:i w:val="1"/>
          <w:iCs w:val="1"/>
          <w:sz w:val="24"/>
          <w:szCs w:val="24"/>
          <w:u w:val="none"/>
        </w:rPr>
        <w:t xml:space="preserve">Oxford Journal of Legal Studies, </w:t>
      </w:r>
      <w:r w:rsidRPr="61E58CDA" w:rsidR="0D85BA46">
        <w:rPr>
          <w:rFonts w:ascii="Arial" w:hAnsi="Arial" w:eastAsia="Arial" w:cs="Arial"/>
          <w:b w:val="0"/>
          <w:bCs w:val="0"/>
          <w:i w:val="0"/>
          <w:iCs w:val="0"/>
          <w:sz w:val="24"/>
          <w:szCs w:val="24"/>
          <w:u w:val="none"/>
        </w:rPr>
        <w:t xml:space="preserve">42(3), pp. 918-942. Available at: </w:t>
      </w:r>
      <w:hyperlink r:id="R42437d1b68404849">
        <w:r w:rsidRPr="61E58CDA" w:rsidR="5F1333CD">
          <w:rPr>
            <w:rStyle w:val="Hyperlink"/>
            <w:rFonts w:ascii="Arial" w:hAnsi="Arial" w:eastAsia="Arial" w:cs="Arial"/>
            <w:b w:val="0"/>
            <w:bCs w:val="0"/>
            <w:i w:val="0"/>
            <w:iCs w:val="0"/>
            <w:sz w:val="24"/>
            <w:szCs w:val="24"/>
          </w:rPr>
          <w:t>https://research-ebsco-com.ezproxy.uwtsd.ac.uk/c/onvpsy/viewer/html/xy5mfkrgfv?modal=cite</w:t>
        </w:r>
      </w:hyperlink>
      <w:r w:rsidRPr="61E58CDA" w:rsidR="5F1333CD">
        <w:rPr>
          <w:rFonts w:ascii="Arial" w:hAnsi="Arial" w:eastAsia="Arial" w:cs="Arial"/>
          <w:b w:val="0"/>
          <w:bCs w:val="0"/>
          <w:i w:val="0"/>
          <w:iCs w:val="0"/>
          <w:sz w:val="24"/>
          <w:szCs w:val="24"/>
          <w:u w:val="none"/>
        </w:rPr>
        <w:t xml:space="preserve"> </w:t>
      </w:r>
    </w:p>
    <w:p w:rsidR="31D0FA2B" w:rsidP="61E58CDA" w:rsidRDefault="31D0FA2B" w14:paraId="74D3D65C" w14:textId="52246D66">
      <w:pPr>
        <w:spacing w:line="360" w:lineRule="auto"/>
        <w:jc w:val="left"/>
        <w:rPr>
          <w:rFonts w:ascii="Arial" w:hAnsi="Arial" w:eastAsia="Arial" w:cs="Arial"/>
          <w:b w:val="0"/>
          <w:bCs w:val="0"/>
          <w:i w:val="0"/>
          <w:iCs w:val="0"/>
          <w:sz w:val="24"/>
          <w:szCs w:val="24"/>
          <w:u w:val="none"/>
        </w:rPr>
      </w:pPr>
      <w:r w:rsidRPr="61E58CDA" w:rsidR="31D0FA2B">
        <w:rPr>
          <w:rFonts w:ascii="Arial" w:hAnsi="Arial" w:eastAsia="Arial" w:cs="Arial"/>
          <w:b w:val="0"/>
          <w:bCs w:val="0"/>
          <w:i w:val="0"/>
          <w:iCs w:val="0"/>
          <w:sz w:val="24"/>
          <w:szCs w:val="24"/>
          <w:u w:val="none"/>
        </w:rPr>
        <w:t xml:space="preserve">Marshall, J. (2020) </w:t>
      </w:r>
      <w:r w:rsidRPr="61E58CDA" w:rsidR="31D0FA2B">
        <w:rPr>
          <w:rFonts w:ascii="Arial" w:hAnsi="Arial" w:eastAsia="Arial" w:cs="Arial"/>
          <w:b w:val="0"/>
          <w:bCs w:val="0"/>
          <w:i w:val="1"/>
          <w:iCs w:val="1"/>
          <w:sz w:val="24"/>
          <w:szCs w:val="24"/>
          <w:u w:val="none"/>
        </w:rPr>
        <w:t xml:space="preserve">Secondary legislation: how is it made? </w:t>
      </w:r>
      <w:r w:rsidRPr="61E58CDA" w:rsidR="31D0FA2B">
        <w:rPr>
          <w:rFonts w:ascii="Arial" w:hAnsi="Arial" w:eastAsia="Arial" w:cs="Arial"/>
          <w:b w:val="0"/>
          <w:bCs w:val="0"/>
          <w:i w:val="0"/>
          <w:iCs w:val="0"/>
          <w:sz w:val="24"/>
          <w:szCs w:val="24"/>
          <w:u w:val="none"/>
        </w:rPr>
        <w:t>Avai</w:t>
      </w:r>
      <w:r w:rsidRPr="61E58CDA" w:rsidR="25FFF6C6">
        <w:rPr>
          <w:rFonts w:ascii="Arial" w:hAnsi="Arial" w:eastAsia="Arial" w:cs="Arial"/>
          <w:b w:val="0"/>
          <w:bCs w:val="0"/>
          <w:i w:val="0"/>
          <w:iCs w:val="0"/>
          <w:sz w:val="24"/>
          <w:szCs w:val="24"/>
          <w:u w:val="none"/>
        </w:rPr>
        <w:t xml:space="preserve">lable at: </w:t>
      </w:r>
      <w:hyperlink r:id="R9865fe75bf124ea5">
        <w:r w:rsidRPr="61E58CDA" w:rsidR="25FFF6C6">
          <w:rPr>
            <w:rStyle w:val="Hyperlink"/>
            <w:rFonts w:ascii="Arial" w:hAnsi="Arial" w:eastAsia="Arial" w:cs="Arial"/>
            <w:b w:val="0"/>
            <w:bCs w:val="0"/>
            <w:i w:val="0"/>
            <w:iCs w:val="0"/>
            <w:sz w:val="24"/>
            <w:szCs w:val="24"/>
          </w:rPr>
          <w:t>https://www.instituteforgovernment.org.uk/explainer/secondary-legislation-how-it-made</w:t>
        </w:r>
      </w:hyperlink>
      <w:r w:rsidRPr="61E58CDA" w:rsidR="25FFF6C6">
        <w:rPr>
          <w:rFonts w:ascii="Arial" w:hAnsi="Arial" w:eastAsia="Arial" w:cs="Arial"/>
          <w:b w:val="0"/>
          <w:bCs w:val="0"/>
          <w:i w:val="0"/>
          <w:iCs w:val="0"/>
          <w:sz w:val="24"/>
          <w:szCs w:val="24"/>
          <w:u w:val="none"/>
        </w:rPr>
        <w:t xml:space="preserve"> (Accessed: 4 March 2025).</w:t>
      </w:r>
    </w:p>
    <w:p w:rsidR="62AA5C90" w:rsidP="61E58CDA" w:rsidRDefault="62AA5C90" w14:paraId="25E77681" w14:textId="7DB0DC02">
      <w:pPr>
        <w:spacing w:line="360" w:lineRule="auto"/>
        <w:jc w:val="left"/>
        <w:rPr>
          <w:rFonts w:ascii="Arial" w:hAnsi="Arial" w:eastAsia="Arial" w:cs="Arial"/>
          <w:b w:val="0"/>
          <w:bCs w:val="0"/>
          <w:i w:val="0"/>
          <w:iCs w:val="0"/>
          <w:sz w:val="24"/>
          <w:szCs w:val="24"/>
          <w:u w:val="none"/>
        </w:rPr>
      </w:pPr>
      <w:r w:rsidRPr="61E58CDA" w:rsidR="62AA5C90">
        <w:rPr>
          <w:rFonts w:ascii="Arial" w:hAnsi="Arial" w:eastAsia="Arial" w:cs="Arial"/>
          <w:b w:val="0"/>
          <w:bCs w:val="0"/>
          <w:i w:val="0"/>
          <w:iCs w:val="0"/>
          <w:sz w:val="24"/>
          <w:szCs w:val="24"/>
          <w:u w:val="none"/>
        </w:rPr>
        <w:t>Payne, S. (2018) ‘The Supreme Court and the Miller Case: More Reasons why the UK needs a Written Constitution</w:t>
      </w:r>
      <w:r w:rsidRPr="61E58CDA" w:rsidR="76576E2E">
        <w:rPr>
          <w:rFonts w:ascii="Arial" w:hAnsi="Arial" w:eastAsia="Arial" w:cs="Arial"/>
          <w:b w:val="0"/>
          <w:bCs w:val="0"/>
          <w:i w:val="0"/>
          <w:iCs w:val="0"/>
          <w:sz w:val="24"/>
          <w:szCs w:val="24"/>
          <w:u w:val="none"/>
        </w:rPr>
        <w:t xml:space="preserve">’, </w:t>
      </w:r>
      <w:r w:rsidRPr="61E58CDA" w:rsidR="76576E2E">
        <w:rPr>
          <w:rFonts w:ascii="Arial" w:hAnsi="Arial" w:eastAsia="Arial" w:cs="Arial"/>
          <w:b w:val="0"/>
          <w:bCs w:val="0"/>
          <w:i w:val="1"/>
          <w:iCs w:val="1"/>
          <w:sz w:val="24"/>
          <w:szCs w:val="24"/>
          <w:u w:val="none"/>
        </w:rPr>
        <w:t xml:space="preserve">The Round Table, </w:t>
      </w:r>
      <w:r w:rsidRPr="61E58CDA" w:rsidR="76576E2E">
        <w:rPr>
          <w:rFonts w:ascii="Arial" w:hAnsi="Arial" w:eastAsia="Arial" w:cs="Arial"/>
          <w:b w:val="0"/>
          <w:bCs w:val="0"/>
          <w:i w:val="0"/>
          <w:iCs w:val="0"/>
          <w:sz w:val="24"/>
          <w:szCs w:val="24"/>
          <w:u w:val="none"/>
        </w:rPr>
        <w:t xml:space="preserve">107(4), pp. 441-450. Available at: </w:t>
      </w:r>
      <w:hyperlink r:id="Rf66fd2c6e1534c69">
        <w:r w:rsidRPr="61E58CDA" w:rsidR="31F7B811">
          <w:rPr>
            <w:rStyle w:val="Hyperlink"/>
            <w:rFonts w:ascii="Arial" w:hAnsi="Arial" w:eastAsia="Arial" w:cs="Arial"/>
            <w:b w:val="0"/>
            <w:bCs w:val="0"/>
            <w:i w:val="0"/>
            <w:iCs w:val="0"/>
            <w:sz w:val="24"/>
            <w:szCs w:val="24"/>
          </w:rPr>
          <w:t>https://research-ebsco-com.ezproxy.uwtsd.ac.uk/c/onvpsy/viewer/pdf/3w4eiqulj5?route=details</w:t>
        </w:r>
      </w:hyperlink>
      <w:r w:rsidRPr="61E58CDA" w:rsidR="31F7B811">
        <w:rPr>
          <w:rFonts w:ascii="Arial" w:hAnsi="Arial" w:eastAsia="Arial" w:cs="Arial"/>
          <w:b w:val="0"/>
          <w:bCs w:val="0"/>
          <w:i w:val="0"/>
          <w:iCs w:val="0"/>
          <w:sz w:val="24"/>
          <w:szCs w:val="24"/>
          <w:u w:val="none"/>
        </w:rPr>
        <w:t xml:space="preserve"> </w:t>
      </w:r>
    </w:p>
    <w:p w:rsidR="31F7B811" w:rsidP="61E58CDA" w:rsidRDefault="31F7B811" w14:paraId="39473045" w14:textId="24825C54">
      <w:pPr>
        <w:spacing w:line="360" w:lineRule="auto"/>
        <w:jc w:val="left"/>
        <w:rPr>
          <w:rFonts w:ascii="Arial" w:hAnsi="Arial" w:eastAsia="Arial" w:cs="Arial"/>
          <w:b w:val="0"/>
          <w:bCs w:val="0"/>
          <w:i w:val="0"/>
          <w:iCs w:val="0"/>
          <w:sz w:val="24"/>
          <w:szCs w:val="24"/>
          <w:u w:val="none"/>
        </w:rPr>
      </w:pPr>
      <w:r w:rsidRPr="61E58CDA" w:rsidR="31F7B811">
        <w:rPr>
          <w:rFonts w:ascii="Arial" w:hAnsi="Arial" w:eastAsia="Arial" w:cs="Arial"/>
          <w:b w:val="0"/>
          <w:bCs w:val="0"/>
          <w:i w:val="0"/>
          <w:iCs w:val="0"/>
          <w:sz w:val="24"/>
          <w:szCs w:val="24"/>
          <w:u w:val="none"/>
        </w:rPr>
        <w:t xml:space="preserve">Shayler, H. (2020) ‘Do we need a written constitution?’, </w:t>
      </w:r>
      <w:r w:rsidRPr="61E58CDA" w:rsidR="31F7B811">
        <w:rPr>
          <w:rFonts w:ascii="Arial" w:hAnsi="Arial" w:eastAsia="Arial" w:cs="Arial"/>
          <w:b w:val="0"/>
          <w:bCs w:val="0"/>
          <w:i w:val="1"/>
          <w:iCs w:val="1"/>
          <w:sz w:val="24"/>
          <w:szCs w:val="24"/>
          <w:u w:val="none"/>
        </w:rPr>
        <w:t xml:space="preserve">The Constitution Unit, </w:t>
      </w:r>
      <w:r w:rsidRPr="61E58CDA" w:rsidR="31F7B811">
        <w:rPr>
          <w:rFonts w:ascii="Arial" w:hAnsi="Arial" w:eastAsia="Arial" w:cs="Arial"/>
          <w:b w:val="0"/>
          <w:bCs w:val="0"/>
          <w:i w:val="0"/>
          <w:iCs w:val="0"/>
          <w:sz w:val="24"/>
          <w:szCs w:val="24"/>
          <w:u w:val="none"/>
        </w:rPr>
        <w:t>8 January. Available at</w:t>
      </w:r>
      <w:r w:rsidRPr="61E58CDA" w:rsidR="4B763B09">
        <w:rPr>
          <w:rFonts w:ascii="Arial" w:hAnsi="Arial" w:eastAsia="Arial" w:cs="Arial"/>
          <w:b w:val="0"/>
          <w:bCs w:val="0"/>
          <w:i w:val="0"/>
          <w:iCs w:val="0"/>
          <w:sz w:val="24"/>
          <w:szCs w:val="24"/>
          <w:u w:val="none"/>
        </w:rPr>
        <w:t xml:space="preserve">: </w:t>
      </w:r>
      <w:hyperlink r:id="R3e112373b1ee4162">
        <w:r w:rsidRPr="61E58CDA" w:rsidR="4B763B09">
          <w:rPr>
            <w:rStyle w:val="Hyperlink"/>
            <w:rFonts w:ascii="Arial" w:hAnsi="Arial" w:eastAsia="Arial" w:cs="Arial"/>
            <w:b w:val="0"/>
            <w:bCs w:val="0"/>
            <w:i w:val="0"/>
            <w:iCs w:val="0"/>
            <w:sz w:val="24"/>
            <w:szCs w:val="24"/>
          </w:rPr>
          <w:t>https://constitution-unit.com/2020/01/08/do-we-need-a-written-constitution/</w:t>
        </w:r>
      </w:hyperlink>
      <w:r w:rsidRPr="61E58CDA" w:rsidR="4B763B09">
        <w:rPr>
          <w:rFonts w:ascii="Arial" w:hAnsi="Arial" w:eastAsia="Arial" w:cs="Arial"/>
          <w:b w:val="0"/>
          <w:bCs w:val="0"/>
          <w:i w:val="0"/>
          <w:iCs w:val="0"/>
          <w:sz w:val="24"/>
          <w:szCs w:val="24"/>
          <w:u w:val="none"/>
        </w:rPr>
        <w:t xml:space="preserve"> (Accessed: 4 March 2025).</w:t>
      </w:r>
    </w:p>
    <w:p w:rsidR="163EAEB0" w:rsidP="61E58CDA" w:rsidRDefault="163EAEB0" w14:paraId="5F655063" w14:textId="097F33B8">
      <w:pPr>
        <w:spacing w:line="360" w:lineRule="auto"/>
        <w:jc w:val="left"/>
        <w:rPr>
          <w:rFonts w:ascii="Arial" w:hAnsi="Arial" w:eastAsia="Arial" w:cs="Arial"/>
          <w:b w:val="0"/>
          <w:bCs w:val="0"/>
          <w:i w:val="0"/>
          <w:iCs w:val="0"/>
          <w:sz w:val="24"/>
          <w:szCs w:val="24"/>
          <w:u w:val="none"/>
        </w:rPr>
      </w:pPr>
      <w:r w:rsidRPr="61E58CDA" w:rsidR="163EAEB0">
        <w:rPr>
          <w:rFonts w:ascii="Arial" w:hAnsi="Arial" w:eastAsia="Arial" w:cs="Arial"/>
          <w:b w:val="0"/>
          <w:bCs w:val="0"/>
          <w:i w:val="0"/>
          <w:iCs w:val="0"/>
          <w:sz w:val="24"/>
          <w:szCs w:val="24"/>
          <w:u w:val="none"/>
        </w:rPr>
        <w:t xml:space="preserve">Stevens, R. (1999) ‘A Loss of </w:t>
      </w:r>
      <w:bookmarkStart w:name="_Int_slVNYKtx" w:id="841297939"/>
      <w:r w:rsidRPr="61E58CDA" w:rsidR="163EAEB0">
        <w:rPr>
          <w:rFonts w:ascii="Arial" w:hAnsi="Arial" w:eastAsia="Arial" w:cs="Arial"/>
          <w:b w:val="0"/>
          <w:bCs w:val="0"/>
          <w:i w:val="0"/>
          <w:iCs w:val="0"/>
          <w:sz w:val="24"/>
          <w:szCs w:val="24"/>
          <w:u w:val="none"/>
        </w:rPr>
        <w:t>Innocence?:</w:t>
      </w:r>
      <w:bookmarkEnd w:id="841297939"/>
      <w:r w:rsidRPr="61E58CDA" w:rsidR="163EAEB0">
        <w:rPr>
          <w:rFonts w:ascii="Arial" w:hAnsi="Arial" w:eastAsia="Arial" w:cs="Arial"/>
          <w:b w:val="0"/>
          <w:bCs w:val="0"/>
          <w:i w:val="0"/>
          <w:iCs w:val="0"/>
          <w:sz w:val="24"/>
          <w:szCs w:val="24"/>
          <w:u w:val="none"/>
        </w:rPr>
        <w:t xml:space="preserve"> Judicial Independence and the Separation of Powers’, </w:t>
      </w:r>
      <w:r w:rsidRPr="61E58CDA" w:rsidR="163EAEB0">
        <w:rPr>
          <w:rFonts w:ascii="Arial" w:hAnsi="Arial" w:eastAsia="Arial" w:cs="Arial"/>
          <w:b w:val="0"/>
          <w:bCs w:val="0"/>
          <w:i w:val="1"/>
          <w:iCs w:val="1"/>
          <w:sz w:val="24"/>
          <w:szCs w:val="24"/>
          <w:u w:val="none"/>
        </w:rPr>
        <w:t>O</w:t>
      </w:r>
      <w:r w:rsidRPr="61E58CDA" w:rsidR="29348208">
        <w:rPr>
          <w:rFonts w:ascii="Arial" w:hAnsi="Arial" w:eastAsia="Arial" w:cs="Arial"/>
          <w:b w:val="0"/>
          <w:bCs w:val="0"/>
          <w:i w:val="1"/>
          <w:iCs w:val="1"/>
          <w:sz w:val="24"/>
          <w:szCs w:val="24"/>
          <w:u w:val="none"/>
        </w:rPr>
        <w:t>xford Journal of Legal Studies</w:t>
      </w:r>
      <w:r w:rsidRPr="61E58CDA" w:rsidR="5866C302">
        <w:rPr>
          <w:rFonts w:ascii="Arial" w:hAnsi="Arial" w:eastAsia="Arial" w:cs="Arial"/>
          <w:b w:val="0"/>
          <w:bCs w:val="0"/>
          <w:i w:val="1"/>
          <w:iCs w:val="1"/>
          <w:sz w:val="24"/>
          <w:szCs w:val="24"/>
          <w:u w:val="none"/>
        </w:rPr>
        <w:t xml:space="preserve">, </w:t>
      </w:r>
      <w:r w:rsidRPr="61E58CDA" w:rsidR="5866C302">
        <w:rPr>
          <w:rFonts w:ascii="Arial" w:hAnsi="Arial" w:eastAsia="Arial" w:cs="Arial"/>
          <w:b w:val="0"/>
          <w:bCs w:val="0"/>
          <w:i w:val="0"/>
          <w:iCs w:val="0"/>
          <w:sz w:val="24"/>
          <w:szCs w:val="24"/>
          <w:u w:val="none"/>
        </w:rPr>
        <w:t xml:space="preserve">19(3), pp. 365-402. Available at: </w:t>
      </w:r>
      <w:hyperlink r:id="Rf9f198352dc84886">
        <w:r w:rsidRPr="61E58CDA" w:rsidR="5866C302">
          <w:rPr>
            <w:rStyle w:val="Hyperlink"/>
            <w:rFonts w:ascii="Arial" w:hAnsi="Arial" w:eastAsia="Arial" w:cs="Arial"/>
            <w:b w:val="0"/>
            <w:bCs w:val="0"/>
            <w:i w:val="0"/>
            <w:iCs w:val="0"/>
            <w:sz w:val="24"/>
            <w:szCs w:val="24"/>
          </w:rPr>
          <w:t>https://www-jstor-org.ezproxy.uwtsd.ac.uk/stable/20468280?seq=1</w:t>
        </w:r>
      </w:hyperlink>
      <w:r w:rsidRPr="61E58CDA" w:rsidR="5866C302">
        <w:rPr>
          <w:rFonts w:ascii="Arial" w:hAnsi="Arial" w:eastAsia="Arial" w:cs="Arial"/>
          <w:b w:val="0"/>
          <w:bCs w:val="0"/>
          <w:i w:val="0"/>
          <w:iCs w:val="0"/>
          <w:sz w:val="24"/>
          <w:szCs w:val="24"/>
          <w:u w:val="none"/>
        </w:rPr>
        <w:t xml:space="preserve"> </w:t>
      </w:r>
    </w:p>
    <w:p w:rsidR="08588187" w:rsidP="61E58CDA" w:rsidRDefault="08588187" w14:paraId="4D6F6ED0" w14:textId="1081B94C">
      <w:pPr>
        <w:spacing w:line="360" w:lineRule="auto"/>
        <w:jc w:val="left"/>
        <w:rPr>
          <w:rFonts w:ascii="Arial" w:hAnsi="Arial" w:eastAsia="Arial" w:cs="Arial"/>
          <w:b w:val="0"/>
          <w:bCs w:val="0"/>
          <w:i w:val="0"/>
          <w:iCs w:val="0"/>
          <w:sz w:val="24"/>
          <w:szCs w:val="24"/>
          <w:u w:val="none"/>
        </w:rPr>
      </w:pPr>
      <w:r w:rsidRPr="61E58CDA" w:rsidR="08588187">
        <w:rPr>
          <w:rFonts w:ascii="Arial" w:hAnsi="Arial" w:eastAsia="Arial" w:cs="Arial"/>
          <w:b w:val="0"/>
          <w:bCs w:val="0"/>
          <w:i w:val="0"/>
          <w:iCs w:val="0"/>
          <w:sz w:val="24"/>
          <w:szCs w:val="24"/>
          <w:u w:val="none"/>
        </w:rPr>
        <w:t xml:space="preserve">UK Parliament (2014) </w:t>
      </w:r>
      <w:r w:rsidRPr="61E58CDA" w:rsidR="08588187">
        <w:rPr>
          <w:rFonts w:ascii="Arial" w:hAnsi="Arial" w:eastAsia="Arial" w:cs="Arial"/>
          <w:b w:val="0"/>
          <w:bCs w:val="0"/>
          <w:i w:val="1"/>
          <w:iCs w:val="1"/>
          <w:sz w:val="24"/>
          <w:szCs w:val="24"/>
          <w:u w:val="none"/>
        </w:rPr>
        <w:t xml:space="preserve">An introduction to Parliament. </w:t>
      </w:r>
      <w:r w:rsidRPr="61E58CDA" w:rsidR="08588187">
        <w:rPr>
          <w:rFonts w:ascii="Arial" w:hAnsi="Arial" w:eastAsia="Arial" w:cs="Arial"/>
          <w:b w:val="0"/>
          <w:bCs w:val="0"/>
          <w:i w:val="0"/>
          <w:iCs w:val="0"/>
          <w:sz w:val="24"/>
          <w:szCs w:val="24"/>
          <w:u w:val="none"/>
        </w:rPr>
        <w:t xml:space="preserve">Available at: </w:t>
      </w:r>
      <w:hyperlink r:id="R7070fbdf92b640ef">
        <w:r w:rsidRPr="61E58CDA" w:rsidR="08588187">
          <w:rPr>
            <w:rStyle w:val="Hyperlink"/>
            <w:rFonts w:ascii="Arial" w:hAnsi="Arial" w:eastAsia="Arial" w:cs="Arial"/>
            <w:b w:val="0"/>
            <w:bCs w:val="0"/>
            <w:i w:val="0"/>
            <w:iCs w:val="0"/>
            <w:sz w:val="24"/>
            <w:szCs w:val="24"/>
          </w:rPr>
          <w:t>https://www.youtube.com/watch?v=RAMbIz3Y2JA</w:t>
        </w:r>
      </w:hyperlink>
      <w:r w:rsidRPr="61E58CDA" w:rsidR="670E50F1">
        <w:rPr>
          <w:rFonts w:ascii="Arial" w:hAnsi="Arial" w:eastAsia="Arial" w:cs="Arial"/>
          <w:b w:val="0"/>
          <w:bCs w:val="0"/>
          <w:i w:val="0"/>
          <w:iCs w:val="0"/>
          <w:sz w:val="24"/>
          <w:szCs w:val="24"/>
          <w:u w:val="none"/>
        </w:rPr>
        <w:t xml:space="preserve"> (A</w:t>
      </w:r>
      <w:r w:rsidRPr="61E58CDA" w:rsidR="693BF2B9">
        <w:rPr>
          <w:rFonts w:ascii="Arial" w:hAnsi="Arial" w:eastAsia="Arial" w:cs="Arial"/>
          <w:b w:val="0"/>
          <w:bCs w:val="0"/>
          <w:i w:val="0"/>
          <w:iCs w:val="0"/>
          <w:sz w:val="24"/>
          <w:szCs w:val="24"/>
          <w:u w:val="none"/>
        </w:rPr>
        <w:t>ccessed: 4 March 2025).</w:t>
      </w:r>
    </w:p>
    <w:p w:rsidR="693BF2B9" w:rsidP="61E58CDA" w:rsidRDefault="693BF2B9" w14:paraId="49306AF3" w14:textId="6399F12E">
      <w:pPr>
        <w:spacing w:line="360" w:lineRule="auto"/>
        <w:jc w:val="left"/>
        <w:rPr>
          <w:rFonts w:ascii="Arial" w:hAnsi="Arial" w:eastAsia="Arial" w:cs="Arial"/>
          <w:b w:val="0"/>
          <w:bCs w:val="0"/>
          <w:i w:val="0"/>
          <w:iCs w:val="0"/>
          <w:sz w:val="24"/>
          <w:szCs w:val="24"/>
          <w:u w:val="none"/>
        </w:rPr>
      </w:pPr>
      <w:r w:rsidRPr="61E58CDA" w:rsidR="693BF2B9">
        <w:rPr>
          <w:rFonts w:ascii="Arial" w:hAnsi="Arial" w:eastAsia="Arial" w:cs="Arial"/>
          <w:b w:val="0"/>
          <w:bCs w:val="0"/>
          <w:i w:val="0"/>
          <w:iCs w:val="0"/>
          <w:sz w:val="24"/>
          <w:szCs w:val="24"/>
          <w:u w:val="none"/>
        </w:rPr>
        <w:t>UK Parliament (2025)</w:t>
      </w:r>
      <w:r w:rsidRPr="61E58CDA" w:rsidR="7CC94778">
        <w:rPr>
          <w:rFonts w:ascii="Arial" w:hAnsi="Arial" w:eastAsia="Arial" w:cs="Arial"/>
          <w:b w:val="0"/>
          <w:bCs w:val="0"/>
          <w:i w:val="0"/>
          <w:iCs w:val="0"/>
          <w:sz w:val="24"/>
          <w:szCs w:val="24"/>
          <w:u w:val="none"/>
        </w:rPr>
        <w:t xml:space="preserve"> </w:t>
      </w:r>
      <w:r w:rsidRPr="61E58CDA" w:rsidR="7CC94778">
        <w:rPr>
          <w:rFonts w:ascii="Arial" w:hAnsi="Arial" w:eastAsia="Arial" w:cs="Arial"/>
          <w:b w:val="0"/>
          <w:bCs w:val="0"/>
          <w:i w:val="1"/>
          <w:iCs w:val="1"/>
          <w:sz w:val="24"/>
          <w:szCs w:val="24"/>
          <w:u w:val="none"/>
        </w:rPr>
        <w:t>Public Bodies</w:t>
      </w:r>
      <w:r w:rsidRPr="61E58CDA" w:rsidR="6884E554">
        <w:rPr>
          <w:rFonts w:ascii="Arial" w:hAnsi="Arial" w:eastAsia="Arial" w:cs="Arial"/>
          <w:b w:val="0"/>
          <w:bCs w:val="0"/>
          <w:i w:val="1"/>
          <w:iCs w:val="1"/>
          <w:sz w:val="24"/>
          <w:szCs w:val="24"/>
          <w:u w:val="none"/>
        </w:rPr>
        <w:t xml:space="preserve">. </w:t>
      </w:r>
      <w:r w:rsidRPr="61E58CDA" w:rsidR="6884E554">
        <w:rPr>
          <w:rFonts w:ascii="Arial" w:hAnsi="Arial" w:eastAsia="Arial" w:cs="Arial"/>
          <w:b w:val="0"/>
          <w:bCs w:val="0"/>
          <w:i w:val="0"/>
          <w:iCs w:val="0"/>
          <w:sz w:val="24"/>
          <w:szCs w:val="24"/>
          <w:u w:val="none"/>
        </w:rPr>
        <w:t xml:space="preserve">Available at: </w:t>
      </w:r>
      <w:hyperlink r:id="R4f9dbe81462c4e27">
        <w:r w:rsidRPr="61E58CDA" w:rsidR="6884E554">
          <w:rPr>
            <w:rStyle w:val="Hyperlink"/>
            <w:rFonts w:ascii="Arial" w:hAnsi="Arial" w:eastAsia="Arial" w:cs="Arial"/>
            <w:b w:val="0"/>
            <w:bCs w:val="0"/>
            <w:i w:val="0"/>
            <w:iCs w:val="0"/>
            <w:sz w:val="24"/>
            <w:szCs w:val="24"/>
          </w:rPr>
          <w:t>https://committees.parliament.uk/work/8745/public-bodies/</w:t>
        </w:r>
      </w:hyperlink>
      <w:r w:rsidRPr="61E58CDA" w:rsidR="6884E554">
        <w:rPr>
          <w:rFonts w:ascii="Arial" w:hAnsi="Arial" w:eastAsia="Arial" w:cs="Arial"/>
          <w:b w:val="0"/>
          <w:bCs w:val="0"/>
          <w:i w:val="0"/>
          <w:iCs w:val="0"/>
          <w:sz w:val="24"/>
          <w:szCs w:val="24"/>
          <w:u w:val="none"/>
        </w:rPr>
        <w:t xml:space="preserve"> (Accessed: </w:t>
      </w:r>
      <w:r w:rsidRPr="61E58CDA" w:rsidR="0ABDEF8B">
        <w:rPr>
          <w:rFonts w:ascii="Arial" w:hAnsi="Arial" w:eastAsia="Arial" w:cs="Arial"/>
          <w:b w:val="0"/>
          <w:bCs w:val="0"/>
          <w:i w:val="0"/>
          <w:iCs w:val="0"/>
          <w:sz w:val="24"/>
          <w:szCs w:val="24"/>
          <w:u w:val="none"/>
        </w:rPr>
        <w:t>5 March 2025).</w:t>
      </w:r>
      <w:r w:rsidRPr="61E58CDA" w:rsidR="08588187">
        <w:rPr>
          <w:rFonts w:ascii="Arial" w:hAnsi="Arial" w:eastAsia="Arial" w:cs="Arial"/>
          <w:b w:val="0"/>
          <w:bCs w:val="0"/>
          <w:i w:val="0"/>
          <w:iCs w:val="0"/>
          <w:sz w:val="24"/>
          <w:szCs w:val="24"/>
          <w:u w:val="none"/>
        </w:rPr>
        <w:t xml:space="preserve"> </w:t>
      </w:r>
    </w:p>
    <w:p w:rsidR="70EE6EE1" w:rsidP="61E58CDA" w:rsidRDefault="70EE6EE1" w14:paraId="367A2EF8" w14:textId="51322C35">
      <w:pPr>
        <w:spacing w:line="360" w:lineRule="auto"/>
        <w:jc w:val="left"/>
        <w:rPr>
          <w:rFonts w:ascii="Arial" w:hAnsi="Arial" w:eastAsia="Arial" w:cs="Arial"/>
          <w:b w:val="0"/>
          <w:bCs w:val="0"/>
          <w:i w:val="0"/>
          <w:iCs w:val="0"/>
          <w:sz w:val="24"/>
          <w:szCs w:val="24"/>
          <w:u w:val="none"/>
        </w:rPr>
      </w:pPr>
      <w:r w:rsidRPr="61E58CDA" w:rsidR="70EE6EE1">
        <w:rPr>
          <w:rFonts w:ascii="Arial" w:hAnsi="Arial" w:eastAsia="Arial" w:cs="Arial"/>
          <w:b w:val="0"/>
          <w:bCs w:val="0"/>
          <w:i w:val="0"/>
          <w:iCs w:val="0"/>
          <w:sz w:val="24"/>
          <w:szCs w:val="24"/>
          <w:u w:val="none"/>
        </w:rPr>
        <w:t xml:space="preserve">Venkat, I. (2018) ‘Separation of Powers: The UK Experience’, </w:t>
      </w:r>
      <w:r w:rsidRPr="61E58CDA" w:rsidR="70EE6EE1">
        <w:rPr>
          <w:rFonts w:ascii="Arial" w:hAnsi="Arial" w:eastAsia="Arial" w:cs="Arial"/>
          <w:b w:val="0"/>
          <w:bCs w:val="0"/>
          <w:i w:val="1"/>
          <w:iCs w:val="1"/>
          <w:sz w:val="24"/>
          <w:szCs w:val="24"/>
          <w:u w:val="none"/>
        </w:rPr>
        <w:t>Journal of International and Comparative Law</w:t>
      </w:r>
      <w:r w:rsidRPr="61E58CDA" w:rsidR="13F49C82">
        <w:rPr>
          <w:rFonts w:ascii="Arial" w:hAnsi="Arial" w:eastAsia="Arial" w:cs="Arial"/>
          <w:b w:val="0"/>
          <w:bCs w:val="0"/>
          <w:i w:val="1"/>
          <w:iCs w:val="1"/>
          <w:sz w:val="24"/>
          <w:szCs w:val="24"/>
          <w:u w:val="none"/>
        </w:rPr>
        <w:t xml:space="preserve">, </w:t>
      </w:r>
      <w:r w:rsidRPr="61E58CDA" w:rsidR="13F49C82">
        <w:rPr>
          <w:rFonts w:ascii="Arial" w:hAnsi="Arial" w:eastAsia="Arial" w:cs="Arial"/>
          <w:b w:val="0"/>
          <w:bCs w:val="0"/>
          <w:i w:val="0"/>
          <w:iCs w:val="0"/>
          <w:sz w:val="24"/>
          <w:szCs w:val="24"/>
          <w:u w:val="none"/>
        </w:rPr>
        <w:t xml:space="preserve">5(2), pp. 507-527. Available at: </w:t>
      </w:r>
      <w:hyperlink r:id="Rd2793baa71784521">
        <w:r w:rsidRPr="61E58CDA" w:rsidR="13F49C82">
          <w:rPr>
            <w:rStyle w:val="Hyperlink"/>
            <w:rFonts w:ascii="Arial" w:hAnsi="Arial" w:eastAsia="Arial" w:cs="Arial"/>
            <w:b w:val="0"/>
            <w:bCs w:val="0"/>
            <w:i w:val="0"/>
            <w:iCs w:val="0"/>
            <w:sz w:val="24"/>
            <w:szCs w:val="24"/>
          </w:rPr>
          <w:t>https://www.proquest.com/docview/2215488197?accountid=130472&amp;parentSessionId=dYcrAx8XJE%2BHagVvPCwlaA%2FCYU7Onka0m2m6mljVRLI%3D&amp;pq-origsite=primo&amp;sourcetype=Scholarly%20Journals</w:t>
        </w:r>
      </w:hyperlink>
      <w:r w:rsidRPr="61E58CDA" w:rsidR="13F49C82">
        <w:rPr>
          <w:rFonts w:ascii="Arial" w:hAnsi="Arial" w:eastAsia="Arial" w:cs="Arial"/>
          <w:b w:val="0"/>
          <w:bCs w:val="0"/>
          <w:i w:val="0"/>
          <w:iCs w:val="0"/>
          <w:sz w:val="24"/>
          <w:szCs w:val="24"/>
          <w:u w:val="none"/>
        </w:rPr>
        <w:t xml:space="preserve"> </w:t>
      </w:r>
    </w:p>
    <w:p w:rsidR="4B790C78" w:rsidP="61E58CDA" w:rsidRDefault="4B790C78" w14:paraId="54308D5F" w14:textId="196EC1F4">
      <w:pPr>
        <w:spacing w:line="360" w:lineRule="auto"/>
        <w:jc w:val="left"/>
        <w:rPr>
          <w:rFonts w:ascii="Arial" w:hAnsi="Arial" w:eastAsia="Arial" w:cs="Arial"/>
          <w:b w:val="0"/>
          <w:bCs w:val="0"/>
          <w:i w:val="0"/>
          <w:iCs w:val="0"/>
          <w:sz w:val="24"/>
          <w:szCs w:val="24"/>
          <w:u w:val="none"/>
        </w:rPr>
      </w:pPr>
      <w:r w:rsidRPr="61E58CDA" w:rsidR="4B790C78">
        <w:rPr>
          <w:rFonts w:ascii="Arial" w:hAnsi="Arial" w:eastAsia="Arial" w:cs="Arial"/>
          <w:b w:val="0"/>
          <w:bCs w:val="0"/>
          <w:i w:val="0"/>
          <w:iCs w:val="0"/>
          <w:sz w:val="24"/>
          <w:szCs w:val="24"/>
          <w:u w:val="none"/>
        </w:rPr>
        <w:t xml:space="preserve">Watts, </w:t>
      </w:r>
      <w:r w:rsidRPr="61E58CDA" w:rsidR="48D5C80B">
        <w:rPr>
          <w:rFonts w:ascii="Arial" w:hAnsi="Arial" w:eastAsia="Arial" w:cs="Arial"/>
          <w:b w:val="0"/>
          <w:bCs w:val="0"/>
          <w:i w:val="0"/>
          <w:iCs w:val="0"/>
          <w:sz w:val="24"/>
          <w:szCs w:val="24"/>
          <w:u w:val="none"/>
        </w:rPr>
        <w:t xml:space="preserve">D. (2025) </w:t>
      </w:r>
      <w:r w:rsidRPr="61E58CDA" w:rsidR="48D5C80B">
        <w:rPr>
          <w:rFonts w:ascii="Arial" w:hAnsi="Arial" w:eastAsia="Arial" w:cs="Arial"/>
          <w:b w:val="0"/>
          <w:bCs w:val="0"/>
          <w:i w:val="1"/>
          <w:iCs w:val="1"/>
          <w:sz w:val="24"/>
          <w:szCs w:val="24"/>
          <w:u w:val="none"/>
        </w:rPr>
        <w:t xml:space="preserve">What is Case Law? </w:t>
      </w:r>
      <w:r w:rsidRPr="61E58CDA" w:rsidR="48D5C80B">
        <w:rPr>
          <w:rFonts w:ascii="Arial" w:hAnsi="Arial" w:eastAsia="Arial" w:cs="Arial"/>
          <w:b w:val="0"/>
          <w:bCs w:val="0"/>
          <w:i w:val="0"/>
          <w:iCs w:val="0"/>
          <w:sz w:val="24"/>
          <w:szCs w:val="24"/>
          <w:u w:val="none"/>
        </w:rPr>
        <w:t xml:space="preserve">Available at: </w:t>
      </w:r>
      <w:hyperlink r:id="R1f9f4552ea574f75">
        <w:r w:rsidRPr="61E58CDA" w:rsidR="48D5C80B">
          <w:rPr>
            <w:rStyle w:val="Hyperlink"/>
            <w:rFonts w:ascii="Arial" w:hAnsi="Arial" w:eastAsia="Arial" w:cs="Arial"/>
            <w:b w:val="0"/>
            <w:bCs w:val="0"/>
            <w:i w:val="0"/>
            <w:iCs w:val="0"/>
            <w:sz w:val="24"/>
            <w:szCs w:val="24"/>
          </w:rPr>
          <w:t>https://ministryofinjustice.co.uk/what-is-case-law/</w:t>
        </w:r>
      </w:hyperlink>
      <w:r w:rsidRPr="61E58CDA" w:rsidR="48D5C80B">
        <w:rPr>
          <w:rFonts w:ascii="Arial" w:hAnsi="Arial" w:eastAsia="Arial" w:cs="Arial"/>
          <w:b w:val="0"/>
          <w:bCs w:val="0"/>
          <w:i w:val="0"/>
          <w:iCs w:val="0"/>
          <w:sz w:val="24"/>
          <w:szCs w:val="24"/>
          <w:u w:val="none"/>
        </w:rPr>
        <w:t xml:space="preserve"> (Accessed: 4 March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KcyDI3gS">
      <int2:state int2:type="AugLoop_Text_Critique" int2:value="Rejected"/>
    </int2:textHash>
    <int2:textHash int2:hashCode="R1O5D4eb+7QNFD" int2:id="XUH27z55">
      <int2:state int2:type="AugLoop_Text_Critique" int2:value="Rejected"/>
    </int2:textHash>
    <int2:bookmark int2:bookmarkName="_Int_X5lqrR8e" int2:invalidationBookmarkName="" int2:hashCode="NkPdJ9i9g1wpGP" int2:id="tDxfCagb">
      <int2:state int2:type="AugLoop_Text_Critique" int2:value="Rejected"/>
    </int2:bookmark>
    <int2:bookmark int2:bookmarkName="_Int_AAUiEBww" int2:invalidationBookmarkName="" int2:hashCode="HXlJVtjw7ek9+8" int2:id="t7zllPTW">
      <int2:state int2:type="AugLoop_Text_Critique" int2:value="Rejected"/>
    </int2:bookmark>
    <int2:bookmark int2:bookmarkName="_Int_ojrEiQ8F" int2:invalidationBookmarkName="" int2:hashCode="XEbAsqc9Rn7weH" int2:id="Gk2yLDme">
      <int2:state int2:type="AugLoop_Text_Critique" int2:value="Rejected"/>
    </int2:bookmark>
    <int2:bookmark int2:bookmarkName="_Int_nnJCGHOu" int2:invalidationBookmarkName="" int2:hashCode="e0dMsLOcF3PXGS" int2:id="5lRX4kKa">
      <int2:state int2:type="AugLoop_Text_Critique" int2:value="Rejected"/>
    </int2:bookmark>
    <int2:bookmark int2:bookmarkName="_Int_XLK1zcIk" int2:invalidationBookmarkName="" int2:hashCode="KDsZi5NfxRjpjB" int2:id="0GGYetqw">
      <int2:state int2:type="AugLoop_Text_Critique" int2:value="Rejected"/>
    </int2:bookmark>
    <int2:bookmark int2:bookmarkName="_Int_AftAK7ge" int2:invalidationBookmarkName="" int2:hashCode="XEbAsqc9Rn7weH" int2:id="DYD4jPUt">
      <int2:state int2:type="AugLoop_Text_Critique" int2:value="Rejected"/>
    </int2:bookmark>
    <int2:bookmark int2:bookmarkName="_Int_Nm1uo1WL" int2:invalidationBookmarkName="" int2:hashCode="ePfy9xyAmbgODo" int2:id="sdxhkkiD">
      <int2:state int2:type="AugLoop_Text_Critique" int2:value="Rejected"/>
    </int2:bookmark>
    <int2:bookmark int2:bookmarkName="_Int_fDOViitV" int2:invalidationBookmarkName="" int2:hashCode="aJEbnAIbafiZ8P" int2:id="eGxUV2uO">
      <int2:state int2:type="AugLoop_Text_Critique" int2:value="Rejected"/>
    </int2:bookmark>
    <int2:bookmark int2:bookmarkName="_Int_jpRS3nkN" int2:invalidationBookmarkName="" int2:hashCode="azpJLowaHIM6J0" int2:id="6hsMihbk">
      <int2:state int2:type="AugLoop_Text_Critique" int2:value="Rejected"/>
    </int2:bookmark>
    <int2:bookmark int2:bookmarkName="_Int_6tzKrbaZ" int2:invalidationBookmarkName="" int2:hashCode="e0dMsLOcF3PXGS" int2:id="Vcx18jeX">
      <int2:state int2:type="AugLoop_Text_Critique" int2:value="Rejected"/>
    </int2:bookmark>
    <int2:bookmark int2:bookmarkName="_Int_UeaJ7v8g" int2:invalidationBookmarkName="" int2:hashCode="rvNlAtZ7BSBlTe" int2:id="2HXouayo">
      <int2:state int2:type="AugLoop_Text_Critique" int2:value="Rejected"/>
    </int2:bookmark>
    <int2:bookmark int2:bookmarkName="_Int_iPSmXJkK" int2:invalidationBookmarkName="" int2:hashCode="k+8N2CcQNoH87k" int2:id="O3fvnJHU">
      <int2:state int2:type="AugLoop_Text_Critique" int2:value="Rejected"/>
    </int2:bookmark>
    <int2:bookmark int2:bookmarkName="_Int_S7Wujk6W" int2:invalidationBookmarkName="" int2:hashCode="k+8N2CcQNoH87k" int2:id="DAcpdhCp">
      <int2:state int2:type="AugLoop_Text_Critique" int2:value="Rejected"/>
    </int2:bookmark>
    <int2:bookmark int2:bookmarkName="_Int_2LyNzSE0" int2:invalidationBookmarkName="" int2:hashCode="k+8N2CcQNoH87k" int2:id="r45tzZwh">
      <int2:state int2:type="AugLoop_Text_Critique" int2:value="Rejected"/>
    </int2:bookmark>
    <int2:bookmark int2:bookmarkName="_Int_slVNYKtx" int2:invalidationBookmarkName="" int2:hashCode="ynf4kVpSBXqOo3" int2:id="ljNMzObA">
      <int2:state int2:type="AugLoop_Text_Critique" int2:value="Rejected"/>
    </int2:bookmark>
    <int2:bookmark int2:bookmarkName="_Int_x450KTPm" int2:invalidationBookmarkName="" int2:hashCode="4ASaZlGcrnEVmA" int2:id="7TcvKvl2">
      <int2:state int2:type="AugLoop_Text_Critique" int2:value="Rejected"/>
    </int2:bookmark>
    <int2:bookmark int2:bookmarkName="_Int_BCqTlikS" int2:invalidationBookmarkName="" int2:hashCode="t1EvORGpWNU7+L" int2:id="CSM0TmQs">
      <int2:state int2:type="AugLoop_Text_Critique" int2:value="Rejected"/>
    </int2:bookmark>
    <int2:bookmark int2:bookmarkName="_Int_Pg0Z1veC" int2:invalidationBookmarkName="" int2:hashCode="k+8N2CcQNoH87k" int2:id="TSFb1bBE">
      <int2:state int2:type="AugLoop_Text_Critique" int2:value="Rejected"/>
    </int2:bookmark>
    <int2:bookmark int2:bookmarkName="_Int_MvrfoGLU" int2:invalidationBookmarkName="" int2:hashCode="oB4z9Nzba6Gunz" int2:id="tik5oh4b">
      <int2:state int2:type="AugLoop_Text_Critique" int2:value="Rejected"/>
    </int2:bookmark>
    <int2:bookmark int2:bookmarkName="_Int_CzDa7IY6" int2:invalidationBookmarkName="" int2:hashCode="oGps/9wYccHg9W" int2:id="A4ikXhXB">
      <int2:state int2:type="AugLoop_Text_Critique" int2:value="Rejected"/>
    </int2:bookmark>
    <int2:bookmark int2:bookmarkName="_Int_yTilwfxM" int2:invalidationBookmarkName="" int2:hashCode="UipeU6nwkXJdC/" int2:id="CsJqJcmw">
      <int2:state int2:type="AugLoop_Text_Critique" int2:value="Rejected"/>
    </int2:bookmark>
    <int2:bookmark int2:bookmarkName="_Int_TFfWQDU1" int2:invalidationBookmarkName="" int2:hashCode="jFiXQIE29GN/RT" int2:id="4KZWaqTI">
      <int2:state int2:type="AugLoop_Text_Critique" int2:value="Rejected"/>
    </int2:bookmark>
    <int2:bookmark int2:bookmarkName="_Int_CTJDkJTb" int2:invalidationBookmarkName="" int2:hashCode="kjeeFDer/bs8Yw" int2:id="faEUuWIf">
      <int2:state int2:type="AugLoop_Text_Critique" int2:value="Rejected"/>
    </int2:bookmark>
    <int2:bookmark int2:bookmarkName="_Int_DqgRqv4L" int2:invalidationBookmarkName="" int2:hashCode="07jpfn1WFLbtjS" int2:id="XIMfN5Fz">
      <int2:state int2:type="AugLoop_Text_Critique" int2:value="Rejected"/>
    </int2:bookmark>
    <int2:bookmark int2:bookmarkName="_Int_qLyGRqnZ" int2:invalidationBookmarkName="" int2:hashCode="9/UCheEHdCEKeI" int2:id="Jr2cnsN4">
      <int2:state int2:type="AugLoop_Text_Critique" int2:value="Rejected"/>
    </int2:bookmark>
    <int2:bookmark int2:bookmarkName="_Int_wcgb4uMs" int2:invalidationBookmarkName="" int2:hashCode="0GYf/LRGEYcRtn" int2:id="LsNCDyo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EA167A"/>
    <w:rsid w:val="0067E502"/>
    <w:rsid w:val="0117FDB8"/>
    <w:rsid w:val="01CDF8D4"/>
    <w:rsid w:val="01E7F3F5"/>
    <w:rsid w:val="01FF3B58"/>
    <w:rsid w:val="0248DA29"/>
    <w:rsid w:val="02493159"/>
    <w:rsid w:val="0267B108"/>
    <w:rsid w:val="038D85CF"/>
    <w:rsid w:val="047CC006"/>
    <w:rsid w:val="04C602BD"/>
    <w:rsid w:val="04FEEF45"/>
    <w:rsid w:val="0501BA3D"/>
    <w:rsid w:val="053FC715"/>
    <w:rsid w:val="05930002"/>
    <w:rsid w:val="05F98A07"/>
    <w:rsid w:val="063EED7A"/>
    <w:rsid w:val="06864138"/>
    <w:rsid w:val="06927692"/>
    <w:rsid w:val="06BC8DC8"/>
    <w:rsid w:val="06C9AA58"/>
    <w:rsid w:val="06F6D064"/>
    <w:rsid w:val="0711D5C0"/>
    <w:rsid w:val="074A7914"/>
    <w:rsid w:val="07678A00"/>
    <w:rsid w:val="078FDAD1"/>
    <w:rsid w:val="07ACC6FA"/>
    <w:rsid w:val="07D26FBB"/>
    <w:rsid w:val="08585EA6"/>
    <w:rsid w:val="08588187"/>
    <w:rsid w:val="086E7FBE"/>
    <w:rsid w:val="08958AB5"/>
    <w:rsid w:val="08A144B3"/>
    <w:rsid w:val="08D3D938"/>
    <w:rsid w:val="08D3FE0C"/>
    <w:rsid w:val="08D97962"/>
    <w:rsid w:val="09875860"/>
    <w:rsid w:val="09897A2C"/>
    <w:rsid w:val="09C73392"/>
    <w:rsid w:val="09CD6F21"/>
    <w:rsid w:val="0A4D179E"/>
    <w:rsid w:val="0ABDEF8B"/>
    <w:rsid w:val="0B2244DA"/>
    <w:rsid w:val="0B57EBEC"/>
    <w:rsid w:val="0BE4B60B"/>
    <w:rsid w:val="0BF476BF"/>
    <w:rsid w:val="0BF74337"/>
    <w:rsid w:val="0C20A45F"/>
    <w:rsid w:val="0C36CA3B"/>
    <w:rsid w:val="0C8BB0DD"/>
    <w:rsid w:val="0CDE8745"/>
    <w:rsid w:val="0D1E63B4"/>
    <w:rsid w:val="0D85BA46"/>
    <w:rsid w:val="0E4CDEDB"/>
    <w:rsid w:val="0E6733EA"/>
    <w:rsid w:val="0E890D55"/>
    <w:rsid w:val="0EA9EEDE"/>
    <w:rsid w:val="0F4B7DE3"/>
    <w:rsid w:val="0F7DC117"/>
    <w:rsid w:val="0FC657B7"/>
    <w:rsid w:val="0FC83704"/>
    <w:rsid w:val="1034B24C"/>
    <w:rsid w:val="105CDCFF"/>
    <w:rsid w:val="10644958"/>
    <w:rsid w:val="10797620"/>
    <w:rsid w:val="107E8BAB"/>
    <w:rsid w:val="10AB1C45"/>
    <w:rsid w:val="10CB858A"/>
    <w:rsid w:val="123319FE"/>
    <w:rsid w:val="129B116D"/>
    <w:rsid w:val="1338CF81"/>
    <w:rsid w:val="13871095"/>
    <w:rsid w:val="138D10E6"/>
    <w:rsid w:val="139B1BB9"/>
    <w:rsid w:val="13C45005"/>
    <w:rsid w:val="13D5D0A5"/>
    <w:rsid w:val="13F49C82"/>
    <w:rsid w:val="1412DD24"/>
    <w:rsid w:val="14FAB995"/>
    <w:rsid w:val="150E83D2"/>
    <w:rsid w:val="151AA5D0"/>
    <w:rsid w:val="152A1E64"/>
    <w:rsid w:val="1532EA03"/>
    <w:rsid w:val="15460020"/>
    <w:rsid w:val="154EC6E6"/>
    <w:rsid w:val="156E2413"/>
    <w:rsid w:val="15A3B93A"/>
    <w:rsid w:val="15A76EA3"/>
    <w:rsid w:val="15D3A424"/>
    <w:rsid w:val="15E9AF27"/>
    <w:rsid w:val="163EAEB0"/>
    <w:rsid w:val="16F07942"/>
    <w:rsid w:val="1722BBD5"/>
    <w:rsid w:val="175C9B50"/>
    <w:rsid w:val="17854771"/>
    <w:rsid w:val="180ADF2F"/>
    <w:rsid w:val="18FD7F80"/>
    <w:rsid w:val="191E59C4"/>
    <w:rsid w:val="194A6092"/>
    <w:rsid w:val="19C694FA"/>
    <w:rsid w:val="1A53E1B3"/>
    <w:rsid w:val="1AABAF46"/>
    <w:rsid w:val="1AB22A23"/>
    <w:rsid w:val="1AE11DEE"/>
    <w:rsid w:val="1AED7764"/>
    <w:rsid w:val="1BB32F69"/>
    <w:rsid w:val="1C675356"/>
    <w:rsid w:val="1C69D1A2"/>
    <w:rsid w:val="1C9843AC"/>
    <w:rsid w:val="1CA0626D"/>
    <w:rsid w:val="1CBDEA2F"/>
    <w:rsid w:val="1DC86FED"/>
    <w:rsid w:val="1DEA167A"/>
    <w:rsid w:val="1DF231A6"/>
    <w:rsid w:val="1E5C47F5"/>
    <w:rsid w:val="1F66C067"/>
    <w:rsid w:val="1F8848F7"/>
    <w:rsid w:val="1FC07961"/>
    <w:rsid w:val="2012AC3A"/>
    <w:rsid w:val="20D4DCB1"/>
    <w:rsid w:val="20E39B78"/>
    <w:rsid w:val="20EEA35B"/>
    <w:rsid w:val="216F7B1C"/>
    <w:rsid w:val="21A12E3D"/>
    <w:rsid w:val="22AAAAF1"/>
    <w:rsid w:val="230A85C3"/>
    <w:rsid w:val="23172856"/>
    <w:rsid w:val="23500968"/>
    <w:rsid w:val="236C3CC0"/>
    <w:rsid w:val="23AB915D"/>
    <w:rsid w:val="23C6FD34"/>
    <w:rsid w:val="23D5175F"/>
    <w:rsid w:val="23D6428E"/>
    <w:rsid w:val="24354F91"/>
    <w:rsid w:val="24902887"/>
    <w:rsid w:val="2517CC1E"/>
    <w:rsid w:val="2534B13A"/>
    <w:rsid w:val="258D12A0"/>
    <w:rsid w:val="25EC50AC"/>
    <w:rsid w:val="25FFF6C6"/>
    <w:rsid w:val="26203D87"/>
    <w:rsid w:val="26762DED"/>
    <w:rsid w:val="26A9EF69"/>
    <w:rsid w:val="26F05E9F"/>
    <w:rsid w:val="27429745"/>
    <w:rsid w:val="276DB60D"/>
    <w:rsid w:val="27EA667A"/>
    <w:rsid w:val="2836B041"/>
    <w:rsid w:val="283FB07E"/>
    <w:rsid w:val="2846528A"/>
    <w:rsid w:val="29348208"/>
    <w:rsid w:val="293FF5F2"/>
    <w:rsid w:val="2A527F15"/>
    <w:rsid w:val="2B3ADB8D"/>
    <w:rsid w:val="2B4A719C"/>
    <w:rsid w:val="2B98D838"/>
    <w:rsid w:val="2BBE0AF2"/>
    <w:rsid w:val="2CA34CE2"/>
    <w:rsid w:val="2CAD1FF4"/>
    <w:rsid w:val="2CED5619"/>
    <w:rsid w:val="2D88D2E0"/>
    <w:rsid w:val="2E3889B4"/>
    <w:rsid w:val="2F34F9F5"/>
    <w:rsid w:val="2FC61D7C"/>
    <w:rsid w:val="304329C7"/>
    <w:rsid w:val="304A5C36"/>
    <w:rsid w:val="30CFCB45"/>
    <w:rsid w:val="30FDEE17"/>
    <w:rsid w:val="31129757"/>
    <w:rsid w:val="31B3C84A"/>
    <w:rsid w:val="31D0FA2B"/>
    <w:rsid w:val="31E3A73E"/>
    <w:rsid w:val="31F7B811"/>
    <w:rsid w:val="320FD60B"/>
    <w:rsid w:val="32ABA090"/>
    <w:rsid w:val="32FFD4CA"/>
    <w:rsid w:val="333AC201"/>
    <w:rsid w:val="334A1665"/>
    <w:rsid w:val="33B86073"/>
    <w:rsid w:val="349F02A8"/>
    <w:rsid w:val="34BEEEB8"/>
    <w:rsid w:val="34DE047A"/>
    <w:rsid w:val="3506D972"/>
    <w:rsid w:val="351EB267"/>
    <w:rsid w:val="35602B47"/>
    <w:rsid w:val="3570C24D"/>
    <w:rsid w:val="35B8742A"/>
    <w:rsid w:val="35DEED4B"/>
    <w:rsid w:val="364D72A5"/>
    <w:rsid w:val="3745E61E"/>
    <w:rsid w:val="37F40CF5"/>
    <w:rsid w:val="382C97CF"/>
    <w:rsid w:val="38C88FAC"/>
    <w:rsid w:val="3977F755"/>
    <w:rsid w:val="3A0F9308"/>
    <w:rsid w:val="3A4BBE70"/>
    <w:rsid w:val="3A7070F1"/>
    <w:rsid w:val="3B0498D6"/>
    <w:rsid w:val="3B53C388"/>
    <w:rsid w:val="3BC245FC"/>
    <w:rsid w:val="3C8E7AC7"/>
    <w:rsid w:val="3CE2065E"/>
    <w:rsid w:val="3DF5190F"/>
    <w:rsid w:val="3E6AF7EE"/>
    <w:rsid w:val="3ED21438"/>
    <w:rsid w:val="3EED9341"/>
    <w:rsid w:val="3F14C983"/>
    <w:rsid w:val="3F2FD653"/>
    <w:rsid w:val="3F5B81B7"/>
    <w:rsid w:val="3F86A163"/>
    <w:rsid w:val="3F8D5449"/>
    <w:rsid w:val="40486175"/>
    <w:rsid w:val="406D7B3D"/>
    <w:rsid w:val="40AD637B"/>
    <w:rsid w:val="411A2EE1"/>
    <w:rsid w:val="416948EF"/>
    <w:rsid w:val="429D2751"/>
    <w:rsid w:val="42C0D1D6"/>
    <w:rsid w:val="430056A9"/>
    <w:rsid w:val="4330FE95"/>
    <w:rsid w:val="43796382"/>
    <w:rsid w:val="43BC83DC"/>
    <w:rsid w:val="43CAC392"/>
    <w:rsid w:val="443A9BAB"/>
    <w:rsid w:val="45A07CBB"/>
    <w:rsid w:val="45BAB49E"/>
    <w:rsid w:val="45E4743C"/>
    <w:rsid w:val="463494FF"/>
    <w:rsid w:val="465228A0"/>
    <w:rsid w:val="466274F7"/>
    <w:rsid w:val="46663703"/>
    <w:rsid w:val="46697B9B"/>
    <w:rsid w:val="46868E98"/>
    <w:rsid w:val="4689DC8B"/>
    <w:rsid w:val="46930376"/>
    <w:rsid w:val="46C1C856"/>
    <w:rsid w:val="475B2DD4"/>
    <w:rsid w:val="47A05DA1"/>
    <w:rsid w:val="48039F79"/>
    <w:rsid w:val="48338782"/>
    <w:rsid w:val="485CA87B"/>
    <w:rsid w:val="4860C393"/>
    <w:rsid w:val="48756BE6"/>
    <w:rsid w:val="48CD0D26"/>
    <w:rsid w:val="48D5C80B"/>
    <w:rsid w:val="48DB94EC"/>
    <w:rsid w:val="48E72B63"/>
    <w:rsid w:val="48FC913E"/>
    <w:rsid w:val="491938D0"/>
    <w:rsid w:val="4937841B"/>
    <w:rsid w:val="49611D7E"/>
    <w:rsid w:val="499821F0"/>
    <w:rsid w:val="49C4AB2C"/>
    <w:rsid w:val="4A0B3EBD"/>
    <w:rsid w:val="4AB69465"/>
    <w:rsid w:val="4B062883"/>
    <w:rsid w:val="4B0CE3DD"/>
    <w:rsid w:val="4B763B09"/>
    <w:rsid w:val="4B790C78"/>
    <w:rsid w:val="4B8A0BB2"/>
    <w:rsid w:val="4C0F153F"/>
    <w:rsid w:val="4C7260B8"/>
    <w:rsid w:val="4CA1B92D"/>
    <w:rsid w:val="4CEFAB04"/>
    <w:rsid w:val="4E32E346"/>
    <w:rsid w:val="4E7F044E"/>
    <w:rsid w:val="4E7FF421"/>
    <w:rsid w:val="4E8E8410"/>
    <w:rsid w:val="4F39AD95"/>
    <w:rsid w:val="4FAE4A34"/>
    <w:rsid w:val="4FC4BAD2"/>
    <w:rsid w:val="5005190F"/>
    <w:rsid w:val="503F6BF4"/>
    <w:rsid w:val="507BBC66"/>
    <w:rsid w:val="511EFBAA"/>
    <w:rsid w:val="512F5D59"/>
    <w:rsid w:val="5171EA98"/>
    <w:rsid w:val="523902BD"/>
    <w:rsid w:val="52FD9411"/>
    <w:rsid w:val="530F08A7"/>
    <w:rsid w:val="53CAE8F9"/>
    <w:rsid w:val="53CFB472"/>
    <w:rsid w:val="545B0598"/>
    <w:rsid w:val="5483933B"/>
    <w:rsid w:val="553FFC2B"/>
    <w:rsid w:val="55D646DD"/>
    <w:rsid w:val="566ECAA3"/>
    <w:rsid w:val="5693BEF5"/>
    <w:rsid w:val="56E6DE76"/>
    <w:rsid w:val="57AB9763"/>
    <w:rsid w:val="57FF9F8E"/>
    <w:rsid w:val="5827DF99"/>
    <w:rsid w:val="585BE01B"/>
    <w:rsid w:val="5866C302"/>
    <w:rsid w:val="587C80B2"/>
    <w:rsid w:val="5884B1CB"/>
    <w:rsid w:val="59B911C2"/>
    <w:rsid w:val="5A4AE885"/>
    <w:rsid w:val="5A526E4B"/>
    <w:rsid w:val="5A5DD295"/>
    <w:rsid w:val="5B6242CB"/>
    <w:rsid w:val="5B7A3F32"/>
    <w:rsid w:val="5B9912A0"/>
    <w:rsid w:val="5B9A763B"/>
    <w:rsid w:val="5BA55730"/>
    <w:rsid w:val="5C61931E"/>
    <w:rsid w:val="5CBE9EBB"/>
    <w:rsid w:val="5D1FED09"/>
    <w:rsid w:val="5D456FF3"/>
    <w:rsid w:val="5D5C5374"/>
    <w:rsid w:val="5D9A9341"/>
    <w:rsid w:val="5DA434A9"/>
    <w:rsid w:val="5DB22483"/>
    <w:rsid w:val="5E1F0884"/>
    <w:rsid w:val="5E571569"/>
    <w:rsid w:val="5E910635"/>
    <w:rsid w:val="5F1333CD"/>
    <w:rsid w:val="5F1DA95A"/>
    <w:rsid w:val="5F2E8286"/>
    <w:rsid w:val="5F3D54E0"/>
    <w:rsid w:val="5F3FD260"/>
    <w:rsid w:val="5F62A70C"/>
    <w:rsid w:val="5FA57AAA"/>
    <w:rsid w:val="5FB1145B"/>
    <w:rsid w:val="5FC04D0D"/>
    <w:rsid w:val="60766837"/>
    <w:rsid w:val="608942FC"/>
    <w:rsid w:val="60BF6AFD"/>
    <w:rsid w:val="61E58CDA"/>
    <w:rsid w:val="6282C6A1"/>
    <w:rsid w:val="62AA5C90"/>
    <w:rsid w:val="62AC4307"/>
    <w:rsid w:val="62F95F28"/>
    <w:rsid w:val="630347C3"/>
    <w:rsid w:val="6365D75A"/>
    <w:rsid w:val="636A6C0B"/>
    <w:rsid w:val="63F08637"/>
    <w:rsid w:val="64044888"/>
    <w:rsid w:val="64091ACC"/>
    <w:rsid w:val="64975785"/>
    <w:rsid w:val="64BADE23"/>
    <w:rsid w:val="64C75B03"/>
    <w:rsid w:val="64DE2505"/>
    <w:rsid w:val="64EF99E5"/>
    <w:rsid w:val="653D8343"/>
    <w:rsid w:val="65535D30"/>
    <w:rsid w:val="66EB235F"/>
    <w:rsid w:val="66EE85A9"/>
    <w:rsid w:val="670E50F1"/>
    <w:rsid w:val="6795A521"/>
    <w:rsid w:val="67F58314"/>
    <w:rsid w:val="6846481B"/>
    <w:rsid w:val="68681FEC"/>
    <w:rsid w:val="6871762B"/>
    <w:rsid w:val="6884E554"/>
    <w:rsid w:val="68D10F5E"/>
    <w:rsid w:val="693BF2B9"/>
    <w:rsid w:val="694E7440"/>
    <w:rsid w:val="69A1A1BC"/>
    <w:rsid w:val="69D21966"/>
    <w:rsid w:val="69E37006"/>
    <w:rsid w:val="6A333CA3"/>
    <w:rsid w:val="6A353E2B"/>
    <w:rsid w:val="6A39E762"/>
    <w:rsid w:val="6AA0A187"/>
    <w:rsid w:val="6B4CCE29"/>
    <w:rsid w:val="6B579B8A"/>
    <w:rsid w:val="6BAFCFC7"/>
    <w:rsid w:val="6BD33A8B"/>
    <w:rsid w:val="6C11A959"/>
    <w:rsid w:val="6C2383A4"/>
    <w:rsid w:val="6C3AC3A0"/>
    <w:rsid w:val="6C3F264B"/>
    <w:rsid w:val="6C860ADD"/>
    <w:rsid w:val="6D002BD2"/>
    <w:rsid w:val="6DA3D4C2"/>
    <w:rsid w:val="6DAE3EFF"/>
    <w:rsid w:val="6DB3C3BD"/>
    <w:rsid w:val="6DCE9930"/>
    <w:rsid w:val="6E05B9F9"/>
    <w:rsid w:val="6E18C7DF"/>
    <w:rsid w:val="6E3A8E91"/>
    <w:rsid w:val="6EF036A3"/>
    <w:rsid w:val="6F360301"/>
    <w:rsid w:val="6FE767EB"/>
    <w:rsid w:val="701D883F"/>
    <w:rsid w:val="7035B84A"/>
    <w:rsid w:val="7037627C"/>
    <w:rsid w:val="70404524"/>
    <w:rsid w:val="705B8F60"/>
    <w:rsid w:val="70B243BF"/>
    <w:rsid w:val="70EE6EE1"/>
    <w:rsid w:val="7110F350"/>
    <w:rsid w:val="711A4CE4"/>
    <w:rsid w:val="7130A82C"/>
    <w:rsid w:val="714B46F6"/>
    <w:rsid w:val="71A16353"/>
    <w:rsid w:val="71ED2C17"/>
    <w:rsid w:val="720CCA4E"/>
    <w:rsid w:val="72F42506"/>
    <w:rsid w:val="72F7B62D"/>
    <w:rsid w:val="73D121B9"/>
    <w:rsid w:val="74703F15"/>
    <w:rsid w:val="74A5792D"/>
    <w:rsid w:val="74F85FE9"/>
    <w:rsid w:val="74FA31E2"/>
    <w:rsid w:val="751956A1"/>
    <w:rsid w:val="752421DC"/>
    <w:rsid w:val="7529239F"/>
    <w:rsid w:val="75ED6261"/>
    <w:rsid w:val="76576E2E"/>
    <w:rsid w:val="77039A53"/>
    <w:rsid w:val="77572383"/>
    <w:rsid w:val="775D04B2"/>
    <w:rsid w:val="780B482E"/>
    <w:rsid w:val="789DD34E"/>
    <w:rsid w:val="78E68C87"/>
    <w:rsid w:val="793D93C7"/>
    <w:rsid w:val="79544C9C"/>
    <w:rsid w:val="79CEE18E"/>
    <w:rsid w:val="79E1D603"/>
    <w:rsid w:val="7A17AF8D"/>
    <w:rsid w:val="7A265A8B"/>
    <w:rsid w:val="7A40E9C9"/>
    <w:rsid w:val="7A469A43"/>
    <w:rsid w:val="7A9E3639"/>
    <w:rsid w:val="7BCF39F6"/>
    <w:rsid w:val="7C12638A"/>
    <w:rsid w:val="7C3E2483"/>
    <w:rsid w:val="7C73CD42"/>
    <w:rsid w:val="7C73ECDC"/>
    <w:rsid w:val="7C816A8A"/>
    <w:rsid w:val="7C8711E4"/>
    <w:rsid w:val="7CC94778"/>
    <w:rsid w:val="7D229A9F"/>
    <w:rsid w:val="7D4B2DC9"/>
    <w:rsid w:val="7D7BC4A6"/>
    <w:rsid w:val="7D921DB3"/>
    <w:rsid w:val="7D92FF81"/>
    <w:rsid w:val="7DB0D701"/>
    <w:rsid w:val="7DE23CEC"/>
    <w:rsid w:val="7E2F1399"/>
    <w:rsid w:val="7E4A2206"/>
    <w:rsid w:val="7E6427E5"/>
    <w:rsid w:val="7E754625"/>
    <w:rsid w:val="7EB2EF97"/>
    <w:rsid w:val="7EBA9BF4"/>
    <w:rsid w:val="7EDF9411"/>
    <w:rsid w:val="7F1D4B1C"/>
    <w:rsid w:val="7F45B8F5"/>
    <w:rsid w:val="7FE71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A167A"/>
  <w15:chartTrackingRefBased/>
  <w15:docId w15:val="{7DE01D3B-0164-417F-A393-8DB9A244BD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C657B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FC657B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FC657B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FC657B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FC657B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FC657B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FC657B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FC657B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FC657B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FC657B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FC657B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FC657B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FC657B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FC657B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1E58C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b2359cee3244426" /><Relationship Type="http://schemas.openxmlformats.org/officeDocument/2006/relationships/hyperlink" Target="https://journals.co.za/doi/epdf/10.10520/EJC165030" TargetMode="External" Id="R8cde7830e78a4cf0" /><Relationship Type="http://schemas.openxmlformats.org/officeDocument/2006/relationships/hyperlink" Target="https://researchbriefings.files.parliament.uk/documents/SN06053/SN06053.pdf" TargetMode="External" Id="Raa3ef32d22cb4d8a" /><Relationship Type="http://schemas.openxmlformats.org/officeDocument/2006/relationships/hyperlink" Target="https://www.bihr.org.uk/get-informed/legislation-explainers/separation-of-powers-parliamentary-sovereignty-the-rule-of-law" TargetMode="External" Id="Rc693147804a747b3" /><Relationship Type="http://schemas.openxmlformats.org/officeDocument/2006/relationships/hyperlink" Target="https://www.legalbasics.org/constitutional-law-checks-and-balances-in-the-uk-government" TargetMode="External" Id="R66a78a274d7441c2" /><Relationship Type="http://schemas.openxmlformats.org/officeDocument/2006/relationships/hyperlink" Target="https://www.cpahq.org/media/eskc2klj/parl2023iss4finalonline_single_reduced.pdf" TargetMode="External" Id="Rc94221bf255b48e6" /><Relationship Type="http://schemas.openxmlformats.org/officeDocument/2006/relationships/hyperlink" Target="https://www.judiciary.uk/how-the-law-works/judicial-review/" TargetMode="External" Id="Rb20db4a216434e66" /><Relationship Type="http://schemas.openxmlformats.org/officeDocument/2006/relationships/hyperlink" Target="https://law.gov.wales/three-branches-government" TargetMode="External" Id="R761d27dff51a4b33" /><Relationship Type="http://schemas.openxmlformats.org/officeDocument/2006/relationships/hyperlink" Target="https://research-ebsco-com.ezproxy.uwtsd.ac.uk/c/onvpsy/viewer/html/xy5mfkrgfv?modal=cite" TargetMode="External" Id="R42437d1b68404849" /><Relationship Type="http://schemas.openxmlformats.org/officeDocument/2006/relationships/hyperlink" Target="https://www.instituteforgovernment.org.uk/explainer/secondary-legislation-how-it-made" TargetMode="External" Id="R9865fe75bf124ea5" /><Relationship Type="http://schemas.openxmlformats.org/officeDocument/2006/relationships/hyperlink" Target="https://research-ebsco-com.ezproxy.uwtsd.ac.uk/c/onvpsy/viewer/pdf/3w4eiqulj5?route=details" TargetMode="External" Id="Rf66fd2c6e1534c69" /><Relationship Type="http://schemas.openxmlformats.org/officeDocument/2006/relationships/hyperlink" Target="https://constitution-unit.com/2020/01/08/do-we-need-a-written-constitution/" TargetMode="External" Id="R3e112373b1ee4162" /><Relationship Type="http://schemas.openxmlformats.org/officeDocument/2006/relationships/hyperlink" Target="https://www-jstor-org.ezproxy.uwtsd.ac.uk/stable/20468280?seq=1" TargetMode="External" Id="Rf9f198352dc84886" /><Relationship Type="http://schemas.openxmlformats.org/officeDocument/2006/relationships/hyperlink" Target="https://www.youtube.com/watch?v=RAMbIz3Y2JA" TargetMode="External" Id="R7070fbdf92b640ef" /><Relationship Type="http://schemas.openxmlformats.org/officeDocument/2006/relationships/hyperlink" Target="https://committees.parliament.uk/work/8745/public-bodies/" TargetMode="External" Id="R4f9dbe81462c4e27" /><Relationship Type="http://schemas.openxmlformats.org/officeDocument/2006/relationships/hyperlink" Target="https://www.proquest.com/docview/2215488197?accountid=130472&amp;parentSessionId=dYcrAx8XJE%2BHagVvPCwlaA%2FCYU7Onka0m2m6mljVRLI%3D&amp;pq-origsite=primo&amp;sourcetype=Scholarly%20Journals" TargetMode="External" Id="Rd2793baa71784521" /><Relationship Type="http://schemas.openxmlformats.org/officeDocument/2006/relationships/hyperlink" Target="https://ministryofinjustice.co.uk/what-is-case-law/" TargetMode="External" Id="R1f9f4552ea574f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2025-03-06T20:50:10.3246584Z</dcterms:created>
  <dcterms:modified xsi:type="dcterms:W3CDTF">2025-03-07T20:38:16.3848034Z</dcterms:modified>
  <dc:creator>Calan Wilkins (2400656)</dc:creator>
  <lastModifiedBy>Calan Wilkins (2400656)</lastModifiedBy>
</coreProperties>
</file>