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31387" w14:textId="02800EC2" w:rsidR="00976636" w:rsidRDefault="00DB785C" w:rsidP="00976636">
      <w:pPr>
        <w:pStyle w:val="Heading1"/>
      </w:pPr>
      <w:r>
        <w:rPr>
          <w:rFonts w:asciiTheme="minorBidi" w:hAnsiTheme="minorBidi"/>
          <w:noProof/>
          <w:sz w:val="24"/>
          <w:szCs w:val="24"/>
        </w:rPr>
        <w:drawing>
          <wp:inline distT="0" distB="0" distL="0" distR="0" wp14:anchorId="05C2E85B" wp14:editId="2158ABEA">
            <wp:extent cx="4476750" cy="1819275"/>
            <wp:effectExtent l="0" t="0" r="0" b="9525"/>
            <wp:docPr id="527614896" name="Picture 527614896"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AI-generated content may be incorrect."/>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76750" cy="1819275"/>
                    </a:xfrm>
                    <a:prstGeom prst="rect">
                      <a:avLst/>
                    </a:prstGeom>
                  </pic:spPr>
                </pic:pic>
              </a:graphicData>
            </a:graphic>
          </wp:inline>
        </w:drawing>
      </w:r>
    </w:p>
    <w:p w14:paraId="2603358E" w14:textId="77777777" w:rsidR="00976636" w:rsidRPr="00976636" w:rsidRDefault="00976636" w:rsidP="00976636"/>
    <w:p w14:paraId="36D684B5" w14:textId="77777777" w:rsidR="00C36672" w:rsidRDefault="00C36672" w:rsidP="00DB785C">
      <w:pPr>
        <w:pStyle w:val="Title"/>
        <w:jc w:val="left"/>
        <w:rPr>
          <w:rFonts w:ascii="Arial" w:hAnsi="Arial" w:cs="Arial"/>
        </w:rPr>
      </w:pPr>
    </w:p>
    <w:p w14:paraId="52DF621D" w14:textId="77777777" w:rsidR="00C36672" w:rsidRDefault="00C36672" w:rsidP="00DB785C">
      <w:pPr>
        <w:pStyle w:val="Title"/>
        <w:jc w:val="left"/>
        <w:rPr>
          <w:rFonts w:ascii="Arial" w:hAnsi="Arial" w:cs="Arial"/>
        </w:rPr>
      </w:pPr>
    </w:p>
    <w:p w14:paraId="4AD5E5DE" w14:textId="5EADF6BC" w:rsidR="004408D8" w:rsidRPr="00C36672" w:rsidRDefault="00C36672" w:rsidP="00DB785C">
      <w:pPr>
        <w:pStyle w:val="Title"/>
        <w:jc w:val="left"/>
        <w:rPr>
          <w:rFonts w:ascii="Arial" w:hAnsi="Arial" w:cs="Arial"/>
        </w:rPr>
      </w:pPr>
      <w:r w:rsidRPr="00C36672">
        <w:rPr>
          <w:rFonts w:ascii="Arial" w:hAnsi="Arial" w:cs="Arial"/>
        </w:rPr>
        <w:t xml:space="preserve">Component 2: Coursework: Essay </w:t>
      </w:r>
      <w:r w:rsidR="00976636" w:rsidRPr="00C36672">
        <w:rPr>
          <w:rFonts w:ascii="Arial" w:hAnsi="Arial" w:cs="Arial"/>
        </w:rPr>
        <w:t>Business Ethics and Corporate Social Responsibility in the Automotive Industry</w:t>
      </w:r>
    </w:p>
    <w:p w14:paraId="45574C14" w14:textId="77777777" w:rsidR="00976636" w:rsidRDefault="00976636" w:rsidP="00976636">
      <w:pPr>
        <w:rPr>
          <w:rFonts w:ascii="Arial" w:hAnsi="Arial" w:cs="Arial"/>
        </w:rPr>
      </w:pPr>
    </w:p>
    <w:p w14:paraId="135D5AA5" w14:textId="77777777" w:rsidR="00C36672" w:rsidRDefault="00C36672" w:rsidP="00976636">
      <w:pPr>
        <w:rPr>
          <w:rFonts w:ascii="Arial" w:hAnsi="Arial" w:cs="Arial"/>
        </w:rPr>
      </w:pPr>
    </w:p>
    <w:p w14:paraId="4CC0909C" w14:textId="77777777" w:rsidR="00C36672" w:rsidRPr="00C36672" w:rsidRDefault="00C36672" w:rsidP="00976636">
      <w:pPr>
        <w:rPr>
          <w:rFonts w:ascii="Arial" w:hAnsi="Arial" w:cs="Arial"/>
        </w:rPr>
      </w:pPr>
    </w:p>
    <w:p w14:paraId="60119C9D" w14:textId="77777777" w:rsidR="00976636" w:rsidRDefault="00976636" w:rsidP="00976636"/>
    <w:p w14:paraId="2FBE9DE2" w14:textId="77777777" w:rsidR="00976636" w:rsidRDefault="00976636" w:rsidP="00976636"/>
    <w:p w14:paraId="44054DCD" w14:textId="77777777" w:rsidR="00976636" w:rsidRDefault="00976636" w:rsidP="00976636"/>
    <w:p w14:paraId="7E492BEA" w14:textId="111223B0" w:rsidR="00C36672" w:rsidRPr="00247176" w:rsidRDefault="00C36672" w:rsidP="00C36672">
      <w:pPr>
        <w:pStyle w:val="NoSpacing"/>
        <w:rPr>
          <w:rFonts w:ascii="Arial" w:hAnsi="Arial" w:cs="Arial"/>
          <w:sz w:val="28"/>
          <w:szCs w:val="28"/>
        </w:rPr>
      </w:pPr>
      <w:r w:rsidRPr="00247176">
        <w:rPr>
          <w:rFonts w:ascii="Arial" w:hAnsi="Arial" w:cs="Arial"/>
          <w:sz w:val="28"/>
          <w:szCs w:val="28"/>
        </w:rPr>
        <w:t xml:space="preserve">Name: </w:t>
      </w:r>
      <w:r w:rsidR="00121379">
        <w:rPr>
          <w:rFonts w:ascii="Arial" w:hAnsi="Arial" w:cs="Arial"/>
          <w:sz w:val="28"/>
          <w:szCs w:val="28"/>
        </w:rPr>
        <w:t>Florian Tudic</w:t>
      </w:r>
    </w:p>
    <w:p w14:paraId="5826B501" w14:textId="77777777" w:rsidR="00C36672" w:rsidRPr="00247176" w:rsidRDefault="00C36672" w:rsidP="00C36672">
      <w:pPr>
        <w:pStyle w:val="NoSpacing"/>
        <w:rPr>
          <w:rFonts w:ascii="Arial" w:hAnsi="Arial" w:cs="Arial"/>
          <w:sz w:val="28"/>
          <w:szCs w:val="28"/>
        </w:rPr>
      </w:pPr>
      <w:r w:rsidRPr="00247176">
        <w:rPr>
          <w:rFonts w:ascii="Arial" w:hAnsi="Arial" w:cs="Arial"/>
          <w:sz w:val="28"/>
          <w:szCs w:val="28"/>
        </w:rPr>
        <w:t>Student ID: 2429802</w:t>
      </w:r>
    </w:p>
    <w:p w14:paraId="5FFAD116" w14:textId="543B5995" w:rsidR="00C36672" w:rsidRPr="00247176" w:rsidRDefault="00C36672" w:rsidP="00C36672">
      <w:pPr>
        <w:pStyle w:val="NoSpacing"/>
        <w:rPr>
          <w:rFonts w:ascii="Arial" w:hAnsi="Arial" w:cs="Arial"/>
          <w:sz w:val="28"/>
          <w:szCs w:val="28"/>
        </w:rPr>
      </w:pPr>
      <w:r w:rsidRPr="00247176">
        <w:rPr>
          <w:rFonts w:ascii="Arial" w:hAnsi="Arial" w:cs="Arial"/>
          <w:sz w:val="28"/>
          <w:szCs w:val="28"/>
        </w:rPr>
        <w:t xml:space="preserve">Module Code: </w:t>
      </w:r>
      <w:r w:rsidRPr="00C36672">
        <w:rPr>
          <w:rFonts w:ascii="Arial" w:hAnsi="Arial" w:cs="Arial"/>
          <w:sz w:val="28"/>
          <w:szCs w:val="28"/>
        </w:rPr>
        <w:t>LCBB4014</w:t>
      </w:r>
    </w:p>
    <w:p w14:paraId="34341E25" w14:textId="26FD7213" w:rsidR="00C36672" w:rsidRPr="00247176" w:rsidRDefault="00C36672" w:rsidP="00C36672">
      <w:pPr>
        <w:pStyle w:val="NoSpacing"/>
        <w:rPr>
          <w:rFonts w:ascii="Arial" w:hAnsi="Arial" w:cs="Arial"/>
          <w:sz w:val="28"/>
          <w:szCs w:val="28"/>
        </w:rPr>
      </w:pPr>
      <w:r w:rsidRPr="00247176">
        <w:rPr>
          <w:rFonts w:ascii="Arial" w:hAnsi="Arial" w:cs="Arial"/>
          <w:sz w:val="28"/>
          <w:szCs w:val="28"/>
        </w:rPr>
        <w:t xml:space="preserve">Module name: </w:t>
      </w:r>
      <w:r w:rsidRPr="00C36672">
        <w:rPr>
          <w:rFonts w:ascii="Arial" w:hAnsi="Arial" w:cs="Arial"/>
          <w:sz w:val="28"/>
          <w:szCs w:val="28"/>
        </w:rPr>
        <w:t>Introduction to Business</w:t>
      </w:r>
    </w:p>
    <w:p w14:paraId="4E755386" w14:textId="3806D294" w:rsidR="00C36672" w:rsidRPr="00247176" w:rsidRDefault="00C36672" w:rsidP="00C36672">
      <w:pPr>
        <w:pStyle w:val="NoSpacing"/>
        <w:rPr>
          <w:rFonts w:ascii="Arial" w:hAnsi="Arial" w:cs="Arial"/>
          <w:sz w:val="28"/>
          <w:szCs w:val="28"/>
        </w:rPr>
      </w:pPr>
      <w:r w:rsidRPr="00247176">
        <w:rPr>
          <w:rFonts w:ascii="Arial" w:hAnsi="Arial" w:cs="Arial"/>
          <w:sz w:val="28"/>
          <w:szCs w:val="28"/>
        </w:rPr>
        <w:t xml:space="preserve">Lecturer: </w:t>
      </w:r>
      <w:r w:rsidRPr="00C36672">
        <w:rPr>
          <w:rFonts w:ascii="Arial" w:hAnsi="Arial" w:cs="Arial"/>
          <w:sz w:val="28"/>
          <w:szCs w:val="28"/>
        </w:rPr>
        <w:t>Dr Said Usman</w:t>
      </w:r>
    </w:p>
    <w:p w14:paraId="06120C9B" w14:textId="406BDA6A" w:rsidR="00C36672" w:rsidRPr="00247176" w:rsidRDefault="00C36672" w:rsidP="00C36672">
      <w:pPr>
        <w:pStyle w:val="NoSpacing"/>
        <w:rPr>
          <w:rFonts w:ascii="Arial" w:hAnsi="Arial" w:cs="Arial"/>
          <w:sz w:val="28"/>
          <w:szCs w:val="28"/>
        </w:rPr>
      </w:pPr>
      <w:r w:rsidRPr="00247176">
        <w:rPr>
          <w:rFonts w:ascii="Arial" w:hAnsi="Arial" w:cs="Arial"/>
          <w:sz w:val="28"/>
          <w:szCs w:val="28"/>
        </w:rPr>
        <w:t xml:space="preserve">Sumiton dare: </w:t>
      </w:r>
      <w:r>
        <w:rPr>
          <w:rFonts w:ascii="Arial" w:hAnsi="Arial" w:cs="Arial"/>
          <w:sz w:val="28"/>
          <w:szCs w:val="28"/>
        </w:rPr>
        <w:t>22</w:t>
      </w:r>
      <w:r w:rsidRPr="00247176">
        <w:rPr>
          <w:rFonts w:ascii="Arial" w:hAnsi="Arial" w:cs="Arial"/>
          <w:sz w:val="28"/>
          <w:szCs w:val="28"/>
        </w:rPr>
        <w:t>/1</w:t>
      </w:r>
      <w:r>
        <w:rPr>
          <w:rFonts w:ascii="Arial" w:hAnsi="Arial" w:cs="Arial"/>
          <w:sz w:val="28"/>
          <w:szCs w:val="28"/>
        </w:rPr>
        <w:t>2</w:t>
      </w:r>
      <w:r w:rsidRPr="00247176">
        <w:rPr>
          <w:rFonts w:ascii="Arial" w:hAnsi="Arial" w:cs="Arial"/>
          <w:sz w:val="28"/>
          <w:szCs w:val="28"/>
        </w:rPr>
        <w:t>/2025</w:t>
      </w:r>
    </w:p>
    <w:p w14:paraId="357EBA8A" w14:textId="77777777" w:rsidR="00976636" w:rsidRDefault="00976636" w:rsidP="00976636"/>
    <w:p w14:paraId="44117017" w14:textId="77777777" w:rsidR="00976636" w:rsidRDefault="00976636" w:rsidP="00976636"/>
    <w:p w14:paraId="3B0DCE55" w14:textId="77777777" w:rsidR="00976636" w:rsidRDefault="00976636" w:rsidP="00976636"/>
    <w:p w14:paraId="7CEA4B73" w14:textId="77777777" w:rsidR="00976636" w:rsidRDefault="00976636" w:rsidP="00976636"/>
    <w:p w14:paraId="724417F3" w14:textId="77777777" w:rsidR="00976636" w:rsidRDefault="00976636" w:rsidP="00976636"/>
    <w:p w14:paraId="732C604C" w14:textId="77777777" w:rsidR="00976636" w:rsidRDefault="00976636" w:rsidP="00976636"/>
    <w:p w14:paraId="62577566" w14:textId="77777777" w:rsidR="00976636" w:rsidRDefault="00976636" w:rsidP="00976636"/>
    <w:p w14:paraId="343D3CD7" w14:textId="77777777" w:rsidR="00976636" w:rsidRDefault="00976636" w:rsidP="00976636"/>
    <w:p w14:paraId="48A119F9" w14:textId="77777777" w:rsidR="00960B99" w:rsidRPr="00960B99" w:rsidRDefault="00960B99" w:rsidP="00960B99"/>
    <w:p w14:paraId="0DC3BE29" w14:textId="77777777" w:rsidR="00960B99" w:rsidRDefault="00960B99" w:rsidP="00976636"/>
    <w:p w14:paraId="52A3210B" w14:textId="77777777" w:rsidR="00960B99" w:rsidRDefault="00960B99" w:rsidP="00976636"/>
    <w:sdt>
      <w:sdtPr>
        <w:rPr>
          <w:rFonts w:asciiTheme="minorHAnsi" w:eastAsiaTheme="minorHAnsi" w:hAnsiTheme="minorHAnsi" w:cstheme="minorBidi"/>
          <w:b w:val="0"/>
          <w:bCs w:val="0"/>
          <w:color w:val="auto"/>
          <w:kern w:val="2"/>
          <w:sz w:val="24"/>
          <w:szCs w:val="24"/>
          <w:lang w:val="en-GB"/>
          <w14:ligatures w14:val="standardContextual"/>
        </w:rPr>
        <w:id w:val="-73120632"/>
        <w:docPartObj>
          <w:docPartGallery w:val="Table of Contents"/>
          <w:docPartUnique/>
        </w:docPartObj>
      </w:sdtPr>
      <w:sdtEndPr>
        <w:rPr>
          <w:noProof/>
        </w:rPr>
      </w:sdtEndPr>
      <w:sdtContent>
        <w:p w14:paraId="5393CCA1" w14:textId="68519193" w:rsidR="00960B99" w:rsidRDefault="00960B99">
          <w:pPr>
            <w:pStyle w:val="TOCHeading"/>
          </w:pPr>
          <w:r>
            <w:t>Table of Contents</w:t>
          </w:r>
        </w:p>
        <w:p w14:paraId="4097D7CB" w14:textId="6DBB1A74" w:rsidR="00960B99" w:rsidRDefault="00960B99">
          <w:pPr>
            <w:pStyle w:val="TOC2"/>
            <w:tabs>
              <w:tab w:val="right" w:leader="dot" w:pos="9016"/>
            </w:tabs>
            <w:rPr>
              <w:rFonts w:eastAsiaTheme="minorEastAsia"/>
              <w:smallCaps w:val="0"/>
              <w:noProof/>
              <w:sz w:val="24"/>
              <w:szCs w:val="24"/>
              <w:lang w:eastAsia="en-GB"/>
            </w:rPr>
          </w:pPr>
          <w:r>
            <w:fldChar w:fldCharType="begin"/>
          </w:r>
          <w:r>
            <w:instrText xml:space="preserve"> TOC \o "1-3" \h \z \u </w:instrText>
          </w:r>
          <w:r>
            <w:fldChar w:fldCharType="separate"/>
          </w:r>
          <w:hyperlink w:anchor="_Toc217152609" w:history="1">
            <w:r w:rsidRPr="00784BB3">
              <w:rPr>
                <w:rStyle w:val="Hyperlink"/>
                <w:noProof/>
              </w:rPr>
              <w:t>Introduction</w:t>
            </w:r>
            <w:r>
              <w:rPr>
                <w:noProof/>
                <w:webHidden/>
              </w:rPr>
              <w:tab/>
            </w:r>
            <w:r>
              <w:rPr>
                <w:noProof/>
                <w:webHidden/>
              </w:rPr>
              <w:fldChar w:fldCharType="begin"/>
            </w:r>
            <w:r>
              <w:rPr>
                <w:noProof/>
                <w:webHidden/>
              </w:rPr>
              <w:instrText xml:space="preserve"> PAGEREF _Toc217152609 \h </w:instrText>
            </w:r>
            <w:r>
              <w:rPr>
                <w:noProof/>
                <w:webHidden/>
              </w:rPr>
            </w:r>
            <w:r>
              <w:rPr>
                <w:noProof/>
                <w:webHidden/>
              </w:rPr>
              <w:fldChar w:fldCharType="separate"/>
            </w:r>
            <w:r w:rsidR="00A7475D">
              <w:rPr>
                <w:noProof/>
                <w:webHidden/>
              </w:rPr>
              <w:t>3</w:t>
            </w:r>
            <w:r>
              <w:rPr>
                <w:noProof/>
                <w:webHidden/>
              </w:rPr>
              <w:fldChar w:fldCharType="end"/>
            </w:r>
          </w:hyperlink>
        </w:p>
        <w:p w14:paraId="1C3E568C" w14:textId="04369688" w:rsidR="00960B99" w:rsidRDefault="00960B99">
          <w:pPr>
            <w:pStyle w:val="TOC2"/>
            <w:tabs>
              <w:tab w:val="right" w:leader="dot" w:pos="9016"/>
            </w:tabs>
            <w:rPr>
              <w:rFonts w:eastAsiaTheme="minorEastAsia"/>
              <w:smallCaps w:val="0"/>
              <w:noProof/>
              <w:sz w:val="24"/>
              <w:szCs w:val="24"/>
              <w:lang w:eastAsia="en-GB"/>
            </w:rPr>
          </w:pPr>
          <w:hyperlink w:anchor="_Toc217152610" w:history="1">
            <w:r w:rsidRPr="00784BB3">
              <w:rPr>
                <w:rStyle w:val="Hyperlink"/>
                <w:noProof/>
              </w:rPr>
              <w:t>Defining Business Ethics</w:t>
            </w:r>
            <w:r>
              <w:rPr>
                <w:noProof/>
                <w:webHidden/>
              </w:rPr>
              <w:tab/>
            </w:r>
            <w:r>
              <w:rPr>
                <w:noProof/>
                <w:webHidden/>
              </w:rPr>
              <w:fldChar w:fldCharType="begin"/>
            </w:r>
            <w:r>
              <w:rPr>
                <w:noProof/>
                <w:webHidden/>
              </w:rPr>
              <w:instrText xml:space="preserve"> PAGEREF _Toc217152610 \h </w:instrText>
            </w:r>
            <w:r>
              <w:rPr>
                <w:noProof/>
                <w:webHidden/>
              </w:rPr>
            </w:r>
            <w:r>
              <w:rPr>
                <w:noProof/>
                <w:webHidden/>
              </w:rPr>
              <w:fldChar w:fldCharType="separate"/>
            </w:r>
            <w:r w:rsidR="00A7475D">
              <w:rPr>
                <w:noProof/>
                <w:webHidden/>
              </w:rPr>
              <w:t>3</w:t>
            </w:r>
            <w:r>
              <w:rPr>
                <w:noProof/>
                <w:webHidden/>
              </w:rPr>
              <w:fldChar w:fldCharType="end"/>
            </w:r>
          </w:hyperlink>
        </w:p>
        <w:p w14:paraId="1E8AFD7F" w14:textId="3884EAD3" w:rsidR="00960B99" w:rsidRDefault="00960B99">
          <w:pPr>
            <w:pStyle w:val="TOC2"/>
            <w:tabs>
              <w:tab w:val="right" w:leader="dot" w:pos="9016"/>
            </w:tabs>
            <w:rPr>
              <w:rFonts w:eastAsiaTheme="minorEastAsia"/>
              <w:smallCaps w:val="0"/>
              <w:noProof/>
              <w:sz w:val="24"/>
              <w:szCs w:val="24"/>
              <w:lang w:eastAsia="en-GB"/>
            </w:rPr>
          </w:pPr>
          <w:hyperlink w:anchor="_Toc217152611" w:history="1">
            <w:r w:rsidRPr="00784BB3">
              <w:rPr>
                <w:rStyle w:val="Hyperlink"/>
                <w:noProof/>
              </w:rPr>
              <w:t>Defining Corporate Social Responsibility</w:t>
            </w:r>
            <w:r>
              <w:rPr>
                <w:noProof/>
                <w:webHidden/>
              </w:rPr>
              <w:tab/>
            </w:r>
            <w:r>
              <w:rPr>
                <w:noProof/>
                <w:webHidden/>
              </w:rPr>
              <w:fldChar w:fldCharType="begin"/>
            </w:r>
            <w:r>
              <w:rPr>
                <w:noProof/>
                <w:webHidden/>
              </w:rPr>
              <w:instrText xml:space="preserve"> PAGEREF _Toc217152611 \h </w:instrText>
            </w:r>
            <w:r>
              <w:rPr>
                <w:noProof/>
                <w:webHidden/>
              </w:rPr>
            </w:r>
            <w:r>
              <w:rPr>
                <w:noProof/>
                <w:webHidden/>
              </w:rPr>
              <w:fldChar w:fldCharType="separate"/>
            </w:r>
            <w:r w:rsidR="00A7475D">
              <w:rPr>
                <w:noProof/>
                <w:webHidden/>
              </w:rPr>
              <w:t>4</w:t>
            </w:r>
            <w:r>
              <w:rPr>
                <w:noProof/>
                <w:webHidden/>
              </w:rPr>
              <w:fldChar w:fldCharType="end"/>
            </w:r>
          </w:hyperlink>
        </w:p>
        <w:p w14:paraId="552BB34C" w14:textId="733BABA2" w:rsidR="00960B99" w:rsidRDefault="00960B99">
          <w:pPr>
            <w:pStyle w:val="TOC2"/>
            <w:tabs>
              <w:tab w:val="right" w:leader="dot" w:pos="9016"/>
            </w:tabs>
            <w:rPr>
              <w:rFonts w:eastAsiaTheme="minorEastAsia"/>
              <w:smallCaps w:val="0"/>
              <w:noProof/>
              <w:sz w:val="24"/>
              <w:szCs w:val="24"/>
              <w:lang w:eastAsia="en-GB"/>
            </w:rPr>
          </w:pPr>
          <w:hyperlink w:anchor="_Toc217152612" w:history="1">
            <w:r w:rsidRPr="00784BB3">
              <w:rPr>
                <w:rStyle w:val="Hyperlink"/>
                <w:noProof/>
              </w:rPr>
              <w:t>CSR and Ethics Models</w:t>
            </w:r>
            <w:r>
              <w:rPr>
                <w:noProof/>
                <w:webHidden/>
              </w:rPr>
              <w:tab/>
            </w:r>
            <w:r>
              <w:rPr>
                <w:noProof/>
                <w:webHidden/>
              </w:rPr>
              <w:fldChar w:fldCharType="begin"/>
            </w:r>
            <w:r>
              <w:rPr>
                <w:noProof/>
                <w:webHidden/>
              </w:rPr>
              <w:instrText xml:space="preserve"> PAGEREF _Toc217152612 \h </w:instrText>
            </w:r>
            <w:r>
              <w:rPr>
                <w:noProof/>
                <w:webHidden/>
              </w:rPr>
            </w:r>
            <w:r>
              <w:rPr>
                <w:noProof/>
                <w:webHidden/>
              </w:rPr>
              <w:fldChar w:fldCharType="separate"/>
            </w:r>
            <w:r w:rsidR="00A7475D">
              <w:rPr>
                <w:noProof/>
                <w:webHidden/>
              </w:rPr>
              <w:t>4</w:t>
            </w:r>
            <w:r>
              <w:rPr>
                <w:noProof/>
                <w:webHidden/>
              </w:rPr>
              <w:fldChar w:fldCharType="end"/>
            </w:r>
          </w:hyperlink>
        </w:p>
        <w:p w14:paraId="088A535D" w14:textId="1466632D" w:rsidR="00960B99" w:rsidRDefault="00960B99">
          <w:pPr>
            <w:pStyle w:val="TOC2"/>
            <w:tabs>
              <w:tab w:val="right" w:leader="dot" w:pos="9016"/>
            </w:tabs>
            <w:rPr>
              <w:rFonts w:eastAsiaTheme="minorEastAsia"/>
              <w:smallCaps w:val="0"/>
              <w:noProof/>
              <w:sz w:val="24"/>
              <w:szCs w:val="24"/>
              <w:lang w:eastAsia="en-GB"/>
            </w:rPr>
          </w:pPr>
          <w:hyperlink w:anchor="_Toc217152613" w:history="1">
            <w:r w:rsidRPr="00784BB3">
              <w:rPr>
                <w:rStyle w:val="Hyperlink"/>
                <w:noProof/>
              </w:rPr>
              <w:t>Organisational Examples from the Automotive Industry</w:t>
            </w:r>
            <w:r>
              <w:rPr>
                <w:noProof/>
                <w:webHidden/>
              </w:rPr>
              <w:tab/>
            </w:r>
            <w:r>
              <w:rPr>
                <w:noProof/>
                <w:webHidden/>
              </w:rPr>
              <w:fldChar w:fldCharType="begin"/>
            </w:r>
            <w:r>
              <w:rPr>
                <w:noProof/>
                <w:webHidden/>
              </w:rPr>
              <w:instrText xml:space="preserve"> PAGEREF _Toc217152613 \h </w:instrText>
            </w:r>
            <w:r>
              <w:rPr>
                <w:noProof/>
                <w:webHidden/>
              </w:rPr>
            </w:r>
            <w:r>
              <w:rPr>
                <w:noProof/>
                <w:webHidden/>
              </w:rPr>
              <w:fldChar w:fldCharType="separate"/>
            </w:r>
            <w:r w:rsidR="00A7475D">
              <w:rPr>
                <w:noProof/>
                <w:webHidden/>
              </w:rPr>
              <w:t>5</w:t>
            </w:r>
            <w:r>
              <w:rPr>
                <w:noProof/>
                <w:webHidden/>
              </w:rPr>
              <w:fldChar w:fldCharType="end"/>
            </w:r>
          </w:hyperlink>
        </w:p>
        <w:p w14:paraId="3DACC7B7" w14:textId="00B0E305" w:rsidR="00960B99" w:rsidRDefault="00960B99">
          <w:pPr>
            <w:pStyle w:val="TOC2"/>
            <w:tabs>
              <w:tab w:val="right" w:leader="dot" w:pos="9016"/>
            </w:tabs>
            <w:rPr>
              <w:rFonts w:eastAsiaTheme="minorEastAsia"/>
              <w:smallCaps w:val="0"/>
              <w:noProof/>
              <w:sz w:val="24"/>
              <w:szCs w:val="24"/>
              <w:lang w:eastAsia="en-GB"/>
            </w:rPr>
          </w:pPr>
          <w:hyperlink w:anchor="_Toc217152614" w:history="1">
            <w:r w:rsidRPr="00784BB3">
              <w:rPr>
                <w:rStyle w:val="Hyperlink"/>
                <w:noProof/>
              </w:rPr>
              <w:t>Conclusion</w:t>
            </w:r>
            <w:r>
              <w:rPr>
                <w:noProof/>
                <w:webHidden/>
              </w:rPr>
              <w:tab/>
            </w:r>
            <w:r>
              <w:rPr>
                <w:noProof/>
                <w:webHidden/>
              </w:rPr>
              <w:fldChar w:fldCharType="begin"/>
            </w:r>
            <w:r>
              <w:rPr>
                <w:noProof/>
                <w:webHidden/>
              </w:rPr>
              <w:instrText xml:space="preserve"> PAGEREF _Toc217152614 \h </w:instrText>
            </w:r>
            <w:r>
              <w:rPr>
                <w:noProof/>
                <w:webHidden/>
              </w:rPr>
            </w:r>
            <w:r>
              <w:rPr>
                <w:noProof/>
                <w:webHidden/>
              </w:rPr>
              <w:fldChar w:fldCharType="separate"/>
            </w:r>
            <w:r w:rsidR="00A7475D">
              <w:rPr>
                <w:noProof/>
                <w:webHidden/>
              </w:rPr>
              <w:t>6</w:t>
            </w:r>
            <w:r>
              <w:rPr>
                <w:noProof/>
                <w:webHidden/>
              </w:rPr>
              <w:fldChar w:fldCharType="end"/>
            </w:r>
          </w:hyperlink>
        </w:p>
        <w:p w14:paraId="28768269" w14:textId="58D3CFD7" w:rsidR="00960B99" w:rsidRDefault="00960B99">
          <w:pPr>
            <w:pStyle w:val="TOC2"/>
            <w:tabs>
              <w:tab w:val="right" w:leader="dot" w:pos="9016"/>
            </w:tabs>
            <w:rPr>
              <w:rFonts w:eastAsiaTheme="minorEastAsia"/>
              <w:smallCaps w:val="0"/>
              <w:noProof/>
              <w:sz w:val="24"/>
              <w:szCs w:val="24"/>
              <w:lang w:eastAsia="en-GB"/>
            </w:rPr>
          </w:pPr>
          <w:hyperlink w:anchor="_Toc217152615" w:history="1">
            <w:r w:rsidRPr="00784BB3">
              <w:rPr>
                <w:rStyle w:val="Hyperlink"/>
                <w:noProof/>
              </w:rPr>
              <w:t>References</w:t>
            </w:r>
            <w:r>
              <w:rPr>
                <w:noProof/>
                <w:webHidden/>
              </w:rPr>
              <w:tab/>
            </w:r>
            <w:r>
              <w:rPr>
                <w:noProof/>
                <w:webHidden/>
              </w:rPr>
              <w:fldChar w:fldCharType="begin"/>
            </w:r>
            <w:r>
              <w:rPr>
                <w:noProof/>
                <w:webHidden/>
              </w:rPr>
              <w:instrText xml:space="preserve"> PAGEREF _Toc217152615 \h </w:instrText>
            </w:r>
            <w:r>
              <w:rPr>
                <w:noProof/>
                <w:webHidden/>
              </w:rPr>
            </w:r>
            <w:r>
              <w:rPr>
                <w:noProof/>
                <w:webHidden/>
              </w:rPr>
              <w:fldChar w:fldCharType="separate"/>
            </w:r>
            <w:r w:rsidR="00A7475D">
              <w:rPr>
                <w:noProof/>
                <w:webHidden/>
              </w:rPr>
              <w:t>7</w:t>
            </w:r>
            <w:r>
              <w:rPr>
                <w:noProof/>
                <w:webHidden/>
              </w:rPr>
              <w:fldChar w:fldCharType="end"/>
            </w:r>
          </w:hyperlink>
        </w:p>
        <w:p w14:paraId="681E26E2" w14:textId="6575C232" w:rsidR="00960B99" w:rsidRDefault="00960B99">
          <w:r>
            <w:rPr>
              <w:b/>
              <w:bCs/>
              <w:noProof/>
            </w:rPr>
            <w:fldChar w:fldCharType="end"/>
          </w:r>
        </w:p>
      </w:sdtContent>
    </w:sdt>
    <w:p w14:paraId="07412978" w14:textId="77777777" w:rsidR="00960B99" w:rsidRDefault="00960B99" w:rsidP="00976636"/>
    <w:p w14:paraId="67E2451B" w14:textId="77777777" w:rsidR="00960B99" w:rsidRDefault="00960B99" w:rsidP="00976636"/>
    <w:p w14:paraId="0D3BB4D2" w14:textId="77777777" w:rsidR="00960B99" w:rsidRDefault="00960B99" w:rsidP="00976636"/>
    <w:p w14:paraId="4ED4876C" w14:textId="77777777" w:rsidR="00960B99" w:rsidRDefault="00960B99" w:rsidP="00976636"/>
    <w:p w14:paraId="4B861709" w14:textId="77777777" w:rsidR="00960B99" w:rsidRDefault="00960B99" w:rsidP="00976636"/>
    <w:p w14:paraId="01927CE1" w14:textId="77777777" w:rsidR="00960B99" w:rsidRDefault="00960B99" w:rsidP="00976636"/>
    <w:p w14:paraId="43F60F91" w14:textId="77777777" w:rsidR="00960B99" w:rsidRDefault="00960B99" w:rsidP="00976636"/>
    <w:p w14:paraId="510F4C0D" w14:textId="77777777" w:rsidR="00960B99" w:rsidRDefault="00960B99" w:rsidP="00976636"/>
    <w:p w14:paraId="493C07B4" w14:textId="77777777" w:rsidR="00960B99" w:rsidRDefault="00960B99" w:rsidP="00976636"/>
    <w:p w14:paraId="6D45826E" w14:textId="77777777" w:rsidR="00960B99" w:rsidRDefault="00960B99" w:rsidP="00976636"/>
    <w:p w14:paraId="6CA4DEB2" w14:textId="77777777" w:rsidR="00960B99" w:rsidRDefault="00960B99" w:rsidP="00976636"/>
    <w:p w14:paraId="026C8C5A" w14:textId="77777777" w:rsidR="00960B99" w:rsidRDefault="00960B99" w:rsidP="00976636"/>
    <w:p w14:paraId="552D2715" w14:textId="77777777" w:rsidR="00960B99" w:rsidRDefault="00960B99" w:rsidP="00976636"/>
    <w:p w14:paraId="1DB3DE87" w14:textId="77777777" w:rsidR="00960B99" w:rsidRDefault="00960B99" w:rsidP="00976636"/>
    <w:p w14:paraId="1C5BD805" w14:textId="77777777" w:rsidR="00960B99" w:rsidRDefault="00960B99" w:rsidP="00976636"/>
    <w:p w14:paraId="2B4D8F24" w14:textId="77777777" w:rsidR="00960B99" w:rsidRDefault="00960B99" w:rsidP="00976636"/>
    <w:p w14:paraId="1629FC54" w14:textId="77777777" w:rsidR="00960B99" w:rsidRDefault="00960B99" w:rsidP="00976636"/>
    <w:p w14:paraId="1CFF112C" w14:textId="77777777" w:rsidR="00960B99" w:rsidRDefault="00960B99" w:rsidP="00976636"/>
    <w:p w14:paraId="15B46342" w14:textId="77777777" w:rsidR="00960B99" w:rsidRDefault="00960B99" w:rsidP="00976636"/>
    <w:p w14:paraId="65A8E7CF" w14:textId="77777777" w:rsidR="00960B99" w:rsidRDefault="00960B99" w:rsidP="00976636"/>
    <w:p w14:paraId="5F625833" w14:textId="77777777" w:rsidR="00960B99" w:rsidRDefault="00960B99" w:rsidP="00976636"/>
    <w:p w14:paraId="28972A76" w14:textId="77777777" w:rsidR="00960B99" w:rsidRDefault="00960B99" w:rsidP="00976636"/>
    <w:p w14:paraId="4A4CC881" w14:textId="77777777" w:rsidR="00960B99" w:rsidRDefault="00960B99" w:rsidP="00976636"/>
    <w:p w14:paraId="7D7A8815" w14:textId="77777777" w:rsidR="00960B99" w:rsidRDefault="00960B99" w:rsidP="00976636"/>
    <w:p w14:paraId="46D4D0C4" w14:textId="77777777" w:rsidR="00960B99" w:rsidRDefault="00960B99" w:rsidP="00976636"/>
    <w:p w14:paraId="2A3A48E2" w14:textId="77777777" w:rsidR="00960B99" w:rsidRDefault="00960B99" w:rsidP="00976636"/>
    <w:p w14:paraId="4EAE8FB5" w14:textId="77777777" w:rsidR="00960B99" w:rsidRDefault="00960B99" w:rsidP="00976636"/>
    <w:p w14:paraId="42037514" w14:textId="77777777" w:rsidR="00960B99" w:rsidRDefault="00960B99" w:rsidP="00976636"/>
    <w:p w14:paraId="749CAC72" w14:textId="77777777" w:rsidR="00960B99" w:rsidRDefault="00960B99" w:rsidP="00976636"/>
    <w:p w14:paraId="7A79E8C8" w14:textId="77777777" w:rsidR="00960B99" w:rsidRDefault="00960B99" w:rsidP="00976636"/>
    <w:p w14:paraId="190412DA" w14:textId="77777777" w:rsidR="00960B99" w:rsidRDefault="00960B99" w:rsidP="00976636"/>
    <w:p w14:paraId="4B8A6F37" w14:textId="77777777" w:rsidR="00960B99" w:rsidRDefault="00960B99" w:rsidP="00976636"/>
    <w:p w14:paraId="67683185" w14:textId="77777777" w:rsidR="00960B99" w:rsidRDefault="00960B99" w:rsidP="00976636"/>
    <w:p w14:paraId="0324E8FD" w14:textId="77777777" w:rsidR="00960B99" w:rsidRDefault="00960B99" w:rsidP="00976636"/>
    <w:p w14:paraId="38303F9B" w14:textId="77777777" w:rsidR="00976636" w:rsidRDefault="00976636" w:rsidP="00976636"/>
    <w:p w14:paraId="10AC916B" w14:textId="77777777" w:rsidR="00976636" w:rsidRDefault="00976636" w:rsidP="00976636"/>
    <w:p w14:paraId="66C963D2" w14:textId="481E294F" w:rsidR="00976636" w:rsidRDefault="00976636" w:rsidP="00976636">
      <w:pPr>
        <w:pStyle w:val="Heading2"/>
      </w:pPr>
      <w:bookmarkStart w:id="0" w:name="_Toc217152609"/>
      <w:r>
        <w:t>Introduction</w:t>
      </w:r>
      <w:bookmarkEnd w:id="0"/>
    </w:p>
    <w:p w14:paraId="77E94014" w14:textId="77777777" w:rsidR="00976636" w:rsidRPr="00976636" w:rsidRDefault="00976636" w:rsidP="00976636"/>
    <w:p w14:paraId="63A24D0E" w14:textId="7D8DDC98" w:rsidR="00976636" w:rsidRPr="00DB785C" w:rsidRDefault="00976636" w:rsidP="00DB785C">
      <w:pPr>
        <w:jc w:val="both"/>
        <w:rPr>
          <w:rFonts w:ascii="Arial" w:hAnsi="Arial" w:cs="Arial"/>
        </w:rPr>
      </w:pPr>
      <w:r w:rsidRPr="00DB785C">
        <w:rPr>
          <w:rFonts w:ascii="Arial" w:hAnsi="Arial" w:cs="Arial"/>
        </w:rPr>
        <w:t>In today’s globalised and highly competitive business environment, organisations are increasingly expected to operate in an ethical, transparent, and socially responsible manner. Business ethics and corporate social responsibility (CSR) have therefore become central to modern business strategy, influencing how firms manage risk, sustainability, and stakeholder relationships. This is particularly evident in the automotive industry, where companies face growing pressure to address environmental concerns, regulatory compliance, and customer safety.</w:t>
      </w:r>
    </w:p>
    <w:p w14:paraId="36E4D0E7" w14:textId="77777777" w:rsidR="00976636" w:rsidRPr="00DB785C" w:rsidRDefault="00976636" w:rsidP="00DB785C">
      <w:pPr>
        <w:jc w:val="both"/>
        <w:rPr>
          <w:rFonts w:ascii="Arial" w:hAnsi="Arial" w:cs="Arial"/>
        </w:rPr>
      </w:pPr>
    </w:p>
    <w:p w14:paraId="6945D012" w14:textId="3B206E7C" w:rsidR="00976636" w:rsidRDefault="00976636" w:rsidP="00DB785C">
      <w:pPr>
        <w:jc w:val="both"/>
        <w:rPr>
          <w:rFonts w:ascii="Arial" w:hAnsi="Arial" w:cs="Arial"/>
        </w:rPr>
      </w:pPr>
      <w:r w:rsidRPr="00DB785C">
        <w:rPr>
          <w:rFonts w:ascii="Arial" w:hAnsi="Arial" w:cs="Arial"/>
        </w:rPr>
        <w:t xml:space="preserve">The purpose of this essay is to define and explain the concepts of business ethics and CSR using relevant academic theories and models, including Carroll’s CSR Pyramid and the Triple Bottom Line framework. The discussion is supported by organisational examples from the automotive sector, with reference to companies such as Tesla, Volkswagen, and Toyota, focusing on sustainability initiatives, ethical challenges, and regulatory </w:t>
      </w:r>
      <w:proofErr w:type="spellStart"/>
      <w:proofErr w:type="gramStart"/>
      <w:r w:rsidRPr="00DB785C">
        <w:rPr>
          <w:rFonts w:ascii="Arial" w:hAnsi="Arial" w:cs="Arial"/>
        </w:rPr>
        <w:t>responsibilities.By</w:t>
      </w:r>
      <w:proofErr w:type="spellEnd"/>
      <w:proofErr w:type="gramEnd"/>
      <w:r w:rsidRPr="00DB785C">
        <w:rPr>
          <w:rFonts w:ascii="Arial" w:hAnsi="Arial" w:cs="Arial"/>
        </w:rPr>
        <w:t xml:space="preserve"> examining these examples, the essay aims to demonstrate how ethical conduct and CSR practices contribute to long-term business success and organisational legitimacy within the automotive industry.</w:t>
      </w:r>
    </w:p>
    <w:p w14:paraId="79D78880" w14:textId="77777777" w:rsidR="00A7475D" w:rsidRDefault="00A7475D" w:rsidP="00DB785C">
      <w:pPr>
        <w:jc w:val="both"/>
        <w:rPr>
          <w:rFonts w:ascii="Arial" w:hAnsi="Arial" w:cs="Arial"/>
        </w:rPr>
      </w:pPr>
    </w:p>
    <w:p w14:paraId="3636B6BB" w14:textId="7B3C6B82" w:rsidR="00A7475D" w:rsidRPr="00DB785C" w:rsidRDefault="00A7475D" w:rsidP="00DB785C">
      <w:pPr>
        <w:jc w:val="both"/>
        <w:rPr>
          <w:rFonts w:ascii="Arial" w:hAnsi="Arial" w:cs="Arial"/>
        </w:rPr>
      </w:pPr>
      <w:r>
        <w:rPr>
          <w:rFonts w:ascii="Arial" w:hAnsi="Arial" w:cs="Arial"/>
        </w:rPr>
        <w:t xml:space="preserve">                                  </w:t>
      </w:r>
      <w:r>
        <w:rPr>
          <w:rFonts w:ascii="Arial" w:hAnsi="Arial" w:cs="Arial"/>
          <w:noProof/>
        </w:rPr>
        <w:drawing>
          <wp:inline distT="0" distB="0" distL="0" distR="0" wp14:anchorId="5C8399BC" wp14:editId="11B1DE56">
            <wp:extent cx="2876550" cy="1590675"/>
            <wp:effectExtent l="152400" t="152400" r="361950" b="371475"/>
            <wp:docPr id="568771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771926" name="Picture 568771926"/>
                    <pic:cNvPicPr/>
                  </pic:nvPicPr>
                  <pic:blipFill>
                    <a:blip r:embed="rId8">
                      <a:extLst>
                        <a:ext uri="{28A0092B-C50C-407E-A947-70E740481C1C}">
                          <a14:useLocalDpi xmlns:a14="http://schemas.microsoft.com/office/drawing/2010/main" val="0"/>
                        </a:ext>
                      </a:extLst>
                    </a:blip>
                    <a:stretch>
                      <a:fillRect/>
                    </a:stretch>
                  </pic:blipFill>
                  <pic:spPr>
                    <a:xfrm>
                      <a:off x="0" y="0"/>
                      <a:ext cx="2876550" cy="1590675"/>
                    </a:xfrm>
                    <a:prstGeom prst="rect">
                      <a:avLst/>
                    </a:prstGeom>
                    <a:ln>
                      <a:noFill/>
                    </a:ln>
                    <a:effectLst>
                      <a:outerShdw blurRad="292100" dist="139700" dir="2700000" algn="tl" rotWithShape="0">
                        <a:srgbClr val="333333">
                          <a:alpha val="65000"/>
                        </a:srgbClr>
                      </a:outerShdw>
                    </a:effectLst>
                  </pic:spPr>
                </pic:pic>
              </a:graphicData>
            </a:graphic>
          </wp:inline>
        </w:drawing>
      </w:r>
    </w:p>
    <w:p w14:paraId="3E85CC6F" w14:textId="77777777" w:rsidR="00976636" w:rsidRPr="00DB785C" w:rsidRDefault="00976636" w:rsidP="00DB785C">
      <w:pPr>
        <w:jc w:val="both"/>
        <w:rPr>
          <w:rFonts w:ascii="Arial" w:hAnsi="Arial" w:cs="Arial"/>
        </w:rPr>
      </w:pPr>
    </w:p>
    <w:p w14:paraId="66509DA6" w14:textId="66679079" w:rsidR="00976636" w:rsidRPr="00DB785C" w:rsidRDefault="00976636" w:rsidP="00DB785C">
      <w:pPr>
        <w:pStyle w:val="Heading2"/>
        <w:jc w:val="both"/>
        <w:rPr>
          <w:rFonts w:ascii="Arial" w:hAnsi="Arial" w:cs="Arial"/>
        </w:rPr>
      </w:pPr>
      <w:bookmarkStart w:id="1" w:name="_Toc217152610"/>
      <w:r w:rsidRPr="00DB785C">
        <w:rPr>
          <w:rFonts w:ascii="Arial" w:hAnsi="Arial" w:cs="Arial"/>
        </w:rPr>
        <w:t>Defining Business Ethics</w:t>
      </w:r>
      <w:bookmarkEnd w:id="1"/>
    </w:p>
    <w:p w14:paraId="6E7B5781" w14:textId="77777777" w:rsidR="00976636" w:rsidRPr="00DB785C" w:rsidRDefault="00976636" w:rsidP="00976636">
      <w:pPr>
        <w:rPr>
          <w:rFonts w:ascii="Arial" w:hAnsi="Arial" w:cs="Arial"/>
        </w:rPr>
      </w:pPr>
    </w:p>
    <w:p w14:paraId="4FEF17FE" w14:textId="77777777" w:rsidR="00976636" w:rsidRPr="00DB785C" w:rsidRDefault="00976636" w:rsidP="00DB785C">
      <w:pPr>
        <w:jc w:val="both"/>
        <w:rPr>
          <w:rFonts w:ascii="Arial" w:hAnsi="Arial" w:cs="Arial"/>
        </w:rPr>
      </w:pPr>
      <w:r w:rsidRPr="00DB785C">
        <w:rPr>
          <w:rFonts w:ascii="Arial" w:hAnsi="Arial" w:cs="Arial"/>
        </w:rPr>
        <w:t>Business ethics refers to the principles, values, and standards that guide behaviour and decision-making within organisations (Crane and Matten, 2021). It concerns how businesses conduct their activities responsibly, ensuring that actions are morally acceptable and aligned with societal expectations. Ethical business practices typically emphasise honesty, transparency, accountability, and fairness, particularly in relationships with stakeholders such as customers, employees, regulators, and the wider community (Ferrell, Fraedrich and Ferrell, 2023).</w:t>
      </w:r>
    </w:p>
    <w:p w14:paraId="40A9FA6A" w14:textId="77777777" w:rsidR="00976636" w:rsidRPr="00DB785C" w:rsidRDefault="00976636" w:rsidP="00DB785C">
      <w:pPr>
        <w:jc w:val="both"/>
        <w:rPr>
          <w:rFonts w:ascii="Arial" w:hAnsi="Arial" w:cs="Arial"/>
        </w:rPr>
      </w:pPr>
    </w:p>
    <w:p w14:paraId="22784809" w14:textId="77777777" w:rsidR="00976636" w:rsidRPr="00DB785C" w:rsidRDefault="00976636" w:rsidP="00DB785C">
      <w:pPr>
        <w:jc w:val="both"/>
        <w:rPr>
          <w:rFonts w:ascii="Arial" w:hAnsi="Arial" w:cs="Arial"/>
        </w:rPr>
      </w:pPr>
      <w:r w:rsidRPr="00DB785C">
        <w:rPr>
          <w:rFonts w:ascii="Arial" w:hAnsi="Arial" w:cs="Arial"/>
        </w:rPr>
        <w:t xml:space="preserve">In a corporate context, business ethics extends beyond mere compliance with laws and regulations. While legal compliance sets minimum standards of behaviour, ethical responsibility requires organisations to consider the broader consequences of their actions, including potential harm to consumers or the environment (Boatright, 2021). </w:t>
      </w:r>
      <w:r w:rsidRPr="00DB785C">
        <w:rPr>
          <w:rFonts w:ascii="Arial" w:hAnsi="Arial" w:cs="Arial"/>
        </w:rPr>
        <w:lastRenderedPageBreak/>
        <w:t>Ethical decision-making therefore involves evaluating what is right or wrong, even when unethical actions may be legally permissible or financially beneficial.</w:t>
      </w:r>
    </w:p>
    <w:p w14:paraId="02263640" w14:textId="77777777" w:rsidR="00976636" w:rsidRPr="00DB785C" w:rsidRDefault="00976636" w:rsidP="00DB785C">
      <w:pPr>
        <w:jc w:val="both"/>
        <w:rPr>
          <w:rFonts w:ascii="Arial" w:hAnsi="Arial" w:cs="Arial"/>
        </w:rPr>
      </w:pPr>
    </w:p>
    <w:p w14:paraId="4FA3E347" w14:textId="663B6CAD" w:rsidR="00976636" w:rsidRPr="00DB785C" w:rsidRDefault="00976636" w:rsidP="00DB785C">
      <w:pPr>
        <w:jc w:val="both"/>
        <w:rPr>
          <w:rFonts w:ascii="Arial" w:hAnsi="Arial" w:cs="Arial"/>
        </w:rPr>
      </w:pPr>
      <w:r w:rsidRPr="00DB785C">
        <w:rPr>
          <w:rFonts w:ascii="Arial" w:hAnsi="Arial" w:cs="Arial"/>
        </w:rPr>
        <w:t xml:space="preserve">Within the automotive industry, business ethics is especially significant due to the sector’s direct impact on public safety and environmental sustainability. Issues such as vehicle recalls, emissions </w:t>
      </w:r>
      <w:proofErr w:type="spellStart"/>
      <w:proofErr w:type="gramStart"/>
      <w:r w:rsidRPr="00DB785C">
        <w:rPr>
          <w:rFonts w:ascii="Arial" w:hAnsi="Arial" w:cs="Arial"/>
        </w:rPr>
        <w:t>standards,and</w:t>
      </w:r>
      <w:proofErr w:type="spellEnd"/>
      <w:proofErr w:type="gramEnd"/>
      <w:r w:rsidRPr="00DB785C">
        <w:rPr>
          <w:rFonts w:ascii="Arial" w:hAnsi="Arial" w:cs="Arial"/>
        </w:rPr>
        <w:t xml:space="preserve"> product transparency highlight the importance of ethical responsibility in protecting consumers and maintaining public trust. Consequently, strong ethical practices are essential for sustaining organisational reputation and long-term business success.</w:t>
      </w:r>
    </w:p>
    <w:p w14:paraId="6AF20757" w14:textId="77777777" w:rsidR="00976636" w:rsidRPr="00DB785C" w:rsidRDefault="00976636" w:rsidP="00DB785C">
      <w:pPr>
        <w:jc w:val="both"/>
        <w:rPr>
          <w:rFonts w:ascii="Arial" w:hAnsi="Arial" w:cs="Arial"/>
        </w:rPr>
      </w:pPr>
    </w:p>
    <w:p w14:paraId="2EB9D6F0" w14:textId="77777777" w:rsidR="00976636" w:rsidRPr="00DB785C" w:rsidRDefault="00976636" w:rsidP="00DB785C">
      <w:pPr>
        <w:jc w:val="both"/>
        <w:rPr>
          <w:rFonts w:ascii="Arial" w:hAnsi="Arial" w:cs="Arial"/>
        </w:rPr>
      </w:pPr>
    </w:p>
    <w:p w14:paraId="1CB91F5A" w14:textId="77777777" w:rsidR="00960B99" w:rsidRPr="00DB785C" w:rsidRDefault="00960B99" w:rsidP="00DB785C">
      <w:pPr>
        <w:jc w:val="both"/>
        <w:rPr>
          <w:rFonts w:ascii="Arial" w:hAnsi="Arial" w:cs="Arial"/>
        </w:rPr>
      </w:pPr>
    </w:p>
    <w:p w14:paraId="31D36692" w14:textId="080A2BC2" w:rsidR="00960B99" w:rsidRPr="00DB785C" w:rsidRDefault="00960B99" w:rsidP="00960B99">
      <w:pPr>
        <w:pStyle w:val="Heading2"/>
        <w:rPr>
          <w:rFonts w:ascii="Arial" w:hAnsi="Arial" w:cs="Arial"/>
        </w:rPr>
      </w:pPr>
      <w:bookmarkStart w:id="2" w:name="_Toc217152611"/>
      <w:r w:rsidRPr="00DB785C">
        <w:rPr>
          <w:rFonts w:ascii="Arial" w:hAnsi="Arial" w:cs="Arial"/>
        </w:rPr>
        <w:t>Defining Corporate Social Responsibility</w:t>
      </w:r>
      <w:bookmarkEnd w:id="2"/>
    </w:p>
    <w:p w14:paraId="40EB0F6F" w14:textId="77777777" w:rsidR="00960B99" w:rsidRPr="00DB785C" w:rsidRDefault="00960B99" w:rsidP="00DB785C">
      <w:pPr>
        <w:jc w:val="both"/>
        <w:rPr>
          <w:rFonts w:ascii="Arial" w:hAnsi="Arial" w:cs="Arial"/>
        </w:rPr>
      </w:pPr>
      <w:r w:rsidRPr="00DB785C">
        <w:rPr>
          <w:rFonts w:ascii="Arial" w:hAnsi="Arial" w:cs="Arial"/>
        </w:rPr>
        <w:t>Corporate Social Responsibility (CSR) refers to the obligation of organisations to operate in a manner that considers the social, environmental, and economic impacts of their activities. It reflects the idea that businesses have responsibilities that extend beyond profit maximisation to include the welfare of society and the protection of the environment (Carroll, 2016). CSR therefore encourages organisations to balance commercial objectives with ethical behaviour and sustainable practices.</w:t>
      </w:r>
    </w:p>
    <w:p w14:paraId="506E9DAC" w14:textId="77777777" w:rsidR="00960B99" w:rsidRPr="00DB785C" w:rsidRDefault="00960B99" w:rsidP="00DB785C">
      <w:pPr>
        <w:jc w:val="both"/>
        <w:rPr>
          <w:rFonts w:ascii="Arial" w:hAnsi="Arial" w:cs="Arial"/>
        </w:rPr>
      </w:pPr>
    </w:p>
    <w:p w14:paraId="14BBF370" w14:textId="77777777" w:rsidR="00960B99" w:rsidRPr="00DB785C" w:rsidRDefault="00960B99" w:rsidP="00DB785C">
      <w:pPr>
        <w:jc w:val="both"/>
        <w:rPr>
          <w:rFonts w:ascii="Arial" w:hAnsi="Arial" w:cs="Arial"/>
        </w:rPr>
      </w:pPr>
      <w:r w:rsidRPr="00DB785C">
        <w:rPr>
          <w:rFonts w:ascii="Arial" w:hAnsi="Arial" w:cs="Arial"/>
        </w:rPr>
        <w:t>A widely accepted interpretation of CSR suggests that organisations should integrate social and environmental concerns into their business operations and interactions with stakeholders on a voluntary basis (European Commission, 2011). This perspective highlights the importance of stakeholder engagement, accountability, and long-term value creation. CSR initiatives may include reducing carbon emissions, ensuring responsible sourcing of materials, improving employee welfare, and contributing positively to local communities.</w:t>
      </w:r>
    </w:p>
    <w:p w14:paraId="270E2D8D" w14:textId="77777777" w:rsidR="00960B99" w:rsidRPr="00DB785C" w:rsidRDefault="00960B99" w:rsidP="00DB785C">
      <w:pPr>
        <w:jc w:val="both"/>
        <w:rPr>
          <w:rFonts w:ascii="Arial" w:hAnsi="Arial" w:cs="Arial"/>
        </w:rPr>
      </w:pPr>
    </w:p>
    <w:p w14:paraId="67724B46" w14:textId="0976C890" w:rsidR="00960B99" w:rsidRPr="00DB785C" w:rsidRDefault="00960B99" w:rsidP="00DB785C">
      <w:pPr>
        <w:jc w:val="both"/>
        <w:rPr>
          <w:rFonts w:ascii="Arial" w:hAnsi="Arial" w:cs="Arial"/>
        </w:rPr>
      </w:pPr>
      <w:r w:rsidRPr="00DB785C">
        <w:rPr>
          <w:rFonts w:ascii="Arial" w:hAnsi="Arial" w:cs="Arial"/>
        </w:rPr>
        <w:t>In the automotive industry, CSR has become increasingly significant due to the sector’s contribution to climate change and resource consumption. Manufacturers are expected to address sustainability challenges through initiatives such as the transition to electric vehicles, ethical battery sourcing, and commitments to carbon neutrality. Effective CSR practices can enhance corporate reputation, strengthen stakeholder trust, and support long-term competitiveness in an industry facing rapid technological and regulatory change.</w:t>
      </w:r>
    </w:p>
    <w:p w14:paraId="7B4F4770" w14:textId="77777777" w:rsidR="00960B99" w:rsidRPr="00DB785C" w:rsidRDefault="00960B99" w:rsidP="00DB785C">
      <w:pPr>
        <w:jc w:val="both"/>
        <w:rPr>
          <w:rFonts w:ascii="Arial" w:hAnsi="Arial" w:cs="Arial"/>
        </w:rPr>
      </w:pPr>
    </w:p>
    <w:p w14:paraId="15683B93" w14:textId="77777777" w:rsidR="00960B99" w:rsidRPr="00DB785C" w:rsidRDefault="00960B99" w:rsidP="00960B99">
      <w:pPr>
        <w:pStyle w:val="Heading2"/>
        <w:rPr>
          <w:rFonts w:ascii="Arial" w:hAnsi="Arial" w:cs="Arial"/>
        </w:rPr>
      </w:pPr>
      <w:bookmarkStart w:id="3" w:name="_Toc217152612"/>
      <w:r w:rsidRPr="00DB785C">
        <w:rPr>
          <w:rFonts w:ascii="Arial" w:hAnsi="Arial" w:cs="Arial"/>
        </w:rPr>
        <w:t>CSR and Ethics Models</w:t>
      </w:r>
      <w:bookmarkEnd w:id="3"/>
    </w:p>
    <w:p w14:paraId="425BA4DB" w14:textId="77777777" w:rsidR="00960B99" w:rsidRPr="00DB785C" w:rsidRDefault="00960B99" w:rsidP="00DB785C">
      <w:pPr>
        <w:jc w:val="both"/>
        <w:rPr>
          <w:rFonts w:ascii="Arial" w:hAnsi="Arial" w:cs="Arial"/>
        </w:rPr>
      </w:pPr>
      <w:r w:rsidRPr="00DB785C">
        <w:rPr>
          <w:rFonts w:ascii="Arial" w:hAnsi="Arial" w:cs="Arial"/>
        </w:rPr>
        <w:t>To better understand how organisations implement business ethics and corporate social responsibility in practice, academic models are commonly used to conceptualise organisational responsibilities. Two widely recognised frameworks are Carroll’s CSR Pyramid and the Triple Bottom Line model. These models provide structured approaches for analysing how businesses balance economic objectives with ethical and social responsibilities.</w:t>
      </w:r>
    </w:p>
    <w:p w14:paraId="2C1C9573" w14:textId="77777777" w:rsidR="00960B99" w:rsidRPr="00DB785C" w:rsidRDefault="00960B99" w:rsidP="00DB785C">
      <w:pPr>
        <w:jc w:val="both"/>
        <w:rPr>
          <w:rFonts w:ascii="Arial" w:hAnsi="Arial" w:cs="Arial"/>
        </w:rPr>
      </w:pPr>
    </w:p>
    <w:p w14:paraId="50D05068" w14:textId="10C51CB1" w:rsidR="00960B99" w:rsidRPr="00DB785C" w:rsidRDefault="00960B99" w:rsidP="00DB785C">
      <w:pPr>
        <w:jc w:val="both"/>
        <w:rPr>
          <w:rFonts w:ascii="Arial" w:hAnsi="Arial" w:cs="Arial"/>
        </w:rPr>
      </w:pPr>
      <w:r w:rsidRPr="00DB785C">
        <w:rPr>
          <w:rFonts w:ascii="Arial" w:hAnsi="Arial" w:cs="Arial"/>
        </w:rPr>
        <w:t xml:space="preserve">Carroll’s CSR Pyramid presents corporate responsibility as a hierarchy consisting of four interrelated layers: economic, legal, </w:t>
      </w:r>
      <w:proofErr w:type="spellStart"/>
      <w:proofErr w:type="gramStart"/>
      <w:r w:rsidRPr="00DB785C">
        <w:rPr>
          <w:rFonts w:ascii="Arial" w:hAnsi="Arial" w:cs="Arial"/>
        </w:rPr>
        <w:t>ethical,and</w:t>
      </w:r>
      <w:proofErr w:type="spellEnd"/>
      <w:proofErr w:type="gramEnd"/>
      <w:r w:rsidRPr="00DB785C">
        <w:rPr>
          <w:rFonts w:ascii="Arial" w:hAnsi="Arial" w:cs="Arial"/>
        </w:rPr>
        <w:t xml:space="preserve"> philanthropic responsibilities (Carroll, 2016). At the base of the pyramid is economic responsibility, which emphasises the need for businesses to be profitable </w:t>
      </w:r>
      <w:proofErr w:type="gramStart"/>
      <w:r w:rsidRPr="00DB785C">
        <w:rPr>
          <w:rFonts w:ascii="Arial" w:hAnsi="Arial" w:cs="Arial"/>
        </w:rPr>
        <w:t>in order to</w:t>
      </w:r>
      <w:proofErr w:type="gramEnd"/>
      <w:r w:rsidRPr="00DB785C">
        <w:rPr>
          <w:rFonts w:ascii="Arial" w:hAnsi="Arial" w:cs="Arial"/>
        </w:rPr>
        <w:t xml:space="preserve"> survive and grow. The </w:t>
      </w:r>
      <w:r w:rsidRPr="00DB785C">
        <w:rPr>
          <w:rFonts w:ascii="Arial" w:hAnsi="Arial" w:cs="Arial"/>
        </w:rPr>
        <w:lastRenderedPageBreak/>
        <w:t>second layer, legal responsibility, requires organisations to comply with laws and regulations set by governments and regulatory bodies. Above this lies ethical responsibility, which refers to behaviours and practices that are expected by society but not necessarily enforced by law, such as fairness, honesty, and consumer protection. At the top of the pyramid is philanthropic responsibility, which involves voluntary actions that contribute to social welfare, such as community development or charitable initiatives. This model highlights that while profitability is essential, ethical and social considerations are equally important for responsible business conduct.</w:t>
      </w:r>
    </w:p>
    <w:p w14:paraId="5168F6AD" w14:textId="77777777" w:rsidR="00960B99" w:rsidRPr="00DB785C" w:rsidRDefault="00960B99" w:rsidP="00DB785C">
      <w:pPr>
        <w:jc w:val="both"/>
        <w:rPr>
          <w:rFonts w:ascii="Arial" w:hAnsi="Arial" w:cs="Arial"/>
        </w:rPr>
      </w:pPr>
    </w:p>
    <w:p w14:paraId="62A9805E" w14:textId="77777777" w:rsidR="00960B99" w:rsidRPr="00DB785C" w:rsidRDefault="00960B99" w:rsidP="00DB785C">
      <w:pPr>
        <w:jc w:val="both"/>
        <w:rPr>
          <w:rFonts w:ascii="Arial" w:hAnsi="Arial" w:cs="Arial"/>
        </w:rPr>
      </w:pPr>
      <w:r w:rsidRPr="00DB785C">
        <w:rPr>
          <w:rFonts w:ascii="Arial" w:hAnsi="Arial" w:cs="Arial"/>
        </w:rPr>
        <w:t>Another influential framework is the Triple Bottom Line model, which encourages organisations to measure performance across three dimensions: people, planet, and profit (Elkington, 2018). The “people” dimension focuses on social responsibility, including employee welfare, human rights, and community impact. The “planet” dimension addresses environmental sustainability, such as reducing emissions, managing resources responsibly, and minimising ecological harm. The “profit” dimension recognises the importance of financial performance and long-term economic viability. By integrating these three elements, the Triple Bottom Line model promotes a holistic approach to business performance that aligns economic success with ethical and environmental responsibility.</w:t>
      </w:r>
    </w:p>
    <w:p w14:paraId="2E23B48A" w14:textId="77777777" w:rsidR="00960B99" w:rsidRPr="00DB785C" w:rsidRDefault="00960B99" w:rsidP="00DB785C">
      <w:pPr>
        <w:jc w:val="both"/>
        <w:rPr>
          <w:rFonts w:ascii="Arial" w:hAnsi="Arial" w:cs="Arial"/>
        </w:rPr>
      </w:pPr>
    </w:p>
    <w:p w14:paraId="09D1D388" w14:textId="1BAE8725" w:rsidR="00960B99" w:rsidRPr="00DB785C" w:rsidRDefault="00960B99" w:rsidP="00DB785C">
      <w:pPr>
        <w:jc w:val="both"/>
        <w:rPr>
          <w:rFonts w:ascii="Arial" w:hAnsi="Arial" w:cs="Arial"/>
        </w:rPr>
      </w:pPr>
      <w:r w:rsidRPr="00DB785C">
        <w:rPr>
          <w:rFonts w:ascii="Arial" w:hAnsi="Arial" w:cs="Arial"/>
        </w:rPr>
        <w:t>Together, these models provide valuable tools for analysing CSR and ethical practices within the automotive industry. They demonstrate how organisations can align profitability with legal compliance, ethical conduct, and sustainability, thereby supporting long-term business success and stakeholder trust.</w:t>
      </w:r>
    </w:p>
    <w:p w14:paraId="324EE418" w14:textId="77777777" w:rsidR="00960B99" w:rsidRPr="00DB785C" w:rsidRDefault="00960B99" w:rsidP="00976636">
      <w:pPr>
        <w:rPr>
          <w:rFonts w:ascii="Arial" w:hAnsi="Arial" w:cs="Arial"/>
        </w:rPr>
      </w:pPr>
    </w:p>
    <w:p w14:paraId="1773FEBA" w14:textId="77777777" w:rsidR="00960B99" w:rsidRPr="00DB785C" w:rsidRDefault="00960B99" w:rsidP="00960B99">
      <w:pPr>
        <w:pStyle w:val="Heading2"/>
        <w:rPr>
          <w:rFonts w:ascii="Arial" w:hAnsi="Arial" w:cs="Arial"/>
        </w:rPr>
      </w:pPr>
      <w:bookmarkStart w:id="4" w:name="_Toc217152613"/>
      <w:r w:rsidRPr="00DB785C">
        <w:rPr>
          <w:rFonts w:ascii="Arial" w:hAnsi="Arial" w:cs="Arial"/>
        </w:rPr>
        <w:t>Organisational Examples from the Automotive Industry</w:t>
      </w:r>
      <w:bookmarkEnd w:id="4"/>
    </w:p>
    <w:p w14:paraId="38FF6822" w14:textId="77777777" w:rsidR="00960B99" w:rsidRPr="00DB785C" w:rsidRDefault="00960B99" w:rsidP="00976636">
      <w:pPr>
        <w:rPr>
          <w:rFonts w:ascii="Arial" w:hAnsi="Arial" w:cs="Arial"/>
        </w:rPr>
      </w:pPr>
    </w:p>
    <w:p w14:paraId="2892398D" w14:textId="38A27023" w:rsidR="00960B99" w:rsidRPr="00DB785C" w:rsidRDefault="00960B99" w:rsidP="00DB785C">
      <w:pPr>
        <w:jc w:val="both"/>
        <w:rPr>
          <w:rFonts w:ascii="Arial" w:hAnsi="Arial" w:cs="Arial"/>
        </w:rPr>
      </w:pPr>
      <w:r w:rsidRPr="00DB785C">
        <w:rPr>
          <w:rFonts w:ascii="Arial" w:hAnsi="Arial" w:cs="Arial"/>
        </w:rPr>
        <w:t>The application of business ethics and corporate social responsibility can be clearly observed through the practices of major automotive manufacturers. Companies operating in this sector face intense scrutiny due to their environmental impact, product safety obligations, and regulatory responsibilities. Examining organisations such as Tesla, Volkswagen, and Toyota illustrates how ethical behaviour and CSR initiatives influence organisational performance and stakeholder trust.</w:t>
      </w:r>
    </w:p>
    <w:p w14:paraId="12373B84" w14:textId="77777777" w:rsidR="00960B99" w:rsidRPr="00DB785C" w:rsidRDefault="00960B99" w:rsidP="00DB785C">
      <w:pPr>
        <w:jc w:val="both"/>
        <w:rPr>
          <w:rFonts w:ascii="Arial" w:hAnsi="Arial" w:cs="Arial"/>
        </w:rPr>
      </w:pPr>
    </w:p>
    <w:p w14:paraId="0CB692D8" w14:textId="77777777" w:rsidR="00960B99" w:rsidRPr="00DB785C" w:rsidRDefault="00960B99" w:rsidP="00DB785C">
      <w:pPr>
        <w:jc w:val="both"/>
        <w:rPr>
          <w:rFonts w:ascii="Arial" w:hAnsi="Arial" w:cs="Arial"/>
        </w:rPr>
      </w:pPr>
      <w:r w:rsidRPr="00DB785C">
        <w:rPr>
          <w:rFonts w:ascii="Arial" w:hAnsi="Arial" w:cs="Arial"/>
        </w:rPr>
        <w:t>Tesla is often viewed as a leader in sustainability due to its focus on electric vehicle (EV) production and its mission to accelerate the transition to sustainable energy. From a Triple Bottom Line perspective, Tesla demonstrates a strong commitment to the “planet” dimension by reducing reliance on fossil fuels and promoting low-emission transport (Mangram, 2012). Economically, the company has leveraged innovation to achieve rapid growth, aligning with the economic responsibility outlined in Carroll’s CSR Pyramid. However, Tesla has also faced ethical criticism regarding labour practices, workplace safety, and transparency, which highlights the importance of ethical responsibility beyond environmental innovation (Crane and Matten, 2021). These challenges demonstrate that sustainability initiatives must be accompanied by ethical governance to fully meet CSR expectations.</w:t>
      </w:r>
    </w:p>
    <w:p w14:paraId="5FEA7D36" w14:textId="77777777" w:rsidR="00960B99" w:rsidRPr="00DB785C" w:rsidRDefault="00960B99" w:rsidP="00DB785C">
      <w:pPr>
        <w:jc w:val="both"/>
        <w:rPr>
          <w:rFonts w:ascii="Arial" w:hAnsi="Arial" w:cs="Arial"/>
        </w:rPr>
      </w:pPr>
    </w:p>
    <w:p w14:paraId="532C19EC" w14:textId="77777777" w:rsidR="00960B99" w:rsidRPr="00DB785C" w:rsidRDefault="00960B99" w:rsidP="00DB785C">
      <w:pPr>
        <w:jc w:val="both"/>
        <w:rPr>
          <w:rFonts w:ascii="Arial" w:hAnsi="Arial" w:cs="Arial"/>
        </w:rPr>
      </w:pPr>
      <w:r w:rsidRPr="00DB785C">
        <w:rPr>
          <w:rFonts w:ascii="Arial" w:hAnsi="Arial" w:cs="Arial"/>
        </w:rPr>
        <w:t xml:space="preserve">In contrast, Volkswagen provides an example of ethical failure and subsequent CSR reform. The emissions scandal revealed in 2015 exposed deliberate manipulation of emissions data, representing a serious breach of legal and ethical responsibilities </w:t>
      </w:r>
      <w:r w:rsidRPr="00DB785C">
        <w:rPr>
          <w:rFonts w:ascii="Arial" w:hAnsi="Arial" w:cs="Arial"/>
        </w:rPr>
        <w:lastRenderedPageBreak/>
        <w:t>(Ewing, 2017). This incident violated the legal and ethical layers of Carroll’s CSR Pyramid and significantly damaged stakeholder trust. Following the scandal, Volkswagen introduced extensive sustainability strategies, including investment in electric mobility and commitments to carbon neutrality. These actions reflect an attempt to realign the company’s operations with CSR principles and restore legitimacy through improved compliance, transparency, and environmental responsibility (Wells and Nieuwenhuis, 2020).</w:t>
      </w:r>
    </w:p>
    <w:p w14:paraId="3F71BA54" w14:textId="77777777" w:rsidR="00960B99" w:rsidRPr="00DB785C" w:rsidRDefault="00960B99" w:rsidP="00DB785C">
      <w:pPr>
        <w:jc w:val="both"/>
        <w:rPr>
          <w:rFonts w:ascii="Arial" w:hAnsi="Arial" w:cs="Arial"/>
        </w:rPr>
      </w:pPr>
    </w:p>
    <w:p w14:paraId="5DEB4814" w14:textId="77777777" w:rsidR="00960B99" w:rsidRPr="00DB785C" w:rsidRDefault="00960B99" w:rsidP="00DB785C">
      <w:pPr>
        <w:jc w:val="both"/>
        <w:rPr>
          <w:rFonts w:ascii="Arial" w:hAnsi="Arial" w:cs="Arial"/>
        </w:rPr>
      </w:pPr>
      <w:r w:rsidRPr="00DB785C">
        <w:rPr>
          <w:rFonts w:ascii="Arial" w:hAnsi="Arial" w:cs="Arial"/>
        </w:rPr>
        <w:t>Toyota offers a more consistent example of ethical and socially responsible conduct within the automotive industry. The company has long invested in hybrid technology, demonstrating environmental responsibility while maintaining profitability. Toyota’s approach aligns closely with the Triple Bottom Line by balancing economic performance with environmental sustainability and social responsibility. Although the company has faced product recalls in the past, its transparent handling of safety issues illustrates ethical decision-making and accountability toward consumers (Ferrell, Fraedrich and Ferrell, 2023). This reinforces the importance of ethical responsibility in maintaining long-term customer trust and brand reputation.</w:t>
      </w:r>
    </w:p>
    <w:p w14:paraId="4786A3DE" w14:textId="77777777" w:rsidR="00960B99" w:rsidRPr="00DB785C" w:rsidRDefault="00960B99" w:rsidP="00DB785C">
      <w:pPr>
        <w:jc w:val="both"/>
        <w:rPr>
          <w:rFonts w:ascii="Arial" w:hAnsi="Arial" w:cs="Arial"/>
        </w:rPr>
      </w:pPr>
    </w:p>
    <w:p w14:paraId="02E41AD4" w14:textId="74EA5EBB" w:rsidR="00960B99" w:rsidRPr="00DB785C" w:rsidRDefault="00960B99" w:rsidP="00DB785C">
      <w:pPr>
        <w:jc w:val="both"/>
        <w:rPr>
          <w:rFonts w:ascii="Arial" w:hAnsi="Arial" w:cs="Arial"/>
        </w:rPr>
      </w:pPr>
      <w:r w:rsidRPr="00DB785C">
        <w:rPr>
          <w:rFonts w:ascii="Arial" w:hAnsi="Arial" w:cs="Arial"/>
        </w:rPr>
        <w:t xml:space="preserve">Overall, these examples demonstrate that ethical conduct and CSR practices vary significantly across the automotive industry. While sustainability initiatives such as electrification are increasingly common, ethical </w:t>
      </w:r>
      <w:proofErr w:type="spellStart"/>
      <w:proofErr w:type="gramStart"/>
      <w:r w:rsidRPr="00DB785C">
        <w:rPr>
          <w:rFonts w:ascii="Arial" w:hAnsi="Arial" w:cs="Arial"/>
        </w:rPr>
        <w:t>governance,transparency</w:t>
      </w:r>
      <w:proofErr w:type="spellEnd"/>
      <w:proofErr w:type="gramEnd"/>
      <w:r w:rsidRPr="00DB785C">
        <w:rPr>
          <w:rFonts w:ascii="Arial" w:hAnsi="Arial" w:cs="Arial"/>
        </w:rPr>
        <w:t>, and accountability remain essential for achieving long-term business success and stakeholder confidence.</w:t>
      </w:r>
    </w:p>
    <w:p w14:paraId="28F9B793" w14:textId="77777777" w:rsidR="00960B99" w:rsidRPr="00DB785C" w:rsidRDefault="00960B99" w:rsidP="00976636">
      <w:pPr>
        <w:rPr>
          <w:rFonts w:ascii="Arial" w:hAnsi="Arial" w:cs="Arial"/>
        </w:rPr>
      </w:pPr>
    </w:p>
    <w:p w14:paraId="3405E931" w14:textId="3E62D2A8" w:rsidR="00960B99" w:rsidRPr="00DB785C" w:rsidRDefault="00960B99" w:rsidP="00960B99">
      <w:pPr>
        <w:pStyle w:val="Heading2"/>
        <w:rPr>
          <w:rFonts w:ascii="Arial" w:hAnsi="Arial" w:cs="Arial"/>
        </w:rPr>
      </w:pPr>
      <w:bookmarkStart w:id="5" w:name="_Toc217152614"/>
      <w:r w:rsidRPr="00DB785C">
        <w:rPr>
          <w:rFonts w:ascii="Arial" w:hAnsi="Arial" w:cs="Arial"/>
        </w:rPr>
        <w:t>Conclusion</w:t>
      </w:r>
      <w:bookmarkEnd w:id="5"/>
    </w:p>
    <w:p w14:paraId="7CF7286B" w14:textId="77777777" w:rsidR="00960B99" w:rsidRPr="00DB785C" w:rsidRDefault="00960B99" w:rsidP="00976636">
      <w:pPr>
        <w:rPr>
          <w:rFonts w:ascii="Arial" w:hAnsi="Arial" w:cs="Arial"/>
        </w:rPr>
      </w:pPr>
    </w:p>
    <w:p w14:paraId="342C04C5" w14:textId="7481DDF0" w:rsidR="00960B99" w:rsidRPr="00DB785C" w:rsidRDefault="00960B99" w:rsidP="00DB785C">
      <w:pPr>
        <w:jc w:val="both"/>
        <w:rPr>
          <w:rFonts w:ascii="Arial" w:hAnsi="Arial" w:cs="Arial"/>
        </w:rPr>
      </w:pPr>
      <w:r w:rsidRPr="00DB785C">
        <w:rPr>
          <w:rFonts w:ascii="Arial" w:hAnsi="Arial" w:cs="Arial"/>
        </w:rPr>
        <w:t>This essay has examined the concepts of business ethics and corporate social responsibility and demonstrated their significance within the automotive industry. By defining both concepts and applying Carroll’s CSR Pyramid and the Triple Bottom Line framework, the discussion has shown how organisations are expected to balance profitability with legal compliance, ethical conduct, and social and environmental responsibility. The organisational examples of Tesla, Volkswagen, and Toyota illustrate that while sustainability initiatives such as electrification are increasingly prioritised, ethical governance and accountability remain equally important. Ethical failures, as demonstrated by Volkswagen’s emissions scandal, can severely damage organisational legitimacy, whereas transparent and responsible practices help to maintain stakeholder trust and long-term competitiveness. Overall, the analysis highlights that business ethics and CSR are not optional considerations but essential components of modern business strategy. For automotive companies operating in a highly regulated and environmentally sensitive industry, strong ethical behaviour and effective CSR practices are critical to achieving sustainable long-term success.</w:t>
      </w:r>
    </w:p>
    <w:p w14:paraId="322A1078" w14:textId="77777777" w:rsidR="00960B99" w:rsidRPr="00DB785C" w:rsidRDefault="00960B99" w:rsidP="00DB785C">
      <w:pPr>
        <w:jc w:val="both"/>
        <w:rPr>
          <w:rFonts w:ascii="Arial" w:hAnsi="Arial" w:cs="Arial"/>
        </w:rPr>
      </w:pPr>
    </w:p>
    <w:p w14:paraId="6567374D" w14:textId="77777777" w:rsidR="00960B99" w:rsidRPr="00DB785C" w:rsidRDefault="00960B99" w:rsidP="00DB785C">
      <w:pPr>
        <w:jc w:val="both"/>
        <w:rPr>
          <w:rFonts w:ascii="Arial" w:hAnsi="Arial" w:cs="Arial"/>
        </w:rPr>
      </w:pPr>
    </w:p>
    <w:p w14:paraId="70D44FE4" w14:textId="77777777" w:rsidR="00960B99" w:rsidRPr="00DB785C" w:rsidRDefault="00960B99" w:rsidP="00976636">
      <w:pPr>
        <w:rPr>
          <w:rFonts w:ascii="Arial" w:hAnsi="Arial" w:cs="Arial"/>
        </w:rPr>
      </w:pPr>
    </w:p>
    <w:p w14:paraId="3DCEF629" w14:textId="77777777" w:rsidR="00960B99" w:rsidRPr="00DB785C" w:rsidRDefault="00960B99" w:rsidP="00976636">
      <w:pPr>
        <w:rPr>
          <w:rFonts w:ascii="Arial" w:hAnsi="Arial" w:cs="Arial"/>
        </w:rPr>
      </w:pPr>
    </w:p>
    <w:p w14:paraId="20F73D6D" w14:textId="77777777" w:rsidR="00960B99" w:rsidRPr="00DB785C" w:rsidRDefault="00960B99" w:rsidP="00976636">
      <w:pPr>
        <w:rPr>
          <w:rFonts w:ascii="Arial" w:hAnsi="Arial" w:cs="Arial"/>
        </w:rPr>
      </w:pPr>
    </w:p>
    <w:p w14:paraId="345E4EF1" w14:textId="77777777" w:rsidR="00960B99" w:rsidRPr="00DB785C" w:rsidRDefault="00960B99" w:rsidP="00976636">
      <w:pPr>
        <w:rPr>
          <w:rFonts w:ascii="Arial" w:hAnsi="Arial" w:cs="Arial"/>
        </w:rPr>
      </w:pPr>
    </w:p>
    <w:p w14:paraId="1864A953" w14:textId="77777777" w:rsidR="0008754E" w:rsidRDefault="0008754E" w:rsidP="00976636">
      <w:pPr>
        <w:rPr>
          <w:rFonts w:ascii="Arial" w:hAnsi="Arial" w:cs="Arial"/>
        </w:rPr>
      </w:pPr>
    </w:p>
    <w:p w14:paraId="36445648" w14:textId="77777777" w:rsidR="0008754E" w:rsidRPr="00DB785C" w:rsidRDefault="0008754E" w:rsidP="00976636">
      <w:pPr>
        <w:rPr>
          <w:rFonts w:ascii="Arial" w:hAnsi="Arial" w:cs="Arial"/>
        </w:rPr>
      </w:pPr>
    </w:p>
    <w:p w14:paraId="43AEDFA5" w14:textId="77777777" w:rsidR="00976636" w:rsidRPr="00DB785C" w:rsidRDefault="00976636" w:rsidP="00976636">
      <w:pPr>
        <w:rPr>
          <w:rFonts w:ascii="Arial" w:hAnsi="Arial" w:cs="Arial"/>
        </w:rPr>
      </w:pPr>
    </w:p>
    <w:p w14:paraId="290105F2" w14:textId="6C9D3245" w:rsidR="00976636" w:rsidRPr="00DB785C" w:rsidRDefault="00960B99" w:rsidP="00960B99">
      <w:pPr>
        <w:pStyle w:val="Heading2"/>
        <w:rPr>
          <w:rFonts w:ascii="Arial" w:hAnsi="Arial" w:cs="Arial"/>
        </w:rPr>
      </w:pPr>
      <w:bookmarkStart w:id="6" w:name="_Toc217152615"/>
      <w:r w:rsidRPr="00DB785C">
        <w:rPr>
          <w:rFonts w:ascii="Arial" w:hAnsi="Arial" w:cs="Arial"/>
        </w:rPr>
        <w:t>References</w:t>
      </w:r>
      <w:bookmarkEnd w:id="6"/>
    </w:p>
    <w:p w14:paraId="03CCBC26" w14:textId="77777777" w:rsidR="00960B99" w:rsidRPr="00DB785C" w:rsidRDefault="00960B99" w:rsidP="00DB785C">
      <w:pPr>
        <w:jc w:val="both"/>
        <w:rPr>
          <w:rFonts w:ascii="Arial" w:hAnsi="Arial" w:cs="Arial"/>
        </w:rPr>
      </w:pPr>
      <w:r w:rsidRPr="00DB785C">
        <w:rPr>
          <w:rFonts w:ascii="Arial" w:hAnsi="Arial" w:cs="Arial"/>
        </w:rPr>
        <w:t xml:space="preserve">Boatright, J.R. (2021) Ethics and the conduct of business. 9th </w:t>
      </w:r>
      <w:proofErr w:type="spellStart"/>
      <w:r w:rsidRPr="00DB785C">
        <w:rPr>
          <w:rFonts w:ascii="Arial" w:hAnsi="Arial" w:cs="Arial"/>
        </w:rPr>
        <w:t>edn</w:t>
      </w:r>
      <w:proofErr w:type="spellEnd"/>
      <w:r w:rsidRPr="00DB785C">
        <w:rPr>
          <w:rFonts w:ascii="Arial" w:hAnsi="Arial" w:cs="Arial"/>
        </w:rPr>
        <w:t>. Boston: Pearson.</w:t>
      </w:r>
    </w:p>
    <w:p w14:paraId="5AF687CE" w14:textId="77777777" w:rsidR="00960B99" w:rsidRPr="00DB785C" w:rsidRDefault="00960B99" w:rsidP="00DB785C">
      <w:pPr>
        <w:jc w:val="both"/>
        <w:rPr>
          <w:rFonts w:ascii="Arial" w:hAnsi="Arial" w:cs="Arial"/>
        </w:rPr>
      </w:pPr>
    </w:p>
    <w:p w14:paraId="605AC283" w14:textId="77777777" w:rsidR="00960B99" w:rsidRPr="00DB785C" w:rsidRDefault="00960B99" w:rsidP="00DB785C">
      <w:pPr>
        <w:jc w:val="both"/>
        <w:rPr>
          <w:rFonts w:ascii="Arial" w:hAnsi="Arial" w:cs="Arial"/>
        </w:rPr>
      </w:pPr>
      <w:r w:rsidRPr="00DB785C">
        <w:rPr>
          <w:rFonts w:ascii="Arial" w:hAnsi="Arial" w:cs="Arial"/>
        </w:rPr>
        <w:t xml:space="preserve">Crane, A. and Matten, D. (2021) Business ethics: Managing corporate citizenship and sustainability in the age of globalization. 5th </w:t>
      </w:r>
      <w:proofErr w:type="spellStart"/>
      <w:r w:rsidRPr="00DB785C">
        <w:rPr>
          <w:rFonts w:ascii="Arial" w:hAnsi="Arial" w:cs="Arial"/>
        </w:rPr>
        <w:t>edn</w:t>
      </w:r>
      <w:proofErr w:type="spellEnd"/>
      <w:r w:rsidRPr="00DB785C">
        <w:rPr>
          <w:rFonts w:ascii="Arial" w:hAnsi="Arial" w:cs="Arial"/>
        </w:rPr>
        <w:t>. Oxford: Oxford University Press.</w:t>
      </w:r>
    </w:p>
    <w:p w14:paraId="4547A9FA" w14:textId="77777777" w:rsidR="00960B99" w:rsidRPr="00DB785C" w:rsidRDefault="00960B99" w:rsidP="00DB785C">
      <w:pPr>
        <w:jc w:val="both"/>
        <w:rPr>
          <w:rFonts w:ascii="Arial" w:hAnsi="Arial" w:cs="Arial"/>
        </w:rPr>
      </w:pPr>
    </w:p>
    <w:p w14:paraId="0BEEFB7F" w14:textId="14E50B16" w:rsidR="00960B99" w:rsidRPr="00DB785C" w:rsidRDefault="00960B99" w:rsidP="00DB785C">
      <w:pPr>
        <w:jc w:val="both"/>
        <w:rPr>
          <w:rFonts w:ascii="Arial" w:hAnsi="Arial" w:cs="Arial"/>
        </w:rPr>
      </w:pPr>
      <w:r w:rsidRPr="00DB785C">
        <w:rPr>
          <w:rFonts w:ascii="Arial" w:hAnsi="Arial" w:cs="Arial"/>
        </w:rPr>
        <w:t xml:space="preserve">Ferrell, O.C., Fraedrich, J. and Ferrell, L. (2023) Business ethics: Ethical decision making and cases. 13th </w:t>
      </w:r>
      <w:proofErr w:type="spellStart"/>
      <w:r w:rsidRPr="00DB785C">
        <w:rPr>
          <w:rFonts w:ascii="Arial" w:hAnsi="Arial" w:cs="Arial"/>
        </w:rPr>
        <w:t>edn</w:t>
      </w:r>
      <w:proofErr w:type="spellEnd"/>
      <w:r w:rsidRPr="00DB785C">
        <w:rPr>
          <w:rFonts w:ascii="Arial" w:hAnsi="Arial" w:cs="Arial"/>
        </w:rPr>
        <w:t>. Boston: Cengage Learning.</w:t>
      </w:r>
    </w:p>
    <w:p w14:paraId="339117AE" w14:textId="77777777" w:rsidR="00960B99" w:rsidRPr="00DB785C" w:rsidRDefault="00960B99" w:rsidP="00DB785C">
      <w:pPr>
        <w:jc w:val="both"/>
        <w:rPr>
          <w:rFonts w:ascii="Arial" w:hAnsi="Arial" w:cs="Arial"/>
        </w:rPr>
      </w:pPr>
    </w:p>
    <w:p w14:paraId="25FD0F05" w14:textId="77777777" w:rsidR="00960B99" w:rsidRPr="00DB785C" w:rsidRDefault="00960B99" w:rsidP="00DB785C">
      <w:pPr>
        <w:jc w:val="both"/>
        <w:rPr>
          <w:rFonts w:ascii="Arial" w:hAnsi="Arial" w:cs="Arial"/>
        </w:rPr>
      </w:pPr>
      <w:r w:rsidRPr="00DB785C">
        <w:rPr>
          <w:rFonts w:ascii="Arial" w:hAnsi="Arial" w:cs="Arial"/>
        </w:rPr>
        <w:t xml:space="preserve">Carroll, A.B. (2016) Business and society: Ethics, sustainability, and stakeholder management. 9th </w:t>
      </w:r>
      <w:proofErr w:type="spellStart"/>
      <w:r w:rsidRPr="00DB785C">
        <w:rPr>
          <w:rFonts w:ascii="Arial" w:hAnsi="Arial" w:cs="Arial"/>
        </w:rPr>
        <w:t>edn</w:t>
      </w:r>
      <w:proofErr w:type="spellEnd"/>
      <w:r w:rsidRPr="00DB785C">
        <w:rPr>
          <w:rFonts w:ascii="Arial" w:hAnsi="Arial" w:cs="Arial"/>
        </w:rPr>
        <w:t>. Boston: Cengage Learning.</w:t>
      </w:r>
    </w:p>
    <w:p w14:paraId="63157AB3" w14:textId="77777777" w:rsidR="00960B99" w:rsidRPr="00DB785C" w:rsidRDefault="00960B99" w:rsidP="00DB785C">
      <w:pPr>
        <w:jc w:val="both"/>
        <w:rPr>
          <w:rFonts w:ascii="Arial" w:hAnsi="Arial" w:cs="Arial"/>
        </w:rPr>
      </w:pPr>
    </w:p>
    <w:p w14:paraId="7FDD13B5" w14:textId="7835F86C" w:rsidR="00960B99" w:rsidRPr="00DB785C" w:rsidRDefault="00960B99" w:rsidP="00DB785C">
      <w:pPr>
        <w:jc w:val="both"/>
        <w:rPr>
          <w:rFonts w:ascii="Arial" w:hAnsi="Arial" w:cs="Arial"/>
        </w:rPr>
      </w:pPr>
      <w:r w:rsidRPr="00DB785C">
        <w:rPr>
          <w:rFonts w:ascii="Arial" w:hAnsi="Arial" w:cs="Arial"/>
        </w:rPr>
        <w:t>European Commission (2011) A renewed EU strategy 2011–14 for corporate social responsibility. Brussels: European Commission.</w:t>
      </w:r>
    </w:p>
    <w:p w14:paraId="513CCDCD" w14:textId="77777777" w:rsidR="00960B99" w:rsidRPr="00DB785C" w:rsidRDefault="00960B99" w:rsidP="00DB785C">
      <w:pPr>
        <w:jc w:val="both"/>
        <w:rPr>
          <w:rFonts w:ascii="Arial" w:hAnsi="Arial" w:cs="Arial"/>
        </w:rPr>
      </w:pPr>
    </w:p>
    <w:p w14:paraId="13A5AB98" w14:textId="4449446E" w:rsidR="00960B99" w:rsidRPr="00DB785C" w:rsidRDefault="00960B99" w:rsidP="00DB785C">
      <w:pPr>
        <w:jc w:val="both"/>
        <w:rPr>
          <w:rFonts w:ascii="Arial" w:hAnsi="Arial" w:cs="Arial"/>
        </w:rPr>
      </w:pPr>
      <w:r w:rsidRPr="00DB785C">
        <w:rPr>
          <w:rFonts w:ascii="Arial" w:hAnsi="Arial" w:cs="Arial"/>
        </w:rPr>
        <w:t>Elkington, J. (2018) 25 years ago I coined the phrase “triple bottom line.” Here’s why it’s time to rethink it. Harvard Business Review, 25 June</w:t>
      </w:r>
    </w:p>
    <w:p w14:paraId="7F2DB068" w14:textId="77777777" w:rsidR="00960B99" w:rsidRPr="00DB785C" w:rsidRDefault="00960B99" w:rsidP="00DB785C">
      <w:pPr>
        <w:jc w:val="both"/>
        <w:rPr>
          <w:rFonts w:ascii="Arial" w:hAnsi="Arial" w:cs="Arial"/>
        </w:rPr>
      </w:pPr>
    </w:p>
    <w:p w14:paraId="66931C8F" w14:textId="77777777" w:rsidR="00960B99" w:rsidRPr="00DB785C" w:rsidRDefault="00960B99" w:rsidP="00DB785C">
      <w:pPr>
        <w:jc w:val="both"/>
        <w:rPr>
          <w:rFonts w:ascii="Arial" w:hAnsi="Arial" w:cs="Arial"/>
        </w:rPr>
      </w:pPr>
      <w:r w:rsidRPr="00DB785C">
        <w:rPr>
          <w:rFonts w:ascii="Arial" w:hAnsi="Arial" w:cs="Arial"/>
        </w:rPr>
        <w:t>Mangram, M.E. (2012) ‘The globalization of Tesla Motors: A strategic marketing plan analysis’, Journal of Strategic Marketing, 20(4), pp. 289–312.</w:t>
      </w:r>
    </w:p>
    <w:p w14:paraId="1D087376" w14:textId="77777777" w:rsidR="00960B99" w:rsidRPr="00DB785C" w:rsidRDefault="00960B99" w:rsidP="00DB785C">
      <w:pPr>
        <w:jc w:val="both"/>
        <w:rPr>
          <w:rFonts w:ascii="Arial" w:hAnsi="Arial" w:cs="Arial"/>
        </w:rPr>
      </w:pPr>
    </w:p>
    <w:p w14:paraId="180EEB78" w14:textId="34BB75D0" w:rsidR="00960B99" w:rsidRPr="00DB785C" w:rsidRDefault="00960B99" w:rsidP="00DB785C">
      <w:pPr>
        <w:jc w:val="both"/>
        <w:rPr>
          <w:rFonts w:ascii="Arial" w:hAnsi="Arial" w:cs="Arial"/>
        </w:rPr>
      </w:pPr>
      <w:r w:rsidRPr="00DB785C">
        <w:rPr>
          <w:rFonts w:ascii="Arial" w:hAnsi="Arial" w:cs="Arial"/>
        </w:rPr>
        <w:t>Wells, P. and Nieuwenhuis, P. (2020) The automotive industry and the environment. Cambridge: Cambridge University Press.</w:t>
      </w:r>
    </w:p>
    <w:p w14:paraId="517D4C80" w14:textId="77777777" w:rsidR="00960B99" w:rsidRPr="00DB785C" w:rsidRDefault="00960B99" w:rsidP="00DB785C">
      <w:pPr>
        <w:jc w:val="both"/>
        <w:rPr>
          <w:rFonts w:ascii="Arial" w:hAnsi="Arial" w:cs="Arial"/>
        </w:rPr>
      </w:pPr>
    </w:p>
    <w:p w14:paraId="6704D3CD" w14:textId="076F60C7" w:rsidR="00960B99" w:rsidRPr="00DB785C" w:rsidRDefault="00960B99" w:rsidP="00DB785C">
      <w:pPr>
        <w:jc w:val="both"/>
        <w:rPr>
          <w:rFonts w:ascii="Arial" w:hAnsi="Arial" w:cs="Arial"/>
        </w:rPr>
      </w:pPr>
      <w:r w:rsidRPr="00DB785C">
        <w:rPr>
          <w:rFonts w:ascii="Arial" w:hAnsi="Arial" w:cs="Arial"/>
        </w:rPr>
        <w:t>Ewing, J. (2017) Faster, higher, farther: The Volkswagen scandal. London: Bantam Press.</w:t>
      </w:r>
    </w:p>
    <w:sectPr w:rsidR="00960B99" w:rsidRPr="00DB785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AE271" w14:textId="77777777" w:rsidR="00504466" w:rsidRDefault="00504466" w:rsidP="00311242">
      <w:r>
        <w:separator/>
      </w:r>
    </w:p>
  </w:endnote>
  <w:endnote w:type="continuationSeparator" w:id="0">
    <w:p w14:paraId="2AE8BC35" w14:textId="77777777" w:rsidR="00504466" w:rsidRDefault="00504466" w:rsidP="00311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BD398" w14:textId="77777777" w:rsidR="00311242" w:rsidRDefault="003112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4995759"/>
      <w:docPartObj>
        <w:docPartGallery w:val="Page Numbers (Bottom of Page)"/>
        <w:docPartUnique/>
      </w:docPartObj>
    </w:sdtPr>
    <w:sdtEndPr>
      <w:rPr>
        <w:noProof/>
      </w:rPr>
    </w:sdtEndPr>
    <w:sdtContent>
      <w:p w14:paraId="10C13E63" w14:textId="2064232C" w:rsidR="00311242" w:rsidRDefault="003112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2948D4" w14:textId="77777777" w:rsidR="00311242" w:rsidRDefault="003112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F4545" w14:textId="77777777" w:rsidR="00311242" w:rsidRDefault="00311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81A3B" w14:textId="77777777" w:rsidR="00504466" w:rsidRDefault="00504466" w:rsidP="00311242">
      <w:r>
        <w:separator/>
      </w:r>
    </w:p>
  </w:footnote>
  <w:footnote w:type="continuationSeparator" w:id="0">
    <w:p w14:paraId="07D5EC2F" w14:textId="77777777" w:rsidR="00504466" w:rsidRDefault="00504466" w:rsidP="003112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703FB" w14:textId="77777777" w:rsidR="00311242" w:rsidRDefault="003112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95E4C" w14:textId="77777777" w:rsidR="00311242" w:rsidRDefault="003112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FF19E" w14:textId="77777777" w:rsidR="00311242" w:rsidRDefault="003112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636"/>
    <w:rsid w:val="00007823"/>
    <w:rsid w:val="000212B2"/>
    <w:rsid w:val="00024BFF"/>
    <w:rsid w:val="00073556"/>
    <w:rsid w:val="00081D6F"/>
    <w:rsid w:val="0008754E"/>
    <w:rsid w:val="000A7FBE"/>
    <w:rsid w:val="000D4A43"/>
    <w:rsid w:val="00106646"/>
    <w:rsid w:val="00107ED9"/>
    <w:rsid w:val="00121379"/>
    <w:rsid w:val="001262E0"/>
    <w:rsid w:val="0012690E"/>
    <w:rsid w:val="00130401"/>
    <w:rsid w:val="0013115C"/>
    <w:rsid w:val="001346C4"/>
    <w:rsid w:val="00145A0A"/>
    <w:rsid w:val="00151D8A"/>
    <w:rsid w:val="0015410E"/>
    <w:rsid w:val="0015517E"/>
    <w:rsid w:val="00155DCA"/>
    <w:rsid w:val="00192AAC"/>
    <w:rsid w:val="001A099E"/>
    <w:rsid w:val="001A2F11"/>
    <w:rsid w:val="001B457A"/>
    <w:rsid w:val="001B6874"/>
    <w:rsid w:val="001C0C40"/>
    <w:rsid w:val="001D043C"/>
    <w:rsid w:val="001D58A7"/>
    <w:rsid w:val="001E5837"/>
    <w:rsid w:val="00203DB6"/>
    <w:rsid w:val="0021169F"/>
    <w:rsid w:val="002152D9"/>
    <w:rsid w:val="00217092"/>
    <w:rsid w:val="002217CF"/>
    <w:rsid w:val="00233BF5"/>
    <w:rsid w:val="002374CF"/>
    <w:rsid w:val="00264DA0"/>
    <w:rsid w:val="00266935"/>
    <w:rsid w:val="00276836"/>
    <w:rsid w:val="00297DA2"/>
    <w:rsid w:val="002B0991"/>
    <w:rsid w:val="002C0AD1"/>
    <w:rsid w:val="002E4CEF"/>
    <w:rsid w:val="002E7091"/>
    <w:rsid w:val="002F21D9"/>
    <w:rsid w:val="002F4519"/>
    <w:rsid w:val="00301814"/>
    <w:rsid w:val="00306A88"/>
    <w:rsid w:val="00311242"/>
    <w:rsid w:val="00315189"/>
    <w:rsid w:val="00315676"/>
    <w:rsid w:val="003264A6"/>
    <w:rsid w:val="00355E43"/>
    <w:rsid w:val="0037395A"/>
    <w:rsid w:val="0038481E"/>
    <w:rsid w:val="003A070B"/>
    <w:rsid w:val="003A60A3"/>
    <w:rsid w:val="003C4E28"/>
    <w:rsid w:val="003F1E5E"/>
    <w:rsid w:val="003F23E3"/>
    <w:rsid w:val="004063F1"/>
    <w:rsid w:val="004106B1"/>
    <w:rsid w:val="00411FC6"/>
    <w:rsid w:val="00413EDE"/>
    <w:rsid w:val="00414F7F"/>
    <w:rsid w:val="00420DD9"/>
    <w:rsid w:val="004307FE"/>
    <w:rsid w:val="004408D8"/>
    <w:rsid w:val="00452210"/>
    <w:rsid w:val="0045734C"/>
    <w:rsid w:val="00470E64"/>
    <w:rsid w:val="00476821"/>
    <w:rsid w:val="00487AEA"/>
    <w:rsid w:val="00493FCF"/>
    <w:rsid w:val="004A26B6"/>
    <w:rsid w:val="004A6352"/>
    <w:rsid w:val="004B2914"/>
    <w:rsid w:val="004C5989"/>
    <w:rsid w:val="004C5EFB"/>
    <w:rsid w:val="004C7896"/>
    <w:rsid w:val="004D361D"/>
    <w:rsid w:val="004F27A0"/>
    <w:rsid w:val="004F5A32"/>
    <w:rsid w:val="004F5F43"/>
    <w:rsid w:val="004F68E1"/>
    <w:rsid w:val="00504466"/>
    <w:rsid w:val="0051255B"/>
    <w:rsid w:val="00522BEA"/>
    <w:rsid w:val="005332C3"/>
    <w:rsid w:val="005405DB"/>
    <w:rsid w:val="00546DAE"/>
    <w:rsid w:val="00554EF9"/>
    <w:rsid w:val="005564E3"/>
    <w:rsid w:val="0058731E"/>
    <w:rsid w:val="005A0886"/>
    <w:rsid w:val="005A6472"/>
    <w:rsid w:val="005B5842"/>
    <w:rsid w:val="005C0493"/>
    <w:rsid w:val="005E2AD4"/>
    <w:rsid w:val="005E702B"/>
    <w:rsid w:val="005F0183"/>
    <w:rsid w:val="005F416C"/>
    <w:rsid w:val="00602A57"/>
    <w:rsid w:val="00610F12"/>
    <w:rsid w:val="006127B6"/>
    <w:rsid w:val="00624AA8"/>
    <w:rsid w:val="006355AF"/>
    <w:rsid w:val="006401FB"/>
    <w:rsid w:val="00647580"/>
    <w:rsid w:val="00667282"/>
    <w:rsid w:val="00671F08"/>
    <w:rsid w:val="00671F9B"/>
    <w:rsid w:val="006873F3"/>
    <w:rsid w:val="006916A4"/>
    <w:rsid w:val="006C209D"/>
    <w:rsid w:val="006D2C8D"/>
    <w:rsid w:val="006D39EF"/>
    <w:rsid w:val="006D628D"/>
    <w:rsid w:val="006D6CED"/>
    <w:rsid w:val="006E0A7F"/>
    <w:rsid w:val="006E2D9E"/>
    <w:rsid w:val="006F17E4"/>
    <w:rsid w:val="006F3C67"/>
    <w:rsid w:val="006F4571"/>
    <w:rsid w:val="006F7B97"/>
    <w:rsid w:val="0071067E"/>
    <w:rsid w:val="00712AC8"/>
    <w:rsid w:val="0071305A"/>
    <w:rsid w:val="00713762"/>
    <w:rsid w:val="0073157D"/>
    <w:rsid w:val="007715E3"/>
    <w:rsid w:val="00777B0E"/>
    <w:rsid w:val="00777F22"/>
    <w:rsid w:val="00784A1D"/>
    <w:rsid w:val="00786678"/>
    <w:rsid w:val="00796522"/>
    <w:rsid w:val="00797A86"/>
    <w:rsid w:val="007A3AE2"/>
    <w:rsid w:val="007A52A0"/>
    <w:rsid w:val="007A58C9"/>
    <w:rsid w:val="007B3BA3"/>
    <w:rsid w:val="007B7350"/>
    <w:rsid w:val="007C4B9E"/>
    <w:rsid w:val="007C5852"/>
    <w:rsid w:val="007F0093"/>
    <w:rsid w:val="007F2E8E"/>
    <w:rsid w:val="007F740F"/>
    <w:rsid w:val="00812DDE"/>
    <w:rsid w:val="008200EA"/>
    <w:rsid w:val="00825D25"/>
    <w:rsid w:val="0083330D"/>
    <w:rsid w:val="008427EB"/>
    <w:rsid w:val="00862876"/>
    <w:rsid w:val="0086410D"/>
    <w:rsid w:val="00864807"/>
    <w:rsid w:val="00871641"/>
    <w:rsid w:val="00880BA6"/>
    <w:rsid w:val="0088285D"/>
    <w:rsid w:val="00890B9D"/>
    <w:rsid w:val="008942E7"/>
    <w:rsid w:val="008A1E5E"/>
    <w:rsid w:val="008A6482"/>
    <w:rsid w:val="008A737D"/>
    <w:rsid w:val="008D24C3"/>
    <w:rsid w:val="008D3492"/>
    <w:rsid w:val="008D5097"/>
    <w:rsid w:val="008E2AB3"/>
    <w:rsid w:val="008F2DE4"/>
    <w:rsid w:val="00960B99"/>
    <w:rsid w:val="00964079"/>
    <w:rsid w:val="00970FD7"/>
    <w:rsid w:val="00976636"/>
    <w:rsid w:val="0098139D"/>
    <w:rsid w:val="00984D22"/>
    <w:rsid w:val="009910F6"/>
    <w:rsid w:val="0099652B"/>
    <w:rsid w:val="009A5A31"/>
    <w:rsid w:val="009B1546"/>
    <w:rsid w:val="009C39CA"/>
    <w:rsid w:val="009C51AD"/>
    <w:rsid w:val="009E73D2"/>
    <w:rsid w:val="00A002F4"/>
    <w:rsid w:val="00A04417"/>
    <w:rsid w:val="00A13398"/>
    <w:rsid w:val="00A21B6B"/>
    <w:rsid w:val="00A31E4A"/>
    <w:rsid w:val="00A35BF8"/>
    <w:rsid w:val="00A4162F"/>
    <w:rsid w:val="00A44E08"/>
    <w:rsid w:val="00A606B4"/>
    <w:rsid w:val="00A7475D"/>
    <w:rsid w:val="00A75EAC"/>
    <w:rsid w:val="00A816FB"/>
    <w:rsid w:val="00AA004D"/>
    <w:rsid w:val="00AA120B"/>
    <w:rsid w:val="00AA7FF7"/>
    <w:rsid w:val="00AC1CEB"/>
    <w:rsid w:val="00AC56B2"/>
    <w:rsid w:val="00AE06A2"/>
    <w:rsid w:val="00AF1362"/>
    <w:rsid w:val="00AF56AC"/>
    <w:rsid w:val="00AF65C6"/>
    <w:rsid w:val="00B06719"/>
    <w:rsid w:val="00B06CA6"/>
    <w:rsid w:val="00B074B3"/>
    <w:rsid w:val="00B07F64"/>
    <w:rsid w:val="00B33723"/>
    <w:rsid w:val="00B426CE"/>
    <w:rsid w:val="00B5264A"/>
    <w:rsid w:val="00B60D6E"/>
    <w:rsid w:val="00B65CAA"/>
    <w:rsid w:val="00B80E10"/>
    <w:rsid w:val="00B85C53"/>
    <w:rsid w:val="00B85DD9"/>
    <w:rsid w:val="00B90044"/>
    <w:rsid w:val="00B91B59"/>
    <w:rsid w:val="00B9686D"/>
    <w:rsid w:val="00BA049B"/>
    <w:rsid w:val="00BA074D"/>
    <w:rsid w:val="00BA3A11"/>
    <w:rsid w:val="00BA6D43"/>
    <w:rsid w:val="00BB3DE0"/>
    <w:rsid w:val="00BB61C5"/>
    <w:rsid w:val="00BB77D4"/>
    <w:rsid w:val="00BE7B74"/>
    <w:rsid w:val="00BF01C3"/>
    <w:rsid w:val="00BF2A35"/>
    <w:rsid w:val="00BF5296"/>
    <w:rsid w:val="00C024BB"/>
    <w:rsid w:val="00C17BA1"/>
    <w:rsid w:val="00C34B0D"/>
    <w:rsid w:val="00C36672"/>
    <w:rsid w:val="00C62AFE"/>
    <w:rsid w:val="00C72A34"/>
    <w:rsid w:val="00C734B7"/>
    <w:rsid w:val="00C7383D"/>
    <w:rsid w:val="00C82476"/>
    <w:rsid w:val="00C942F9"/>
    <w:rsid w:val="00CA41F8"/>
    <w:rsid w:val="00CB3E24"/>
    <w:rsid w:val="00CB4917"/>
    <w:rsid w:val="00CB7C1F"/>
    <w:rsid w:val="00CC5EB6"/>
    <w:rsid w:val="00D02CFA"/>
    <w:rsid w:val="00D1049A"/>
    <w:rsid w:val="00D109DF"/>
    <w:rsid w:val="00D12374"/>
    <w:rsid w:val="00D245C7"/>
    <w:rsid w:val="00D32FB5"/>
    <w:rsid w:val="00D56333"/>
    <w:rsid w:val="00D57929"/>
    <w:rsid w:val="00D62ED6"/>
    <w:rsid w:val="00D7051F"/>
    <w:rsid w:val="00D71506"/>
    <w:rsid w:val="00D75219"/>
    <w:rsid w:val="00D767DB"/>
    <w:rsid w:val="00D92E8E"/>
    <w:rsid w:val="00D97AF1"/>
    <w:rsid w:val="00DA194F"/>
    <w:rsid w:val="00DB3F90"/>
    <w:rsid w:val="00DB785C"/>
    <w:rsid w:val="00DC7328"/>
    <w:rsid w:val="00DD5881"/>
    <w:rsid w:val="00DD6706"/>
    <w:rsid w:val="00DF1C5D"/>
    <w:rsid w:val="00E02760"/>
    <w:rsid w:val="00E041EE"/>
    <w:rsid w:val="00E056B0"/>
    <w:rsid w:val="00E14502"/>
    <w:rsid w:val="00E176F0"/>
    <w:rsid w:val="00E20D18"/>
    <w:rsid w:val="00E35F04"/>
    <w:rsid w:val="00E4039E"/>
    <w:rsid w:val="00E51311"/>
    <w:rsid w:val="00E63B14"/>
    <w:rsid w:val="00E676B1"/>
    <w:rsid w:val="00E74DA3"/>
    <w:rsid w:val="00E7728B"/>
    <w:rsid w:val="00E87386"/>
    <w:rsid w:val="00E87A3E"/>
    <w:rsid w:val="00E95DF0"/>
    <w:rsid w:val="00EB2781"/>
    <w:rsid w:val="00EB2BAC"/>
    <w:rsid w:val="00EC34B4"/>
    <w:rsid w:val="00EE0D2E"/>
    <w:rsid w:val="00EE23C2"/>
    <w:rsid w:val="00EF0D43"/>
    <w:rsid w:val="00EF38E2"/>
    <w:rsid w:val="00EF6905"/>
    <w:rsid w:val="00EF7F7C"/>
    <w:rsid w:val="00F00215"/>
    <w:rsid w:val="00F02575"/>
    <w:rsid w:val="00F11A5B"/>
    <w:rsid w:val="00F1371C"/>
    <w:rsid w:val="00F1546E"/>
    <w:rsid w:val="00F2707E"/>
    <w:rsid w:val="00F7018B"/>
    <w:rsid w:val="00F72883"/>
    <w:rsid w:val="00FA59DD"/>
    <w:rsid w:val="00FA5A4E"/>
    <w:rsid w:val="00FB443B"/>
    <w:rsid w:val="00FB758A"/>
    <w:rsid w:val="00FC13EB"/>
    <w:rsid w:val="00FC788B"/>
    <w:rsid w:val="00FD3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2FBD2"/>
  <w15:chartTrackingRefBased/>
  <w15:docId w15:val="{AD7998D5-7615-5842-BE87-64156758C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636"/>
    <w:pPr>
      <w:keepNext/>
      <w:keepLines/>
      <w:spacing w:before="360" w:after="80"/>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66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66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66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66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66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66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66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66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976636"/>
    <w:pPr>
      <w:spacing w:after="80"/>
      <w:contextualSpacing/>
      <w:jc w:val="center"/>
    </w:pPr>
    <w:rPr>
      <w:rFonts w:ascii="Times New Roman" w:eastAsiaTheme="majorEastAsia" w:hAnsi="Times New Roman" w:cstheme="majorBidi"/>
      <w:spacing w:val="-10"/>
      <w:kern w:val="28"/>
      <w:sz w:val="56"/>
      <w:szCs w:val="56"/>
    </w:rPr>
  </w:style>
  <w:style w:type="character" w:customStyle="1" w:styleId="TitleChar">
    <w:name w:val="Title Char"/>
    <w:basedOn w:val="DefaultParagraphFont"/>
    <w:link w:val="Title"/>
    <w:uiPriority w:val="10"/>
    <w:rsid w:val="00976636"/>
    <w:rPr>
      <w:rFonts w:ascii="Times New Roman" w:eastAsiaTheme="majorEastAsia" w:hAnsi="Times New Roman" w:cstheme="majorBidi"/>
      <w:spacing w:val="-10"/>
      <w:kern w:val="28"/>
      <w:sz w:val="56"/>
      <w:szCs w:val="56"/>
      <w:lang w:val="en-GB"/>
    </w:rPr>
  </w:style>
  <w:style w:type="character" w:customStyle="1" w:styleId="Heading1Char">
    <w:name w:val="Heading 1 Char"/>
    <w:basedOn w:val="DefaultParagraphFont"/>
    <w:link w:val="Heading1"/>
    <w:uiPriority w:val="9"/>
    <w:rsid w:val="00976636"/>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976636"/>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97663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7663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7663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7663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7663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7663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76636"/>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97663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663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7663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76636"/>
    <w:rPr>
      <w:i/>
      <w:iCs/>
      <w:color w:val="404040" w:themeColor="text1" w:themeTint="BF"/>
      <w:lang w:val="en-GB"/>
    </w:rPr>
  </w:style>
  <w:style w:type="paragraph" w:styleId="ListParagraph">
    <w:name w:val="List Paragraph"/>
    <w:basedOn w:val="Normal"/>
    <w:uiPriority w:val="34"/>
    <w:qFormat/>
    <w:rsid w:val="00976636"/>
    <w:pPr>
      <w:ind w:left="720"/>
      <w:contextualSpacing/>
    </w:pPr>
  </w:style>
  <w:style w:type="character" w:styleId="IntenseEmphasis">
    <w:name w:val="Intense Emphasis"/>
    <w:basedOn w:val="DefaultParagraphFont"/>
    <w:uiPriority w:val="21"/>
    <w:qFormat/>
    <w:rsid w:val="00976636"/>
    <w:rPr>
      <w:i/>
      <w:iCs/>
      <w:color w:val="0F4761" w:themeColor="accent1" w:themeShade="BF"/>
    </w:rPr>
  </w:style>
  <w:style w:type="paragraph" w:styleId="IntenseQuote">
    <w:name w:val="Intense Quote"/>
    <w:basedOn w:val="Normal"/>
    <w:next w:val="Normal"/>
    <w:link w:val="IntenseQuoteChar"/>
    <w:uiPriority w:val="30"/>
    <w:qFormat/>
    <w:rsid w:val="009766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6636"/>
    <w:rPr>
      <w:i/>
      <w:iCs/>
      <w:color w:val="0F4761" w:themeColor="accent1" w:themeShade="BF"/>
      <w:lang w:val="en-GB"/>
    </w:rPr>
  </w:style>
  <w:style w:type="character" w:styleId="IntenseReference">
    <w:name w:val="Intense Reference"/>
    <w:basedOn w:val="DefaultParagraphFont"/>
    <w:uiPriority w:val="32"/>
    <w:qFormat/>
    <w:rsid w:val="00976636"/>
    <w:rPr>
      <w:b/>
      <w:bCs/>
      <w:smallCaps/>
      <w:color w:val="0F4761" w:themeColor="accent1" w:themeShade="BF"/>
      <w:spacing w:val="5"/>
    </w:rPr>
  </w:style>
  <w:style w:type="paragraph" w:styleId="TOCHeading">
    <w:name w:val="TOC Heading"/>
    <w:basedOn w:val="Heading1"/>
    <w:next w:val="Normal"/>
    <w:uiPriority w:val="39"/>
    <w:unhideWhenUsed/>
    <w:qFormat/>
    <w:rsid w:val="00960B99"/>
    <w:pPr>
      <w:spacing w:before="480" w:after="0" w:line="276" w:lineRule="auto"/>
      <w:jc w:val="left"/>
      <w:outlineLvl w:val="9"/>
    </w:pPr>
    <w:rPr>
      <w:b/>
      <w:bCs/>
      <w:kern w:val="0"/>
      <w:sz w:val="28"/>
      <w:szCs w:val="28"/>
      <w:lang w:val="en-US"/>
      <w14:ligatures w14:val="none"/>
    </w:rPr>
  </w:style>
  <w:style w:type="paragraph" w:styleId="TOC1">
    <w:name w:val="toc 1"/>
    <w:basedOn w:val="Normal"/>
    <w:next w:val="Normal"/>
    <w:autoRedefine/>
    <w:uiPriority w:val="39"/>
    <w:unhideWhenUsed/>
    <w:rsid w:val="00960B99"/>
    <w:pPr>
      <w:spacing w:before="120" w:after="120"/>
    </w:pPr>
    <w:rPr>
      <w:b/>
      <w:bCs/>
      <w:caps/>
      <w:sz w:val="20"/>
      <w:szCs w:val="20"/>
    </w:rPr>
  </w:style>
  <w:style w:type="paragraph" w:styleId="TOC2">
    <w:name w:val="toc 2"/>
    <w:basedOn w:val="Normal"/>
    <w:next w:val="Normal"/>
    <w:autoRedefine/>
    <w:uiPriority w:val="39"/>
    <w:unhideWhenUsed/>
    <w:rsid w:val="00960B99"/>
    <w:pPr>
      <w:ind w:left="240"/>
    </w:pPr>
    <w:rPr>
      <w:smallCaps/>
      <w:sz w:val="20"/>
      <w:szCs w:val="20"/>
    </w:rPr>
  </w:style>
  <w:style w:type="character" w:styleId="Hyperlink">
    <w:name w:val="Hyperlink"/>
    <w:basedOn w:val="DefaultParagraphFont"/>
    <w:uiPriority w:val="99"/>
    <w:unhideWhenUsed/>
    <w:rsid w:val="00960B99"/>
    <w:rPr>
      <w:color w:val="467886" w:themeColor="hyperlink"/>
      <w:u w:val="single"/>
    </w:rPr>
  </w:style>
  <w:style w:type="paragraph" w:styleId="TOC3">
    <w:name w:val="toc 3"/>
    <w:basedOn w:val="Normal"/>
    <w:next w:val="Normal"/>
    <w:autoRedefine/>
    <w:uiPriority w:val="39"/>
    <w:semiHidden/>
    <w:unhideWhenUsed/>
    <w:rsid w:val="00960B99"/>
    <w:pPr>
      <w:ind w:left="480"/>
    </w:pPr>
    <w:rPr>
      <w:i/>
      <w:iCs/>
      <w:sz w:val="20"/>
      <w:szCs w:val="20"/>
    </w:rPr>
  </w:style>
  <w:style w:type="paragraph" w:styleId="TOC4">
    <w:name w:val="toc 4"/>
    <w:basedOn w:val="Normal"/>
    <w:next w:val="Normal"/>
    <w:autoRedefine/>
    <w:uiPriority w:val="39"/>
    <w:semiHidden/>
    <w:unhideWhenUsed/>
    <w:rsid w:val="00960B99"/>
    <w:pPr>
      <w:ind w:left="720"/>
    </w:pPr>
    <w:rPr>
      <w:sz w:val="18"/>
      <w:szCs w:val="18"/>
    </w:rPr>
  </w:style>
  <w:style w:type="paragraph" w:styleId="TOC5">
    <w:name w:val="toc 5"/>
    <w:basedOn w:val="Normal"/>
    <w:next w:val="Normal"/>
    <w:autoRedefine/>
    <w:uiPriority w:val="39"/>
    <w:semiHidden/>
    <w:unhideWhenUsed/>
    <w:rsid w:val="00960B99"/>
    <w:pPr>
      <w:ind w:left="960"/>
    </w:pPr>
    <w:rPr>
      <w:sz w:val="18"/>
      <w:szCs w:val="18"/>
    </w:rPr>
  </w:style>
  <w:style w:type="paragraph" w:styleId="TOC6">
    <w:name w:val="toc 6"/>
    <w:basedOn w:val="Normal"/>
    <w:next w:val="Normal"/>
    <w:autoRedefine/>
    <w:uiPriority w:val="39"/>
    <w:semiHidden/>
    <w:unhideWhenUsed/>
    <w:rsid w:val="00960B99"/>
    <w:pPr>
      <w:ind w:left="1200"/>
    </w:pPr>
    <w:rPr>
      <w:sz w:val="18"/>
      <w:szCs w:val="18"/>
    </w:rPr>
  </w:style>
  <w:style w:type="paragraph" w:styleId="TOC7">
    <w:name w:val="toc 7"/>
    <w:basedOn w:val="Normal"/>
    <w:next w:val="Normal"/>
    <w:autoRedefine/>
    <w:uiPriority w:val="39"/>
    <w:semiHidden/>
    <w:unhideWhenUsed/>
    <w:rsid w:val="00960B99"/>
    <w:pPr>
      <w:ind w:left="1440"/>
    </w:pPr>
    <w:rPr>
      <w:sz w:val="18"/>
      <w:szCs w:val="18"/>
    </w:rPr>
  </w:style>
  <w:style w:type="paragraph" w:styleId="TOC8">
    <w:name w:val="toc 8"/>
    <w:basedOn w:val="Normal"/>
    <w:next w:val="Normal"/>
    <w:autoRedefine/>
    <w:uiPriority w:val="39"/>
    <w:semiHidden/>
    <w:unhideWhenUsed/>
    <w:rsid w:val="00960B99"/>
    <w:pPr>
      <w:ind w:left="1680"/>
    </w:pPr>
    <w:rPr>
      <w:sz w:val="18"/>
      <w:szCs w:val="18"/>
    </w:rPr>
  </w:style>
  <w:style w:type="paragraph" w:styleId="TOC9">
    <w:name w:val="toc 9"/>
    <w:basedOn w:val="Normal"/>
    <w:next w:val="Normal"/>
    <w:autoRedefine/>
    <w:uiPriority w:val="39"/>
    <w:semiHidden/>
    <w:unhideWhenUsed/>
    <w:rsid w:val="00960B99"/>
    <w:pPr>
      <w:ind w:left="1920"/>
    </w:pPr>
    <w:rPr>
      <w:sz w:val="18"/>
      <w:szCs w:val="18"/>
    </w:rPr>
  </w:style>
  <w:style w:type="paragraph" w:styleId="NoSpacing">
    <w:name w:val="No Spacing"/>
    <w:link w:val="NoSpacingChar"/>
    <w:uiPriority w:val="1"/>
    <w:qFormat/>
    <w:rsid w:val="00C36672"/>
    <w:pPr>
      <w:jc w:val="both"/>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C36672"/>
    <w:rPr>
      <w:rFonts w:eastAsiaTheme="minorEastAsia"/>
      <w:kern w:val="0"/>
      <w:sz w:val="22"/>
      <w:szCs w:val="22"/>
      <w:lang w:val="en-GB"/>
      <w14:ligatures w14:val="none"/>
    </w:rPr>
  </w:style>
  <w:style w:type="paragraph" w:styleId="Header">
    <w:name w:val="header"/>
    <w:basedOn w:val="Normal"/>
    <w:link w:val="HeaderChar"/>
    <w:uiPriority w:val="99"/>
    <w:unhideWhenUsed/>
    <w:rsid w:val="00311242"/>
    <w:pPr>
      <w:tabs>
        <w:tab w:val="center" w:pos="4513"/>
        <w:tab w:val="right" w:pos="9026"/>
      </w:tabs>
    </w:pPr>
  </w:style>
  <w:style w:type="character" w:customStyle="1" w:styleId="HeaderChar">
    <w:name w:val="Header Char"/>
    <w:basedOn w:val="DefaultParagraphFont"/>
    <w:link w:val="Header"/>
    <w:uiPriority w:val="99"/>
    <w:rsid w:val="00311242"/>
    <w:rPr>
      <w:lang w:val="en-GB"/>
    </w:rPr>
  </w:style>
  <w:style w:type="paragraph" w:styleId="Footer">
    <w:name w:val="footer"/>
    <w:basedOn w:val="Normal"/>
    <w:link w:val="FooterChar"/>
    <w:uiPriority w:val="99"/>
    <w:unhideWhenUsed/>
    <w:rsid w:val="00311242"/>
    <w:pPr>
      <w:tabs>
        <w:tab w:val="center" w:pos="4513"/>
        <w:tab w:val="right" w:pos="9026"/>
      </w:tabs>
    </w:pPr>
  </w:style>
  <w:style w:type="character" w:customStyle="1" w:styleId="FooterChar">
    <w:name w:val="Footer Char"/>
    <w:basedOn w:val="DefaultParagraphFont"/>
    <w:link w:val="Footer"/>
    <w:uiPriority w:val="99"/>
    <w:rsid w:val="0031124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fi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41C43-6BBA-C64A-9515-5E7C8AB6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2032</Words>
  <Characters>11589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13594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 Tudic</dc:creator>
  <cp:keywords/>
  <dc:description/>
  <cp:lastModifiedBy>delyan topalov</cp:lastModifiedBy>
  <cp:revision>9</cp:revision>
  <dcterms:created xsi:type="dcterms:W3CDTF">2025-12-20T19:26:00Z</dcterms:created>
  <dcterms:modified xsi:type="dcterms:W3CDTF">2025-12-20T20:12:00Z</dcterms:modified>
  <cp:category/>
</cp:coreProperties>
</file>