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73D0" w:rsidRDefault="004373D0"/>
    <w:p w:rsidR="004F2C76" w:rsidRDefault="004F2C76"/>
    <w:p w:rsidR="004F2C76" w:rsidRDefault="004F2C76"/>
    <w:p w:rsidR="004F2C76" w:rsidRPr="004F2C76" w:rsidRDefault="004F2C76" w:rsidP="004F2C76">
      <w:pPr>
        <w:spacing w:after="0" w:line="240" w:lineRule="auto"/>
        <w:jc w:val="center"/>
        <w:rPr>
          <w:rFonts w:ascii="Times New Roman" w:eastAsia="Times New Roman" w:hAnsi="Times New Roman" w:cs="Times New Roman"/>
          <w:sz w:val="40"/>
          <w:szCs w:val="40"/>
        </w:rPr>
      </w:pPr>
      <w:r w:rsidRPr="004F2C76">
        <w:rPr>
          <w:rFonts w:ascii="Calibri" w:eastAsia="Times New Roman" w:hAnsi="Calibri" w:cs="Calibri"/>
          <w:b/>
          <w:bCs/>
          <w:color w:val="000000"/>
          <w:sz w:val="40"/>
          <w:szCs w:val="40"/>
        </w:rPr>
        <w:t>Academic and Employability Skills</w:t>
      </w:r>
    </w:p>
    <w:p w:rsidR="004F2C76" w:rsidRDefault="004F2C76"/>
    <w:p w:rsidR="004F2C76" w:rsidRDefault="004F2C76"/>
    <w:p w:rsidR="004F2C76" w:rsidRDefault="00D00A34" w:rsidP="004F2C76">
      <w:pPr>
        <w:ind w:left="2160"/>
      </w:pPr>
      <w:r>
        <w:rPr>
          <w:b/>
          <w:bCs/>
        </w:rPr>
        <w:t xml:space="preserve">Student </w:t>
      </w:r>
      <w:r w:rsidR="004F2C76" w:rsidRPr="004F2C76">
        <w:rPr>
          <w:b/>
          <w:bCs/>
        </w:rPr>
        <w:t>Name</w:t>
      </w:r>
      <w:r w:rsidR="004F2C76">
        <w:rPr>
          <w:b/>
          <w:bCs/>
        </w:rPr>
        <w:t xml:space="preserve">: </w:t>
      </w:r>
      <w:r w:rsidR="00236DBF">
        <w:rPr>
          <w:b/>
          <w:bCs/>
        </w:rPr>
        <w:t>NOOR AHMED</w:t>
      </w:r>
    </w:p>
    <w:p w:rsidR="004F2C76" w:rsidRDefault="004F2C76" w:rsidP="004F2C76">
      <w:pPr>
        <w:ind w:left="2160"/>
      </w:pPr>
      <w:r w:rsidRPr="004F2C76">
        <w:rPr>
          <w:b/>
          <w:bCs/>
        </w:rPr>
        <w:t>Student Number</w:t>
      </w:r>
      <w:r>
        <w:rPr>
          <w:b/>
          <w:bCs/>
        </w:rPr>
        <w:t xml:space="preserve">: </w:t>
      </w:r>
      <w:r w:rsidR="00236DBF">
        <w:rPr>
          <w:b/>
          <w:bCs/>
        </w:rPr>
        <w:t>1707321</w:t>
      </w:r>
    </w:p>
    <w:p w:rsidR="004F2C76" w:rsidRDefault="004F2C76" w:rsidP="004F2C76">
      <w:pPr>
        <w:ind w:left="2160"/>
        <w:rPr>
          <w:b/>
          <w:bCs/>
        </w:rPr>
      </w:pPr>
      <w:r w:rsidRPr="004F2C76">
        <w:rPr>
          <w:b/>
          <w:bCs/>
        </w:rPr>
        <w:t>Module Title</w:t>
      </w:r>
      <w:r>
        <w:rPr>
          <w:b/>
          <w:bCs/>
        </w:rPr>
        <w:t xml:space="preserve">: </w:t>
      </w:r>
      <w:r w:rsidR="00236DBF">
        <w:rPr>
          <w:b/>
          <w:bCs/>
        </w:rPr>
        <w:t xml:space="preserve">EMPLOYABILITY </w:t>
      </w:r>
    </w:p>
    <w:p w:rsidR="00236DBF" w:rsidRDefault="00236DBF" w:rsidP="004F2C76">
      <w:pPr>
        <w:ind w:left="2160"/>
      </w:pPr>
      <w:r>
        <w:rPr>
          <w:b/>
          <w:bCs/>
        </w:rPr>
        <w:t>SUBMISSION DATE: 08-01-2018</w:t>
      </w:r>
      <w:bookmarkStart w:id="0" w:name="_GoBack"/>
      <w:bookmarkEnd w:id="0"/>
    </w:p>
    <w:p w:rsidR="004F2C76" w:rsidRDefault="004F2C76" w:rsidP="004F2C76">
      <w:pPr>
        <w:ind w:left="2160"/>
      </w:pPr>
    </w:p>
    <w:p w:rsidR="004F2C76" w:rsidRDefault="004F2C76"/>
    <w:p w:rsidR="004F2C76" w:rsidRDefault="004F2C76"/>
    <w:p w:rsidR="004F2C76" w:rsidRDefault="004F2C76"/>
    <w:p w:rsidR="004F2C76" w:rsidRDefault="004F2C76"/>
    <w:p w:rsidR="004F2C76" w:rsidRDefault="004F2C76"/>
    <w:p w:rsidR="004F2C76" w:rsidRDefault="004F2C76"/>
    <w:p w:rsidR="004F2C76" w:rsidRDefault="004F2C76"/>
    <w:p w:rsidR="004F2C76" w:rsidRDefault="004F2C76"/>
    <w:p w:rsidR="004F2C76" w:rsidRDefault="004F2C76"/>
    <w:p w:rsidR="004F2C76" w:rsidRDefault="004F2C76"/>
    <w:p w:rsidR="004F2C76" w:rsidRDefault="004F2C76"/>
    <w:p w:rsidR="004F2C76" w:rsidRDefault="004F2C76"/>
    <w:p w:rsidR="004F2C76" w:rsidRDefault="004F2C76">
      <w:r>
        <w:lastRenderedPageBreak/>
        <w:br w:type="page"/>
      </w:r>
    </w:p>
    <w:sdt>
      <w:sdtPr>
        <w:rPr>
          <w:rFonts w:ascii="Arial" w:eastAsiaTheme="minorEastAsia" w:hAnsi="Arial" w:cs="Arial"/>
          <w:b w:val="0"/>
          <w:bCs w:val="0"/>
          <w:color w:val="auto"/>
          <w:sz w:val="24"/>
          <w:szCs w:val="22"/>
          <w:lang w:val="en-GB" w:eastAsia="en-GB"/>
        </w:rPr>
        <w:id w:val="697396422"/>
        <w:docPartObj>
          <w:docPartGallery w:val="Table of Contents"/>
          <w:docPartUnique/>
        </w:docPartObj>
      </w:sdtPr>
      <w:sdtEndPr/>
      <w:sdtContent>
        <w:p w:rsidR="004F2C76" w:rsidRDefault="004F2C76">
          <w:pPr>
            <w:pStyle w:val="TOCHeading"/>
          </w:pPr>
          <w:r>
            <w:t>Table of Contents</w:t>
          </w:r>
        </w:p>
        <w:p w:rsidR="00D00A34" w:rsidRDefault="0005033D">
          <w:pPr>
            <w:pStyle w:val="TOC1"/>
            <w:tabs>
              <w:tab w:val="right" w:leader="dot" w:pos="9016"/>
            </w:tabs>
            <w:rPr>
              <w:noProof/>
            </w:rPr>
          </w:pPr>
          <w:r>
            <w:fldChar w:fldCharType="begin"/>
          </w:r>
          <w:r>
            <w:instrText xml:space="preserve"> TOC \o "1-3" \h \z \u </w:instrText>
          </w:r>
          <w:r>
            <w:fldChar w:fldCharType="separate"/>
          </w:r>
          <w:hyperlink w:anchor="_Toc503137162" w:history="1">
            <w:r w:rsidR="00D00A34" w:rsidRPr="00B2123E">
              <w:rPr>
                <w:rStyle w:val="Hyperlink"/>
                <w:noProof/>
              </w:rPr>
              <w:t>Abstract</w:t>
            </w:r>
            <w:r w:rsidR="00D00A34">
              <w:rPr>
                <w:noProof/>
                <w:webHidden/>
              </w:rPr>
              <w:tab/>
            </w:r>
            <w:r w:rsidR="00D00A34">
              <w:rPr>
                <w:noProof/>
                <w:webHidden/>
              </w:rPr>
              <w:fldChar w:fldCharType="begin"/>
            </w:r>
            <w:r w:rsidR="00D00A34">
              <w:rPr>
                <w:noProof/>
                <w:webHidden/>
              </w:rPr>
              <w:instrText xml:space="preserve"> PAGEREF _Toc503137162 \h </w:instrText>
            </w:r>
            <w:r w:rsidR="00D00A34">
              <w:rPr>
                <w:noProof/>
                <w:webHidden/>
              </w:rPr>
            </w:r>
            <w:r w:rsidR="00D00A34">
              <w:rPr>
                <w:noProof/>
                <w:webHidden/>
              </w:rPr>
              <w:fldChar w:fldCharType="separate"/>
            </w:r>
            <w:r w:rsidR="00D00A34">
              <w:rPr>
                <w:noProof/>
                <w:webHidden/>
              </w:rPr>
              <w:t>3</w:t>
            </w:r>
            <w:r w:rsidR="00D00A34">
              <w:rPr>
                <w:noProof/>
                <w:webHidden/>
              </w:rPr>
              <w:fldChar w:fldCharType="end"/>
            </w:r>
          </w:hyperlink>
        </w:p>
        <w:p w:rsidR="00D00A34" w:rsidRDefault="005F12EE">
          <w:pPr>
            <w:pStyle w:val="TOC1"/>
            <w:tabs>
              <w:tab w:val="right" w:leader="dot" w:pos="9016"/>
            </w:tabs>
            <w:rPr>
              <w:noProof/>
            </w:rPr>
          </w:pPr>
          <w:hyperlink w:anchor="_Toc503137163" w:history="1">
            <w:r w:rsidR="00D00A34" w:rsidRPr="00B2123E">
              <w:rPr>
                <w:rStyle w:val="Hyperlink"/>
                <w:noProof/>
              </w:rPr>
              <w:t>Introduction</w:t>
            </w:r>
            <w:r w:rsidR="00D00A34">
              <w:rPr>
                <w:noProof/>
                <w:webHidden/>
              </w:rPr>
              <w:tab/>
            </w:r>
            <w:r w:rsidR="00D00A34">
              <w:rPr>
                <w:noProof/>
                <w:webHidden/>
              </w:rPr>
              <w:fldChar w:fldCharType="begin"/>
            </w:r>
            <w:r w:rsidR="00D00A34">
              <w:rPr>
                <w:noProof/>
                <w:webHidden/>
              </w:rPr>
              <w:instrText xml:space="preserve"> PAGEREF _Toc503137163 \h </w:instrText>
            </w:r>
            <w:r w:rsidR="00D00A34">
              <w:rPr>
                <w:noProof/>
                <w:webHidden/>
              </w:rPr>
            </w:r>
            <w:r w:rsidR="00D00A34">
              <w:rPr>
                <w:noProof/>
                <w:webHidden/>
              </w:rPr>
              <w:fldChar w:fldCharType="separate"/>
            </w:r>
            <w:r w:rsidR="00D00A34">
              <w:rPr>
                <w:noProof/>
                <w:webHidden/>
              </w:rPr>
              <w:t>4</w:t>
            </w:r>
            <w:r w:rsidR="00D00A34">
              <w:rPr>
                <w:noProof/>
                <w:webHidden/>
              </w:rPr>
              <w:fldChar w:fldCharType="end"/>
            </w:r>
          </w:hyperlink>
        </w:p>
        <w:p w:rsidR="00D00A34" w:rsidRDefault="005F12EE">
          <w:pPr>
            <w:pStyle w:val="TOC2"/>
            <w:tabs>
              <w:tab w:val="right" w:leader="dot" w:pos="9016"/>
            </w:tabs>
            <w:rPr>
              <w:noProof/>
            </w:rPr>
          </w:pPr>
          <w:hyperlink w:anchor="_Toc503137164" w:history="1">
            <w:r w:rsidR="00D00A34" w:rsidRPr="00B2123E">
              <w:rPr>
                <w:rStyle w:val="Hyperlink"/>
                <w:noProof/>
              </w:rPr>
              <w:t>Aim of the Report</w:t>
            </w:r>
            <w:r w:rsidR="00D00A34">
              <w:rPr>
                <w:noProof/>
                <w:webHidden/>
              </w:rPr>
              <w:tab/>
            </w:r>
            <w:r w:rsidR="00D00A34">
              <w:rPr>
                <w:noProof/>
                <w:webHidden/>
              </w:rPr>
              <w:fldChar w:fldCharType="begin"/>
            </w:r>
            <w:r w:rsidR="00D00A34">
              <w:rPr>
                <w:noProof/>
                <w:webHidden/>
              </w:rPr>
              <w:instrText xml:space="preserve"> PAGEREF _Toc503137164 \h </w:instrText>
            </w:r>
            <w:r w:rsidR="00D00A34">
              <w:rPr>
                <w:noProof/>
                <w:webHidden/>
              </w:rPr>
            </w:r>
            <w:r w:rsidR="00D00A34">
              <w:rPr>
                <w:noProof/>
                <w:webHidden/>
              </w:rPr>
              <w:fldChar w:fldCharType="separate"/>
            </w:r>
            <w:r w:rsidR="00D00A34">
              <w:rPr>
                <w:noProof/>
                <w:webHidden/>
              </w:rPr>
              <w:t>4</w:t>
            </w:r>
            <w:r w:rsidR="00D00A34">
              <w:rPr>
                <w:noProof/>
                <w:webHidden/>
              </w:rPr>
              <w:fldChar w:fldCharType="end"/>
            </w:r>
          </w:hyperlink>
        </w:p>
        <w:p w:rsidR="00D00A34" w:rsidRDefault="005F12EE">
          <w:pPr>
            <w:pStyle w:val="TOC2"/>
            <w:tabs>
              <w:tab w:val="right" w:leader="dot" w:pos="9016"/>
            </w:tabs>
            <w:rPr>
              <w:noProof/>
            </w:rPr>
          </w:pPr>
          <w:hyperlink w:anchor="_Toc503137165" w:history="1">
            <w:r w:rsidR="00D00A34" w:rsidRPr="00B2123E">
              <w:rPr>
                <w:rStyle w:val="Hyperlink"/>
                <w:noProof/>
              </w:rPr>
              <w:t>Objectives of the report</w:t>
            </w:r>
            <w:r w:rsidR="00D00A34">
              <w:rPr>
                <w:noProof/>
                <w:webHidden/>
              </w:rPr>
              <w:tab/>
            </w:r>
            <w:r w:rsidR="00D00A34">
              <w:rPr>
                <w:noProof/>
                <w:webHidden/>
              </w:rPr>
              <w:fldChar w:fldCharType="begin"/>
            </w:r>
            <w:r w:rsidR="00D00A34">
              <w:rPr>
                <w:noProof/>
                <w:webHidden/>
              </w:rPr>
              <w:instrText xml:space="preserve"> PAGEREF _Toc503137165 \h </w:instrText>
            </w:r>
            <w:r w:rsidR="00D00A34">
              <w:rPr>
                <w:noProof/>
                <w:webHidden/>
              </w:rPr>
            </w:r>
            <w:r w:rsidR="00D00A34">
              <w:rPr>
                <w:noProof/>
                <w:webHidden/>
              </w:rPr>
              <w:fldChar w:fldCharType="separate"/>
            </w:r>
            <w:r w:rsidR="00D00A34">
              <w:rPr>
                <w:noProof/>
                <w:webHidden/>
              </w:rPr>
              <w:t>4</w:t>
            </w:r>
            <w:r w:rsidR="00D00A34">
              <w:rPr>
                <w:noProof/>
                <w:webHidden/>
              </w:rPr>
              <w:fldChar w:fldCharType="end"/>
            </w:r>
          </w:hyperlink>
        </w:p>
        <w:p w:rsidR="00D00A34" w:rsidRDefault="005F12EE">
          <w:pPr>
            <w:pStyle w:val="TOC1"/>
            <w:tabs>
              <w:tab w:val="right" w:leader="dot" w:pos="9016"/>
            </w:tabs>
            <w:rPr>
              <w:noProof/>
            </w:rPr>
          </w:pPr>
          <w:hyperlink w:anchor="_Toc503137166" w:history="1">
            <w:r w:rsidR="00D00A34" w:rsidRPr="00B2123E">
              <w:rPr>
                <w:rStyle w:val="Hyperlink"/>
                <w:noProof/>
              </w:rPr>
              <w:t>Research Approach</w:t>
            </w:r>
            <w:r w:rsidR="00D00A34">
              <w:rPr>
                <w:noProof/>
                <w:webHidden/>
              </w:rPr>
              <w:tab/>
            </w:r>
            <w:r w:rsidR="00D00A34">
              <w:rPr>
                <w:noProof/>
                <w:webHidden/>
              </w:rPr>
              <w:fldChar w:fldCharType="begin"/>
            </w:r>
            <w:r w:rsidR="00D00A34">
              <w:rPr>
                <w:noProof/>
                <w:webHidden/>
              </w:rPr>
              <w:instrText xml:space="preserve"> PAGEREF _Toc503137166 \h </w:instrText>
            </w:r>
            <w:r w:rsidR="00D00A34">
              <w:rPr>
                <w:noProof/>
                <w:webHidden/>
              </w:rPr>
            </w:r>
            <w:r w:rsidR="00D00A34">
              <w:rPr>
                <w:noProof/>
                <w:webHidden/>
              </w:rPr>
              <w:fldChar w:fldCharType="separate"/>
            </w:r>
            <w:r w:rsidR="00D00A34">
              <w:rPr>
                <w:noProof/>
                <w:webHidden/>
              </w:rPr>
              <w:t>5</w:t>
            </w:r>
            <w:r w:rsidR="00D00A34">
              <w:rPr>
                <w:noProof/>
                <w:webHidden/>
              </w:rPr>
              <w:fldChar w:fldCharType="end"/>
            </w:r>
          </w:hyperlink>
        </w:p>
        <w:p w:rsidR="00D00A34" w:rsidRDefault="005F12EE">
          <w:pPr>
            <w:pStyle w:val="TOC1"/>
            <w:tabs>
              <w:tab w:val="right" w:leader="dot" w:pos="9016"/>
            </w:tabs>
            <w:rPr>
              <w:noProof/>
            </w:rPr>
          </w:pPr>
          <w:hyperlink w:anchor="_Toc503137167" w:history="1">
            <w:r w:rsidR="00D00A34" w:rsidRPr="00B2123E">
              <w:rPr>
                <w:rStyle w:val="Hyperlink"/>
                <w:noProof/>
              </w:rPr>
              <w:t>Literature Search and Case Studies</w:t>
            </w:r>
            <w:r w:rsidR="00D00A34">
              <w:rPr>
                <w:noProof/>
                <w:webHidden/>
              </w:rPr>
              <w:tab/>
            </w:r>
            <w:r w:rsidR="00D00A34">
              <w:rPr>
                <w:noProof/>
                <w:webHidden/>
              </w:rPr>
              <w:fldChar w:fldCharType="begin"/>
            </w:r>
            <w:r w:rsidR="00D00A34">
              <w:rPr>
                <w:noProof/>
                <w:webHidden/>
              </w:rPr>
              <w:instrText xml:space="preserve"> PAGEREF _Toc503137167 \h </w:instrText>
            </w:r>
            <w:r w:rsidR="00D00A34">
              <w:rPr>
                <w:noProof/>
                <w:webHidden/>
              </w:rPr>
            </w:r>
            <w:r w:rsidR="00D00A34">
              <w:rPr>
                <w:noProof/>
                <w:webHidden/>
              </w:rPr>
              <w:fldChar w:fldCharType="separate"/>
            </w:r>
            <w:r w:rsidR="00D00A34">
              <w:rPr>
                <w:noProof/>
                <w:webHidden/>
              </w:rPr>
              <w:t>6</w:t>
            </w:r>
            <w:r w:rsidR="00D00A34">
              <w:rPr>
                <w:noProof/>
                <w:webHidden/>
              </w:rPr>
              <w:fldChar w:fldCharType="end"/>
            </w:r>
          </w:hyperlink>
        </w:p>
        <w:p w:rsidR="00D00A34" w:rsidRDefault="005F12EE">
          <w:pPr>
            <w:pStyle w:val="TOC1"/>
            <w:tabs>
              <w:tab w:val="right" w:leader="dot" w:pos="9016"/>
            </w:tabs>
            <w:rPr>
              <w:noProof/>
            </w:rPr>
          </w:pPr>
          <w:hyperlink w:anchor="_Toc503137168" w:history="1">
            <w:r w:rsidR="00D00A34" w:rsidRPr="00B2123E">
              <w:rPr>
                <w:rStyle w:val="Hyperlink"/>
                <w:noProof/>
              </w:rPr>
              <w:t>Analysis</w:t>
            </w:r>
            <w:r w:rsidR="00D00A34">
              <w:rPr>
                <w:noProof/>
                <w:webHidden/>
              </w:rPr>
              <w:tab/>
            </w:r>
            <w:r w:rsidR="00D00A34">
              <w:rPr>
                <w:noProof/>
                <w:webHidden/>
              </w:rPr>
              <w:fldChar w:fldCharType="begin"/>
            </w:r>
            <w:r w:rsidR="00D00A34">
              <w:rPr>
                <w:noProof/>
                <w:webHidden/>
              </w:rPr>
              <w:instrText xml:space="preserve"> PAGEREF _Toc503137168 \h </w:instrText>
            </w:r>
            <w:r w:rsidR="00D00A34">
              <w:rPr>
                <w:noProof/>
                <w:webHidden/>
              </w:rPr>
            </w:r>
            <w:r w:rsidR="00D00A34">
              <w:rPr>
                <w:noProof/>
                <w:webHidden/>
              </w:rPr>
              <w:fldChar w:fldCharType="separate"/>
            </w:r>
            <w:r w:rsidR="00D00A34">
              <w:rPr>
                <w:noProof/>
                <w:webHidden/>
              </w:rPr>
              <w:t>11</w:t>
            </w:r>
            <w:r w:rsidR="00D00A34">
              <w:rPr>
                <w:noProof/>
                <w:webHidden/>
              </w:rPr>
              <w:fldChar w:fldCharType="end"/>
            </w:r>
          </w:hyperlink>
        </w:p>
        <w:p w:rsidR="00D00A34" w:rsidRDefault="005F12EE">
          <w:pPr>
            <w:pStyle w:val="TOC1"/>
            <w:tabs>
              <w:tab w:val="right" w:leader="dot" w:pos="9016"/>
            </w:tabs>
            <w:rPr>
              <w:noProof/>
            </w:rPr>
          </w:pPr>
          <w:hyperlink w:anchor="_Toc503137169" w:history="1">
            <w:r w:rsidR="00D00A34" w:rsidRPr="00B2123E">
              <w:rPr>
                <w:rStyle w:val="Hyperlink"/>
                <w:noProof/>
              </w:rPr>
              <w:t>Conclusion</w:t>
            </w:r>
            <w:r w:rsidR="00D00A34">
              <w:rPr>
                <w:noProof/>
                <w:webHidden/>
              </w:rPr>
              <w:tab/>
            </w:r>
            <w:r w:rsidR="00D00A34">
              <w:rPr>
                <w:noProof/>
                <w:webHidden/>
              </w:rPr>
              <w:fldChar w:fldCharType="begin"/>
            </w:r>
            <w:r w:rsidR="00D00A34">
              <w:rPr>
                <w:noProof/>
                <w:webHidden/>
              </w:rPr>
              <w:instrText xml:space="preserve"> PAGEREF _Toc503137169 \h </w:instrText>
            </w:r>
            <w:r w:rsidR="00D00A34">
              <w:rPr>
                <w:noProof/>
                <w:webHidden/>
              </w:rPr>
            </w:r>
            <w:r w:rsidR="00D00A34">
              <w:rPr>
                <w:noProof/>
                <w:webHidden/>
              </w:rPr>
              <w:fldChar w:fldCharType="separate"/>
            </w:r>
            <w:r w:rsidR="00D00A34">
              <w:rPr>
                <w:noProof/>
                <w:webHidden/>
              </w:rPr>
              <w:t>13</w:t>
            </w:r>
            <w:r w:rsidR="00D00A34">
              <w:rPr>
                <w:noProof/>
                <w:webHidden/>
              </w:rPr>
              <w:fldChar w:fldCharType="end"/>
            </w:r>
          </w:hyperlink>
        </w:p>
        <w:p w:rsidR="00D00A34" w:rsidRDefault="005F12EE">
          <w:pPr>
            <w:pStyle w:val="TOC1"/>
            <w:tabs>
              <w:tab w:val="right" w:leader="dot" w:pos="9016"/>
            </w:tabs>
            <w:rPr>
              <w:noProof/>
            </w:rPr>
          </w:pPr>
          <w:hyperlink w:anchor="_Toc503137170" w:history="1">
            <w:r w:rsidR="00D00A34" w:rsidRPr="00B2123E">
              <w:rPr>
                <w:rStyle w:val="Hyperlink"/>
                <w:noProof/>
              </w:rPr>
              <w:t>References</w:t>
            </w:r>
            <w:r w:rsidR="00D00A34">
              <w:rPr>
                <w:noProof/>
                <w:webHidden/>
              </w:rPr>
              <w:tab/>
            </w:r>
            <w:r w:rsidR="00D00A34">
              <w:rPr>
                <w:noProof/>
                <w:webHidden/>
              </w:rPr>
              <w:fldChar w:fldCharType="begin"/>
            </w:r>
            <w:r w:rsidR="00D00A34">
              <w:rPr>
                <w:noProof/>
                <w:webHidden/>
              </w:rPr>
              <w:instrText xml:space="preserve"> PAGEREF _Toc503137170 \h </w:instrText>
            </w:r>
            <w:r w:rsidR="00D00A34">
              <w:rPr>
                <w:noProof/>
                <w:webHidden/>
              </w:rPr>
            </w:r>
            <w:r w:rsidR="00D00A34">
              <w:rPr>
                <w:noProof/>
                <w:webHidden/>
              </w:rPr>
              <w:fldChar w:fldCharType="separate"/>
            </w:r>
            <w:r w:rsidR="00D00A34">
              <w:rPr>
                <w:noProof/>
                <w:webHidden/>
              </w:rPr>
              <w:t>14</w:t>
            </w:r>
            <w:r w:rsidR="00D00A34">
              <w:rPr>
                <w:noProof/>
                <w:webHidden/>
              </w:rPr>
              <w:fldChar w:fldCharType="end"/>
            </w:r>
          </w:hyperlink>
        </w:p>
        <w:p w:rsidR="004F2C76" w:rsidRDefault="0005033D">
          <w:r>
            <w:fldChar w:fldCharType="end"/>
          </w:r>
        </w:p>
      </w:sdtContent>
    </w:sdt>
    <w:p w:rsidR="004F2C76" w:rsidRDefault="004F2C76"/>
    <w:p w:rsidR="004F2C76" w:rsidRDefault="004F2C76"/>
    <w:p w:rsidR="004F2C76" w:rsidRDefault="004F2C76"/>
    <w:p w:rsidR="004F2C76" w:rsidRDefault="004F2C76"/>
    <w:p w:rsidR="004F2C76" w:rsidRDefault="004F2C76">
      <w:r>
        <w:br w:type="page"/>
      </w:r>
    </w:p>
    <w:p w:rsidR="004F2C76" w:rsidRDefault="00FB127D" w:rsidP="00FB127D">
      <w:pPr>
        <w:pStyle w:val="Heading1"/>
      </w:pPr>
      <w:bookmarkStart w:id="1" w:name="_Toc503137162"/>
      <w:r>
        <w:lastRenderedPageBreak/>
        <w:t>Abstract</w:t>
      </w:r>
      <w:bookmarkEnd w:id="1"/>
    </w:p>
    <w:p w:rsidR="00FB127D" w:rsidRDefault="00F93D68">
      <w:r>
        <w:t xml:space="preserve">The report explores the areas of employability skills achievable from the academic period of the students especially the students involved in higher education. The author searched for available literatures and case studies to gain understanding on the reliability of the higher education for a particular job in near future. The author prefers operation management as his career and have analysed the employability skills gained from the academic curriculum whether effective and reliable for the particular career. Qualitative approach has been applied to analyse the perception of the employers from a range of case studies. The findings are expected to be helpful for the student and the group members in developing employability skills for their career. </w:t>
      </w:r>
    </w:p>
    <w:p w:rsidR="004F2C76" w:rsidRDefault="004F2C76"/>
    <w:p w:rsidR="004F2C76" w:rsidRDefault="004F2C76"/>
    <w:p w:rsidR="004F2C76" w:rsidRDefault="004F2C76"/>
    <w:p w:rsidR="004F2C76" w:rsidRDefault="004F2C76"/>
    <w:p w:rsidR="004F2C76" w:rsidRDefault="004F2C76"/>
    <w:p w:rsidR="004F2C76" w:rsidRDefault="004F2C76"/>
    <w:p w:rsidR="004F2C76" w:rsidRDefault="004F2C76"/>
    <w:p w:rsidR="004F2C76" w:rsidRDefault="004F2C76"/>
    <w:p w:rsidR="004F2C76" w:rsidRDefault="004F2C76"/>
    <w:p w:rsidR="004F2C76" w:rsidRDefault="004F2C76"/>
    <w:p w:rsidR="004F2C76" w:rsidRDefault="004F2C76"/>
    <w:p w:rsidR="004F2C76" w:rsidRDefault="004F2C76"/>
    <w:p w:rsidR="00FB127D" w:rsidRDefault="00FB127D">
      <w:r>
        <w:br w:type="page"/>
      </w:r>
    </w:p>
    <w:p w:rsidR="004F2C76" w:rsidRDefault="00FB127D" w:rsidP="00FB127D">
      <w:pPr>
        <w:pStyle w:val="Heading1"/>
        <w:rPr>
          <w:rFonts w:ascii="Arial" w:hAnsi="Arial"/>
        </w:rPr>
      </w:pPr>
      <w:bookmarkStart w:id="2" w:name="_Toc503137163"/>
      <w:r>
        <w:lastRenderedPageBreak/>
        <w:t>Introduction</w:t>
      </w:r>
      <w:bookmarkEnd w:id="2"/>
    </w:p>
    <w:p w:rsidR="004F2C76" w:rsidRDefault="00AA4E6F">
      <w:r>
        <w:t xml:space="preserve">Learners learn their employability skills from the institutes they are admitted in. </w:t>
      </w:r>
      <w:r w:rsidR="001C31B9">
        <w:t xml:space="preserve">There is no argument that the higher education is one of the stepping-stones in the way of career for a learner. </w:t>
      </w:r>
      <w:r w:rsidR="00CC37F5">
        <w:t>Nonetheless, the students may gain skills related to their careers such as knowledge of software, communication skill, problem-solving skill, team management skills and other interpersonal skills. Regardless of the industry dimension, employers prefer graduates as new employees as their performance in most of the cases is satisfactory to their employers. However, students need to identify their lackings and need of skills and learn the skills during their higher education process.</w:t>
      </w:r>
    </w:p>
    <w:p w:rsidR="004F2C76" w:rsidRDefault="004F2C76"/>
    <w:p w:rsidR="004F2C76" w:rsidRDefault="001C31B9" w:rsidP="001C31B9">
      <w:pPr>
        <w:pStyle w:val="Heading2"/>
      </w:pPr>
      <w:bookmarkStart w:id="3" w:name="_Toc503137164"/>
      <w:r>
        <w:t>Aim of the Report</w:t>
      </w:r>
      <w:bookmarkEnd w:id="3"/>
    </w:p>
    <w:p w:rsidR="001C31B9" w:rsidRDefault="001C31B9">
      <w:r>
        <w:t xml:space="preserve">The aim of the research is to gain understanding </w:t>
      </w:r>
      <w:r w:rsidR="00941C58">
        <w:t>of the of employability skills</w:t>
      </w:r>
      <w:r w:rsidR="00F93D68">
        <w:t xml:space="preserve"> achieved from the academic activities</w:t>
      </w:r>
      <w:r w:rsidR="00941C58">
        <w:t xml:space="preserve"> that can make a student eligible for </w:t>
      </w:r>
      <w:r w:rsidR="00F93D68">
        <w:t>a particular</w:t>
      </w:r>
      <w:r w:rsidR="00941C58">
        <w:t xml:space="preserve"> job ahead in </w:t>
      </w:r>
      <w:r w:rsidR="00F93D68">
        <w:t>the student’s</w:t>
      </w:r>
      <w:r w:rsidR="00941C58">
        <w:t xml:space="preserve"> career. </w:t>
      </w:r>
    </w:p>
    <w:p w:rsidR="004F2C76" w:rsidRDefault="00941C58" w:rsidP="00941C58">
      <w:pPr>
        <w:pStyle w:val="Heading2"/>
        <w:rPr>
          <w:rFonts w:ascii="Arial" w:hAnsi="Arial"/>
        </w:rPr>
      </w:pPr>
      <w:bookmarkStart w:id="4" w:name="_Toc503137165"/>
      <w:r>
        <w:t>Objectives of the report</w:t>
      </w:r>
      <w:bookmarkEnd w:id="4"/>
    </w:p>
    <w:p w:rsidR="004F2C76" w:rsidRDefault="00FC41D2">
      <w:r>
        <w:t>The research shares the following objectives.</w:t>
      </w:r>
    </w:p>
    <w:p w:rsidR="00FC41D2" w:rsidRDefault="00FC41D2" w:rsidP="00FC41D2">
      <w:pPr>
        <w:numPr>
          <w:ilvl w:val="0"/>
          <w:numId w:val="2"/>
        </w:numPr>
      </w:pPr>
      <w:r>
        <w:t>To explore the employability skills that can be gained from the higher education</w:t>
      </w:r>
    </w:p>
    <w:p w:rsidR="00CC37F5" w:rsidRDefault="00CC37F5" w:rsidP="00FC41D2">
      <w:pPr>
        <w:numPr>
          <w:ilvl w:val="0"/>
          <w:numId w:val="2"/>
        </w:numPr>
      </w:pPr>
      <w:r>
        <w:t>To assess the reliability o</w:t>
      </w:r>
      <w:r w:rsidR="002615B6">
        <w:t>f</w:t>
      </w:r>
      <w:r w:rsidR="0003133F">
        <w:t xml:space="preserve"> </w:t>
      </w:r>
      <w:r>
        <w:t xml:space="preserve"> the skills from higher educatio</w:t>
      </w:r>
      <w:r w:rsidR="002615B6">
        <w:t xml:space="preserve">n for the jobs the </w:t>
      </w:r>
      <w:r w:rsidR="00F93D68">
        <w:t>student</w:t>
      </w:r>
      <w:r w:rsidR="002615B6">
        <w:t xml:space="preserve"> prefer for </w:t>
      </w:r>
      <w:r w:rsidR="00F93D68">
        <w:t>future</w:t>
      </w:r>
      <w:r w:rsidR="002615B6">
        <w:t xml:space="preserve"> career</w:t>
      </w:r>
    </w:p>
    <w:p w:rsidR="002615B6" w:rsidRDefault="002615B6" w:rsidP="00FC41D2">
      <w:pPr>
        <w:numPr>
          <w:ilvl w:val="0"/>
          <w:numId w:val="2"/>
        </w:numPr>
      </w:pPr>
      <w:r>
        <w:t>To analyse the perception of the employers regarding the effectiveness of the employability skills gained from higher education.</w:t>
      </w:r>
    </w:p>
    <w:p w:rsidR="004F2C76" w:rsidRDefault="004F2C76"/>
    <w:p w:rsidR="004F2C76" w:rsidRDefault="004F2C76"/>
    <w:p w:rsidR="004F2C76" w:rsidRDefault="004F2C76"/>
    <w:p w:rsidR="004F2C76" w:rsidRDefault="004F2C76"/>
    <w:p w:rsidR="00AE4BF5" w:rsidRDefault="00AE4BF5">
      <w:r>
        <w:br w:type="page"/>
      </w:r>
    </w:p>
    <w:p w:rsidR="00AE4BF5" w:rsidRDefault="00AE4BF5" w:rsidP="00AE4BF5">
      <w:pPr>
        <w:pStyle w:val="Heading1"/>
      </w:pPr>
      <w:bookmarkStart w:id="5" w:name="_Toc503137166"/>
      <w:r>
        <w:lastRenderedPageBreak/>
        <w:t>Research Approach</w:t>
      </w:r>
      <w:bookmarkEnd w:id="5"/>
    </w:p>
    <w:p w:rsidR="00AE4BF5" w:rsidRDefault="00DA5F88" w:rsidP="00AE4BF5">
      <w:r>
        <w:t xml:space="preserve">The research will analyse employability perspectives based on </w:t>
      </w:r>
      <w:r w:rsidR="00FA4D4B">
        <w:t>case studies of employer</w:t>
      </w:r>
      <w:r>
        <w:t xml:space="preserve"> in a qualitative manner from the case studies of different employers. </w:t>
      </w:r>
      <w:r w:rsidR="00FA4D4B">
        <w:t xml:space="preserve">In this purpose, a range of employers will be approached with in-depth or telephone interviews. </w:t>
      </w:r>
      <w:r>
        <w:t xml:space="preserve">The researcher is interested in exploring available academic resources </w:t>
      </w:r>
      <w:r w:rsidR="000E1886">
        <w:t xml:space="preserve">and online materials and discussion with the HEI representatives </w:t>
      </w:r>
      <w:r w:rsidR="00007EF9">
        <w:t xml:space="preserve">for data collection </w:t>
      </w:r>
      <w:r w:rsidR="000E1886">
        <w:t>propose</w:t>
      </w:r>
      <w:r w:rsidR="00007EF9">
        <w:t xml:space="preserve">. Therefore, the research will include two phases where the first phase will be involved in literature search for available case studies, reports and academic papers. The second phase will include </w:t>
      </w:r>
      <w:r w:rsidR="00C3188E">
        <w:t>q</w:t>
      </w:r>
      <w:r w:rsidR="00C3188E" w:rsidRPr="00C3188E">
        <w:t>ualitative insights</w:t>
      </w:r>
      <w:r w:rsidR="00007EF9">
        <w:t xml:space="preserve"> </w:t>
      </w:r>
      <w:r w:rsidR="00C3188E">
        <w:t>from</w:t>
      </w:r>
      <w:r w:rsidR="00007EF9">
        <w:t xml:space="preserve"> the data acquired from the literature search</w:t>
      </w:r>
      <w:r w:rsidR="00F972ED">
        <w:t xml:space="preserve"> and case studies</w:t>
      </w:r>
      <w:r w:rsidR="00007EF9">
        <w:t xml:space="preserve">. </w:t>
      </w:r>
    </w:p>
    <w:p w:rsidR="004B3E36" w:rsidRDefault="00865605" w:rsidP="00AE4BF5">
      <w:r>
        <w:t>The research explores the dimensions of employability skills available from the academic curriculum which are necessary for the graduates in their future careers. Therefore, the researcher will focus on the academic skills and the perception of the employers regarding the skills. As the perception of employers will be analysed, qualitative manner is necessary. By the requirements of the assessment module, different</w:t>
      </w:r>
      <w:r w:rsidR="00FA4D4B">
        <w:t xml:space="preserve"> employer</w:t>
      </w:r>
      <w:r>
        <w:t xml:space="preserve"> case studies will be analysed</w:t>
      </w:r>
      <w:r w:rsidR="00FA4D4B">
        <w:t xml:space="preserve"> where the employer are from different industry, organisation or sector.</w:t>
      </w:r>
      <w:r w:rsidR="00171E2E">
        <w:t xml:space="preserve"> </w:t>
      </w:r>
      <w:r w:rsidR="00FA4D4B">
        <w:t>The information gathered from the employers</w:t>
      </w:r>
      <w:r w:rsidR="00171E2E">
        <w:t xml:space="preserve"> </w:t>
      </w:r>
      <w:r w:rsidR="00FA4D4B">
        <w:t>is</w:t>
      </w:r>
      <w:r w:rsidR="00171E2E">
        <w:t xml:space="preserve"> considered as directly useful to the analysis of the perception of employers,</w:t>
      </w:r>
      <w:r>
        <w:t xml:space="preserve"> regarding the </w:t>
      </w:r>
      <w:r w:rsidR="00314427">
        <w:t xml:space="preserve">academic </w:t>
      </w:r>
      <w:r w:rsidR="00171E2E">
        <w:t xml:space="preserve">employability </w:t>
      </w:r>
      <w:r w:rsidR="00314427">
        <w:t>skills</w:t>
      </w:r>
      <w:r w:rsidR="00171E2E">
        <w:t>.</w:t>
      </w:r>
    </w:p>
    <w:p w:rsidR="00FB127D" w:rsidRDefault="00FB127D" w:rsidP="00AE4BF5">
      <w:r>
        <w:br w:type="page"/>
      </w:r>
    </w:p>
    <w:p w:rsidR="004F2C76" w:rsidRDefault="00FB127D" w:rsidP="00FB127D">
      <w:pPr>
        <w:pStyle w:val="Heading1"/>
      </w:pPr>
      <w:bookmarkStart w:id="6" w:name="_Toc503137167"/>
      <w:r>
        <w:lastRenderedPageBreak/>
        <w:t xml:space="preserve">Literature </w:t>
      </w:r>
      <w:r w:rsidR="00346216">
        <w:t>Search and Case Studies</w:t>
      </w:r>
      <w:bookmarkEnd w:id="6"/>
    </w:p>
    <w:p w:rsidR="00FA7AD7" w:rsidRDefault="00460D3D">
      <w:r>
        <w:t xml:space="preserve">Interest on graduate employability is growing as the employers in the last decades have preferred graduates from reputed organisations for innovative and enthusiastic skills among the graduates. </w:t>
      </w:r>
      <w:r w:rsidR="00FA7AD7">
        <w:t xml:space="preserve">A number of skills </w:t>
      </w:r>
      <w:r w:rsidR="00E967C4">
        <w:t>have</w:t>
      </w:r>
      <w:r w:rsidR="00FA7AD7">
        <w:t xml:space="preserve"> been discussed in numerous studies</w:t>
      </w:r>
      <w:r w:rsidR="00FA7AD7" w:rsidRPr="00FA7AD7">
        <w:t xml:space="preserve"> </w:t>
      </w:r>
      <w:r w:rsidR="00FA7AD7">
        <w:t>regarding the graduate employability</w:t>
      </w:r>
      <w:r w:rsidR="00B41459">
        <w:t xml:space="preserve"> required for management related jobs</w:t>
      </w:r>
      <w:r w:rsidR="00FA7AD7">
        <w:t>; for instance core skills, common skills</w:t>
      </w:r>
      <w:r w:rsidR="00FA7AD7" w:rsidRPr="00FA7AD7">
        <w:t xml:space="preserve"> key skills;</w:t>
      </w:r>
      <w:r w:rsidR="00E967C4">
        <w:t xml:space="preserve"> </w:t>
      </w:r>
      <w:r w:rsidR="00FA7AD7" w:rsidRPr="00FA7AD7">
        <w:t>essential skills;</w:t>
      </w:r>
      <w:r w:rsidR="00E967C4" w:rsidRPr="00E967C4">
        <w:t xml:space="preserve"> </w:t>
      </w:r>
      <w:r w:rsidR="00E967C4" w:rsidRPr="00FA7AD7">
        <w:t>transferable skills;</w:t>
      </w:r>
      <w:r w:rsidR="00E967C4">
        <w:t xml:space="preserve"> </w:t>
      </w:r>
      <w:r w:rsidR="00FA7AD7" w:rsidRPr="00FA7AD7">
        <w:t xml:space="preserve">skills for life; </w:t>
      </w:r>
      <w:r w:rsidR="00E967C4" w:rsidRPr="00FA7AD7">
        <w:t>functional skills;</w:t>
      </w:r>
      <w:r w:rsidR="00E967C4">
        <w:t xml:space="preserve"> </w:t>
      </w:r>
      <w:r w:rsidR="00E967C4" w:rsidRPr="00FA7AD7">
        <w:t xml:space="preserve">enterprise skills </w:t>
      </w:r>
      <w:r w:rsidR="00FA7AD7" w:rsidRPr="00FA7AD7">
        <w:t>and</w:t>
      </w:r>
      <w:r w:rsidR="00E967C4" w:rsidRPr="00E967C4">
        <w:t xml:space="preserve"> </w:t>
      </w:r>
      <w:r w:rsidR="00E967C4" w:rsidRPr="00FA7AD7">
        <w:t>generic skills</w:t>
      </w:r>
      <w:r w:rsidR="00E967C4" w:rsidRPr="00E967C4">
        <w:t xml:space="preserve"> (Gov.uk. 2018) </w:t>
      </w:r>
      <w:r w:rsidR="00883DBB" w:rsidRPr="00883DBB">
        <w:t>Lewis, (2017) Oliver, (2015)</w:t>
      </w:r>
      <w:r w:rsidR="00FA7AD7" w:rsidRPr="00FA7AD7">
        <w:t>.</w:t>
      </w:r>
    </w:p>
    <w:p w:rsidR="004F2C76" w:rsidRDefault="00C044D8">
      <w:r>
        <w:t xml:space="preserve">According to </w:t>
      </w:r>
      <w:r w:rsidR="00883DBB" w:rsidRPr="00883DBB">
        <w:t>Fitzgerald, (2015)</w:t>
      </w:r>
      <w:r>
        <w:t xml:space="preserve">, majority of the </w:t>
      </w:r>
      <w:r w:rsidR="00B41459">
        <w:t xml:space="preserve">managerial </w:t>
      </w:r>
      <w:r>
        <w:t>employers search for the graduates who are proactive, able to apply higher level of skills in analysing, synthesis</w:t>
      </w:r>
      <w:r w:rsidR="00E967C4">
        <w:t>, critique</w:t>
      </w:r>
      <w:r w:rsidR="00FA7AD7">
        <w:t xml:space="preserve">, </w:t>
      </w:r>
      <w:r w:rsidR="00C3188E">
        <w:t xml:space="preserve">and communication skill that support the teamwork and transformation of the employer’s organisations. </w:t>
      </w:r>
    </w:p>
    <w:p w:rsidR="004F2C76" w:rsidRDefault="006B7A44">
      <w:r w:rsidRPr="006B7A44">
        <w:t>Cranmer, (2016)</w:t>
      </w:r>
      <w:r>
        <w:t xml:space="preserve"> has described in his report that the concept of employability actually is </w:t>
      </w:r>
      <w:r w:rsidR="00CE31B0">
        <w:t>cantered</w:t>
      </w:r>
      <w:r>
        <w:t xml:space="preserve"> on some basic skills such as </w:t>
      </w:r>
      <w:r w:rsidR="00CE31B0">
        <w:t xml:space="preserve">communication, earn and information technology. </w:t>
      </w:r>
    </w:p>
    <w:p w:rsidR="00CE31B0" w:rsidRDefault="00CE31B0">
      <w:r>
        <w:t xml:space="preserve">Authors have developed more complex understanding regarding employability </w:t>
      </w:r>
      <w:r w:rsidR="007D3E02">
        <w:t xml:space="preserve">and proposed a range of interrelated attributes and skills that help the students to protect their job and perform up to the mark in their career. </w:t>
      </w:r>
      <w:r w:rsidR="00A91ECC" w:rsidRPr="00A91ECC">
        <w:t>Lewis, (2017)</w:t>
      </w:r>
      <w:r>
        <w:t xml:space="preserve"> has </w:t>
      </w:r>
      <w:r w:rsidR="007D3E02">
        <w:t>suggested an approach to understand graduate employability based on the following interrelated components.</w:t>
      </w:r>
    </w:p>
    <w:p w:rsidR="004F2C76" w:rsidRDefault="007D3E02" w:rsidP="007D3E02">
      <w:r>
        <w:rPr>
          <w:noProof/>
        </w:rPr>
        <w:drawing>
          <wp:inline distT="0" distB="0" distL="0" distR="0">
            <wp:extent cx="5419725" cy="264795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419725" cy="2647950"/>
                    </a:xfrm>
                    <a:prstGeom prst="rect">
                      <a:avLst/>
                    </a:prstGeom>
                    <a:noFill/>
                    <a:ln w="9525">
                      <a:noFill/>
                      <a:miter lim="800000"/>
                      <a:headEnd/>
                      <a:tailEnd/>
                    </a:ln>
                  </pic:spPr>
                </pic:pic>
              </a:graphicData>
            </a:graphic>
          </wp:inline>
        </w:drawing>
      </w:r>
    </w:p>
    <w:p w:rsidR="004F2C76" w:rsidRDefault="004F2C76"/>
    <w:p w:rsidR="004F2C76" w:rsidRDefault="00A91ECC" w:rsidP="00A91ECC">
      <w:r>
        <w:rPr>
          <w:noProof/>
        </w:rPr>
        <w:lastRenderedPageBreak/>
        <w:drawing>
          <wp:inline distT="0" distB="0" distL="0" distR="0">
            <wp:extent cx="5715000" cy="94297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srcRect/>
                    <a:stretch>
                      <a:fillRect/>
                    </a:stretch>
                  </pic:blipFill>
                  <pic:spPr bwMode="auto">
                    <a:xfrm>
                      <a:off x="0" y="0"/>
                      <a:ext cx="5715000" cy="942975"/>
                    </a:xfrm>
                    <a:prstGeom prst="rect">
                      <a:avLst/>
                    </a:prstGeom>
                    <a:noFill/>
                    <a:ln w="9525">
                      <a:noFill/>
                      <a:miter lim="800000"/>
                      <a:headEnd/>
                      <a:tailEnd/>
                    </a:ln>
                  </pic:spPr>
                </pic:pic>
              </a:graphicData>
            </a:graphic>
          </wp:inline>
        </w:drawing>
      </w:r>
    </w:p>
    <w:p w:rsidR="00B41459" w:rsidRDefault="00E622DC">
      <w:r>
        <w:t xml:space="preserve">The study of </w:t>
      </w:r>
      <w:r w:rsidR="00A91ECC" w:rsidRPr="00A91ECC">
        <w:t>Tran, (2016)</w:t>
      </w:r>
      <w:r w:rsidR="00C9258F">
        <w:t xml:space="preserve"> shares a contrast between the requirements of the industry and the promotion of employability in some universities considering the employer’s perspective on graduate employability. By the concept developed in the study, employers put much weight on soft skills such as teamwork and communication than the hard skills such as IT knowledge and sound academic certificate which are </w:t>
      </w:r>
      <w:r w:rsidR="00816925">
        <w:t>usua</w:t>
      </w:r>
      <w:r w:rsidR="00C9258F">
        <w:t>lly emphasised in t</w:t>
      </w:r>
      <w:r w:rsidR="00816925">
        <w:t xml:space="preserve">he universities. </w:t>
      </w:r>
    </w:p>
    <w:p w:rsidR="004F2C76" w:rsidRDefault="00A91ECC">
      <w:r w:rsidRPr="00A91ECC">
        <w:t>Oliver, (2015)</w:t>
      </w:r>
      <w:r w:rsidR="00816925">
        <w:t xml:space="preserve"> identified that few employers recruit graduates with sound academic certificate and technological skills as they believe that the </w:t>
      </w:r>
      <w:r w:rsidR="00C24F26">
        <w:t xml:space="preserve">graduates will bring prosperity for the organisation. Majority of the employers consider the academic qualification as a proxy that </w:t>
      </w:r>
      <w:r w:rsidR="00351C6D">
        <w:t>provides</w:t>
      </w:r>
      <w:r w:rsidR="00C24F26">
        <w:t xml:space="preserve"> a certain le</w:t>
      </w:r>
      <w:r w:rsidR="00351C6D">
        <w:t>v</w:t>
      </w:r>
      <w:r w:rsidR="00C24F26">
        <w:t xml:space="preserve">el of </w:t>
      </w:r>
      <w:r w:rsidR="00351C6D">
        <w:t>competence which means a minimum level of standard required from a graduate at the time of recruitment</w:t>
      </w:r>
      <w:r w:rsidR="00C9258F">
        <w:t xml:space="preserve">. </w:t>
      </w:r>
    </w:p>
    <w:p w:rsidR="00E622DC" w:rsidRDefault="00877A67">
      <w:r>
        <w:t xml:space="preserve">The study argues that the universities should equip their students with deep intellectual and </w:t>
      </w:r>
      <w:r w:rsidR="004A542C">
        <w:t xml:space="preserve">a battery of practical skills that will prepare them ready for performance </w:t>
      </w:r>
      <w:r w:rsidR="00A91ECC" w:rsidRPr="00A91ECC">
        <w:t>(Oliver, 2015)</w:t>
      </w:r>
      <w:r w:rsidR="004A542C">
        <w:t>.</w:t>
      </w:r>
    </w:p>
    <w:p w:rsidR="00E622DC" w:rsidRDefault="007F5758">
      <w:r>
        <w:t xml:space="preserve">The report of </w:t>
      </w:r>
      <w:r w:rsidRPr="007F5758">
        <w:t>Gov.uk. (2018)</w:t>
      </w:r>
      <w:r>
        <w:t xml:space="preserve"> shares the importance of graduate employability in higher education system. It suggests the universities to provide systematic opportunity for the students to have work based experience through different academic programs such as internship</w:t>
      </w:r>
      <w:r w:rsidR="00B41459">
        <w:t>,</w:t>
      </w:r>
      <w:r>
        <w:t xml:space="preserve"> </w:t>
      </w:r>
      <w:r w:rsidR="00B41459">
        <w:t xml:space="preserve">workshop </w:t>
      </w:r>
      <w:r>
        <w:t>and</w:t>
      </w:r>
      <w:r w:rsidR="00B41459">
        <w:t xml:space="preserve"> placement</w:t>
      </w:r>
      <w:r>
        <w:t xml:space="preserve">. </w:t>
      </w:r>
    </w:p>
    <w:p w:rsidR="00E622DC" w:rsidRDefault="007F5758">
      <w:r>
        <w:t xml:space="preserve">There are arguments regarding the effectiveness of graduate employability produced by the universities to meet the requirements of the employers. A number of case studies have been collected in </w:t>
      </w:r>
      <w:r w:rsidR="00346216">
        <w:t>this report</w:t>
      </w:r>
      <w:r>
        <w:t xml:space="preserve"> that indicates the effectiveness of work-based learning in application of the employer’s organisations. </w:t>
      </w:r>
    </w:p>
    <w:p w:rsidR="00346216" w:rsidRDefault="00F93D68">
      <w:r>
        <w:t>The graduate skills that are mostly valued by the employers are discussed by some of the employers:</w:t>
      </w:r>
    </w:p>
    <w:p w:rsidR="00346216" w:rsidRDefault="00346216"/>
    <w:p w:rsidR="00346216" w:rsidRPr="00346216" w:rsidRDefault="00346216" w:rsidP="00346216">
      <w:pPr>
        <w:rPr>
          <w:i/>
        </w:rPr>
      </w:pPr>
    </w:p>
    <w:p w:rsidR="00346216" w:rsidRDefault="00346216">
      <w:pPr>
        <w:rPr>
          <w:i/>
          <w:iCs/>
        </w:rPr>
      </w:pPr>
      <w:r>
        <w:rPr>
          <w:i/>
          <w:iCs/>
          <w:noProof/>
        </w:rPr>
        <w:lastRenderedPageBreak/>
        <w:drawing>
          <wp:inline distT="0" distB="0" distL="0" distR="0">
            <wp:extent cx="5731510" cy="2307737"/>
            <wp:effectExtent l="1905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0"/>
                    <a:srcRect/>
                    <a:stretch>
                      <a:fillRect/>
                    </a:stretch>
                  </pic:blipFill>
                  <pic:spPr bwMode="auto">
                    <a:xfrm>
                      <a:off x="0" y="0"/>
                      <a:ext cx="5731510" cy="2307737"/>
                    </a:xfrm>
                    <a:prstGeom prst="rect">
                      <a:avLst/>
                    </a:prstGeom>
                    <a:noFill/>
                    <a:ln w="9525">
                      <a:noFill/>
                      <a:miter lim="800000"/>
                      <a:headEnd/>
                      <a:tailEnd/>
                    </a:ln>
                  </pic:spPr>
                </pic:pic>
              </a:graphicData>
            </a:graphic>
          </wp:inline>
        </w:drawing>
      </w:r>
    </w:p>
    <w:p w:rsidR="00E622DC" w:rsidRPr="00346216" w:rsidRDefault="00346216" w:rsidP="00346216">
      <w:pPr>
        <w:jc w:val="right"/>
        <w:rPr>
          <w:b/>
        </w:rPr>
      </w:pPr>
      <w:r w:rsidRPr="00346216">
        <w:rPr>
          <w:b/>
        </w:rPr>
        <w:t>Senior Engineer, food production</w:t>
      </w:r>
    </w:p>
    <w:p w:rsidR="00E622DC" w:rsidRDefault="00F93D68">
      <w:r>
        <w:rPr>
          <w:noProof/>
        </w:rPr>
        <w:drawing>
          <wp:inline distT="0" distB="0" distL="0" distR="0">
            <wp:extent cx="5731510" cy="1790505"/>
            <wp:effectExtent l="1905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1"/>
                    <a:srcRect/>
                    <a:stretch>
                      <a:fillRect/>
                    </a:stretch>
                  </pic:blipFill>
                  <pic:spPr bwMode="auto">
                    <a:xfrm>
                      <a:off x="0" y="0"/>
                      <a:ext cx="5731510" cy="1790505"/>
                    </a:xfrm>
                    <a:prstGeom prst="rect">
                      <a:avLst/>
                    </a:prstGeom>
                    <a:noFill/>
                    <a:ln w="9525">
                      <a:noFill/>
                      <a:miter lim="800000"/>
                      <a:headEnd/>
                      <a:tailEnd/>
                    </a:ln>
                  </pic:spPr>
                </pic:pic>
              </a:graphicData>
            </a:graphic>
          </wp:inline>
        </w:drawing>
      </w:r>
    </w:p>
    <w:p w:rsidR="00E622DC" w:rsidRPr="00F93D68" w:rsidRDefault="00F93D68" w:rsidP="00F93D68">
      <w:pPr>
        <w:jc w:val="right"/>
        <w:rPr>
          <w:b/>
        </w:rPr>
      </w:pPr>
      <w:r w:rsidRPr="00F93D68">
        <w:rPr>
          <w:b/>
        </w:rPr>
        <w:t>International bank employer</w:t>
      </w:r>
    </w:p>
    <w:p w:rsidR="00F93D68" w:rsidRDefault="00F93D68">
      <w:r>
        <w:t>Some methods are valued by the employers, students and the graduates as effective in promoting graduate employability:</w:t>
      </w:r>
    </w:p>
    <w:p w:rsidR="00F93D68" w:rsidRDefault="00F93D68">
      <w:pPr>
        <w:rPr>
          <w:i/>
          <w:iCs/>
        </w:rPr>
      </w:pPr>
      <w:r>
        <w:rPr>
          <w:i/>
          <w:iCs/>
          <w:noProof/>
        </w:rPr>
        <w:drawing>
          <wp:inline distT="0" distB="0" distL="0" distR="0">
            <wp:extent cx="5731510" cy="1758423"/>
            <wp:effectExtent l="1905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2"/>
                    <a:srcRect/>
                    <a:stretch>
                      <a:fillRect/>
                    </a:stretch>
                  </pic:blipFill>
                  <pic:spPr bwMode="auto">
                    <a:xfrm>
                      <a:off x="0" y="0"/>
                      <a:ext cx="5731510" cy="1758423"/>
                    </a:xfrm>
                    <a:prstGeom prst="rect">
                      <a:avLst/>
                    </a:prstGeom>
                    <a:noFill/>
                    <a:ln w="9525">
                      <a:noFill/>
                      <a:miter lim="800000"/>
                      <a:headEnd/>
                      <a:tailEnd/>
                    </a:ln>
                  </pic:spPr>
                </pic:pic>
              </a:graphicData>
            </a:graphic>
          </wp:inline>
        </w:drawing>
      </w:r>
    </w:p>
    <w:p w:rsidR="00F93D68" w:rsidRPr="00F93D68" w:rsidRDefault="00B41459" w:rsidP="00F93D68">
      <w:pPr>
        <w:jc w:val="right"/>
        <w:rPr>
          <w:b/>
        </w:rPr>
      </w:pPr>
      <w:r>
        <w:rPr>
          <w:b/>
          <w:iCs/>
        </w:rPr>
        <w:t>Senior Operation Manager</w:t>
      </w:r>
    </w:p>
    <w:p w:rsidR="00F93D68" w:rsidRDefault="00F93D68"/>
    <w:p w:rsidR="00F93D68" w:rsidRDefault="00F93D68">
      <w:pPr>
        <w:rPr>
          <w:i/>
          <w:iCs/>
        </w:rPr>
      </w:pPr>
      <w:r>
        <w:rPr>
          <w:i/>
          <w:iCs/>
          <w:noProof/>
        </w:rPr>
        <w:lastRenderedPageBreak/>
        <w:drawing>
          <wp:inline distT="0" distB="0" distL="0" distR="0">
            <wp:extent cx="5731510" cy="714059"/>
            <wp:effectExtent l="1905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3"/>
                    <a:srcRect/>
                    <a:stretch>
                      <a:fillRect/>
                    </a:stretch>
                  </pic:blipFill>
                  <pic:spPr bwMode="auto">
                    <a:xfrm>
                      <a:off x="0" y="0"/>
                      <a:ext cx="5731510" cy="714059"/>
                    </a:xfrm>
                    <a:prstGeom prst="rect">
                      <a:avLst/>
                    </a:prstGeom>
                    <a:noFill/>
                    <a:ln w="9525">
                      <a:noFill/>
                      <a:miter lim="800000"/>
                      <a:headEnd/>
                      <a:tailEnd/>
                    </a:ln>
                  </pic:spPr>
                </pic:pic>
              </a:graphicData>
            </a:graphic>
          </wp:inline>
        </w:drawing>
      </w:r>
    </w:p>
    <w:p w:rsidR="00F93D68" w:rsidRPr="00F93D68" w:rsidRDefault="00F93D68" w:rsidP="00F93D68">
      <w:pPr>
        <w:jc w:val="right"/>
        <w:rPr>
          <w:b/>
        </w:rPr>
      </w:pPr>
      <w:r w:rsidRPr="00F93D68">
        <w:rPr>
          <w:b/>
        </w:rPr>
        <w:t>International aerospace company</w:t>
      </w:r>
    </w:p>
    <w:p w:rsidR="00F93D68" w:rsidRDefault="00F93D68">
      <w:r>
        <w:t>Employers have also shared their believes regarding the contribution of higher education in creating employability skills:</w:t>
      </w:r>
    </w:p>
    <w:p w:rsidR="00F93D68" w:rsidRDefault="00F93D68">
      <w:pPr>
        <w:rPr>
          <w:i/>
          <w:iCs/>
        </w:rPr>
      </w:pPr>
      <w:r>
        <w:rPr>
          <w:i/>
          <w:iCs/>
          <w:noProof/>
        </w:rPr>
        <w:drawing>
          <wp:inline distT="0" distB="0" distL="0" distR="0">
            <wp:extent cx="5731510" cy="1489813"/>
            <wp:effectExtent l="1905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4"/>
                    <a:srcRect/>
                    <a:stretch>
                      <a:fillRect/>
                    </a:stretch>
                  </pic:blipFill>
                  <pic:spPr bwMode="auto">
                    <a:xfrm>
                      <a:off x="0" y="0"/>
                      <a:ext cx="5731510" cy="1489813"/>
                    </a:xfrm>
                    <a:prstGeom prst="rect">
                      <a:avLst/>
                    </a:prstGeom>
                    <a:noFill/>
                    <a:ln w="9525">
                      <a:noFill/>
                      <a:miter lim="800000"/>
                      <a:headEnd/>
                      <a:tailEnd/>
                    </a:ln>
                  </pic:spPr>
                </pic:pic>
              </a:graphicData>
            </a:graphic>
          </wp:inline>
        </w:drawing>
      </w:r>
    </w:p>
    <w:p w:rsidR="00F93D68" w:rsidRPr="00F93D68" w:rsidRDefault="00F93D68" w:rsidP="00F93D68">
      <w:pPr>
        <w:jc w:val="right"/>
        <w:rPr>
          <w:b/>
        </w:rPr>
      </w:pPr>
      <w:r w:rsidRPr="00F93D68">
        <w:rPr>
          <w:b/>
        </w:rPr>
        <w:t>Senior Engineer, food production</w:t>
      </w:r>
    </w:p>
    <w:p w:rsidR="00F93D68" w:rsidRDefault="00F93D68">
      <w:pPr>
        <w:rPr>
          <w:i/>
          <w:iCs/>
        </w:rPr>
      </w:pPr>
      <w:r>
        <w:rPr>
          <w:i/>
          <w:iCs/>
          <w:noProof/>
        </w:rPr>
        <w:drawing>
          <wp:inline distT="0" distB="0" distL="0" distR="0">
            <wp:extent cx="5731510" cy="729465"/>
            <wp:effectExtent l="1905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5"/>
                    <a:srcRect/>
                    <a:stretch>
                      <a:fillRect/>
                    </a:stretch>
                  </pic:blipFill>
                  <pic:spPr bwMode="auto">
                    <a:xfrm>
                      <a:off x="0" y="0"/>
                      <a:ext cx="5731510" cy="729465"/>
                    </a:xfrm>
                    <a:prstGeom prst="rect">
                      <a:avLst/>
                    </a:prstGeom>
                    <a:noFill/>
                    <a:ln w="9525">
                      <a:noFill/>
                      <a:miter lim="800000"/>
                      <a:headEnd/>
                      <a:tailEnd/>
                    </a:ln>
                  </pic:spPr>
                </pic:pic>
              </a:graphicData>
            </a:graphic>
          </wp:inline>
        </w:drawing>
      </w:r>
    </w:p>
    <w:p w:rsidR="00F93D68" w:rsidRPr="00F93D68" w:rsidRDefault="00F93D68" w:rsidP="00F93D68">
      <w:pPr>
        <w:jc w:val="right"/>
        <w:rPr>
          <w:b/>
        </w:rPr>
      </w:pPr>
      <w:r w:rsidRPr="00F93D68">
        <w:rPr>
          <w:b/>
        </w:rPr>
        <w:t>Area Recruitment Officer, Royal Navy</w:t>
      </w:r>
    </w:p>
    <w:p w:rsidR="00346216" w:rsidRDefault="00F93D68">
      <w:r>
        <w:t>Employers shared their view on the factors that limit the involvement of higher education in developing employability skills:</w:t>
      </w:r>
    </w:p>
    <w:p w:rsidR="00F93D68" w:rsidRPr="00F93D68" w:rsidRDefault="000E7A1E" w:rsidP="00F93D68">
      <w:pPr>
        <w:rPr>
          <w:i/>
          <w:iCs/>
        </w:rPr>
      </w:pPr>
      <w:r>
        <w:rPr>
          <w:i/>
          <w:iCs/>
          <w:noProof/>
        </w:rPr>
        <w:drawing>
          <wp:inline distT="0" distB="0" distL="0" distR="0">
            <wp:extent cx="5731510" cy="961599"/>
            <wp:effectExtent l="1905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6"/>
                    <a:srcRect/>
                    <a:stretch>
                      <a:fillRect/>
                    </a:stretch>
                  </pic:blipFill>
                  <pic:spPr bwMode="auto">
                    <a:xfrm>
                      <a:off x="0" y="0"/>
                      <a:ext cx="5731510" cy="961599"/>
                    </a:xfrm>
                    <a:prstGeom prst="rect">
                      <a:avLst/>
                    </a:prstGeom>
                    <a:noFill/>
                    <a:ln w="9525">
                      <a:noFill/>
                      <a:miter lim="800000"/>
                      <a:headEnd/>
                      <a:tailEnd/>
                    </a:ln>
                  </pic:spPr>
                </pic:pic>
              </a:graphicData>
            </a:graphic>
          </wp:inline>
        </w:drawing>
      </w:r>
    </w:p>
    <w:p w:rsidR="00F93D68" w:rsidRPr="00F93D68" w:rsidRDefault="00B41459" w:rsidP="00F93D68">
      <w:pPr>
        <w:jc w:val="right"/>
        <w:rPr>
          <w:b/>
        </w:rPr>
      </w:pPr>
      <w:r>
        <w:rPr>
          <w:b/>
        </w:rPr>
        <w:t>Senior Operation Manager</w:t>
      </w:r>
    </w:p>
    <w:p w:rsidR="00F93D68" w:rsidRDefault="00F93D68">
      <w:pPr>
        <w:rPr>
          <w:i/>
          <w:iCs/>
        </w:rPr>
      </w:pPr>
      <w:r>
        <w:rPr>
          <w:i/>
          <w:iCs/>
          <w:noProof/>
        </w:rPr>
        <w:lastRenderedPageBreak/>
        <w:drawing>
          <wp:inline distT="0" distB="0" distL="0" distR="0">
            <wp:extent cx="5731510" cy="2822983"/>
            <wp:effectExtent l="1905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7"/>
                    <a:srcRect/>
                    <a:stretch>
                      <a:fillRect/>
                    </a:stretch>
                  </pic:blipFill>
                  <pic:spPr bwMode="auto">
                    <a:xfrm>
                      <a:off x="0" y="0"/>
                      <a:ext cx="5731510" cy="2822983"/>
                    </a:xfrm>
                    <a:prstGeom prst="rect">
                      <a:avLst/>
                    </a:prstGeom>
                    <a:noFill/>
                    <a:ln w="9525">
                      <a:noFill/>
                      <a:miter lim="800000"/>
                      <a:headEnd/>
                      <a:tailEnd/>
                    </a:ln>
                  </pic:spPr>
                </pic:pic>
              </a:graphicData>
            </a:graphic>
          </wp:inline>
        </w:drawing>
      </w:r>
    </w:p>
    <w:p w:rsidR="00346216" w:rsidRPr="00F93D68" w:rsidRDefault="00F93D68" w:rsidP="00F93D68">
      <w:pPr>
        <w:jc w:val="right"/>
        <w:rPr>
          <w:b/>
        </w:rPr>
      </w:pPr>
      <w:r w:rsidRPr="00F93D68">
        <w:rPr>
          <w:b/>
        </w:rPr>
        <w:t>International financial employer</w:t>
      </w:r>
    </w:p>
    <w:p w:rsidR="00346216" w:rsidRDefault="00346216"/>
    <w:p w:rsidR="00346216" w:rsidRDefault="00346216"/>
    <w:p w:rsidR="00346216" w:rsidRDefault="00346216"/>
    <w:p w:rsidR="00346216" w:rsidRDefault="00346216"/>
    <w:p w:rsidR="00346216" w:rsidRDefault="00346216"/>
    <w:p w:rsidR="00346216" w:rsidRDefault="00346216"/>
    <w:p w:rsidR="00346216" w:rsidRDefault="00346216"/>
    <w:p w:rsidR="00346216" w:rsidRDefault="00346216"/>
    <w:p w:rsidR="00E622DC" w:rsidRDefault="00E622DC"/>
    <w:p w:rsidR="004F2C76" w:rsidRDefault="004F2C76"/>
    <w:p w:rsidR="004F2C76" w:rsidRDefault="004F2C76"/>
    <w:p w:rsidR="004F2C76" w:rsidRDefault="004F2C76"/>
    <w:p w:rsidR="00B41459" w:rsidRDefault="00B41459">
      <w:r>
        <w:br w:type="page"/>
      </w:r>
    </w:p>
    <w:p w:rsidR="004F2C76" w:rsidRDefault="00AE4BF5" w:rsidP="00AE4BF5">
      <w:pPr>
        <w:pStyle w:val="Heading1"/>
      </w:pPr>
      <w:bookmarkStart w:id="7" w:name="_Toc503137168"/>
      <w:r>
        <w:lastRenderedPageBreak/>
        <w:t>Analysis</w:t>
      </w:r>
      <w:bookmarkEnd w:id="7"/>
      <w:r>
        <w:t xml:space="preserve"> </w:t>
      </w:r>
    </w:p>
    <w:p w:rsidR="00B41459" w:rsidRDefault="00B41459">
      <w:r>
        <w:t xml:space="preserve">Employability skills have been considered as the competence and eligibility of the graduates to apply for a job and perform the required activities within the job. Theories, concepts and arguments have suggested that graduate employability skills should be directly related to the particular jobs students are intended to perform. The author has decided to guide the employability skills towards the managerial profession. In the area of operation management, communication, problem solving, team management, self-management, knowledge of business, ability to utilise own potentials when following orders, and leadership skill are considered as necessary skills as the operation managers have to maintain the whole business procurement and sales related activities where several team will perform for the same goal. </w:t>
      </w:r>
      <w:r w:rsidR="00947254">
        <w:t xml:space="preserve">However, the employers also highlight particular attributes such as commitment, motivation and tenacity. </w:t>
      </w:r>
      <w:r>
        <w:t xml:space="preserve">The operation managers need to guide the team performance towards the organisational goal. In this case, leadership skill, communication and interpersonal skill and creative thinking for problem solving are highly necessary. </w:t>
      </w:r>
      <w:r w:rsidR="00947254">
        <w:t xml:space="preserve">Employers also stressed the </w:t>
      </w:r>
      <w:r w:rsidR="00A07695">
        <w:t>growing</w:t>
      </w:r>
      <w:r w:rsidR="00947254">
        <w:t xml:space="preserve"> significance of critical and evaluation capability in operation management as the business operation often falls in unexpected situation that should be handled critically. </w:t>
      </w:r>
    </w:p>
    <w:p w:rsidR="00947254" w:rsidRDefault="00B41459">
      <w:r>
        <w:t xml:space="preserve">Higher education system is supposed to contribute in developing the employability skills among the employees. On the perspective, universities arrange different programs such as placements, internship and workshop for the students so that they can create confidence and credibility of their potentials regarding the preferred jobs. From the previous literature, it can be understood that higher education supports the employability skills among the students to some extent. Employers prefer different skills in different jobs based on the requirements of the jobs. The higher education system provides focus on some specific skills based on the subjects and topics of study. In this perspective, students can develop relevant skills to different career they prefer. In case of the author’s choice, current modules and curriculum are relevant to the preferred career as the present study topics provides understanding of team management, leadership, communication, information technology, and analytical skills that are directly relevant to the job of operation management. However, the author need to focus on the skills valued by the employers on the specific field as the employers focus on the practical application of employability skills rather than </w:t>
      </w:r>
      <w:r>
        <w:lastRenderedPageBreak/>
        <w:t>evaluating the theoretical knowledge and academic qualifications. The academic certificate will provide the initial pace in the career to some extent but will add a little to the long-term career. Argument</w:t>
      </w:r>
      <w:r w:rsidR="00947254">
        <w:t xml:space="preserve"> is</w:t>
      </w:r>
      <w:r>
        <w:t xml:space="preserve"> </w:t>
      </w:r>
      <w:r w:rsidR="00947254">
        <w:t>available in this concept which describes that the students who are learning particular subjects such as business and economics hold more significant in their job position than other subjects. The other degrees may perform as secondary to the job position where the personal abilities are focused by the employers. In many jobs, employers provide training and guidance considering the academic employability skills are less significant to the job and the graduate needs to demonstrate qualities other than the academic learning. Employers often found the graduates without inspiration and motivation to present themselves through CVs and interview. Graduates feel less important to search information regarding the employer and job requirements. Academic learning is highly necessary for the graduates in the particular field to understand the requirements of the job and learn presentation skills in the particular job.</w:t>
      </w:r>
    </w:p>
    <w:p w:rsidR="00AE4BF5" w:rsidRDefault="00947254">
      <w:r>
        <w:t xml:space="preserve">Arguments have been found on the effectiveness and relevance of the academic learning in application to the particular job. Employers and the graduates consider the placement, workshop and internship program as useful for future career. Employers often prefer the education system that involves workshop, and teamwork projects which enables the academic components to provide generic skills. </w:t>
      </w:r>
      <w:r w:rsidR="00A07695">
        <w:t xml:space="preserve">Employers argue that the universities should put more emphasis on the interview session as the students often find it difficult or lose inspiration to present themselves with their full potential during the interview session. </w:t>
      </w:r>
    </w:p>
    <w:p w:rsidR="00AE4BF5" w:rsidRDefault="000E7A1E">
      <w:r>
        <w:t xml:space="preserve">Gap between the employer’s requirements and academic system has been found as the academic system emphasises on the academic result. Sometimes the employers try to consult in the academic board to develop employability skills in partnership; but the experience is often disappointing. </w:t>
      </w:r>
    </w:p>
    <w:p w:rsidR="00AE4BF5" w:rsidRDefault="00AE4BF5"/>
    <w:p w:rsidR="00B41459" w:rsidRDefault="00B41459">
      <w:r>
        <w:br w:type="page"/>
      </w:r>
    </w:p>
    <w:p w:rsidR="004F2C76" w:rsidRDefault="0052668F" w:rsidP="0052668F">
      <w:pPr>
        <w:pStyle w:val="Heading1"/>
      </w:pPr>
      <w:bookmarkStart w:id="8" w:name="_Toc503137169"/>
      <w:r>
        <w:lastRenderedPageBreak/>
        <w:t>Conclusion</w:t>
      </w:r>
      <w:bookmarkEnd w:id="8"/>
    </w:p>
    <w:p w:rsidR="0052668F" w:rsidRDefault="000E7A1E">
      <w:r>
        <w:t xml:space="preserve">Employability skills have been defined and measured from the perspective of specific jobs. Since there are different definitions available, graduates need to understand the broader generalised definition to prepare their employability skills effectively. In most of the cases employers demand for disciplinary and technological skills from the graduates along with broader skills related to the attributes such as team working, communication and leadership. Higher education system play significant role in developing employability skills among the graduates through different programs. A specified in the report, the job of operation management requires some specific employability skills such as problem solving, communication, leadership, business knowledge and team working. The current academic system is supportive to the development of the particular skills for developing career in the field of management. However, the employer’s requirements and the academic system may remain in different ways because of their organisational purpose. Employers always define employability skills according to their own interest. Partnership programs such as workshop, placement and teamwork project can enhance the employability skills among the graduates. </w:t>
      </w:r>
      <w:r w:rsidRPr="000E7A1E">
        <w:t>Graduates also need to evaluate themselves for assessing their current state of employability skill and prepare themselves for the development of employability skills with the academic curriculum. In addition, graduates need to consider the relevance of their academic performance with their preferred job so that they can build skills aiming the particular job.</w:t>
      </w:r>
    </w:p>
    <w:p w:rsidR="0052668F" w:rsidRDefault="0052668F"/>
    <w:p w:rsidR="0052668F" w:rsidRDefault="0052668F"/>
    <w:p w:rsidR="0052668F" w:rsidRDefault="0052668F"/>
    <w:p w:rsidR="0052668F" w:rsidRDefault="0052668F">
      <w:r>
        <w:br w:type="page"/>
      </w:r>
    </w:p>
    <w:p w:rsidR="00231960" w:rsidRPr="00231960" w:rsidRDefault="00231960" w:rsidP="00231960">
      <w:pPr>
        <w:pStyle w:val="Heading1"/>
      </w:pPr>
      <w:bookmarkStart w:id="9" w:name="_Toc503137170"/>
      <w:r w:rsidRPr="00231960">
        <w:lastRenderedPageBreak/>
        <w:t>References</w:t>
      </w:r>
      <w:bookmarkEnd w:id="9"/>
    </w:p>
    <w:p w:rsidR="00A91ECC" w:rsidRDefault="00A91ECC" w:rsidP="00231960">
      <w:pPr>
        <w:numPr>
          <w:ilvl w:val="0"/>
          <w:numId w:val="6"/>
        </w:numPr>
      </w:pPr>
      <w:r w:rsidRPr="00A91ECC">
        <w:t>Cranmer, S. (2006). Enhancing graduate employability: best intentions and mixed outcomes. </w:t>
      </w:r>
      <w:r w:rsidRPr="00A91ECC">
        <w:rPr>
          <w:i/>
          <w:iCs/>
        </w:rPr>
        <w:t>Studies in Higher Education</w:t>
      </w:r>
      <w:r w:rsidRPr="00A91ECC">
        <w:t>, 31(2), pp.169-184.</w:t>
      </w:r>
    </w:p>
    <w:p w:rsidR="00231960" w:rsidRPr="00231960" w:rsidRDefault="00231960" w:rsidP="00231960">
      <w:pPr>
        <w:numPr>
          <w:ilvl w:val="0"/>
          <w:numId w:val="6"/>
        </w:numPr>
      </w:pPr>
      <w:r w:rsidRPr="00231960">
        <w:t>Dunne, J. (2017). Work placement reflective assessments and employability enhanced through highlighting graduate attributes. </w:t>
      </w:r>
      <w:r w:rsidRPr="00231960">
        <w:rPr>
          <w:i/>
          <w:iCs/>
        </w:rPr>
        <w:t>Journal of Teaching and Learning for Graduate Employability</w:t>
      </w:r>
      <w:r w:rsidRPr="00231960">
        <w:t>, 8(1), p.40.</w:t>
      </w:r>
    </w:p>
    <w:p w:rsidR="00231960" w:rsidRPr="00231960" w:rsidRDefault="00231960" w:rsidP="00231960">
      <w:pPr>
        <w:numPr>
          <w:ilvl w:val="0"/>
          <w:numId w:val="6"/>
        </w:numPr>
      </w:pPr>
      <w:r w:rsidRPr="00231960">
        <w:t>Fitzgerald, P. (2015). Embedding Employability into the Curriculum: An Enterprise Based Module for the Biosciences. </w:t>
      </w:r>
      <w:r w:rsidRPr="00231960">
        <w:rPr>
          <w:i/>
          <w:iCs/>
        </w:rPr>
        <w:t>Journal of Perspectives in Applied Academic Practice</w:t>
      </w:r>
      <w:r w:rsidRPr="00231960">
        <w:t>, 4(2).</w:t>
      </w:r>
    </w:p>
    <w:p w:rsidR="00231960" w:rsidRPr="00231960" w:rsidRDefault="00231960" w:rsidP="00231960">
      <w:pPr>
        <w:numPr>
          <w:ilvl w:val="0"/>
          <w:numId w:val="6"/>
        </w:numPr>
      </w:pPr>
      <w:r w:rsidRPr="00231960">
        <w:t>Gov.uk. (2018). </w:t>
      </w:r>
      <w:r w:rsidRPr="00231960">
        <w:rPr>
          <w:i/>
          <w:iCs/>
        </w:rPr>
        <w:t>UK Commission for Employment and Skills - GOV.UK</w:t>
      </w:r>
      <w:r w:rsidRPr="00231960">
        <w:t>. [online] Available at: https://www.gov.uk/government/organisations/uk-commission-for-employment-and-skills [Accessed 3 Jan. 2018].</w:t>
      </w:r>
    </w:p>
    <w:p w:rsidR="00231960" w:rsidRPr="00231960" w:rsidRDefault="00231960" w:rsidP="00231960">
      <w:pPr>
        <w:numPr>
          <w:ilvl w:val="0"/>
          <w:numId w:val="6"/>
        </w:numPr>
      </w:pPr>
      <w:r w:rsidRPr="00231960">
        <w:t>Heacademy.ac.uk. (2018). </w:t>
      </w:r>
      <w:r w:rsidRPr="00231960">
        <w:rPr>
          <w:i/>
          <w:iCs/>
        </w:rPr>
        <w:t>Embedding Employability | Higher Education Academy</w:t>
      </w:r>
      <w:r w:rsidRPr="00231960">
        <w:t>. [online] Available at: https://www.heacademy.ac.uk/individuals/strategic-priorities/employability [Accessed 2 Jan. 2018].</w:t>
      </w:r>
    </w:p>
    <w:p w:rsidR="00231960" w:rsidRPr="00231960" w:rsidRDefault="00231960" w:rsidP="00231960">
      <w:pPr>
        <w:numPr>
          <w:ilvl w:val="0"/>
          <w:numId w:val="6"/>
        </w:numPr>
      </w:pPr>
      <w:r w:rsidRPr="00231960">
        <w:t>Lewis, D. (2017). Extracurricular Partnerships as a Tool for Enhancing Graduate Employability. </w:t>
      </w:r>
      <w:r w:rsidRPr="00231960">
        <w:rPr>
          <w:i/>
          <w:iCs/>
        </w:rPr>
        <w:t>International Journal for Students as Partners</w:t>
      </w:r>
      <w:r w:rsidRPr="00231960">
        <w:t>, 1(1).</w:t>
      </w:r>
    </w:p>
    <w:p w:rsidR="00231960" w:rsidRPr="00231960" w:rsidRDefault="00231960" w:rsidP="00231960">
      <w:pPr>
        <w:numPr>
          <w:ilvl w:val="0"/>
          <w:numId w:val="6"/>
        </w:numPr>
      </w:pPr>
      <w:r w:rsidRPr="00231960">
        <w:t>Mason, G., Williams, G. and Cranmer, S. (2009). Employability skills initiatives in higher education: what effects do they have on graduate labour market outcomes?. </w:t>
      </w:r>
      <w:r w:rsidRPr="00231960">
        <w:rPr>
          <w:i/>
          <w:iCs/>
        </w:rPr>
        <w:t>Education Economics</w:t>
      </w:r>
      <w:r w:rsidRPr="00231960">
        <w:t>, 17(1), pp.1-30.</w:t>
      </w:r>
    </w:p>
    <w:p w:rsidR="00231960" w:rsidRPr="00231960" w:rsidRDefault="00231960" w:rsidP="00231960">
      <w:pPr>
        <w:numPr>
          <w:ilvl w:val="0"/>
          <w:numId w:val="6"/>
        </w:numPr>
      </w:pPr>
      <w:r w:rsidRPr="00231960">
        <w:t>Oliver, B. (2015). Redefining graduate employability and work-integrated learning: Proposals for effective higher education in disrupted economies. </w:t>
      </w:r>
      <w:r w:rsidRPr="00231960">
        <w:rPr>
          <w:i/>
          <w:iCs/>
        </w:rPr>
        <w:t>Journal of Teaching and Learning for Graduate Employability</w:t>
      </w:r>
      <w:r w:rsidRPr="00231960">
        <w:t>, 6(1), p.56.</w:t>
      </w:r>
    </w:p>
    <w:p w:rsidR="004F2C76" w:rsidRDefault="00231960" w:rsidP="00D00A34">
      <w:pPr>
        <w:numPr>
          <w:ilvl w:val="0"/>
          <w:numId w:val="6"/>
        </w:numPr>
      </w:pPr>
      <w:r w:rsidRPr="00231960">
        <w:t>Tran, T. (2016). Enhancing graduate employability and the need for university-enterprise collaboration. </w:t>
      </w:r>
      <w:r w:rsidRPr="00D00A34">
        <w:rPr>
          <w:i/>
          <w:iCs/>
        </w:rPr>
        <w:t>Journal of Teaching and Learning for Graduate Employability</w:t>
      </w:r>
      <w:r w:rsidRPr="00231960">
        <w:t>, 7(1), p.58.</w:t>
      </w:r>
    </w:p>
    <w:p w:rsidR="004F2C76" w:rsidRPr="004F2C76" w:rsidRDefault="004F2C76"/>
    <w:sectPr w:rsidR="004F2C76" w:rsidRPr="004F2C76" w:rsidSect="00236DBF">
      <w:footerReference w:type="default" r:id="rId1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F12EE" w:rsidRDefault="005F12EE" w:rsidP="0086656C">
      <w:pPr>
        <w:spacing w:after="0" w:line="240" w:lineRule="auto"/>
      </w:pPr>
      <w:r>
        <w:separator/>
      </w:r>
    </w:p>
  </w:endnote>
  <w:endnote w:type="continuationSeparator" w:id="0">
    <w:p w:rsidR="005F12EE" w:rsidRDefault="005F12EE" w:rsidP="008665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embedRegular r:id="rId1" w:fontKey="{D1514D5F-4C9C-473D-BEEE-703A8774D0B2}"/>
  </w:font>
  <w:font w:name="Times New Roman">
    <w:panose1 w:val="02020603050405020304"/>
    <w:charset w:val="00"/>
    <w:family w:val="roman"/>
    <w:pitch w:val="variable"/>
    <w:sig w:usb0="E0002EFF" w:usb1="C000785B" w:usb2="00000009" w:usb3="00000000" w:csb0="000001FF" w:csb1="00000000"/>
    <w:embedRegular r:id="rId2" w:fontKey="{C672CC41-3100-4F56-BA1B-C7C532196E49}"/>
    <w:embedBold r:id="rId3" w:fontKey="{9D5B60B7-CD74-4526-81DE-B218061FEE26}"/>
    <w:embedItalic r:id="rId4" w:fontKey="{13DB2149-727A-454E-B894-8BBB86D45885}"/>
  </w:font>
  <w:font w:name="Courier New">
    <w:panose1 w:val="02070309020205020404"/>
    <w:charset w:val="00"/>
    <w:family w:val="modern"/>
    <w:pitch w:val="fixed"/>
    <w:sig w:usb0="E0002EFF" w:usb1="C0007843" w:usb2="00000009" w:usb3="00000000" w:csb0="000001FF" w:csb1="00000000"/>
    <w:embedRegular r:id="rId5" w:fontKey="{0E3EF584-C9E9-4058-A62F-8D8AD4D0C555}"/>
  </w:font>
  <w:font w:name="Wingdings">
    <w:panose1 w:val="05000000000000000000"/>
    <w:charset w:val="02"/>
    <w:family w:val="auto"/>
    <w:pitch w:val="variable"/>
    <w:sig w:usb0="00000000" w:usb1="10000000" w:usb2="00000000" w:usb3="00000000" w:csb0="80000000" w:csb1="00000000"/>
    <w:embedRegular r:id="rId6" w:fontKey="{F12413AD-83F0-4D58-90C6-6EE030EC0528}"/>
  </w:font>
  <w:font w:name="Arial">
    <w:panose1 w:val="020B0604020202020204"/>
    <w:charset w:val="00"/>
    <w:family w:val="swiss"/>
    <w:pitch w:val="variable"/>
    <w:sig w:usb0="E0002EFF" w:usb1="C0007843" w:usb2="00000009" w:usb3="00000000" w:csb0="000001FF" w:csb1="00000000"/>
    <w:embedRegular r:id="rId7" w:fontKey="{60C90868-CBFE-46E6-A7C9-67527FD8EFA1}"/>
    <w:embedBold r:id="rId8" w:fontKey="{F6059F79-8C93-4528-9673-3C5C1E6B9F50}"/>
    <w:embedItalic r:id="rId9" w:fontKey="{AC8D4A37-EC17-4F93-8310-E753E90EC16C}"/>
  </w:font>
  <w:font w:name="Calibri">
    <w:panose1 w:val="020F0502020204030204"/>
    <w:charset w:val="00"/>
    <w:family w:val="swiss"/>
    <w:pitch w:val="variable"/>
    <w:sig w:usb0="E0002AFF" w:usb1="C000247B" w:usb2="00000009" w:usb3="00000000" w:csb0="000001FF" w:csb1="00000000"/>
    <w:embedRegular r:id="rId10" w:fontKey="{A2B26CEF-61FA-49D8-A46B-D557A42707FB}"/>
    <w:embedBold r:id="rId11" w:fontKey="{C00DAB63-FD1F-406B-A343-F6F3FD58BC74}"/>
  </w:font>
  <w:font w:name="Cambria">
    <w:panose1 w:val="02040503050406030204"/>
    <w:charset w:val="00"/>
    <w:family w:val="roman"/>
    <w:pitch w:val="variable"/>
    <w:sig w:usb0="E00002FF" w:usb1="400004FF" w:usb2="00000000" w:usb3="00000000" w:csb0="0000019F" w:csb1="00000000"/>
    <w:embedRegular r:id="rId12" w:fontKey="{55B107B1-09AB-474F-AC47-D0DE8EC74D7F}"/>
    <w:embedBold r:id="rId13" w:fontKey="{26692449-B0A4-4C26-9BCD-CF0D95CAE1A0}"/>
  </w:font>
  <w:font w:name="Tahoma">
    <w:panose1 w:val="020B0604030504040204"/>
    <w:charset w:val="00"/>
    <w:family w:val="swiss"/>
    <w:pitch w:val="variable"/>
    <w:sig w:usb0="E1002EFF" w:usb1="C000605B" w:usb2="00000029" w:usb3="00000000" w:csb0="000101FF" w:csb1="00000000"/>
    <w:embedRegular r:id="rId14" w:fontKey="{DC3E12CD-61CA-464A-9B0E-43AA95E29857}"/>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97396423"/>
      <w:docPartObj>
        <w:docPartGallery w:val="Page Numbers (Bottom of Page)"/>
        <w:docPartUnique/>
      </w:docPartObj>
    </w:sdtPr>
    <w:sdtEndPr/>
    <w:sdtContent>
      <w:p w:rsidR="00A07695" w:rsidRDefault="005F12EE">
        <w:pPr>
          <w:pStyle w:val="Footer"/>
          <w:jc w:val="right"/>
        </w:pPr>
        <w:r>
          <w:fldChar w:fldCharType="begin"/>
        </w:r>
        <w:r>
          <w:instrText xml:space="preserve"> PAGE   \* MERGEFORMAT </w:instrText>
        </w:r>
        <w:r>
          <w:fldChar w:fldCharType="separate"/>
        </w:r>
        <w:r w:rsidR="00236DBF">
          <w:rPr>
            <w:noProof/>
          </w:rPr>
          <w:t>4</w:t>
        </w:r>
        <w:r>
          <w:rPr>
            <w:noProof/>
          </w:rPr>
          <w:fldChar w:fldCharType="end"/>
        </w:r>
      </w:p>
    </w:sdtContent>
  </w:sdt>
  <w:p w:rsidR="00A07695" w:rsidRDefault="00A0769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F12EE" w:rsidRDefault="005F12EE" w:rsidP="0086656C">
      <w:pPr>
        <w:spacing w:after="0" w:line="240" w:lineRule="auto"/>
      </w:pPr>
      <w:r>
        <w:separator/>
      </w:r>
    </w:p>
  </w:footnote>
  <w:footnote w:type="continuationSeparator" w:id="0">
    <w:p w:rsidR="005F12EE" w:rsidRDefault="005F12EE" w:rsidP="0086656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8D81D9D"/>
    <w:multiLevelType w:val="hybridMultilevel"/>
    <w:tmpl w:val="A20C19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34F55FF1"/>
    <w:multiLevelType w:val="hybridMultilevel"/>
    <w:tmpl w:val="EEC8F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E25A76"/>
    <w:multiLevelType w:val="hybridMultilevel"/>
    <w:tmpl w:val="4AD08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52B1989"/>
    <w:multiLevelType w:val="hybridMultilevel"/>
    <w:tmpl w:val="9296F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9B10676"/>
    <w:multiLevelType w:val="hybridMultilevel"/>
    <w:tmpl w:val="2BC44F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7FD0958"/>
    <w:multiLevelType w:val="multilevel"/>
    <w:tmpl w:val="60CA9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C163A06"/>
    <w:multiLevelType w:val="hybridMultilevel"/>
    <w:tmpl w:val="89B09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4"/>
  </w:num>
  <w:num w:numId="4">
    <w:abstractNumId w:val="1"/>
  </w:num>
  <w:num w:numId="5">
    <w:abstractNumId w:val="6"/>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embedSystemFonts/>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0tTS3sDC2sDQ2NjE0MbRQ0lEKTi0uzszPAykwrAUAScgkWywAAAA="/>
  </w:docVars>
  <w:rsids>
    <w:rsidRoot w:val="004F2C76"/>
    <w:rsid w:val="00006474"/>
    <w:rsid w:val="0000780F"/>
    <w:rsid w:val="00007EF9"/>
    <w:rsid w:val="0001538F"/>
    <w:rsid w:val="00017476"/>
    <w:rsid w:val="00023836"/>
    <w:rsid w:val="0003133F"/>
    <w:rsid w:val="00032ED6"/>
    <w:rsid w:val="0005033D"/>
    <w:rsid w:val="000546ED"/>
    <w:rsid w:val="000611E9"/>
    <w:rsid w:val="00085863"/>
    <w:rsid w:val="000B02CF"/>
    <w:rsid w:val="000B2E66"/>
    <w:rsid w:val="000C31F6"/>
    <w:rsid w:val="000C5FD0"/>
    <w:rsid w:val="000D0767"/>
    <w:rsid w:val="000D2041"/>
    <w:rsid w:val="000E0C9B"/>
    <w:rsid w:val="000E1886"/>
    <w:rsid w:val="000E1936"/>
    <w:rsid w:val="000E2158"/>
    <w:rsid w:val="000E4D8C"/>
    <w:rsid w:val="000E71B4"/>
    <w:rsid w:val="000E7A1E"/>
    <w:rsid w:val="000F3EC4"/>
    <w:rsid w:val="000F4AD0"/>
    <w:rsid w:val="00102AF8"/>
    <w:rsid w:val="00104BA7"/>
    <w:rsid w:val="00125CE4"/>
    <w:rsid w:val="00141175"/>
    <w:rsid w:val="00141A49"/>
    <w:rsid w:val="0015078B"/>
    <w:rsid w:val="00154814"/>
    <w:rsid w:val="00162DD1"/>
    <w:rsid w:val="00171E2E"/>
    <w:rsid w:val="00174D58"/>
    <w:rsid w:val="00180AE7"/>
    <w:rsid w:val="00183766"/>
    <w:rsid w:val="00185CAF"/>
    <w:rsid w:val="001B3151"/>
    <w:rsid w:val="001B3AF6"/>
    <w:rsid w:val="001B6583"/>
    <w:rsid w:val="001C2F2A"/>
    <w:rsid w:val="001C31B9"/>
    <w:rsid w:val="001C529F"/>
    <w:rsid w:val="001C6DD5"/>
    <w:rsid w:val="001D0E4B"/>
    <w:rsid w:val="001E0DEC"/>
    <w:rsid w:val="001F450F"/>
    <w:rsid w:val="001F5873"/>
    <w:rsid w:val="0020509A"/>
    <w:rsid w:val="002143DE"/>
    <w:rsid w:val="0021622F"/>
    <w:rsid w:val="00220772"/>
    <w:rsid w:val="002221C4"/>
    <w:rsid w:val="002226FC"/>
    <w:rsid w:val="00231960"/>
    <w:rsid w:val="00236DBF"/>
    <w:rsid w:val="00246EF7"/>
    <w:rsid w:val="002571CC"/>
    <w:rsid w:val="00257E15"/>
    <w:rsid w:val="002606C8"/>
    <w:rsid w:val="002615B6"/>
    <w:rsid w:val="0027157A"/>
    <w:rsid w:val="00275175"/>
    <w:rsid w:val="002773AF"/>
    <w:rsid w:val="00284B35"/>
    <w:rsid w:val="00290C74"/>
    <w:rsid w:val="0029399D"/>
    <w:rsid w:val="002966AC"/>
    <w:rsid w:val="002A2E90"/>
    <w:rsid w:val="002A2F35"/>
    <w:rsid w:val="002A482A"/>
    <w:rsid w:val="002B3B41"/>
    <w:rsid w:val="002C62EE"/>
    <w:rsid w:val="002D3A36"/>
    <w:rsid w:val="002D6BC4"/>
    <w:rsid w:val="002E33EB"/>
    <w:rsid w:val="002E3FEA"/>
    <w:rsid w:val="002F0A34"/>
    <w:rsid w:val="00314427"/>
    <w:rsid w:val="00317C0E"/>
    <w:rsid w:val="00327DBD"/>
    <w:rsid w:val="00346216"/>
    <w:rsid w:val="00351C6D"/>
    <w:rsid w:val="00354839"/>
    <w:rsid w:val="0036111F"/>
    <w:rsid w:val="003625CF"/>
    <w:rsid w:val="00396A66"/>
    <w:rsid w:val="003A1488"/>
    <w:rsid w:val="003B3C20"/>
    <w:rsid w:val="003B4F41"/>
    <w:rsid w:val="003C105E"/>
    <w:rsid w:val="003E0776"/>
    <w:rsid w:val="003E5DDB"/>
    <w:rsid w:val="004003A0"/>
    <w:rsid w:val="00417F77"/>
    <w:rsid w:val="0042107F"/>
    <w:rsid w:val="00425A0F"/>
    <w:rsid w:val="00431746"/>
    <w:rsid w:val="004373D0"/>
    <w:rsid w:val="00437ECE"/>
    <w:rsid w:val="0044084F"/>
    <w:rsid w:val="00453D77"/>
    <w:rsid w:val="00460D3D"/>
    <w:rsid w:val="004643CB"/>
    <w:rsid w:val="00476952"/>
    <w:rsid w:val="00480287"/>
    <w:rsid w:val="00481483"/>
    <w:rsid w:val="0049159D"/>
    <w:rsid w:val="00492D1B"/>
    <w:rsid w:val="004A2ED6"/>
    <w:rsid w:val="004A542C"/>
    <w:rsid w:val="004B0A8C"/>
    <w:rsid w:val="004B3E36"/>
    <w:rsid w:val="004B6D17"/>
    <w:rsid w:val="004C6106"/>
    <w:rsid w:val="004C6ECD"/>
    <w:rsid w:val="004D3A67"/>
    <w:rsid w:val="004E6CFE"/>
    <w:rsid w:val="004F2C76"/>
    <w:rsid w:val="00506F51"/>
    <w:rsid w:val="0051233F"/>
    <w:rsid w:val="005174E1"/>
    <w:rsid w:val="0052668F"/>
    <w:rsid w:val="00533A47"/>
    <w:rsid w:val="00533FA6"/>
    <w:rsid w:val="005367AE"/>
    <w:rsid w:val="00540461"/>
    <w:rsid w:val="0054407C"/>
    <w:rsid w:val="00544E9F"/>
    <w:rsid w:val="005523D5"/>
    <w:rsid w:val="00566C5B"/>
    <w:rsid w:val="00576331"/>
    <w:rsid w:val="00577163"/>
    <w:rsid w:val="00581133"/>
    <w:rsid w:val="00584DEC"/>
    <w:rsid w:val="005913B1"/>
    <w:rsid w:val="00591A93"/>
    <w:rsid w:val="0059397A"/>
    <w:rsid w:val="005A11CA"/>
    <w:rsid w:val="005A2314"/>
    <w:rsid w:val="005A2803"/>
    <w:rsid w:val="005B2247"/>
    <w:rsid w:val="005C68E5"/>
    <w:rsid w:val="005E1E99"/>
    <w:rsid w:val="005F12EE"/>
    <w:rsid w:val="005F1307"/>
    <w:rsid w:val="005F1B28"/>
    <w:rsid w:val="005F3AF1"/>
    <w:rsid w:val="00604615"/>
    <w:rsid w:val="00613307"/>
    <w:rsid w:val="00615AD7"/>
    <w:rsid w:val="00617421"/>
    <w:rsid w:val="00623B9E"/>
    <w:rsid w:val="00643783"/>
    <w:rsid w:val="00650DFC"/>
    <w:rsid w:val="00654FE5"/>
    <w:rsid w:val="00655913"/>
    <w:rsid w:val="00656AFF"/>
    <w:rsid w:val="00660D2C"/>
    <w:rsid w:val="00670F74"/>
    <w:rsid w:val="00684E8D"/>
    <w:rsid w:val="00687722"/>
    <w:rsid w:val="006B3149"/>
    <w:rsid w:val="006B78B0"/>
    <w:rsid w:val="006B7A44"/>
    <w:rsid w:val="006D5473"/>
    <w:rsid w:val="006D6091"/>
    <w:rsid w:val="006F05AB"/>
    <w:rsid w:val="006F58AE"/>
    <w:rsid w:val="006F7AC1"/>
    <w:rsid w:val="00716116"/>
    <w:rsid w:val="00723983"/>
    <w:rsid w:val="007312E7"/>
    <w:rsid w:val="007313D8"/>
    <w:rsid w:val="0073186E"/>
    <w:rsid w:val="00741271"/>
    <w:rsid w:val="00755D05"/>
    <w:rsid w:val="007735F3"/>
    <w:rsid w:val="007769A3"/>
    <w:rsid w:val="00784436"/>
    <w:rsid w:val="00790F16"/>
    <w:rsid w:val="00793711"/>
    <w:rsid w:val="00796CE1"/>
    <w:rsid w:val="007A2FE2"/>
    <w:rsid w:val="007A3C59"/>
    <w:rsid w:val="007B38A7"/>
    <w:rsid w:val="007B4E2C"/>
    <w:rsid w:val="007C09A0"/>
    <w:rsid w:val="007C48C5"/>
    <w:rsid w:val="007D08DC"/>
    <w:rsid w:val="007D38C7"/>
    <w:rsid w:val="007D3E02"/>
    <w:rsid w:val="007D3F07"/>
    <w:rsid w:val="007D5665"/>
    <w:rsid w:val="007F5758"/>
    <w:rsid w:val="0081145D"/>
    <w:rsid w:val="00816925"/>
    <w:rsid w:val="00817D4F"/>
    <w:rsid w:val="00822BE5"/>
    <w:rsid w:val="0083024B"/>
    <w:rsid w:val="00833D5F"/>
    <w:rsid w:val="00846484"/>
    <w:rsid w:val="00863298"/>
    <w:rsid w:val="00863777"/>
    <w:rsid w:val="00865605"/>
    <w:rsid w:val="0086656C"/>
    <w:rsid w:val="008721A5"/>
    <w:rsid w:val="00874909"/>
    <w:rsid w:val="00874E8D"/>
    <w:rsid w:val="00877A67"/>
    <w:rsid w:val="00883DBB"/>
    <w:rsid w:val="008857D7"/>
    <w:rsid w:val="00891EC9"/>
    <w:rsid w:val="008928BD"/>
    <w:rsid w:val="008B4D89"/>
    <w:rsid w:val="008E0621"/>
    <w:rsid w:val="008E1D0A"/>
    <w:rsid w:val="009029D5"/>
    <w:rsid w:val="0091276D"/>
    <w:rsid w:val="00915271"/>
    <w:rsid w:val="009319EF"/>
    <w:rsid w:val="00933B1E"/>
    <w:rsid w:val="009418F2"/>
    <w:rsid w:val="00941C58"/>
    <w:rsid w:val="00944AD8"/>
    <w:rsid w:val="00947254"/>
    <w:rsid w:val="009474B0"/>
    <w:rsid w:val="00950CF4"/>
    <w:rsid w:val="009601A2"/>
    <w:rsid w:val="00972B55"/>
    <w:rsid w:val="00976087"/>
    <w:rsid w:val="00987596"/>
    <w:rsid w:val="009A1612"/>
    <w:rsid w:val="009A7E38"/>
    <w:rsid w:val="009E11E0"/>
    <w:rsid w:val="009E5CBE"/>
    <w:rsid w:val="009F17BF"/>
    <w:rsid w:val="009F4AE4"/>
    <w:rsid w:val="00A053EA"/>
    <w:rsid w:val="00A07695"/>
    <w:rsid w:val="00A12598"/>
    <w:rsid w:val="00A12914"/>
    <w:rsid w:val="00A25E99"/>
    <w:rsid w:val="00A366FF"/>
    <w:rsid w:val="00A37C8E"/>
    <w:rsid w:val="00A40355"/>
    <w:rsid w:val="00A44833"/>
    <w:rsid w:val="00A568D2"/>
    <w:rsid w:val="00A6697E"/>
    <w:rsid w:val="00A71CEF"/>
    <w:rsid w:val="00A73240"/>
    <w:rsid w:val="00A91ECC"/>
    <w:rsid w:val="00AA4E6F"/>
    <w:rsid w:val="00AC42DB"/>
    <w:rsid w:val="00AD41E4"/>
    <w:rsid w:val="00AD6260"/>
    <w:rsid w:val="00AD773B"/>
    <w:rsid w:val="00AE0B19"/>
    <w:rsid w:val="00AE4BF5"/>
    <w:rsid w:val="00AE6687"/>
    <w:rsid w:val="00AF523B"/>
    <w:rsid w:val="00B00379"/>
    <w:rsid w:val="00B021C5"/>
    <w:rsid w:val="00B02DCB"/>
    <w:rsid w:val="00B118C5"/>
    <w:rsid w:val="00B16294"/>
    <w:rsid w:val="00B25144"/>
    <w:rsid w:val="00B355D8"/>
    <w:rsid w:val="00B41459"/>
    <w:rsid w:val="00B54F9B"/>
    <w:rsid w:val="00B7163D"/>
    <w:rsid w:val="00B74D10"/>
    <w:rsid w:val="00B9157D"/>
    <w:rsid w:val="00B9202C"/>
    <w:rsid w:val="00B92B3C"/>
    <w:rsid w:val="00BA2972"/>
    <w:rsid w:val="00BA35B2"/>
    <w:rsid w:val="00BC5CEE"/>
    <w:rsid w:val="00BD0B8C"/>
    <w:rsid w:val="00BE5380"/>
    <w:rsid w:val="00BF3698"/>
    <w:rsid w:val="00C044D8"/>
    <w:rsid w:val="00C249B6"/>
    <w:rsid w:val="00C24F26"/>
    <w:rsid w:val="00C30DCF"/>
    <w:rsid w:val="00C3188E"/>
    <w:rsid w:val="00C32B36"/>
    <w:rsid w:val="00C415C3"/>
    <w:rsid w:val="00C42F61"/>
    <w:rsid w:val="00C473A4"/>
    <w:rsid w:val="00C548BB"/>
    <w:rsid w:val="00C70D56"/>
    <w:rsid w:val="00C86CEE"/>
    <w:rsid w:val="00C914C7"/>
    <w:rsid w:val="00C9258F"/>
    <w:rsid w:val="00CA5A83"/>
    <w:rsid w:val="00CA5FC4"/>
    <w:rsid w:val="00CB353E"/>
    <w:rsid w:val="00CB3546"/>
    <w:rsid w:val="00CC37F5"/>
    <w:rsid w:val="00CD1912"/>
    <w:rsid w:val="00CE31B0"/>
    <w:rsid w:val="00D00792"/>
    <w:rsid w:val="00D00A34"/>
    <w:rsid w:val="00D05759"/>
    <w:rsid w:val="00D16F45"/>
    <w:rsid w:val="00D2223E"/>
    <w:rsid w:val="00D32D7D"/>
    <w:rsid w:val="00D336C8"/>
    <w:rsid w:val="00D36698"/>
    <w:rsid w:val="00D4598A"/>
    <w:rsid w:val="00D51DF4"/>
    <w:rsid w:val="00D71A8E"/>
    <w:rsid w:val="00D83C25"/>
    <w:rsid w:val="00D85608"/>
    <w:rsid w:val="00D91316"/>
    <w:rsid w:val="00D9209D"/>
    <w:rsid w:val="00D94570"/>
    <w:rsid w:val="00DA10CB"/>
    <w:rsid w:val="00DA5F88"/>
    <w:rsid w:val="00DB51FF"/>
    <w:rsid w:val="00E01142"/>
    <w:rsid w:val="00E03E04"/>
    <w:rsid w:val="00E27E53"/>
    <w:rsid w:val="00E60EF8"/>
    <w:rsid w:val="00E619B0"/>
    <w:rsid w:val="00E61A43"/>
    <w:rsid w:val="00E622DC"/>
    <w:rsid w:val="00E81DFE"/>
    <w:rsid w:val="00E90DEF"/>
    <w:rsid w:val="00E967C4"/>
    <w:rsid w:val="00EB4FF4"/>
    <w:rsid w:val="00EB587F"/>
    <w:rsid w:val="00EC1C6D"/>
    <w:rsid w:val="00EC63FF"/>
    <w:rsid w:val="00ED1F84"/>
    <w:rsid w:val="00EE1960"/>
    <w:rsid w:val="00EE4C9D"/>
    <w:rsid w:val="00EF2EFA"/>
    <w:rsid w:val="00F02488"/>
    <w:rsid w:val="00F05D04"/>
    <w:rsid w:val="00F143F1"/>
    <w:rsid w:val="00F242CE"/>
    <w:rsid w:val="00F33DBB"/>
    <w:rsid w:val="00F3721C"/>
    <w:rsid w:val="00F37A11"/>
    <w:rsid w:val="00F5100C"/>
    <w:rsid w:val="00F93D68"/>
    <w:rsid w:val="00F941D4"/>
    <w:rsid w:val="00F972ED"/>
    <w:rsid w:val="00FA2796"/>
    <w:rsid w:val="00FA4D4B"/>
    <w:rsid w:val="00FA7AD7"/>
    <w:rsid w:val="00FB127D"/>
    <w:rsid w:val="00FC2E0A"/>
    <w:rsid w:val="00FC41D2"/>
    <w:rsid w:val="00FC6827"/>
    <w:rsid w:val="00FC69A5"/>
    <w:rsid w:val="00FC7A6C"/>
    <w:rsid w:val="00FD0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5FE3DED-F3C1-4DE9-8CFB-948401F4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sz w:val="24"/>
        <w:szCs w:val="22"/>
        <w:lang w:val="en-GB" w:eastAsia="en-US"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2C76"/>
    <w:rPr>
      <w:rFonts w:eastAsiaTheme="minorEastAsia"/>
      <w:lang w:eastAsia="en-GB"/>
    </w:rPr>
  </w:style>
  <w:style w:type="paragraph" w:styleId="Heading1">
    <w:name w:val="heading 1"/>
    <w:basedOn w:val="Normal"/>
    <w:next w:val="Normal"/>
    <w:link w:val="Heading1Char"/>
    <w:autoRedefine/>
    <w:uiPriority w:val="9"/>
    <w:qFormat/>
    <w:rsid w:val="0000780F"/>
    <w:pPr>
      <w:keepNext/>
      <w:keepLines/>
      <w:spacing w:before="480" w:after="0"/>
      <w:outlineLvl w:val="0"/>
    </w:pPr>
    <w:rPr>
      <w:rFonts w:asciiTheme="majorHAnsi" w:eastAsiaTheme="majorEastAsia" w:hAnsiTheme="majorHAnsi" w:cstheme="majorBidi"/>
      <w:b/>
      <w:bCs/>
      <w:color w:val="365F91" w:themeColor="accent1" w:themeShade="BF"/>
      <w:sz w:val="28"/>
      <w:szCs w:val="35"/>
      <w:lang w:eastAsia="en-US"/>
    </w:rPr>
  </w:style>
  <w:style w:type="paragraph" w:styleId="Heading2">
    <w:name w:val="heading 2"/>
    <w:basedOn w:val="Normal"/>
    <w:next w:val="Normal"/>
    <w:link w:val="Heading2Char"/>
    <w:uiPriority w:val="9"/>
    <w:unhideWhenUsed/>
    <w:qFormat/>
    <w:rsid w:val="001C31B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80F"/>
    <w:rPr>
      <w:rFonts w:asciiTheme="majorHAnsi" w:eastAsiaTheme="majorEastAsia" w:hAnsiTheme="majorHAnsi" w:cstheme="majorBidi"/>
      <w:b/>
      <w:bCs/>
      <w:color w:val="365F91" w:themeColor="accent1" w:themeShade="BF"/>
      <w:sz w:val="28"/>
      <w:szCs w:val="35"/>
    </w:rPr>
  </w:style>
  <w:style w:type="paragraph" w:styleId="BodyText">
    <w:name w:val="Body Text"/>
    <w:basedOn w:val="Normal"/>
    <w:link w:val="BodyTextChar"/>
    <w:autoRedefine/>
    <w:uiPriority w:val="1"/>
    <w:qFormat/>
    <w:rsid w:val="00DA10CB"/>
    <w:pPr>
      <w:suppressAutoHyphens/>
      <w:spacing w:after="120"/>
    </w:pPr>
    <w:rPr>
      <w:rFonts w:eastAsia="Times New Roman"/>
      <w:b/>
      <w:sz w:val="48"/>
      <w:szCs w:val="48"/>
    </w:rPr>
  </w:style>
  <w:style w:type="character" w:customStyle="1" w:styleId="BodyTextChar">
    <w:name w:val="Body Text Char"/>
    <w:basedOn w:val="DefaultParagraphFont"/>
    <w:link w:val="BodyText"/>
    <w:uiPriority w:val="1"/>
    <w:rsid w:val="00DA10CB"/>
    <w:rPr>
      <w:rFonts w:ascii="Arial" w:eastAsia="Times New Roman" w:hAnsi="Arial" w:cs="Times New Roman"/>
      <w:b/>
      <w:color w:val="auto"/>
      <w:sz w:val="48"/>
      <w:szCs w:val="48"/>
    </w:rPr>
  </w:style>
  <w:style w:type="paragraph" w:customStyle="1" w:styleId="imagesourcing">
    <w:name w:val="image sourcing"/>
    <w:basedOn w:val="Normal"/>
    <w:link w:val="imagesourcingChar"/>
    <w:autoRedefine/>
    <w:qFormat/>
    <w:rsid w:val="00581133"/>
    <w:pPr>
      <w:framePr w:hSpace="720" w:vSpace="720" w:wrap="around" w:vAnchor="text" w:hAnchor="text" w:xAlign="right" w:y="1"/>
      <w:jc w:val="center"/>
    </w:pPr>
    <w:rPr>
      <w:rFonts w:eastAsia="Calibri" w:cs="Times New Roman"/>
      <w:b/>
      <w:color w:val="000000"/>
      <w:szCs w:val="24"/>
      <w:lang w:eastAsia="en-US"/>
    </w:rPr>
  </w:style>
  <w:style w:type="character" w:customStyle="1" w:styleId="imagesourcingChar">
    <w:name w:val="image sourcing Char"/>
    <w:basedOn w:val="DefaultParagraphFont"/>
    <w:link w:val="imagesourcing"/>
    <w:rsid w:val="00581133"/>
    <w:rPr>
      <w:rFonts w:eastAsia="Calibri" w:cs="Times New Roman"/>
      <w:b/>
      <w:color w:val="000000"/>
      <w:szCs w:val="24"/>
    </w:rPr>
  </w:style>
  <w:style w:type="character" w:customStyle="1" w:styleId="fontstyle01">
    <w:name w:val="fontstyle01"/>
    <w:basedOn w:val="DefaultParagraphFont"/>
    <w:rsid w:val="004F2C76"/>
    <w:rPr>
      <w:rFonts w:ascii="Calibri" w:hAnsi="Calibri" w:cs="Calibri" w:hint="default"/>
      <w:b/>
      <w:bCs/>
      <w:i w:val="0"/>
      <w:iCs w:val="0"/>
      <w:color w:val="000000"/>
      <w:sz w:val="22"/>
      <w:szCs w:val="22"/>
    </w:rPr>
  </w:style>
  <w:style w:type="paragraph" w:styleId="TOCHeading">
    <w:name w:val="TOC Heading"/>
    <w:basedOn w:val="Heading1"/>
    <w:next w:val="Normal"/>
    <w:uiPriority w:val="39"/>
    <w:semiHidden/>
    <w:unhideWhenUsed/>
    <w:qFormat/>
    <w:rsid w:val="004F2C76"/>
    <w:pPr>
      <w:spacing w:line="276" w:lineRule="auto"/>
      <w:jc w:val="left"/>
      <w:outlineLvl w:val="9"/>
    </w:pPr>
    <w:rPr>
      <w:szCs w:val="28"/>
      <w:lang w:val="en-US"/>
    </w:rPr>
  </w:style>
  <w:style w:type="paragraph" w:styleId="BalloonText">
    <w:name w:val="Balloon Text"/>
    <w:basedOn w:val="Normal"/>
    <w:link w:val="BalloonTextChar"/>
    <w:uiPriority w:val="99"/>
    <w:semiHidden/>
    <w:unhideWhenUsed/>
    <w:rsid w:val="004F2C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2C76"/>
    <w:rPr>
      <w:rFonts w:ascii="Tahoma" w:eastAsiaTheme="minorEastAsia" w:hAnsi="Tahoma" w:cs="Tahoma"/>
      <w:sz w:val="16"/>
      <w:szCs w:val="16"/>
      <w:lang w:eastAsia="en-GB"/>
    </w:rPr>
  </w:style>
  <w:style w:type="paragraph" w:styleId="Header">
    <w:name w:val="header"/>
    <w:basedOn w:val="Normal"/>
    <w:link w:val="HeaderChar"/>
    <w:uiPriority w:val="99"/>
    <w:semiHidden/>
    <w:unhideWhenUsed/>
    <w:rsid w:val="0086656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6656C"/>
    <w:rPr>
      <w:rFonts w:eastAsiaTheme="minorEastAsia"/>
      <w:lang w:eastAsia="en-GB"/>
    </w:rPr>
  </w:style>
  <w:style w:type="paragraph" w:styleId="Footer">
    <w:name w:val="footer"/>
    <w:basedOn w:val="Normal"/>
    <w:link w:val="FooterChar"/>
    <w:uiPriority w:val="99"/>
    <w:unhideWhenUsed/>
    <w:rsid w:val="008665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56C"/>
    <w:rPr>
      <w:rFonts w:eastAsiaTheme="minorEastAsia"/>
      <w:lang w:eastAsia="en-GB"/>
    </w:rPr>
  </w:style>
  <w:style w:type="character" w:customStyle="1" w:styleId="Heading2Char">
    <w:name w:val="Heading 2 Char"/>
    <w:basedOn w:val="DefaultParagraphFont"/>
    <w:link w:val="Heading2"/>
    <w:uiPriority w:val="9"/>
    <w:rsid w:val="001C31B9"/>
    <w:rPr>
      <w:rFonts w:asciiTheme="majorHAnsi" w:eastAsiaTheme="majorEastAsia" w:hAnsiTheme="majorHAnsi" w:cstheme="majorBidi"/>
      <w:b/>
      <w:bCs/>
      <w:color w:val="4F81BD" w:themeColor="accent1"/>
      <w:sz w:val="26"/>
      <w:szCs w:val="26"/>
      <w:lang w:eastAsia="en-GB"/>
    </w:rPr>
  </w:style>
  <w:style w:type="paragraph" w:styleId="TOC1">
    <w:name w:val="toc 1"/>
    <w:basedOn w:val="Normal"/>
    <w:next w:val="Normal"/>
    <w:autoRedefine/>
    <w:uiPriority w:val="39"/>
    <w:unhideWhenUsed/>
    <w:rsid w:val="00D00A34"/>
    <w:pPr>
      <w:spacing w:after="100"/>
    </w:pPr>
  </w:style>
  <w:style w:type="paragraph" w:styleId="TOC2">
    <w:name w:val="toc 2"/>
    <w:basedOn w:val="Normal"/>
    <w:next w:val="Normal"/>
    <w:autoRedefine/>
    <w:uiPriority w:val="39"/>
    <w:unhideWhenUsed/>
    <w:rsid w:val="00D00A34"/>
    <w:pPr>
      <w:spacing w:after="100"/>
      <w:ind w:left="240"/>
    </w:pPr>
  </w:style>
  <w:style w:type="character" w:styleId="Hyperlink">
    <w:name w:val="Hyperlink"/>
    <w:basedOn w:val="DefaultParagraphFont"/>
    <w:uiPriority w:val="99"/>
    <w:unhideWhenUsed/>
    <w:rsid w:val="00D00A3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2010133">
      <w:bodyDiv w:val="1"/>
      <w:marLeft w:val="0"/>
      <w:marRight w:val="0"/>
      <w:marTop w:val="0"/>
      <w:marBottom w:val="0"/>
      <w:divBdr>
        <w:top w:val="none" w:sz="0" w:space="0" w:color="auto"/>
        <w:left w:val="none" w:sz="0" w:space="0" w:color="auto"/>
        <w:bottom w:val="none" w:sz="0" w:space="0" w:color="auto"/>
        <w:right w:val="none" w:sz="0" w:space="0" w:color="auto"/>
      </w:divBdr>
    </w:div>
    <w:div w:id="778446868">
      <w:bodyDiv w:val="1"/>
      <w:marLeft w:val="0"/>
      <w:marRight w:val="0"/>
      <w:marTop w:val="0"/>
      <w:marBottom w:val="0"/>
      <w:divBdr>
        <w:top w:val="none" w:sz="0" w:space="0" w:color="auto"/>
        <w:left w:val="none" w:sz="0" w:space="0" w:color="auto"/>
        <w:bottom w:val="none" w:sz="0" w:space="0" w:color="auto"/>
        <w:right w:val="none" w:sz="0" w:space="0" w:color="auto"/>
      </w:divBdr>
    </w:div>
    <w:div w:id="1447504635">
      <w:bodyDiv w:val="1"/>
      <w:marLeft w:val="0"/>
      <w:marRight w:val="0"/>
      <w:marTop w:val="0"/>
      <w:marBottom w:val="0"/>
      <w:divBdr>
        <w:top w:val="none" w:sz="0" w:space="0" w:color="auto"/>
        <w:left w:val="none" w:sz="0" w:space="0" w:color="auto"/>
        <w:bottom w:val="none" w:sz="0" w:space="0" w:color="auto"/>
        <w:right w:val="none" w:sz="0" w:space="0" w:color="auto"/>
      </w:divBdr>
    </w:div>
    <w:div w:id="1589072926">
      <w:bodyDiv w:val="1"/>
      <w:marLeft w:val="0"/>
      <w:marRight w:val="0"/>
      <w:marTop w:val="0"/>
      <w:marBottom w:val="0"/>
      <w:divBdr>
        <w:top w:val="none" w:sz="0" w:space="0" w:color="auto"/>
        <w:left w:val="none" w:sz="0" w:space="0" w:color="auto"/>
        <w:bottom w:val="none" w:sz="0" w:space="0" w:color="auto"/>
        <w:right w:val="none" w:sz="0" w:space="0" w:color="auto"/>
      </w:divBdr>
    </w:div>
    <w:div w:id="1886408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76C183-1CD9-45DA-BE3E-690F7D23A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919</TotalTime>
  <Pages>15</Pages>
  <Words>2420</Words>
  <Characters>13797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Masudur rahman</cp:lastModifiedBy>
  <cp:revision>8</cp:revision>
  <dcterms:created xsi:type="dcterms:W3CDTF">2018-01-07T03:37:00Z</dcterms:created>
  <dcterms:modified xsi:type="dcterms:W3CDTF">2018-01-08T14:25:00Z</dcterms:modified>
</cp:coreProperties>
</file>