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8AF56A" wp14:paraId="5E5787A5" wp14:textId="77DD0853">
      <w:pPr>
        <w:rPr>
          <w:rFonts w:ascii="Arial" w:hAnsi="Arial" w:eastAsia="Arial" w:cs="Arial"/>
          <w:b w:val="0"/>
          <w:bCs w:val="0"/>
          <w:i w:val="1"/>
          <w:iCs w:val="1"/>
          <w:sz w:val="22"/>
          <w:szCs w:val="22"/>
        </w:rPr>
      </w:pPr>
      <w:r w:rsidRPr="258AF56A" w:rsidR="015AC25F">
        <w:rPr>
          <w:rFonts w:ascii="Arial" w:hAnsi="Arial" w:eastAsia="Arial" w:cs="Arial" w:asciiTheme="minorAscii" w:hAnsiTheme="minorAscii" w:eastAsiaTheme="minorAscii" w:cstheme="minorAscii"/>
          <w:sz w:val="22"/>
          <w:szCs w:val="22"/>
        </w:rPr>
        <w:t xml:space="preserve">Shegufta </w:t>
      </w:r>
      <w:r w:rsidRPr="258AF56A" w:rsidR="015AC25F">
        <w:rPr>
          <w:rFonts w:ascii="Arial" w:hAnsi="Arial" w:eastAsia="Arial" w:cs="Arial" w:asciiTheme="minorAscii" w:hAnsiTheme="minorAscii" w:eastAsiaTheme="minorAscii" w:cstheme="minorAscii"/>
          <w:sz w:val="22"/>
          <w:szCs w:val="22"/>
        </w:rPr>
        <w:t>Noreen (</w:t>
      </w:r>
      <w:r w:rsidRPr="258AF56A" w:rsidR="015AC25F">
        <w:rPr>
          <w:rFonts w:ascii="Arial" w:hAnsi="Arial" w:eastAsia="Arial" w:cs="Arial" w:asciiTheme="minorAscii" w:hAnsiTheme="minorAscii" w:eastAsiaTheme="minorAscii" w:cstheme="minorAscii"/>
          <w:sz w:val="22"/>
          <w:szCs w:val="22"/>
        </w:rPr>
        <w:t>2432272)</w:t>
      </w:r>
    </w:p>
    <w:p w:rsidR="529CCEEB" w:rsidP="12DBBE41" w:rsidRDefault="529CCEEB" w14:paraId="6D476AD3" w14:textId="4B7EC06E">
      <w:pPr>
        <w:rPr>
          <w:rFonts w:ascii="Arial" w:hAnsi="Arial" w:eastAsia="Arial" w:cs="Arial" w:asciiTheme="minorAscii" w:hAnsiTheme="minorAscii" w:eastAsiaTheme="minorAscii" w:cstheme="minorAscii"/>
          <w:sz w:val="22"/>
          <w:szCs w:val="22"/>
        </w:rPr>
      </w:pPr>
      <w:r w:rsidRPr="12DBBE41" w:rsidR="529CCEEB">
        <w:rPr>
          <w:rFonts w:ascii="Arial" w:hAnsi="Arial" w:eastAsia="Arial" w:cs="Arial" w:asciiTheme="minorAscii" w:hAnsiTheme="minorAscii" w:eastAsiaTheme="minorAscii" w:cstheme="minorAscii"/>
          <w:sz w:val="22"/>
          <w:szCs w:val="22"/>
        </w:rPr>
        <w:t>Module BMHP5016</w:t>
      </w:r>
    </w:p>
    <w:p w:rsidR="506DEF98" w:rsidP="12DBBE41" w:rsidRDefault="506DEF98" w14:paraId="5215190D" w14:textId="4A9CA0E8">
      <w:pPr>
        <w:rPr>
          <w:rFonts w:ascii="Arial" w:hAnsi="Arial" w:eastAsia="Arial" w:cs="Arial" w:asciiTheme="minorAscii" w:hAnsiTheme="minorAscii" w:eastAsiaTheme="minorAscii" w:cstheme="minorAscii"/>
          <w:sz w:val="22"/>
          <w:szCs w:val="22"/>
        </w:rPr>
      </w:pPr>
      <w:r w:rsidRPr="12DBBE41" w:rsidR="506DEF98">
        <w:rPr>
          <w:rFonts w:ascii="Arial" w:hAnsi="Arial" w:eastAsia="Arial" w:cs="Arial" w:asciiTheme="minorAscii" w:hAnsiTheme="minorAscii" w:eastAsiaTheme="minorAscii" w:cstheme="minorAscii"/>
          <w:sz w:val="22"/>
          <w:szCs w:val="22"/>
        </w:rPr>
        <w:t>Principles of health and social care</w:t>
      </w:r>
    </w:p>
    <w:p w:rsidR="506DEF98" w:rsidP="12DBBE41" w:rsidRDefault="506DEF98" w14:paraId="4DADEC9C" w14:textId="69B31FEB">
      <w:pPr>
        <w:rPr>
          <w:rFonts w:ascii="Arial" w:hAnsi="Arial" w:eastAsia="Arial" w:cs="Arial" w:asciiTheme="minorAscii" w:hAnsiTheme="minorAscii" w:eastAsiaTheme="minorAscii" w:cstheme="minorAscii"/>
          <w:sz w:val="22"/>
          <w:szCs w:val="22"/>
        </w:rPr>
      </w:pPr>
      <w:r w:rsidRPr="12DBBE41" w:rsidR="506DEF98">
        <w:rPr>
          <w:rFonts w:ascii="Arial" w:hAnsi="Arial" w:eastAsia="Arial" w:cs="Arial" w:asciiTheme="minorAscii" w:hAnsiTheme="minorAscii" w:eastAsiaTheme="minorAscii" w:cstheme="minorAscii"/>
          <w:sz w:val="22"/>
          <w:szCs w:val="22"/>
        </w:rPr>
        <w:t>Lecturer Rizwan Nadim</w:t>
      </w:r>
    </w:p>
    <w:p w:rsidR="506DEF98" w:rsidP="12DBBE41" w:rsidRDefault="506DEF98" w14:paraId="61351ED0" w14:noSpellErr="1" w14:textId="2A16A6D1">
      <w:pPr>
        <w:rPr>
          <w:rFonts w:ascii="Arial" w:hAnsi="Arial" w:eastAsia="Arial" w:cs="Arial" w:asciiTheme="minorAscii" w:hAnsiTheme="minorAscii" w:eastAsiaTheme="minorAscii" w:cstheme="minorAscii"/>
          <w:sz w:val="22"/>
          <w:szCs w:val="22"/>
        </w:rPr>
      </w:pPr>
      <w:r w:rsidRPr="17C843D3" w:rsidR="10F0153F">
        <w:rPr>
          <w:rFonts w:ascii="Arial" w:hAnsi="Arial" w:eastAsia="Arial" w:cs="Arial" w:asciiTheme="minorAscii" w:hAnsiTheme="minorAscii" w:eastAsiaTheme="minorAscii" w:cstheme="minorAscii"/>
          <w:sz w:val="22"/>
          <w:szCs w:val="22"/>
        </w:rPr>
        <w:t>Component</w:t>
      </w:r>
      <w:r w:rsidRPr="17C843D3" w:rsidR="10F0153F">
        <w:rPr>
          <w:rFonts w:ascii="Arial" w:hAnsi="Arial" w:eastAsia="Arial" w:cs="Arial" w:asciiTheme="minorAscii" w:hAnsiTheme="minorAscii" w:eastAsiaTheme="minorAscii" w:cstheme="minorAscii"/>
          <w:sz w:val="22"/>
          <w:szCs w:val="22"/>
        </w:rPr>
        <w:t xml:space="preserve"> 1</w:t>
      </w:r>
    </w:p>
    <w:p w:rsidR="28EBEC07" w:rsidRDefault="28EBEC07" w14:paraId="1DDBD6CC" w14:textId="2B96A202">
      <w:r w:rsidRPr="258EC12D" w:rsidR="28EBEC07">
        <w:rPr>
          <w:rFonts w:ascii="Arial" w:hAnsi="Arial" w:eastAsia="Arial" w:cs="Arial"/>
          <w:noProof w:val="0"/>
          <w:sz w:val="22"/>
          <w:szCs w:val="22"/>
          <w:lang w:val="en-GB"/>
        </w:rPr>
        <w:t>Task 1</w:t>
      </w:r>
      <w:r w:rsidRPr="258EC12D" w:rsidR="358A477D">
        <w:rPr>
          <w:rFonts w:ascii="Arial" w:hAnsi="Arial" w:eastAsia="Arial" w:cs="Arial"/>
          <w:noProof w:val="0"/>
          <w:sz w:val="22"/>
          <w:szCs w:val="22"/>
          <w:lang w:val="en-GB"/>
        </w:rPr>
        <w:t xml:space="preserve"> </w:t>
      </w:r>
    </w:p>
    <w:p w:rsidR="58A0B7F4" w:rsidRDefault="58A0B7F4" w14:paraId="4FDDA786" w14:textId="777C743D">
      <w:r w:rsidRPr="258EC12D" w:rsidR="58A0B7F4">
        <w:rPr>
          <w:rFonts w:ascii="Arial" w:hAnsi="Arial" w:eastAsia="Arial" w:cs="Arial"/>
          <w:noProof w:val="0"/>
          <w:sz w:val="22"/>
          <w:szCs w:val="22"/>
          <w:lang w:val="en-GB"/>
        </w:rPr>
        <w:t xml:space="preserve">Consider the significance of health and social care principles. </w:t>
      </w:r>
    </w:p>
    <w:p w:rsidR="58A0B7F4" w:rsidP="258EC12D" w:rsidRDefault="58A0B7F4" w14:paraId="1A99C044" w14:textId="2D522495">
      <w:pPr>
        <w:pStyle w:val="Normal"/>
      </w:pPr>
      <w:r w:rsidRPr="258EC12D" w:rsidR="58A0B7F4">
        <w:rPr>
          <w:rFonts w:ascii="Arial" w:hAnsi="Arial" w:eastAsia="Arial" w:cs="Arial"/>
          <w:noProof w:val="0"/>
          <w:sz w:val="22"/>
          <w:szCs w:val="22"/>
          <w:lang w:val="en-GB"/>
        </w:rPr>
        <w:t xml:space="preserve">This is a special edition focused on critical reflection. Critical reflection is not new to social work, especially in the United Kingdom. However, it is employed in a variety of ways, and in this special issue, we </w:t>
      </w:r>
      <w:r w:rsidRPr="258EC12D" w:rsidR="58A0B7F4">
        <w:rPr>
          <w:rFonts w:ascii="Arial" w:hAnsi="Arial" w:eastAsia="Arial" w:cs="Arial"/>
          <w:noProof w:val="0"/>
          <w:sz w:val="22"/>
          <w:szCs w:val="22"/>
          <w:lang w:val="en-GB"/>
        </w:rPr>
        <w:t>attempt</w:t>
      </w:r>
      <w:r w:rsidRPr="258EC12D" w:rsidR="58A0B7F4">
        <w:rPr>
          <w:rFonts w:ascii="Arial" w:hAnsi="Arial" w:eastAsia="Arial" w:cs="Arial"/>
          <w:noProof w:val="0"/>
          <w:sz w:val="22"/>
          <w:szCs w:val="22"/>
          <w:lang w:val="en-GB"/>
        </w:rPr>
        <w:t xml:space="preserve"> to make sense of these, as well as features of reflection that may be especially relevant. (We will go over the various uses of the phrase </w:t>
      </w:r>
      <w:r w:rsidRPr="258EC12D" w:rsidR="58A0B7F4">
        <w:rPr>
          <w:rFonts w:ascii="Arial" w:hAnsi="Arial" w:eastAsia="Arial" w:cs="Arial"/>
          <w:noProof w:val="0"/>
          <w:sz w:val="22"/>
          <w:szCs w:val="22"/>
          <w:lang w:val="en-GB"/>
        </w:rPr>
        <w:t>later on</w:t>
      </w:r>
      <w:r w:rsidRPr="258EC12D" w:rsidR="58A0B7F4">
        <w:rPr>
          <w:rFonts w:ascii="Arial" w:hAnsi="Arial" w:eastAsia="Arial" w:cs="Arial"/>
          <w:noProof w:val="0"/>
          <w:sz w:val="22"/>
          <w:szCs w:val="22"/>
          <w:lang w:val="en-GB"/>
        </w:rPr>
        <w:t xml:space="preserve">). </w:t>
      </w:r>
    </w:p>
    <w:p w:rsidR="58A0B7F4" w:rsidP="258EC12D" w:rsidRDefault="58A0B7F4" w14:paraId="7D9DFCFB" w14:textId="626C02DC">
      <w:pPr>
        <w:pStyle w:val="Normal"/>
      </w:pPr>
      <w:r w:rsidRPr="258EC12D" w:rsidR="58A0B7F4">
        <w:rPr>
          <w:rFonts w:ascii="Arial" w:hAnsi="Arial" w:eastAsia="Arial" w:cs="Arial"/>
          <w:noProof w:val="0"/>
          <w:sz w:val="22"/>
          <w:szCs w:val="22"/>
          <w:lang w:val="en-GB"/>
        </w:rPr>
        <w:t xml:space="preserve">Furthermore, we will </w:t>
      </w:r>
      <w:r w:rsidRPr="258EC12D" w:rsidR="58A0B7F4">
        <w:rPr>
          <w:rFonts w:ascii="Arial" w:hAnsi="Arial" w:eastAsia="Arial" w:cs="Arial"/>
          <w:noProof w:val="0"/>
          <w:sz w:val="22"/>
          <w:szCs w:val="22"/>
          <w:lang w:val="en-GB"/>
        </w:rPr>
        <w:t>look into</w:t>
      </w:r>
      <w:r w:rsidRPr="258EC12D" w:rsidR="58A0B7F4">
        <w:rPr>
          <w:rFonts w:ascii="Arial" w:hAnsi="Arial" w:eastAsia="Arial" w:cs="Arial"/>
          <w:noProof w:val="0"/>
          <w:sz w:val="22"/>
          <w:szCs w:val="22"/>
          <w:lang w:val="en-GB"/>
        </w:rPr>
        <w:t xml:space="preserve"> how person-centred care, collaboration, and ethics in health and social care might improve patient care quality. Social workers must conduct critical examinations to uncover the patterns underlying beliefs, ideas, and theories, as well as whether they advance social work </w:t>
      </w:r>
      <w:r w:rsidRPr="258EC12D" w:rsidR="58A0B7F4">
        <w:rPr>
          <w:rFonts w:ascii="Arial" w:hAnsi="Arial" w:eastAsia="Arial" w:cs="Arial"/>
          <w:noProof w:val="0"/>
          <w:sz w:val="22"/>
          <w:szCs w:val="22"/>
          <w:lang w:val="en-GB"/>
        </w:rPr>
        <w:t>objectives</w:t>
      </w:r>
      <w:r w:rsidRPr="258EC12D" w:rsidR="58A0B7F4">
        <w:rPr>
          <w:rFonts w:ascii="Arial" w:hAnsi="Arial" w:eastAsia="Arial" w:cs="Arial"/>
          <w:noProof w:val="0"/>
          <w:sz w:val="22"/>
          <w:szCs w:val="22"/>
          <w:lang w:val="en-GB"/>
        </w:rPr>
        <w:t xml:space="preserve">. (Askeland 2009). </w:t>
      </w:r>
    </w:p>
    <w:p w:rsidR="58A0B7F4" w:rsidP="258EC12D" w:rsidRDefault="58A0B7F4" w14:paraId="6C5C2FEF" w14:textId="10A87754">
      <w:pPr>
        <w:pStyle w:val="Normal"/>
      </w:pPr>
      <w:r w:rsidRPr="258EC12D" w:rsidR="58A0B7F4">
        <w:rPr>
          <w:rFonts w:ascii="Arial" w:hAnsi="Arial" w:eastAsia="Arial" w:cs="Arial"/>
          <w:noProof w:val="0"/>
          <w:sz w:val="22"/>
          <w:szCs w:val="22"/>
          <w:lang w:val="en-GB"/>
        </w:rPr>
        <w:t>(Person-centred care):</w:t>
      </w:r>
    </w:p>
    <w:p w:rsidR="58A0B7F4" w:rsidP="258EC12D" w:rsidRDefault="58A0B7F4" w14:paraId="7972D626" w14:textId="2E73AE22">
      <w:pPr>
        <w:pStyle w:val="Normal"/>
      </w:pPr>
      <w:r w:rsidRPr="258EC12D" w:rsidR="58A0B7F4">
        <w:rPr>
          <w:rFonts w:ascii="Arial" w:hAnsi="Arial" w:eastAsia="Arial" w:cs="Arial"/>
          <w:noProof w:val="0"/>
          <w:sz w:val="22"/>
          <w:szCs w:val="22"/>
          <w:lang w:val="en-GB"/>
        </w:rPr>
        <w:t xml:space="preserve"> This observational cohort study was aimed to investigate the relationship between patient-</w:t>
      </w:r>
      <w:r w:rsidRPr="258EC12D" w:rsidR="31A222A1">
        <w:rPr>
          <w:rFonts w:ascii="Arial" w:hAnsi="Arial" w:eastAsia="Arial" w:cs="Arial"/>
          <w:noProof w:val="0"/>
          <w:sz w:val="22"/>
          <w:szCs w:val="22"/>
          <w:lang w:val="en-GB"/>
        </w:rPr>
        <w:t>centred</w:t>
      </w:r>
      <w:r w:rsidRPr="258EC12D" w:rsidR="58A0B7F4">
        <w:rPr>
          <w:rFonts w:ascii="Arial" w:hAnsi="Arial" w:eastAsia="Arial" w:cs="Arial"/>
          <w:noProof w:val="0"/>
          <w:sz w:val="22"/>
          <w:szCs w:val="22"/>
          <w:lang w:val="en-GB"/>
        </w:rPr>
        <w:t xml:space="preserve"> communication in primary care visits and later health and medical care utilisation. Patient-</w:t>
      </w:r>
      <w:r w:rsidRPr="258EC12D" w:rsidR="58A0B7F4">
        <w:rPr>
          <w:rFonts w:ascii="Arial" w:hAnsi="Arial" w:eastAsia="Arial" w:cs="Arial"/>
          <w:noProof w:val="0"/>
          <w:sz w:val="22"/>
          <w:szCs w:val="22"/>
          <w:lang w:val="en-GB"/>
        </w:rPr>
        <w:t>centered</w:t>
      </w:r>
      <w:r w:rsidRPr="258EC12D" w:rsidR="58A0B7F4">
        <w:rPr>
          <w:rFonts w:ascii="Arial" w:hAnsi="Arial" w:eastAsia="Arial" w:cs="Arial"/>
          <w:noProof w:val="0"/>
          <w:sz w:val="22"/>
          <w:szCs w:val="22"/>
          <w:lang w:val="en-GB"/>
        </w:rPr>
        <w:t xml:space="preserve"> communication impacts patients' health by creating the impression that their visit was patient-</w:t>
      </w:r>
      <w:r w:rsidRPr="258EC12D" w:rsidR="58A0B7F4">
        <w:rPr>
          <w:rFonts w:ascii="Arial" w:hAnsi="Arial" w:eastAsia="Arial" w:cs="Arial"/>
          <w:noProof w:val="0"/>
          <w:sz w:val="22"/>
          <w:szCs w:val="22"/>
          <w:lang w:val="en-GB"/>
        </w:rPr>
        <w:t>centered</w:t>
      </w:r>
      <w:r w:rsidRPr="258EC12D" w:rsidR="58A0B7F4">
        <w:rPr>
          <w:rFonts w:ascii="Arial" w:hAnsi="Arial" w:eastAsia="Arial" w:cs="Arial"/>
          <w:noProof w:val="0"/>
          <w:sz w:val="22"/>
          <w:szCs w:val="22"/>
          <w:lang w:val="en-GB"/>
        </w:rPr>
        <w:t xml:space="preserve">, particularly by </w:t>
      </w:r>
      <w:r w:rsidRPr="258EC12D" w:rsidR="58A0B7F4">
        <w:rPr>
          <w:rFonts w:ascii="Arial" w:hAnsi="Arial" w:eastAsia="Arial" w:cs="Arial"/>
          <w:noProof w:val="0"/>
          <w:sz w:val="22"/>
          <w:szCs w:val="22"/>
          <w:lang w:val="en-GB"/>
        </w:rPr>
        <w:t>establishing</w:t>
      </w:r>
      <w:r w:rsidRPr="258EC12D" w:rsidR="58A0B7F4">
        <w:rPr>
          <w:rFonts w:ascii="Arial" w:hAnsi="Arial" w:eastAsia="Arial" w:cs="Arial"/>
          <w:noProof w:val="0"/>
          <w:sz w:val="22"/>
          <w:szCs w:val="22"/>
          <w:lang w:val="en-GB"/>
        </w:rPr>
        <w:t xml:space="preserve"> common ground with the physician. Patient-</w:t>
      </w:r>
      <w:r w:rsidRPr="258EC12D" w:rsidR="58A0B7F4">
        <w:rPr>
          <w:rFonts w:ascii="Arial" w:hAnsi="Arial" w:eastAsia="Arial" w:cs="Arial"/>
          <w:noProof w:val="0"/>
          <w:sz w:val="22"/>
          <w:szCs w:val="22"/>
          <w:lang w:val="en-GB"/>
        </w:rPr>
        <w:t>centered</w:t>
      </w:r>
      <w:r w:rsidRPr="258EC12D" w:rsidR="58A0B7F4">
        <w:rPr>
          <w:rFonts w:ascii="Arial" w:hAnsi="Arial" w:eastAsia="Arial" w:cs="Arial"/>
          <w:noProof w:val="0"/>
          <w:sz w:val="22"/>
          <w:szCs w:val="22"/>
          <w:lang w:val="en-GB"/>
        </w:rPr>
        <w:t xml:space="preserve"> practice enhanced health status and care efficiency by lowering diagnostic testing and referrals (Weston, 2000).</w:t>
      </w:r>
    </w:p>
    <w:p w:rsidR="7EB897AB" w:rsidP="34577800" w:rsidRDefault="7EB897AB" w14:paraId="36C95C82" w14:textId="13F833DA">
      <w:pPr>
        <w:pStyle w:val="Normal"/>
      </w:pPr>
      <w:r w:rsidRPr="17C843D3" w:rsidR="26ACF4E8">
        <w:rPr>
          <w:rFonts w:ascii="Arial" w:hAnsi="Arial" w:eastAsia="Arial" w:cs="Arial"/>
          <w:noProof w:val="0"/>
          <w:sz w:val="22"/>
          <w:szCs w:val="22"/>
          <w:lang w:val="en-GB"/>
        </w:rPr>
        <w:t xml:space="preserve"> </w:t>
      </w:r>
    </w:p>
    <w:p w:rsidR="7EB897AB" w:rsidP="17C843D3" w:rsidRDefault="7EB897AB" w14:paraId="3521FCA3" w14:textId="5831867B">
      <w:pPr>
        <w:pStyle w:val="Normal"/>
      </w:pPr>
      <w:r w:rsidRPr="258EC12D" w:rsidR="7C0468D7">
        <w:rPr>
          <w:rFonts w:ascii="Arial" w:hAnsi="Arial" w:eastAsia="Arial" w:cs="Arial"/>
          <w:noProof w:val="0"/>
          <w:sz w:val="22"/>
          <w:szCs w:val="22"/>
          <w:lang w:val="en-GB"/>
        </w:rPr>
        <w:t xml:space="preserve">Collaboration is effective. </w:t>
      </w:r>
    </w:p>
    <w:p w:rsidR="7EB897AB" w:rsidP="17C843D3" w:rsidRDefault="7EB897AB" w14:paraId="620BA1F5" w14:textId="19D1C668">
      <w:pPr>
        <w:pStyle w:val="Normal"/>
      </w:pPr>
      <w:r w:rsidRPr="258EC12D" w:rsidR="7C0468D7">
        <w:rPr>
          <w:rFonts w:ascii="Arial" w:hAnsi="Arial" w:eastAsia="Arial" w:cs="Arial"/>
          <w:noProof w:val="0"/>
          <w:sz w:val="22"/>
          <w:szCs w:val="22"/>
          <w:lang w:val="en-GB"/>
        </w:rPr>
        <w:t xml:space="preserve">What Does Partnership Working Mean? </w:t>
      </w:r>
    </w:p>
    <w:p w:rsidR="7EB897AB" w:rsidP="17C843D3" w:rsidRDefault="7EB897AB" w14:paraId="28B38CE3" w14:textId="0D9FE0A0">
      <w:pPr>
        <w:pStyle w:val="Normal"/>
      </w:pPr>
      <w:r w:rsidRPr="258EC12D" w:rsidR="7C0468D7">
        <w:rPr>
          <w:rFonts w:ascii="Arial" w:hAnsi="Arial" w:eastAsia="Arial" w:cs="Arial"/>
          <w:noProof w:val="0"/>
          <w:sz w:val="22"/>
          <w:szCs w:val="22"/>
          <w:lang w:val="en-GB"/>
        </w:rPr>
        <w:t xml:space="preserve">Partnership working is a process in which several professions, agencies, and sectors collaborate to provide coordinated care and </w:t>
      </w:r>
      <w:r w:rsidRPr="258EC12D" w:rsidR="7C0468D7">
        <w:rPr>
          <w:rFonts w:ascii="Arial" w:hAnsi="Arial" w:eastAsia="Arial" w:cs="Arial"/>
          <w:noProof w:val="0"/>
          <w:sz w:val="22"/>
          <w:szCs w:val="22"/>
          <w:lang w:val="en-GB"/>
        </w:rPr>
        <w:t>assistance</w:t>
      </w:r>
      <w:r w:rsidRPr="258EC12D" w:rsidR="7C0468D7">
        <w:rPr>
          <w:rFonts w:ascii="Arial" w:hAnsi="Arial" w:eastAsia="Arial" w:cs="Arial"/>
          <w:noProof w:val="0"/>
          <w:sz w:val="22"/>
          <w:szCs w:val="22"/>
          <w:lang w:val="en-GB"/>
        </w:rPr>
        <w:t>. This includes NHS services, local governments, volunteer organisations, private providers, families, and service users themselves. The goal is to ensure that care is integrated, efficient, and personalised to individual requirements, thereby avoiding service gaps or duplication and increasing overall outcomes for patients and communities. (2024)</w:t>
      </w:r>
    </w:p>
    <w:p w:rsidR="7C0468D7" w:rsidRDefault="7C0468D7" w14:paraId="7B6AECB8" w14:textId="51F4CA97">
      <w:r w:rsidRPr="258EC12D" w:rsidR="7C0468D7">
        <w:rPr>
          <w:rFonts w:ascii="Arial" w:hAnsi="Arial" w:eastAsia="Arial" w:cs="Arial"/>
          <w:noProof w:val="0"/>
          <w:sz w:val="22"/>
          <w:szCs w:val="22"/>
          <w:lang w:val="en-GB"/>
        </w:rPr>
        <w:t xml:space="preserve">Ethics in Health and Social Care </w:t>
      </w:r>
    </w:p>
    <w:p w:rsidR="7C0468D7" w:rsidP="258EC12D" w:rsidRDefault="7C0468D7" w14:paraId="6EE2DB6E" w14:textId="70810243">
      <w:pPr>
        <w:pStyle w:val="Normal"/>
      </w:pPr>
      <w:r w:rsidRPr="258EC12D" w:rsidR="7C0468D7">
        <w:rPr>
          <w:rFonts w:ascii="Arial" w:hAnsi="Arial" w:eastAsia="Arial" w:cs="Arial"/>
          <w:noProof w:val="0"/>
          <w:sz w:val="22"/>
          <w:szCs w:val="22"/>
          <w:lang w:val="en-GB"/>
        </w:rPr>
        <w:t xml:space="preserve">Ethics is a discipline of philosophy that methodically investigates human behaviour, defining principles of right and wrong, </w:t>
      </w:r>
      <w:r w:rsidRPr="258EC12D" w:rsidR="7C0468D7">
        <w:rPr>
          <w:rFonts w:ascii="Arial" w:hAnsi="Arial" w:eastAsia="Arial" w:cs="Arial"/>
          <w:noProof w:val="0"/>
          <w:sz w:val="22"/>
          <w:szCs w:val="22"/>
          <w:lang w:val="en-GB"/>
        </w:rPr>
        <w:t>good</w:t>
      </w:r>
      <w:r w:rsidRPr="258EC12D" w:rsidR="7C0468D7">
        <w:rPr>
          <w:rFonts w:ascii="Arial" w:hAnsi="Arial" w:eastAsia="Arial" w:cs="Arial"/>
          <w:noProof w:val="0"/>
          <w:sz w:val="22"/>
          <w:szCs w:val="22"/>
          <w:lang w:val="en-GB"/>
        </w:rPr>
        <w:t xml:space="preserve"> and bad, and fairness and unfairness. It gives a framework and criteria for justifying moral actions and guiding how people should live. </w:t>
      </w:r>
    </w:p>
    <w:p w:rsidR="7C0468D7" w:rsidP="258EC12D" w:rsidRDefault="7C0468D7" w14:paraId="4EF09DBF" w14:textId="7AEE486D">
      <w:pPr>
        <w:pStyle w:val="Normal"/>
      </w:pPr>
      <w:r w:rsidRPr="258EC12D" w:rsidR="7C0468D7">
        <w:rPr>
          <w:rFonts w:ascii="Arial" w:hAnsi="Arial" w:eastAsia="Arial" w:cs="Arial"/>
          <w:noProof w:val="0"/>
          <w:sz w:val="22"/>
          <w:szCs w:val="22"/>
          <w:lang w:val="en-GB"/>
        </w:rPr>
        <w:t>The principles of health and social care are critical for supporting great care because they guide professionals in providing ethical, compassionate, and effective services.</w:t>
      </w:r>
    </w:p>
    <w:p w:rsidR="7EB897AB" w:rsidP="34577800" w:rsidRDefault="7EB897AB" w14:paraId="515FF6BA" w14:textId="5127C315">
      <w:pPr>
        <w:pStyle w:val="Normal"/>
      </w:pPr>
      <w:r w:rsidRPr="17C843D3" w:rsidR="26ACF4E8">
        <w:rPr>
          <w:rFonts w:ascii="Arial" w:hAnsi="Arial" w:eastAsia="Arial" w:cs="Arial"/>
          <w:noProof w:val="0"/>
          <w:sz w:val="22"/>
          <w:szCs w:val="22"/>
          <w:lang w:val="en-GB"/>
        </w:rPr>
        <w:t xml:space="preserve"> </w:t>
      </w:r>
    </w:p>
    <w:p w:rsidR="358A477D" w:rsidP="258EC12D" w:rsidRDefault="358A477D" w14:paraId="072DB858" w14:textId="3D506C70">
      <w:pPr>
        <w:pStyle w:val="Normal"/>
      </w:pPr>
      <w:r w:rsidRPr="258EC12D" w:rsidR="358A477D">
        <w:rPr>
          <w:rFonts w:ascii="Arial" w:hAnsi="Arial" w:eastAsia="Arial" w:cs="Arial"/>
          <w:noProof w:val="0"/>
          <w:sz w:val="22"/>
          <w:szCs w:val="22"/>
          <w:lang w:val="en-GB"/>
        </w:rPr>
        <w:t xml:space="preserve"> </w:t>
      </w:r>
      <w:r w:rsidRPr="258EC12D" w:rsidR="177D8738">
        <w:rPr>
          <w:rFonts w:ascii="Arial" w:hAnsi="Arial" w:eastAsia="Arial" w:cs="Arial"/>
          <w:noProof w:val="0"/>
          <w:sz w:val="22"/>
          <w:szCs w:val="22"/>
          <w:lang w:val="en-GB"/>
        </w:rPr>
        <w:t xml:space="preserve">Theories of ethical decision-making </w:t>
      </w:r>
    </w:p>
    <w:p w:rsidR="177D8738" w:rsidP="258EC12D" w:rsidRDefault="177D8738" w14:paraId="00675706" w14:textId="31CAB41C">
      <w:pPr>
        <w:pStyle w:val="Normal"/>
      </w:pPr>
      <w:r w:rsidRPr="258EC12D" w:rsidR="177D8738">
        <w:rPr>
          <w:rFonts w:ascii="Arial" w:hAnsi="Arial" w:eastAsia="Arial" w:cs="Arial"/>
          <w:noProof w:val="0"/>
          <w:sz w:val="22"/>
          <w:szCs w:val="22"/>
          <w:lang w:val="en-GB"/>
        </w:rPr>
        <w:t xml:space="preserve">Utilitarianism focuses on the effects of acts, with the goal of maximising total enjoyment while minimising suffering (philarchive.org). </w:t>
      </w:r>
    </w:p>
    <w:p w:rsidR="177D8738" w:rsidP="258EC12D" w:rsidRDefault="177D8738" w14:paraId="1511BF7E" w14:textId="104CC7A6">
      <w:pPr>
        <w:pStyle w:val="Normal"/>
      </w:pPr>
      <w:r w:rsidRPr="258EC12D" w:rsidR="177D8738">
        <w:rPr>
          <w:rFonts w:ascii="Arial" w:hAnsi="Arial" w:eastAsia="Arial" w:cs="Arial"/>
          <w:noProof w:val="0"/>
          <w:sz w:val="22"/>
          <w:szCs w:val="22"/>
          <w:lang w:val="en-GB"/>
        </w:rPr>
        <w:t xml:space="preserve">Deontology emphasises duties and rules, claiming that certain behaviours are intrinsically right or immoral regardless of the repercussions Study Rocket. </w:t>
      </w:r>
    </w:p>
    <w:p w:rsidR="177D8738" w:rsidP="258EC12D" w:rsidRDefault="177D8738" w14:paraId="32A8A39D" w14:textId="61E3BCB2">
      <w:pPr>
        <w:pStyle w:val="Normal"/>
      </w:pPr>
      <w:r w:rsidRPr="258EC12D" w:rsidR="177D8738">
        <w:rPr>
          <w:rFonts w:ascii="Arial" w:hAnsi="Arial" w:eastAsia="Arial" w:cs="Arial"/>
          <w:noProof w:val="0"/>
          <w:sz w:val="22"/>
          <w:szCs w:val="22"/>
          <w:lang w:val="en-GB"/>
        </w:rPr>
        <w:t>Virtue ethics focuses on the moral agent's character and virtues, supporting values such as compassion and integrity in care (philarchive.org).</w:t>
      </w:r>
    </w:p>
    <w:p w:rsidR="358A477D" w:rsidP="258EC12D" w:rsidRDefault="358A477D" w14:paraId="3895DEF8" w14:textId="13278C02">
      <w:pPr>
        <w:pStyle w:val="Normal"/>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r w:rsidRPr="258EC12D" w:rsidR="12C09C83">
        <w:rPr>
          <w:rFonts w:ascii="Arial" w:hAnsi="Arial" w:eastAsia="Arial" w:cs="Arial"/>
          <w:noProof w:val="0"/>
          <w:sz w:val="22"/>
          <w:szCs w:val="22"/>
          <w:lang w:val="en-GB"/>
        </w:rPr>
        <w:t xml:space="preserve">Principles: Consists of four key principles: beneficence (doing good), nonmaleficence (avoiding harm), autonomy (respecting persons' rights), and justice (2024). </w:t>
      </w:r>
    </w:p>
    <w:p w:rsidR="12C09C83" w:rsidP="258EC12D" w:rsidRDefault="12C09C83" w14:paraId="262E50E2" w14:textId="2F6D3975">
      <w:pPr>
        <w:pStyle w:val="Normal"/>
      </w:pPr>
      <w:r w:rsidRPr="258EC12D" w:rsidR="12C09C83">
        <w:rPr>
          <w:rFonts w:ascii="Arial" w:hAnsi="Arial" w:eastAsia="Arial" w:cs="Arial"/>
          <w:noProof w:val="0"/>
          <w:sz w:val="22"/>
          <w:szCs w:val="22"/>
          <w:lang w:val="en-GB"/>
        </w:rPr>
        <w:t>Overall, these concepts combine to improve the quality of health and social care services. When clinicians employ person-centred care, collaborate successfully with other providers, and make ethical decisions, patients are more likely to receive safe, respectful, and effective treatment. Applying these concepts also promotes trust, independence, and improved outcomes for both patients and healthcare staff.</w:t>
      </w:r>
    </w:p>
    <w:p w:rsidR="7EB897AB" w:rsidP="17C843D3" w:rsidRDefault="7EB897AB" w14:paraId="38958B0F" w14:textId="73CC998A">
      <w:pPr>
        <w:pStyle w:val="Normal"/>
        <w:rPr>
          <w:rFonts w:ascii="Arial" w:hAnsi="Arial" w:eastAsia="Arial" w:cs="Arial"/>
          <w:noProof w:val="0"/>
          <w:sz w:val="22"/>
          <w:szCs w:val="22"/>
          <w:lang w:val="en-GB"/>
        </w:rPr>
      </w:pPr>
    </w:p>
    <w:p w:rsidR="258EC12D" w:rsidP="258EC12D" w:rsidRDefault="258EC12D" w14:paraId="6077D239" w14:textId="1B959272">
      <w:pPr>
        <w:pStyle w:val="Normal"/>
        <w:rPr>
          <w:rFonts w:ascii="Arial" w:hAnsi="Arial" w:eastAsia="Arial" w:cs="Arial"/>
          <w:noProof w:val="0"/>
          <w:sz w:val="22"/>
          <w:szCs w:val="22"/>
          <w:lang w:val="en-GB"/>
        </w:rPr>
      </w:pPr>
    </w:p>
    <w:p w:rsidR="7EB897AB" w:rsidP="34577800" w:rsidRDefault="7EB897AB" w14:paraId="19CCDB77" w14:textId="4A2D9E3F">
      <w:pPr>
        <w:pStyle w:val="Normal"/>
      </w:pPr>
      <w:r w:rsidRPr="258EC12D" w:rsidR="358A477D">
        <w:rPr>
          <w:rFonts w:ascii="Arial" w:hAnsi="Arial" w:eastAsia="Arial" w:cs="Arial"/>
          <w:noProof w:val="0"/>
          <w:sz w:val="22"/>
          <w:szCs w:val="22"/>
          <w:lang w:val="en-GB"/>
        </w:rPr>
        <w:t xml:space="preserve">Task 2 </w:t>
      </w:r>
    </w:p>
    <w:p w:rsidR="7EB897AB" w:rsidP="34577800" w:rsidRDefault="7EB897AB" w14:paraId="18B8F5F6" w14:textId="1377877D">
      <w:pPr>
        <w:pStyle w:val="Normal"/>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Practical examples of concepts in practice </w:t>
      </w:r>
    </w:p>
    <w:p w:rsidR="7EB897AB" w:rsidP="34577800" w:rsidRDefault="7EB897AB" w14:paraId="6111621E" w14:textId="75E74511">
      <w:pPr>
        <w:pStyle w:val="Normal"/>
      </w:pPr>
      <w:r w:rsidRPr="17C843D3" w:rsidR="26ACF4E8">
        <w:rPr>
          <w:rFonts w:ascii="Arial" w:hAnsi="Arial" w:eastAsia="Arial" w:cs="Arial"/>
          <w:noProof w:val="0"/>
          <w:sz w:val="22"/>
          <w:szCs w:val="22"/>
          <w:lang w:val="en-GB"/>
        </w:rPr>
        <w:t xml:space="preserve"> </w:t>
      </w:r>
      <w:r w:rsidRPr="17C843D3" w:rsidR="26ACF4E8">
        <w:rPr>
          <w:rFonts w:ascii="Arial" w:hAnsi="Arial" w:eastAsia="Arial" w:cs="Arial"/>
          <w:noProof w:val="0"/>
          <w:sz w:val="22"/>
          <w:szCs w:val="22"/>
          <w:lang w:val="en-GB"/>
        </w:rPr>
        <w:t xml:space="preserve">Case study </w:t>
      </w:r>
    </w:p>
    <w:p w:rsidR="7EB897AB" w:rsidP="34577800" w:rsidRDefault="7EB897AB" w14:paraId="5F63138D" w14:textId="55AE7A91">
      <w:pPr>
        <w:pStyle w:val="Normal"/>
      </w:pPr>
      <w:r w:rsidRPr="17C843D3" w:rsidR="26ACF4E8">
        <w:rPr>
          <w:rFonts w:ascii="Arial" w:hAnsi="Arial" w:eastAsia="Arial" w:cs="Arial"/>
          <w:noProof w:val="0"/>
          <w:sz w:val="22"/>
          <w:szCs w:val="22"/>
          <w:lang w:val="en-GB"/>
        </w:rPr>
        <w:t xml:space="preserve"> </w:t>
      </w:r>
      <w:r w:rsidRPr="17C843D3" w:rsidR="26ACF4E8">
        <w:rPr>
          <w:rFonts w:ascii="Arial" w:hAnsi="Arial" w:eastAsia="Arial" w:cs="Arial"/>
          <w:noProof w:val="0"/>
          <w:sz w:val="22"/>
          <w:szCs w:val="22"/>
          <w:lang w:val="en-GB"/>
        </w:rPr>
        <w:t xml:space="preserve">Joan's story </w:t>
      </w:r>
    </w:p>
    <w:p w:rsidR="7EB897AB" w:rsidP="34577800" w:rsidRDefault="7EB897AB" w14:paraId="0AB9AC08" w14:textId="1A374DE1">
      <w:pPr>
        <w:pStyle w:val="Normal"/>
      </w:pPr>
      <w:r w:rsidRPr="258EC12D" w:rsidR="358A477D">
        <w:rPr>
          <w:rFonts w:ascii="Arial" w:hAnsi="Arial" w:eastAsia="Arial" w:cs="Arial"/>
          <w:noProof w:val="0"/>
          <w:sz w:val="22"/>
          <w:szCs w:val="22"/>
          <w:lang w:val="en-GB"/>
        </w:rPr>
        <w:t xml:space="preserve"> </w:t>
      </w:r>
      <w:r w:rsidRPr="258EC12D" w:rsidR="3901A2A8">
        <w:rPr>
          <w:rFonts w:ascii="Arial" w:hAnsi="Arial" w:eastAsia="Arial" w:cs="Arial"/>
          <w:noProof w:val="0"/>
          <w:sz w:val="22"/>
          <w:szCs w:val="22"/>
          <w:lang w:val="en-GB"/>
        </w:rPr>
        <w:t xml:space="preserve">Joan suffers from Chronic Obstructive Pulmonary Disease (COPD), which often depresses her and prevents her from doing things she enjoys. Her specialist physiotherapist has spoken with her about this and suggested that pulmonary rehabilitation may help her control her symptoms. Joan realises this, yet due to her busy schedule, she </w:t>
      </w:r>
      <w:r w:rsidRPr="258EC12D" w:rsidR="3901A2A8">
        <w:rPr>
          <w:rFonts w:ascii="Arial" w:hAnsi="Arial" w:eastAsia="Arial" w:cs="Arial"/>
          <w:noProof w:val="0"/>
          <w:sz w:val="22"/>
          <w:szCs w:val="22"/>
          <w:lang w:val="en-GB"/>
        </w:rPr>
        <w:t>frequently</w:t>
      </w:r>
      <w:r w:rsidRPr="258EC12D" w:rsidR="3901A2A8">
        <w:rPr>
          <w:rFonts w:ascii="Arial" w:hAnsi="Arial" w:eastAsia="Arial" w:cs="Arial"/>
          <w:noProof w:val="0"/>
          <w:sz w:val="22"/>
          <w:szCs w:val="22"/>
          <w:lang w:val="en-GB"/>
        </w:rPr>
        <w:t xml:space="preserve"> misses appointments.</w:t>
      </w:r>
    </w:p>
    <w:p w:rsidR="7EB897AB" w:rsidP="34577800" w:rsidRDefault="7EB897AB" w14:paraId="162CC173" w14:textId="591EEA3C">
      <w:pPr>
        <w:pStyle w:val="Normal"/>
      </w:pPr>
      <w:r w:rsidRPr="258EC12D" w:rsidR="6B82DEF4">
        <w:rPr>
          <w:rFonts w:ascii="Arial" w:hAnsi="Arial" w:eastAsia="Arial" w:cs="Arial"/>
          <w:noProof w:val="0"/>
          <w:sz w:val="22"/>
          <w:szCs w:val="22"/>
          <w:lang w:val="en-GB"/>
        </w:rPr>
        <w:t>She also struggles to follow instructions and has had multiple emergency hospital stays. This is all making it harder for her to manage her own condition and is also not a good use of health resources, Joan finally opened to the therapy team and said how she has been feeling, her chrono disease is a major factor of her limited ability to do things, the therapist suggested that she take part in a survey called (PAM)patient activation</w:t>
      </w:r>
      <w:r w:rsidRPr="258EC12D" w:rsidR="358A477D">
        <w:rPr>
          <w:rFonts w:ascii="Arial" w:hAnsi="Arial" w:eastAsia="Arial" w:cs="Arial"/>
          <w:noProof w:val="0"/>
          <w:sz w:val="22"/>
          <w:szCs w:val="22"/>
          <w:lang w:val="en-GB"/>
        </w:rPr>
        <w:t xml:space="preserve"> </w:t>
      </w:r>
    </w:p>
    <w:p w:rsidR="5E34E4E7" w:rsidP="258EC12D" w:rsidRDefault="5E34E4E7" w14:paraId="3D64BD50" w14:textId="62FECE2E">
      <w:pPr>
        <w:pStyle w:val="Normal"/>
      </w:pPr>
      <w:r w:rsidRPr="258EC12D" w:rsidR="5E34E4E7">
        <w:rPr>
          <w:rFonts w:ascii="Arial" w:hAnsi="Arial" w:eastAsia="Arial" w:cs="Arial"/>
          <w:noProof w:val="0"/>
          <w:sz w:val="22"/>
          <w:szCs w:val="22"/>
          <w:lang w:val="en-GB"/>
        </w:rPr>
        <w:t>Her score was quite poor, indicating a lack of confidence, limited understanding about their care, difficulty following treatment alternatives, and a potential challenge to attain goals. Following weekly visits with her therapy team Joan now had the confidence to go and believe in herself to attain her ambitions.</w:t>
      </w:r>
    </w:p>
    <w:p w:rsidR="5E34E4E7" w:rsidRDefault="5E34E4E7" w14:paraId="55537B6B" w14:textId="5B8F8105">
      <w:r w:rsidRPr="258EC12D" w:rsidR="5E34E4E7">
        <w:rPr>
          <w:rFonts w:ascii="Arial" w:hAnsi="Arial" w:eastAsia="Arial" w:cs="Arial"/>
          <w:noProof w:val="0"/>
          <w:sz w:val="22"/>
          <w:szCs w:val="22"/>
          <w:lang w:val="en-GB"/>
        </w:rPr>
        <w:t xml:space="preserve">After a few months, the poll was repeated, and Joan had improved dramatically by 40%. </w:t>
      </w:r>
    </w:p>
    <w:p w:rsidR="5E34E4E7" w:rsidP="258EC12D" w:rsidRDefault="5E34E4E7" w14:paraId="23A7DC80" w14:textId="6F35FF93">
      <w:pPr>
        <w:pStyle w:val="Normal"/>
      </w:pPr>
      <w:r w:rsidRPr="258EC12D" w:rsidR="5E34E4E7">
        <w:rPr>
          <w:rFonts w:ascii="Arial" w:hAnsi="Arial" w:eastAsia="Arial" w:cs="Arial"/>
          <w:noProof w:val="0"/>
          <w:sz w:val="22"/>
          <w:szCs w:val="22"/>
          <w:lang w:val="en-GB"/>
        </w:rPr>
        <w:t xml:space="preserve">Person-centred care focuses on what is important to the individual, rather than just </w:t>
      </w:r>
      <w:r w:rsidRPr="258EC12D" w:rsidR="5E34E4E7">
        <w:rPr>
          <w:rFonts w:ascii="Arial" w:hAnsi="Arial" w:eastAsia="Arial" w:cs="Arial"/>
          <w:noProof w:val="0"/>
          <w:sz w:val="22"/>
          <w:szCs w:val="22"/>
          <w:lang w:val="en-GB"/>
        </w:rPr>
        <w:t>accomplishing</w:t>
      </w:r>
      <w:r w:rsidRPr="258EC12D" w:rsidR="5E34E4E7">
        <w:rPr>
          <w:rFonts w:ascii="Arial" w:hAnsi="Arial" w:eastAsia="Arial" w:cs="Arial"/>
          <w:noProof w:val="0"/>
          <w:sz w:val="22"/>
          <w:szCs w:val="22"/>
          <w:lang w:val="en-GB"/>
        </w:rPr>
        <w:t xml:space="preserve"> tasks or following routines. Understanding a </w:t>
      </w:r>
      <w:r w:rsidRPr="258EC12D" w:rsidR="5E34E4E7">
        <w:rPr>
          <w:rFonts w:ascii="Arial" w:hAnsi="Arial" w:eastAsia="Arial" w:cs="Arial"/>
          <w:noProof w:val="0"/>
          <w:sz w:val="22"/>
          <w:szCs w:val="22"/>
          <w:lang w:val="en-GB"/>
        </w:rPr>
        <w:t>persona's</w:t>
      </w:r>
      <w:r w:rsidRPr="258EC12D" w:rsidR="5E34E4E7">
        <w:rPr>
          <w:rFonts w:ascii="Arial" w:hAnsi="Arial" w:eastAsia="Arial" w:cs="Arial"/>
          <w:noProof w:val="0"/>
          <w:sz w:val="22"/>
          <w:szCs w:val="22"/>
          <w:lang w:val="en-GB"/>
        </w:rPr>
        <w:t xml:space="preserve"> life narrative, strengths, interests, and priorities is essential, as is tailoring care to their physical, emotional, social, and spiritual needs (2025). </w:t>
      </w:r>
    </w:p>
    <w:p w:rsidR="5E34E4E7" w:rsidP="258EC12D" w:rsidRDefault="5E34E4E7" w14:paraId="34CEC2F0" w14:textId="2722EFBB">
      <w:pPr>
        <w:pStyle w:val="Normal"/>
      </w:pPr>
      <w:r w:rsidRPr="258EC12D" w:rsidR="5E34E4E7">
        <w:rPr>
          <w:rFonts w:ascii="Arial" w:hAnsi="Arial" w:eastAsia="Arial" w:cs="Arial"/>
          <w:noProof w:val="0"/>
          <w:sz w:val="22"/>
          <w:szCs w:val="22"/>
          <w:lang w:val="en-GB"/>
        </w:rPr>
        <w:t xml:space="preserve">To </w:t>
      </w:r>
      <w:r w:rsidRPr="258EC12D" w:rsidR="5E34E4E7">
        <w:rPr>
          <w:rFonts w:ascii="Arial" w:hAnsi="Arial" w:eastAsia="Arial" w:cs="Arial"/>
          <w:noProof w:val="0"/>
          <w:sz w:val="22"/>
          <w:szCs w:val="22"/>
          <w:lang w:val="en-GB"/>
        </w:rPr>
        <w:t>demonstrate</w:t>
      </w:r>
      <w:r w:rsidRPr="258EC12D" w:rsidR="5E34E4E7">
        <w:rPr>
          <w:rFonts w:ascii="Arial" w:hAnsi="Arial" w:eastAsia="Arial" w:cs="Arial"/>
          <w:noProof w:val="0"/>
          <w:sz w:val="22"/>
          <w:szCs w:val="22"/>
          <w:lang w:val="en-GB"/>
        </w:rPr>
        <w:t xml:space="preserve"> how person-centred care was provided in Joan's situation, her therapist encouraged her to take some actions to ensure she received the best possible care.</w:t>
      </w:r>
    </w:p>
    <w:p w:rsidR="358A477D" w:rsidP="258EC12D" w:rsidRDefault="358A477D" w14:paraId="468E3024" w14:textId="606B964D">
      <w:pPr>
        <w:pStyle w:val="Normal"/>
      </w:pPr>
      <w:r w:rsidRPr="258EC12D" w:rsidR="358A477D">
        <w:rPr>
          <w:rFonts w:ascii="Arial" w:hAnsi="Arial" w:eastAsia="Arial" w:cs="Arial"/>
          <w:noProof w:val="0"/>
          <w:sz w:val="22"/>
          <w:szCs w:val="22"/>
          <w:lang w:val="en-GB"/>
        </w:rPr>
        <w:t xml:space="preserve"> </w:t>
      </w:r>
      <w:r w:rsidRPr="258EC12D" w:rsidR="7A6F9CE1">
        <w:rPr>
          <w:rFonts w:ascii="Arial" w:hAnsi="Arial" w:eastAsia="Arial" w:cs="Arial"/>
          <w:noProof w:val="0"/>
          <w:sz w:val="22"/>
          <w:szCs w:val="22"/>
          <w:lang w:val="en-GB"/>
        </w:rPr>
        <w:t xml:space="preserve">The therapist worked in combination with (PAM)PATIENT activation measurement, which helped Joan understand she needed help to become more independent and confident. Partnership working is a process in which several professions, agencies, and sectors collaborate to provide coordinated care and </w:t>
      </w:r>
      <w:r w:rsidRPr="258EC12D" w:rsidR="7A6F9CE1">
        <w:rPr>
          <w:rFonts w:ascii="Arial" w:hAnsi="Arial" w:eastAsia="Arial" w:cs="Arial"/>
          <w:noProof w:val="0"/>
          <w:sz w:val="22"/>
          <w:szCs w:val="22"/>
          <w:lang w:val="en-GB"/>
        </w:rPr>
        <w:t>assistance</w:t>
      </w:r>
      <w:r w:rsidRPr="258EC12D" w:rsidR="7A6F9CE1">
        <w:rPr>
          <w:rFonts w:ascii="Arial" w:hAnsi="Arial" w:eastAsia="Arial" w:cs="Arial"/>
          <w:noProof w:val="0"/>
          <w:sz w:val="22"/>
          <w:szCs w:val="22"/>
          <w:lang w:val="en-GB"/>
        </w:rPr>
        <w:t xml:space="preserve">. This includes NHS services, local governments, volunteer organisations, private providers, families, and service users themselves. The goal is to ensure that care is integrated, efficient, and personalised to individual requirements, </w:t>
      </w:r>
      <w:r w:rsidRPr="258EC12D" w:rsidR="7A6F9CE1">
        <w:rPr>
          <w:rFonts w:ascii="Arial" w:hAnsi="Arial" w:eastAsia="Arial" w:cs="Arial"/>
          <w:noProof w:val="0"/>
          <w:sz w:val="22"/>
          <w:szCs w:val="22"/>
          <w:lang w:val="en-GB"/>
        </w:rPr>
        <w:t>eliminating</w:t>
      </w:r>
      <w:r w:rsidRPr="258EC12D" w:rsidR="7A6F9CE1">
        <w:rPr>
          <w:rFonts w:ascii="Arial" w:hAnsi="Arial" w:eastAsia="Arial" w:cs="Arial"/>
          <w:noProof w:val="0"/>
          <w:sz w:val="22"/>
          <w:szCs w:val="22"/>
          <w:lang w:val="en-GB"/>
        </w:rPr>
        <w:t xml:space="preserve"> gaps or duplication of services and enhancing overall results for patients and communities.</w:t>
      </w:r>
    </w:p>
    <w:p w:rsidR="7EB897AB" w:rsidP="34577800" w:rsidRDefault="7EB897AB" w14:paraId="5D645242" w14:textId="0BF46B97">
      <w:pPr>
        <w:pStyle w:val="Normal"/>
      </w:pPr>
      <w:r w:rsidRPr="258EC12D" w:rsidR="358A477D">
        <w:rPr>
          <w:rFonts w:ascii="Arial" w:hAnsi="Arial" w:eastAsia="Arial" w:cs="Arial"/>
          <w:noProof w:val="0"/>
          <w:sz w:val="22"/>
          <w:szCs w:val="22"/>
          <w:lang w:val="en-GB"/>
        </w:rPr>
        <w:t xml:space="preserve"> </w:t>
      </w:r>
    </w:p>
    <w:p w:rsidR="0B5A64A2" w:rsidP="258EC12D" w:rsidRDefault="0B5A64A2" w14:paraId="271AD5BB" w14:textId="3EA4615B">
      <w:pPr>
        <w:pStyle w:val="Normal"/>
      </w:pPr>
      <w:r w:rsidRPr="258EC12D" w:rsidR="0B5A64A2">
        <w:rPr>
          <w:rFonts w:ascii="Arial" w:hAnsi="Arial" w:eastAsia="Arial" w:cs="Arial"/>
          <w:noProof w:val="0"/>
          <w:sz w:val="22"/>
          <w:szCs w:val="22"/>
          <w:lang w:val="en-GB"/>
        </w:rPr>
        <w:t>Ethics in health and social care refers to the concepts that determine what is right and wrong in professional activity, ensuring that individuals' well-being, dignity, and rights are honoured while balancing societal and organisational duties. carelearning.org.uk Ethical decision-making is critical for protecting patients, establishing trust, and minimising suffering, especially in complex situations when there may be no apparent right or wrong response. In Joan's situation, the therapist employed ethical practice not only to respect Joan's condition, but also to provide her the dignity of having a team to give her a one-on-one treatment.</w:t>
      </w:r>
    </w:p>
    <w:p w:rsidR="7EB897AB" w:rsidP="34577800" w:rsidRDefault="7EB897AB" w14:paraId="1BA3B341" w14:textId="16EF8151">
      <w:pPr>
        <w:pStyle w:val="Normal"/>
      </w:pPr>
      <w:r w:rsidRPr="258EC12D" w:rsidR="358A477D">
        <w:rPr>
          <w:rFonts w:ascii="Arial" w:hAnsi="Arial" w:eastAsia="Arial" w:cs="Arial"/>
          <w:noProof w:val="0"/>
          <w:sz w:val="22"/>
          <w:szCs w:val="22"/>
          <w:lang w:val="en-GB"/>
        </w:rPr>
        <w:t xml:space="preserve"> </w:t>
      </w:r>
    </w:p>
    <w:p w:rsidR="4A4EDBD6" w:rsidP="258EC12D" w:rsidRDefault="4A4EDBD6" w14:paraId="72B5400F" w14:textId="68C29403">
      <w:pPr>
        <w:pStyle w:val="Normal"/>
      </w:pPr>
      <w:r w:rsidRPr="258EC12D" w:rsidR="4A4EDBD6">
        <w:rPr>
          <w:rFonts w:ascii="Arial" w:hAnsi="Arial" w:eastAsia="Arial" w:cs="Arial"/>
          <w:noProof w:val="0"/>
          <w:sz w:val="22"/>
          <w:szCs w:val="22"/>
          <w:lang w:val="en-GB"/>
        </w:rPr>
        <w:t>The term "UK health and social care settings" refers to the various contexts in which clinical treatment (healthcare) and personal or daily life support (social care) are provided. These services are divided into several pathways to address patient and resident requirements across the country.</w:t>
      </w:r>
    </w:p>
    <w:p w:rsidR="7EB897AB" w:rsidP="34577800" w:rsidRDefault="7EB897AB" w14:paraId="04D69CFA" w14:textId="20743E1C">
      <w:pPr>
        <w:pStyle w:val="Normal"/>
      </w:pPr>
      <w:r w:rsidRPr="17C843D3" w:rsidR="26ACF4E8">
        <w:rPr>
          <w:rFonts w:ascii="Arial" w:hAnsi="Arial" w:eastAsia="Arial" w:cs="Arial"/>
          <w:noProof w:val="0"/>
          <w:sz w:val="22"/>
          <w:szCs w:val="22"/>
          <w:lang w:val="en-GB"/>
        </w:rPr>
        <w:t xml:space="preserve"> </w:t>
      </w:r>
    </w:p>
    <w:p w:rsidR="7EB897AB" w:rsidP="34577800" w:rsidRDefault="7EB897AB" w14:paraId="3DB610B6" w14:textId="6CB5F928">
      <w:pPr>
        <w:pStyle w:val="Normal"/>
      </w:pPr>
      <w:r w:rsidRPr="17C843D3" w:rsidR="26ACF4E8">
        <w:rPr>
          <w:rFonts w:ascii="Arial" w:hAnsi="Arial" w:eastAsia="Arial" w:cs="Arial"/>
          <w:noProof w:val="0"/>
          <w:sz w:val="22"/>
          <w:szCs w:val="22"/>
          <w:lang w:val="en-GB"/>
        </w:rPr>
        <w:t xml:space="preserve"> </w:t>
      </w:r>
    </w:p>
    <w:p w:rsidR="7EB897AB" w:rsidP="34577800" w:rsidRDefault="7EB897AB" w14:paraId="34860E6B" w14:textId="46367B58">
      <w:pPr>
        <w:pStyle w:val="Normal"/>
      </w:pPr>
      <w:r w:rsidRPr="17C843D3" w:rsidR="26ACF4E8">
        <w:rPr>
          <w:rFonts w:ascii="Arial" w:hAnsi="Arial" w:eastAsia="Arial" w:cs="Arial"/>
          <w:noProof w:val="0"/>
          <w:sz w:val="22"/>
          <w:szCs w:val="22"/>
          <w:lang w:val="en-GB"/>
        </w:rPr>
        <w:t xml:space="preserve"> </w:t>
      </w:r>
    </w:p>
    <w:p w:rsidR="7EB897AB" w:rsidP="34577800" w:rsidRDefault="7EB897AB" w14:paraId="7BEF03C3" w14:textId="2C415AA6">
      <w:pPr>
        <w:pStyle w:val="Normal"/>
      </w:pPr>
      <w:r w:rsidRPr="258EC12D" w:rsidR="358A477D">
        <w:rPr>
          <w:rFonts w:ascii="Arial" w:hAnsi="Arial" w:eastAsia="Arial" w:cs="Arial"/>
          <w:noProof w:val="0"/>
          <w:sz w:val="22"/>
          <w:szCs w:val="22"/>
          <w:lang w:val="en-GB"/>
        </w:rPr>
        <w:t xml:space="preserve"> </w:t>
      </w:r>
    </w:p>
    <w:p w:rsidR="7EB897AB" w:rsidP="34577800" w:rsidRDefault="7EB897AB" w14:paraId="4367F33E" w14:textId="7D04D1CC">
      <w:pPr>
        <w:pStyle w:val="Normal"/>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Task 3 </w:t>
      </w:r>
    </w:p>
    <w:p w:rsidR="7EB897AB" w:rsidP="34577800" w:rsidRDefault="7EB897AB" w14:paraId="13119BAE" w14:textId="12B38D88">
      <w:pPr>
        <w:pStyle w:val="Normal"/>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Self-reflection as a health and social care professional </w:t>
      </w:r>
    </w:p>
    <w:p w:rsidR="358A477D" w:rsidP="258EC12D" w:rsidRDefault="358A477D" w14:paraId="74B1E820" w14:textId="4C6BD29F">
      <w:pPr>
        <w:pStyle w:val="Normal"/>
      </w:pPr>
      <w:r w:rsidRPr="258EC12D" w:rsidR="358A477D">
        <w:rPr>
          <w:rFonts w:ascii="Arial" w:hAnsi="Arial" w:eastAsia="Arial" w:cs="Arial"/>
          <w:noProof w:val="0"/>
          <w:sz w:val="22"/>
          <w:szCs w:val="22"/>
          <w:lang w:val="en-GB"/>
        </w:rPr>
        <w:t xml:space="preserve"> </w:t>
      </w:r>
      <w:r w:rsidRPr="258EC12D" w:rsidR="2BB99139">
        <w:rPr>
          <w:rFonts w:ascii="Arial" w:hAnsi="Arial" w:eastAsia="Arial" w:cs="Arial"/>
          <w:noProof w:val="0"/>
          <w:sz w:val="22"/>
          <w:szCs w:val="22"/>
          <w:lang w:val="en-GB"/>
        </w:rPr>
        <w:t>The importance of reflection and reflective practice is widely mentioned in the literature; in fact, many people see reflective capacity as a necessary attribute for professional competence. Educators argue that the advent of reflective practice is part of a shift that recognises the need for students to behave and think professionally as an intrinsic part of their learning throughout their academic careers, combining theory and practice from the start. Reflection-promoting activities are currently being included into undergraduate, postgraduate, and continuing medical education, as well as a wide range of health professions.</w:t>
      </w:r>
    </w:p>
    <w:p w:rsidR="2BB99139" w:rsidP="258EC12D" w:rsidRDefault="2BB99139" w14:paraId="1BB7E115" w14:textId="70AB4D3C">
      <w:pPr>
        <w:pStyle w:val="Normal"/>
      </w:pPr>
      <w:r w:rsidRPr="258EC12D" w:rsidR="2BB99139">
        <w:rPr>
          <w:rFonts w:ascii="Arial" w:hAnsi="Arial" w:eastAsia="Arial" w:cs="Arial"/>
          <w:noProof w:val="0"/>
          <w:sz w:val="22"/>
          <w:szCs w:val="22"/>
          <w:lang w:val="en-GB"/>
        </w:rPr>
        <w:t>The evidence to support and inform these curricular interventions and improvements is primarily theoretical. Furthermore, the information is distributed across other domains, making it unclear which approaches may be effective or impactful. As a result, we prepared a literature study to assess the available data on reflection and reflective practice, as well as its application in health professional education. Our goal was to better understand the fundamental elements impacting this educational process, identify gaps in the information, and investigate any implications for educational practice and research. (Mann, Gordan, 23 November 2009).</w:t>
      </w:r>
    </w:p>
    <w:p w:rsidR="7EB897AB" w:rsidP="34577800" w:rsidRDefault="7EB897AB" w14:paraId="4E503252" w14:textId="56FE4CA1">
      <w:pPr>
        <w:pStyle w:val="Normal"/>
      </w:pPr>
      <w:r w:rsidRPr="258EC12D" w:rsidR="358A477D">
        <w:rPr>
          <w:rFonts w:ascii="Arial" w:hAnsi="Arial" w:eastAsia="Arial" w:cs="Arial"/>
          <w:noProof w:val="0"/>
          <w:sz w:val="22"/>
          <w:szCs w:val="22"/>
          <w:lang w:val="en-GB"/>
        </w:rPr>
        <w:t xml:space="preserve"> </w:t>
      </w:r>
    </w:p>
    <w:p w:rsidR="5B6F511C" w:rsidP="258EC12D" w:rsidRDefault="5B6F511C" w14:paraId="63AAE586" w14:textId="55D5467C">
      <w:pPr>
        <w:pStyle w:val="Normal"/>
      </w:pPr>
      <w:r w:rsidRPr="258EC12D" w:rsidR="5B6F511C">
        <w:rPr>
          <w:rFonts w:ascii="Arial" w:hAnsi="Arial" w:eastAsia="Arial" w:cs="Arial"/>
          <w:noProof w:val="0"/>
          <w:sz w:val="22"/>
          <w:szCs w:val="22"/>
          <w:lang w:val="en-GB"/>
        </w:rPr>
        <w:t>Existing research indicates that a person-centred approach can improve coordination and access to healthcare and services. An overview of reviews was conducted to identify synthesised literature published between June 2005 and April 2014. Two independent reviewers reviewed, extracted data, and assessed the quality of the sources. The results were presented in narrative form. In total, 46 articles were deemed relevant to this overview. This publication synthesises the findings from 43 of the 46 articles. A universal definition of person-centred care could not be determined; nonetheless, common components, associated health-care provider behaviours, and the organisational supports needed for person-centred care are examined.</w:t>
      </w:r>
    </w:p>
    <w:p w:rsidR="7EB897AB" w:rsidP="34577800" w:rsidRDefault="7EB897AB" w14:paraId="613884FB" w14:textId="0B5824C4">
      <w:pPr>
        <w:pStyle w:val="Normal"/>
      </w:pPr>
      <w:r w:rsidRPr="258EC12D" w:rsidR="358A477D">
        <w:rPr>
          <w:rFonts w:ascii="Arial" w:hAnsi="Arial" w:eastAsia="Arial" w:cs="Arial"/>
          <w:noProof w:val="0"/>
          <w:sz w:val="22"/>
          <w:szCs w:val="22"/>
          <w:lang w:val="en-GB"/>
        </w:rPr>
        <w:t xml:space="preserve"> </w:t>
      </w:r>
    </w:p>
    <w:p w:rsidR="6B120F56" w:rsidP="258EC12D" w:rsidRDefault="6B120F56" w14:paraId="41F0412D" w14:textId="488ED4CC">
      <w:pPr>
        <w:pStyle w:val="Normal"/>
      </w:pPr>
      <w:r w:rsidRPr="258EC12D" w:rsidR="6B120F56">
        <w:rPr>
          <w:rFonts w:ascii="Arial" w:hAnsi="Arial" w:eastAsia="Arial" w:cs="Arial"/>
          <w:noProof w:val="0"/>
          <w:sz w:val="22"/>
          <w:szCs w:val="22"/>
          <w:lang w:val="en-GB"/>
        </w:rPr>
        <w:t xml:space="preserve">In most industrialised countries, health and social services are plagued by fragmentation and poor interagency coordination (Meads et al., 2005; Kodner, 2006; Glasby and Dickinson, 2009). Health and social care often address complex, cross-cutting issues, </w:t>
      </w:r>
      <w:r w:rsidRPr="258EC12D" w:rsidR="6B120F56">
        <w:rPr>
          <w:rFonts w:ascii="Arial" w:hAnsi="Arial" w:eastAsia="Arial" w:cs="Arial"/>
          <w:noProof w:val="0"/>
          <w:sz w:val="22"/>
          <w:szCs w:val="22"/>
          <w:lang w:val="en-GB"/>
        </w:rPr>
        <w:t>necessitating</w:t>
      </w:r>
      <w:r w:rsidRPr="258EC12D" w:rsidR="6B120F56">
        <w:rPr>
          <w:rFonts w:ascii="Arial" w:hAnsi="Arial" w:eastAsia="Arial" w:cs="Arial"/>
          <w:noProof w:val="0"/>
          <w:sz w:val="22"/>
          <w:szCs w:val="22"/>
          <w:lang w:val="en-GB"/>
        </w:rPr>
        <w:t xml:space="preserve"> a coordinated response from several agencies, regardless of local or national service structures. As a result (and in part owing to a desire to identify ways to organise services as cost-effectively as feasible), there is a national and international emphasis on partnership functioning "</w:t>
      </w:r>
      <w:r w:rsidRPr="258EC12D" w:rsidR="1FA1FDA0">
        <w:rPr>
          <w:rFonts w:ascii="Arial" w:hAnsi="Arial" w:eastAsia="Arial" w:cs="Arial"/>
          <w:noProof w:val="0"/>
          <w:sz w:val="22"/>
          <w:szCs w:val="22"/>
          <w:lang w:val="en-GB"/>
        </w:rPr>
        <w:t>Both</w:t>
      </w:r>
      <w:r w:rsidRPr="258EC12D" w:rsidR="6B120F56">
        <w:rPr>
          <w:rFonts w:ascii="Arial" w:hAnsi="Arial" w:eastAsia="Arial" w:cs="Arial"/>
          <w:noProof w:val="0"/>
          <w:sz w:val="22"/>
          <w:szCs w:val="22"/>
          <w:lang w:val="en-GB"/>
        </w:rPr>
        <w:t xml:space="preserve"> between health and social care, as well as with other services and economic sectors (public, private, voluntary, and informal). Against this backdrop, this chapter examines the present UK emphasis on </w:t>
      </w:r>
      <w:r w:rsidRPr="258EC12D" w:rsidR="6B120F56">
        <w:rPr>
          <w:rFonts w:ascii="Arial" w:hAnsi="Arial" w:eastAsia="Arial" w:cs="Arial"/>
          <w:noProof w:val="0"/>
          <w:sz w:val="22"/>
          <w:szCs w:val="22"/>
          <w:lang w:val="en-GB"/>
        </w:rPr>
        <w:t>attaining</w:t>
      </w:r>
      <w:r w:rsidRPr="258EC12D" w:rsidR="6B120F56">
        <w:rPr>
          <w:rFonts w:ascii="Arial" w:hAnsi="Arial" w:eastAsia="Arial" w:cs="Arial"/>
          <w:noProof w:val="0"/>
          <w:sz w:val="22"/>
          <w:szCs w:val="22"/>
          <w:lang w:val="en-GB"/>
        </w:rPr>
        <w:t xml:space="preserve"> more integrated care, focusing primarily on health and social care partnerships while also recognising the need of collaboration with others. After reviewing the policy context, a range of key concepts and theoretical frameworks are introduced to help make sense of the current partnership agenda. A series of hot topics are explored as case studies of the complexities surrounding the pursuit of more effective joint working (Glasby, J., 2017).</w:t>
      </w:r>
    </w:p>
    <w:p w:rsidR="7EB897AB" w:rsidP="34577800" w:rsidRDefault="7EB897AB" w14:paraId="0550D5A6" w14:textId="059EA256">
      <w:pPr>
        <w:pStyle w:val="Normal"/>
      </w:pPr>
      <w:r w:rsidRPr="258EC12D" w:rsidR="358A477D">
        <w:rPr>
          <w:rFonts w:ascii="Arial" w:hAnsi="Arial" w:eastAsia="Arial" w:cs="Arial"/>
          <w:noProof w:val="0"/>
          <w:sz w:val="22"/>
          <w:szCs w:val="22"/>
          <w:lang w:val="en-GB"/>
        </w:rPr>
        <w:t xml:space="preserve"> </w:t>
      </w:r>
    </w:p>
    <w:p w:rsidR="28A95E19" w:rsidP="258EC12D" w:rsidRDefault="28A95E19" w14:paraId="25A6A8CA" w14:textId="307171B9">
      <w:pPr>
        <w:pStyle w:val="Normal"/>
      </w:pPr>
      <w:r w:rsidRPr="258EC12D" w:rsidR="28A95E19">
        <w:rPr>
          <w:rFonts w:ascii="Arial" w:hAnsi="Arial" w:eastAsia="Arial" w:cs="Arial"/>
          <w:noProof w:val="0"/>
          <w:sz w:val="22"/>
          <w:szCs w:val="22"/>
          <w:lang w:val="en-GB"/>
        </w:rPr>
        <w:t>To present an overview of the four principles initially articulated by Thomas Beauchamp and James Childress are currently applied in modern bioethical decision-making and discussion, and to outline many challenges to their premier place in bioethics. Examine the moral issues affecting health care practitioners from a variety of viewpoints, particularly those linked by four major ethical principles: respect for autonomy, beneficence, nonmaleficence, and justice.</w:t>
      </w:r>
    </w:p>
    <w:p w:rsidR="7EB897AB" w:rsidP="258EC12D" w:rsidRDefault="7EB897AB" w14:paraId="76DD86A6" w14:textId="323FB459">
      <w:pPr>
        <w:pStyle w:val="ListParagraph"/>
        <w:numPr>
          <w:ilvl w:val="0"/>
          <w:numId w:val="10"/>
        </w:numPr>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ANTONOMY respect for the patients, right for self-respect </w:t>
      </w:r>
    </w:p>
    <w:p w:rsidR="7EB897AB" w:rsidP="258EC12D" w:rsidRDefault="7EB897AB" w14:paraId="231BF3DF" w14:textId="23EB989F">
      <w:pPr>
        <w:pStyle w:val="ListParagraph"/>
        <w:numPr>
          <w:ilvl w:val="0"/>
          <w:numId w:val="10"/>
        </w:numPr>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BENEFICENCE the duty to do good </w:t>
      </w:r>
    </w:p>
    <w:p w:rsidR="7EB897AB" w:rsidP="258EC12D" w:rsidRDefault="7EB897AB" w14:paraId="0A46A0AA" w14:textId="3CB77FF0">
      <w:pPr>
        <w:pStyle w:val="ListParagraph"/>
        <w:numPr>
          <w:ilvl w:val="0"/>
          <w:numId w:val="9"/>
        </w:numPr>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NON MELEFICENCE THE DUTY NOT TO DO BAD </w:t>
      </w:r>
    </w:p>
    <w:p w:rsidR="7EB897AB" w:rsidP="258EC12D" w:rsidRDefault="7EB897AB" w14:paraId="2DD9D4B4" w14:textId="456ABE56">
      <w:pPr>
        <w:pStyle w:val="ListParagraph"/>
        <w:numPr>
          <w:ilvl w:val="0"/>
          <w:numId w:val="9"/>
        </w:numPr>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r w:rsidRPr="258EC12D" w:rsidR="358A477D">
        <w:rPr>
          <w:rFonts w:ascii="Arial" w:hAnsi="Arial" w:eastAsia="Arial" w:cs="Arial"/>
          <w:noProof w:val="0"/>
          <w:sz w:val="22"/>
          <w:szCs w:val="22"/>
          <w:lang w:val="en-GB"/>
        </w:rPr>
        <w:t xml:space="preserve">JUSTICE to treat all people equally </w:t>
      </w:r>
    </w:p>
    <w:p w:rsidR="7EB897AB" w:rsidP="258EC12D" w:rsidRDefault="7EB897AB" w14:paraId="0F9F9B50" w14:textId="69732070">
      <w:pPr>
        <w:pStyle w:val="ListParagraph"/>
        <w:ind w:left="720"/>
        <w:rPr>
          <w:rFonts w:ascii="Arial" w:hAnsi="Arial" w:eastAsia="Arial" w:cs="Arial"/>
          <w:noProof w:val="0"/>
          <w:sz w:val="22"/>
          <w:szCs w:val="22"/>
          <w:lang w:val="en-GB"/>
        </w:rPr>
      </w:pPr>
      <w:r w:rsidRPr="258EC12D" w:rsidR="358A477D">
        <w:rPr>
          <w:rFonts w:ascii="Arial" w:hAnsi="Arial" w:eastAsia="Arial" w:cs="Arial"/>
          <w:noProof w:val="0"/>
          <w:sz w:val="22"/>
          <w:szCs w:val="22"/>
          <w:lang w:val="en-GB"/>
        </w:rPr>
        <w:t xml:space="preserve"> </w:t>
      </w:r>
    </w:p>
    <w:p w:rsidR="7EB897AB" w:rsidP="34577800" w:rsidRDefault="7EB897AB" w14:paraId="3412C710" w14:textId="6D6E81B0">
      <w:pPr>
        <w:pStyle w:val="Normal"/>
      </w:pPr>
      <w:r w:rsidRPr="17C843D3" w:rsidR="26ACF4E8">
        <w:rPr>
          <w:rFonts w:ascii="Arial" w:hAnsi="Arial" w:eastAsia="Arial" w:cs="Arial"/>
          <w:noProof w:val="0"/>
          <w:sz w:val="22"/>
          <w:szCs w:val="22"/>
          <w:lang w:val="en-GB"/>
        </w:rPr>
        <w:t xml:space="preserve"> </w:t>
      </w:r>
    </w:p>
    <w:p w:rsidR="358A477D" w:rsidP="258EC12D" w:rsidRDefault="358A477D" w14:paraId="2AC5392E" w14:textId="5263DC3D">
      <w:pPr>
        <w:pStyle w:val="Normal"/>
      </w:pPr>
      <w:r w:rsidRPr="258EC12D" w:rsidR="358A477D">
        <w:rPr>
          <w:rFonts w:ascii="Arial" w:hAnsi="Arial" w:eastAsia="Arial" w:cs="Arial"/>
          <w:noProof w:val="0"/>
          <w:sz w:val="22"/>
          <w:szCs w:val="22"/>
          <w:lang w:val="en-GB"/>
        </w:rPr>
        <w:t xml:space="preserve"> </w:t>
      </w:r>
      <w:r w:rsidRPr="258EC12D" w:rsidR="76126F03">
        <w:rPr>
          <w:rFonts w:ascii="Arial" w:hAnsi="Arial" w:eastAsia="Arial" w:cs="Arial"/>
          <w:noProof w:val="0"/>
          <w:sz w:val="22"/>
          <w:szCs w:val="22"/>
          <w:lang w:val="en-GB"/>
        </w:rPr>
        <w:t xml:space="preserve">A network of regulatory agencies oversees the UK healthcare system, ensuring professional standards, patient safety, and high-quality care throughout all health and social care services. </w:t>
      </w:r>
    </w:p>
    <w:p w:rsidR="76126F03" w:rsidP="258EC12D" w:rsidRDefault="76126F03" w14:paraId="0D394633" w14:textId="190F5CE5">
      <w:pPr>
        <w:pStyle w:val="Normal"/>
      </w:pPr>
      <w:r w:rsidRPr="258EC12D" w:rsidR="76126F03">
        <w:rPr>
          <w:rFonts w:ascii="Arial" w:hAnsi="Arial" w:eastAsia="Arial" w:cs="Arial"/>
          <w:noProof w:val="0"/>
          <w:sz w:val="22"/>
          <w:szCs w:val="22"/>
          <w:lang w:val="en-GB"/>
        </w:rPr>
        <w:t>The Care Quality Commission (CQC) is an independent regulator of health and social care services in England. They examine, monitor, and rate hospitals, clinics, and care providers to guarantee safe, effective, and compassionate treatment.</w:t>
      </w:r>
    </w:p>
    <w:p w:rsidR="76126F03" w:rsidP="258EC12D" w:rsidRDefault="76126F03" w14:paraId="16136656" w14:textId="1E725BAC">
      <w:pPr>
        <w:pStyle w:val="Normal"/>
      </w:pPr>
      <w:r w:rsidRPr="258EC12D" w:rsidR="76126F03">
        <w:rPr>
          <w:rFonts w:ascii="Arial" w:hAnsi="Arial" w:eastAsia="Arial" w:cs="Arial"/>
          <w:noProof w:val="0"/>
          <w:sz w:val="22"/>
          <w:szCs w:val="22"/>
          <w:lang w:val="en-GB"/>
        </w:rPr>
        <w:t xml:space="preserve">The Health and Care Professions Council (HCPC) is the regulatory body for health and care professions in the United Kingdom. The HCPC's goal is to ensure that all healthcare professionals receive sufficient training, that their knowledge and abilities are up to date throughout their careers, and that they satisfy standards for conduct and professional practice. </w:t>
      </w:r>
      <w:r w:rsidRPr="258EC12D" w:rsidR="76126F03">
        <w:rPr>
          <w:rFonts w:ascii="Arial" w:hAnsi="Arial" w:eastAsia="Arial" w:cs="Arial"/>
          <w:noProof w:val="0"/>
          <w:sz w:val="22"/>
          <w:szCs w:val="22"/>
          <w:lang w:val="en-GB"/>
        </w:rPr>
        <w:t>Hcpc</w:t>
      </w:r>
      <w:r w:rsidRPr="258EC12D" w:rsidR="76126F03">
        <w:rPr>
          <w:rFonts w:ascii="Arial" w:hAnsi="Arial" w:eastAsia="Arial" w:cs="Arial"/>
          <w:noProof w:val="0"/>
          <w:sz w:val="22"/>
          <w:szCs w:val="22"/>
          <w:lang w:val="en-GB"/>
        </w:rPr>
        <w:t xml:space="preserve"> Register - Search To </w:t>
      </w:r>
      <w:r w:rsidRPr="258EC12D" w:rsidR="76126F03">
        <w:rPr>
          <w:rFonts w:ascii="Arial" w:hAnsi="Arial" w:eastAsia="Arial" w:cs="Arial"/>
          <w:noProof w:val="0"/>
          <w:sz w:val="22"/>
          <w:szCs w:val="22"/>
          <w:lang w:val="en-GB"/>
        </w:rPr>
        <w:t>establish</w:t>
      </w:r>
      <w:r w:rsidRPr="258EC12D" w:rsidR="76126F03">
        <w:rPr>
          <w:rFonts w:ascii="Arial" w:hAnsi="Arial" w:eastAsia="Arial" w:cs="Arial"/>
          <w:noProof w:val="0"/>
          <w:sz w:val="22"/>
          <w:szCs w:val="22"/>
          <w:lang w:val="en-GB"/>
        </w:rPr>
        <w:t xml:space="preserve"> and implement health and social care standards, examine the following fundamental principles: Fundamental Standards: Provide care that is adapted to individuals' needs, respects their rights, and promotes their well-being. 1Legislation: Use relevant legislation, such as the Care Act 2014, Human Rights Act 1998, and Mental Capacity Act 2005, to guide practice and ensure standards are met. Person-centred Care: Incorporate person-centred care concepts that emphasise dignity, respect, and individual autonomy into all areas of care. Professional Standards: Create and uphold professional standards through governance and quality assurance processes to promote continual improvement in care delivery. Empowerment: Emphasise the importance of giving people control over their care and </w:t>
      </w:r>
      <w:r w:rsidRPr="258EC12D" w:rsidR="2B5297B6">
        <w:rPr>
          <w:rFonts w:ascii="Arial" w:hAnsi="Arial" w:eastAsia="Arial" w:cs="Arial"/>
          <w:noProof w:val="0"/>
          <w:sz w:val="22"/>
          <w:szCs w:val="22"/>
          <w:lang w:val="en-GB"/>
        </w:rPr>
        <w:t>decisions and</w:t>
      </w:r>
      <w:r w:rsidRPr="258EC12D" w:rsidR="76126F03">
        <w:rPr>
          <w:rFonts w:ascii="Arial" w:hAnsi="Arial" w:eastAsia="Arial" w:cs="Arial"/>
          <w:noProof w:val="0"/>
          <w:sz w:val="22"/>
          <w:szCs w:val="22"/>
          <w:lang w:val="en-GB"/>
        </w:rPr>
        <w:t xml:space="preserve"> make sure they are active in their own care planning. These principles work together to create a strong framework for health and social care standards, assuring quality, safety, and respect for those receiving care.</w:t>
      </w:r>
    </w:p>
    <w:p w:rsidR="76126F03" w:rsidP="258EC12D" w:rsidRDefault="76126F03" w14:paraId="236DCD65" w14:textId="112F10DA">
      <w:pPr>
        <w:pStyle w:val="Normal"/>
      </w:pPr>
      <w:r w:rsidRPr="258EC12D" w:rsidR="76126F03">
        <w:rPr>
          <w:rFonts w:ascii="Arial" w:hAnsi="Arial" w:eastAsia="Arial" w:cs="Arial"/>
          <w:noProof w:val="0"/>
          <w:sz w:val="22"/>
          <w:szCs w:val="22"/>
          <w:lang w:val="en-GB"/>
        </w:rPr>
        <w:t>Reflective practice also encourages professionals to identify their own strengths and opportunities for improvement. By analysing their experiences on a regular basis, they can improve communication, strengthen connections with service users, and boost their confidence in making professional judgements. This constant learning helps to maintain high standards of care and promotes continuous professional development throughout their careers.</w:t>
      </w:r>
    </w:p>
    <w:p w:rsidR="7EB897AB" w:rsidP="17C843D3" w:rsidRDefault="7EB897AB" w14:paraId="23921835" w14:textId="1D9249AD">
      <w:pPr>
        <w:pStyle w:val="Normal"/>
        <w:rPr>
          <w:rFonts w:ascii="Arial" w:hAnsi="Arial" w:eastAsia="Arial" w:cs="Arial"/>
          <w:noProof w:val="0"/>
          <w:sz w:val="22"/>
          <w:szCs w:val="22"/>
          <w:lang w:val="en-GB"/>
        </w:rPr>
      </w:pPr>
    </w:p>
    <w:p w:rsidR="7EB897AB" w:rsidP="17C843D3" w:rsidRDefault="7EB897AB" w14:paraId="1B7B93E5" w14:textId="16FFD59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7EB897AB" w:rsidP="17C843D3" w:rsidRDefault="7EB897AB" w14:paraId="4ADD792D" w14:textId="5FAC5F23">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7EB897AB" w:rsidP="17C843D3" w:rsidRDefault="7EB897AB" w14:paraId="3B93B854" w14:textId="51A2A919">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7EB897AB" w:rsidP="17C843D3" w:rsidRDefault="7EB897AB" w14:paraId="33F42FC7" w14:textId="6F90DBD5">
      <w:pPr>
        <w:pStyle w:val="Normal"/>
        <w:rPr>
          <w:rFonts w:ascii="Arial" w:hAnsi="Arial" w:eastAsia="Arial" w:cs="Arial" w:asciiTheme="minorAscii" w:hAnsiTheme="minorAscii" w:eastAsiaTheme="minorAscii" w:cstheme="minorAscii"/>
          <w:noProof w:val="0"/>
          <w:sz w:val="22"/>
          <w:szCs w:val="22"/>
          <w:lang w:val="en-GB"/>
        </w:rPr>
      </w:pPr>
    </w:p>
    <w:p w:rsidR="7EB897AB" w:rsidP="17C843D3" w:rsidRDefault="7EB897AB" w14:paraId="0B03A382" w14:textId="2689372A">
      <w:pPr>
        <w:pStyle w:val="Normal"/>
        <w:rPr>
          <w:rFonts w:ascii="Arial" w:hAnsi="Arial" w:eastAsia="Arial" w:cs="Arial" w:asciiTheme="minorAscii" w:hAnsiTheme="minorAscii" w:eastAsiaTheme="minorAscii" w:cstheme="minorAscii"/>
          <w:noProof w:val="0"/>
          <w:sz w:val="22"/>
          <w:szCs w:val="22"/>
          <w:lang w:val="en-GB"/>
        </w:rPr>
      </w:pPr>
    </w:p>
    <w:p w:rsidR="7EB897AB" w:rsidP="258EC12D" w:rsidRDefault="7EB897AB" w14:paraId="2589F0D5" w14:textId="4DF6E51B">
      <w:pPr>
        <w:pStyle w:val="Normal"/>
        <w:rPr>
          <w:rFonts w:ascii="Arial" w:hAnsi="Arial" w:eastAsia="Arial" w:cs="Arial" w:asciiTheme="minorAscii" w:hAnsiTheme="minorAscii" w:eastAsiaTheme="minorAscii" w:cstheme="minorAscii"/>
          <w:noProof w:val="0"/>
          <w:sz w:val="22"/>
          <w:szCs w:val="22"/>
          <w:lang w:val="en-GB"/>
        </w:rPr>
      </w:pPr>
    </w:p>
    <w:p w:rsidR="7EB897AB" w:rsidP="258EC12D" w:rsidRDefault="7EB897AB" w14:paraId="10085FF3" w14:textId="11694A9A">
      <w:pPr>
        <w:pStyle w:val="Normal"/>
        <w:rPr>
          <w:rFonts w:ascii="Arial" w:hAnsi="Arial" w:eastAsia="Arial" w:cs="Arial" w:asciiTheme="minorAscii" w:hAnsiTheme="minorAscii" w:eastAsiaTheme="minorAscii" w:cstheme="minorAscii"/>
          <w:noProof w:val="0"/>
          <w:sz w:val="22"/>
          <w:szCs w:val="22"/>
          <w:lang w:val="en-GB"/>
        </w:rPr>
      </w:pPr>
    </w:p>
    <w:p w:rsidR="7EB897AB" w:rsidP="258EC12D" w:rsidRDefault="7EB897AB" w14:paraId="7A73C6EE" w14:textId="4552D6EE">
      <w:pPr>
        <w:pStyle w:val="Normal"/>
        <w:rPr>
          <w:rFonts w:ascii="Arial" w:hAnsi="Arial" w:eastAsia="Arial" w:cs="Arial" w:asciiTheme="minorAscii" w:hAnsiTheme="minorAscii" w:eastAsiaTheme="minorAscii" w:cstheme="minorAscii"/>
          <w:noProof w:val="0"/>
          <w:sz w:val="22"/>
          <w:szCs w:val="22"/>
          <w:lang w:val="en-GB"/>
        </w:rPr>
      </w:pPr>
    </w:p>
    <w:p w:rsidR="7EB897AB" w:rsidP="258EC12D" w:rsidRDefault="7EB897AB" w14:paraId="6CF0699E" w14:textId="41A0EC9A">
      <w:pPr>
        <w:pStyle w:val="Normal"/>
        <w:rPr>
          <w:rFonts w:ascii="Arial" w:hAnsi="Arial" w:eastAsia="Arial" w:cs="Arial" w:asciiTheme="minorAscii" w:hAnsiTheme="minorAscii" w:eastAsiaTheme="minorAscii" w:cstheme="minorAscii"/>
          <w:noProof w:val="0"/>
          <w:sz w:val="22"/>
          <w:szCs w:val="22"/>
          <w:lang w:val="en-GB"/>
        </w:rPr>
      </w:pPr>
    </w:p>
    <w:p w:rsidR="7EB897AB" w:rsidP="34577800" w:rsidRDefault="7EB897AB" w14:paraId="397B2A70" w14:textId="19E9E413">
      <w:pPr>
        <w:pStyle w:val="Normal"/>
        <w:rPr>
          <w:rFonts w:ascii="Arial" w:hAnsi="Arial" w:eastAsia="Arial" w:cs="Arial" w:asciiTheme="minorAscii" w:hAnsiTheme="minorAscii" w:eastAsiaTheme="minorAscii" w:cstheme="minorAscii"/>
          <w:noProof w:val="0"/>
          <w:sz w:val="22"/>
          <w:szCs w:val="22"/>
          <w:lang w:val="en-GB"/>
        </w:rPr>
      </w:pPr>
      <w:r w:rsidRPr="258EC12D" w:rsidR="77DA4378">
        <w:rPr>
          <w:rFonts w:ascii="Arial" w:hAnsi="Arial" w:eastAsia="Arial" w:cs="Arial" w:asciiTheme="minorAscii" w:hAnsiTheme="minorAscii" w:eastAsiaTheme="minorAscii" w:cstheme="minorAscii"/>
          <w:noProof w:val="0"/>
          <w:sz w:val="22"/>
          <w:szCs w:val="22"/>
          <w:lang w:val="en-GB"/>
        </w:rPr>
        <w:t>REFERENCE</w:t>
      </w:r>
      <w:r w:rsidRPr="258EC12D" w:rsidR="5C58884B">
        <w:rPr>
          <w:rFonts w:ascii="Arial" w:hAnsi="Arial" w:eastAsia="Arial" w:cs="Arial" w:asciiTheme="minorAscii" w:hAnsiTheme="minorAscii" w:eastAsiaTheme="minorAscii" w:cstheme="minorAscii"/>
          <w:noProof w:val="0"/>
          <w:sz w:val="22"/>
          <w:szCs w:val="22"/>
          <w:lang w:val="en-GB"/>
        </w:rPr>
        <w:t>S</w:t>
      </w:r>
    </w:p>
    <w:p w:rsidR="7EB897AB" w:rsidP="34577800" w:rsidRDefault="7EB897AB" w14:paraId="21BC4A99" w14:textId="5186CC69">
      <w:pPr>
        <w:pStyle w:val="Normal"/>
        <w:rPr>
          <w:rFonts w:ascii="Arial" w:hAnsi="Arial" w:eastAsia="Arial" w:cs="Arial" w:asciiTheme="minorAscii" w:hAnsiTheme="minorAscii" w:eastAsiaTheme="minorAscii" w:cstheme="minorAscii"/>
          <w:noProof w:val="0"/>
          <w:sz w:val="22"/>
          <w:szCs w:val="22"/>
          <w:lang w:val="en-GB"/>
        </w:rPr>
      </w:pPr>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Fimreite, A.L. and Lægreid, P. 2008. Reorganizing the welfare state administration: partnership, networks, and accountability. Working paper 6-2008 [online]. Bergen: Stein </w:t>
      </w:r>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Rokkan</w:t>
      </w:r>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Centre for Social Studies. Available</w:t>
      </w:r>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from:</w:t>
      </w:r>
      <w:hyperlink r:id="R91ec9ede872d4601">
        <w:r w:rsidRPr="17C843D3" w:rsidR="3AB080B6">
          <w:rPr>
            <w:rStyle w:val="Hyperlink"/>
            <w:rFonts w:ascii="Arial" w:hAnsi="Arial" w:eastAsia="Arial" w:cs="Arial" w:asciiTheme="minorAscii" w:hAnsiTheme="minorAscii" w:eastAsiaTheme="minorAscii" w:cstheme="minorAscii"/>
            <w:noProof w:val="0"/>
            <w:sz w:val="22"/>
            <w:szCs w:val="22"/>
            <w:lang w:val="en-GB"/>
          </w:rPr>
          <w:t>Full article: Critical reflection in social work</w:t>
        </w:r>
      </w:hyperlink>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[Accessed 11, </w:t>
      </w:r>
      <w:r w:rsidRPr="17C843D3" w:rsidR="1EA80874">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June</w:t>
      </w:r>
      <w:r w:rsidRPr="17C843D3" w:rsidR="3AB080B6">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2026].</w:t>
      </w:r>
    </w:p>
    <w:p w:rsidR="7EB897AB" w:rsidP="34577800" w:rsidRDefault="7EB897AB" w14:paraId="5DE2F526" w14:textId="3162FC2C">
      <w:pPr>
        <w:pStyle w:val="Normal"/>
        <w:rPr>
          <w:rFonts w:ascii="Arial" w:hAnsi="Arial" w:eastAsia="Arial" w:cs="Arial" w:asciiTheme="minorAscii" w:hAnsiTheme="minorAscii" w:eastAsiaTheme="minorAscii" w:cstheme="minorAscii"/>
          <w:noProof w:val="0"/>
          <w:sz w:val="22"/>
          <w:szCs w:val="22"/>
          <w:lang w:val="en-GB"/>
        </w:rPr>
      </w:pPr>
    </w:p>
    <w:p w:rsidR="7EB897AB" w:rsidP="258AF56A" w:rsidRDefault="7EB897AB" w14:paraId="1A8B97F3" w14:textId="3F13C93F">
      <w:pPr>
        <w:pStyle w:val="Normal"/>
        <w:rPr>
          <w:rFonts w:ascii="Arial" w:hAnsi="Arial" w:eastAsia="Arial" w:cs="Arial" w:asciiTheme="minorAscii" w:hAnsiTheme="minorAscii" w:eastAsiaTheme="minorAscii" w:cstheme="minorAscii"/>
          <w:noProof w:val="0"/>
          <w:sz w:val="22"/>
          <w:szCs w:val="22"/>
          <w:lang w:val="en-GB"/>
        </w:rPr>
      </w:pPr>
      <w:r w:rsidRPr="17C843D3" w:rsidR="6684B9A9">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 </w:t>
      </w:r>
      <w:r w:rsidRPr="17C843D3" w:rsidR="6684B9A9">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xml:space="preserve">Askeland, G. A. and Fook, J. (2009) ‘Critical reflection in social work’, </w:t>
      </w:r>
      <w:r w:rsidRPr="17C843D3" w:rsidR="6684B9A9">
        <w:rPr>
          <w:rFonts w:ascii="Arial" w:hAnsi="Arial" w:eastAsia="Arial" w:cs="Arial" w:asciiTheme="minorAscii" w:hAnsiTheme="minorAscii" w:eastAsiaTheme="minorAscii" w:cstheme="minorAscii"/>
          <w:b w:val="0"/>
          <w:bCs w:val="0"/>
          <w:i w:val="1"/>
          <w:iCs w:val="1"/>
          <w:caps w:val="0"/>
          <w:smallCaps w:val="0"/>
          <w:noProof w:val="0"/>
          <w:color w:val="333333"/>
          <w:sz w:val="22"/>
          <w:szCs w:val="22"/>
          <w:lang w:val="en-GB"/>
        </w:rPr>
        <w:t>European Journal of Social Work</w:t>
      </w:r>
      <w:r w:rsidRPr="17C843D3" w:rsidR="6684B9A9">
        <w:rPr>
          <w:rFonts w:ascii="Arial" w:hAnsi="Arial" w:eastAsia="Arial" w:cs="Arial" w:asciiTheme="minorAscii" w:hAnsiTheme="minorAscii" w:eastAsiaTheme="minorAscii" w:cstheme="minorAscii"/>
          <w:b w:val="0"/>
          <w:bCs w:val="0"/>
          <w:i w:val="0"/>
          <w:iCs w:val="0"/>
          <w:caps w:val="0"/>
          <w:smallCaps w:val="0"/>
          <w:noProof w:val="0"/>
          <w:color w:val="333333"/>
          <w:sz w:val="22"/>
          <w:szCs w:val="22"/>
          <w:lang w:val="en-GB"/>
        </w:rPr>
        <w:t>, 12(3), pp. 287–292</w:t>
      </w:r>
      <w:hyperlink r:id="Rceb6aa0b39db438e">
        <w:r w:rsidRPr="17C843D3" w:rsidR="265EE677">
          <w:rPr>
            <w:rStyle w:val="Hyperlink"/>
            <w:rFonts w:ascii="Arial" w:hAnsi="Arial" w:eastAsia="Arial" w:cs="Arial" w:asciiTheme="minorAscii" w:hAnsiTheme="minorAscii" w:eastAsiaTheme="minorAscii" w:cstheme="minorAscii"/>
            <w:noProof w:val="0"/>
            <w:sz w:val="22"/>
            <w:szCs w:val="22"/>
            <w:lang w:val="en-GB"/>
          </w:rPr>
          <w:t>Critical reflection in social work: European Journal of Social Work: Vol 12 , No 3 - Get Access</w:t>
        </w:r>
      </w:hyperlink>
      <w:r w:rsidRPr="17C843D3" w:rsidR="265EE677">
        <w:rPr>
          <w:rFonts w:ascii="Arial" w:hAnsi="Arial" w:eastAsia="Arial" w:cs="Arial" w:asciiTheme="minorAscii" w:hAnsiTheme="minorAscii" w:eastAsiaTheme="minorAscii" w:cstheme="minorAscii"/>
          <w:noProof w:val="0"/>
          <w:sz w:val="22"/>
          <w:szCs w:val="22"/>
          <w:lang w:val="en-GB"/>
        </w:rPr>
        <w:t xml:space="preserve"> (a</w:t>
      </w:r>
      <w:r w:rsidRPr="17C843D3" w:rsidR="39719FE9">
        <w:rPr>
          <w:rFonts w:ascii="Arial" w:hAnsi="Arial" w:eastAsia="Arial" w:cs="Arial" w:asciiTheme="minorAscii" w:hAnsiTheme="minorAscii" w:eastAsiaTheme="minorAscii" w:cstheme="minorAscii"/>
          <w:noProof w:val="0"/>
          <w:sz w:val="22"/>
          <w:szCs w:val="22"/>
          <w:lang w:val="en-GB"/>
        </w:rPr>
        <w:t>ccessed 21</w:t>
      </w:r>
      <w:r w:rsidRPr="17C843D3" w:rsidR="7705B088">
        <w:rPr>
          <w:rFonts w:ascii="Arial" w:hAnsi="Arial" w:eastAsia="Arial" w:cs="Arial" w:asciiTheme="minorAscii" w:hAnsiTheme="minorAscii" w:eastAsiaTheme="minorAscii" w:cstheme="minorAscii"/>
          <w:noProof w:val="0"/>
          <w:sz w:val="22"/>
          <w:szCs w:val="22"/>
          <w:lang w:val="en-GB"/>
        </w:rPr>
        <w:t xml:space="preserve"> </w:t>
      </w:r>
      <w:r w:rsidRPr="17C843D3" w:rsidR="41E66164">
        <w:rPr>
          <w:rFonts w:ascii="Arial" w:hAnsi="Arial" w:eastAsia="Arial" w:cs="Arial" w:asciiTheme="minorAscii" w:hAnsiTheme="minorAscii" w:eastAsiaTheme="minorAscii" w:cstheme="minorAscii"/>
          <w:noProof w:val="0"/>
          <w:sz w:val="22"/>
          <w:szCs w:val="22"/>
          <w:lang w:val="en-GB"/>
        </w:rPr>
        <w:t>June</w:t>
      </w:r>
      <w:r w:rsidRPr="17C843D3" w:rsidR="39719FE9">
        <w:rPr>
          <w:rFonts w:ascii="Arial" w:hAnsi="Arial" w:eastAsia="Arial" w:cs="Arial" w:asciiTheme="minorAscii" w:hAnsiTheme="minorAscii" w:eastAsiaTheme="minorAscii" w:cstheme="minorAscii"/>
          <w:noProof w:val="0"/>
          <w:sz w:val="22"/>
          <w:szCs w:val="22"/>
          <w:lang w:val="en-GB"/>
        </w:rPr>
        <w:t xml:space="preserve"> 2026)</w:t>
      </w:r>
    </w:p>
    <w:p w:rsidR="34577800" w:rsidP="34577800" w:rsidRDefault="34577800" w14:paraId="6384962F" w14:textId="6B011F11">
      <w:pPr>
        <w:pStyle w:val="Normal"/>
        <w:rPr>
          <w:rFonts w:ascii="Arial" w:hAnsi="Arial" w:eastAsia="Arial" w:cs="Arial" w:asciiTheme="minorAscii" w:hAnsiTheme="minorAscii" w:eastAsiaTheme="minorAscii" w:cstheme="minorAscii"/>
          <w:noProof w:val="0"/>
          <w:sz w:val="22"/>
          <w:szCs w:val="22"/>
          <w:lang w:val="en-GB"/>
        </w:rPr>
      </w:pPr>
    </w:p>
    <w:p w:rsidR="7DD0DC04" w:rsidP="34577800" w:rsidRDefault="7DD0DC04" w14:paraId="1F499302" w14:textId="10C6FC32">
      <w:pPr>
        <w:pStyle w:val="Normal"/>
        <w:rPr>
          <w:rFonts w:ascii="Arial" w:hAnsi="Arial" w:eastAsia="Arial" w:cs="Arial" w:asciiTheme="minorAscii" w:hAnsiTheme="minorAscii" w:eastAsiaTheme="minorAscii" w:cstheme="minorAscii"/>
          <w:noProof w:val="0"/>
          <w:sz w:val="22"/>
          <w:szCs w:val="22"/>
          <w:lang w:val="en-GB"/>
        </w:rPr>
      </w:pPr>
      <w:r w:rsidRPr="17C843D3" w:rsidR="196200CE">
        <w:rPr>
          <w:rFonts w:ascii="Arial" w:hAnsi="Arial" w:eastAsia="Arial" w:cs="Arial" w:asciiTheme="minorAscii" w:hAnsiTheme="minorAscii" w:eastAsiaTheme="minorAscii" w:cstheme="minorAscii"/>
          <w:noProof w:val="0"/>
          <w:sz w:val="22"/>
          <w:szCs w:val="22"/>
          <w:lang w:val="en-GB"/>
        </w:rPr>
        <w:t xml:space="preserve">Wayne </w:t>
      </w:r>
      <w:r w:rsidRPr="17C843D3" w:rsidR="4FE54462">
        <w:rPr>
          <w:rFonts w:ascii="Arial" w:hAnsi="Arial" w:eastAsia="Arial" w:cs="Arial" w:asciiTheme="minorAscii" w:hAnsiTheme="minorAscii" w:eastAsiaTheme="minorAscii" w:cstheme="minorAscii"/>
          <w:noProof w:val="0"/>
          <w:sz w:val="22"/>
          <w:szCs w:val="22"/>
          <w:lang w:val="en-GB"/>
        </w:rPr>
        <w:t>Weston. (2000) the</w:t>
      </w:r>
      <w:r w:rsidRPr="17C843D3" w:rsidR="196200CE">
        <w:rPr>
          <w:rFonts w:ascii="Arial" w:hAnsi="Arial" w:eastAsia="Arial" w:cs="Arial" w:asciiTheme="minorAscii" w:hAnsiTheme="minorAscii" w:eastAsiaTheme="minorAscii" w:cstheme="minorAscii"/>
          <w:noProof w:val="0"/>
          <w:sz w:val="22"/>
          <w:szCs w:val="22"/>
          <w:lang w:val="en-GB"/>
        </w:rPr>
        <w:t xml:space="preserve"> impact of patient </w:t>
      </w:r>
      <w:r w:rsidRPr="17C843D3" w:rsidR="5D377909">
        <w:rPr>
          <w:rFonts w:ascii="Arial" w:hAnsi="Arial" w:eastAsia="Arial" w:cs="Arial" w:asciiTheme="minorAscii" w:hAnsiTheme="minorAscii" w:eastAsiaTheme="minorAscii" w:cstheme="minorAscii"/>
          <w:noProof w:val="0"/>
          <w:sz w:val="22"/>
          <w:szCs w:val="22"/>
          <w:lang w:val="en-GB"/>
        </w:rPr>
        <w:t>centred</w:t>
      </w:r>
      <w:r w:rsidRPr="17C843D3" w:rsidR="196200CE">
        <w:rPr>
          <w:rFonts w:ascii="Arial" w:hAnsi="Arial" w:eastAsia="Arial" w:cs="Arial" w:asciiTheme="minorAscii" w:hAnsiTheme="minorAscii" w:eastAsiaTheme="minorAscii" w:cstheme="minorAscii"/>
          <w:noProof w:val="0"/>
          <w:sz w:val="22"/>
          <w:szCs w:val="22"/>
          <w:lang w:val="en-GB"/>
        </w:rPr>
        <w:t xml:space="preserve"> care and </w:t>
      </w:r>
      <w:r w:rsidRPr="17C843D3" w:rsidR="5667121B">
        <w:rPr>
          <w:rFonts w:ascii="Arial" w:hAnsi="Arial" w:eastAsia="Arial" w:cs="Arial" w:asciiTheme="minorAscii" w:hAnsiTheme="minorAscii" w:eastAsiaTheme="minorAscii" w:cstheme="minorAscii"/>
          <w:noProof w:val="0"/>
          <w:sz w:val="22"/>
          <w:szCs w:val="22"/>
          <w:lang w:val="en-GB"/>
        </w:rPr>
        <w:t xml:space="preserve">outcomes, </w:t>
      </w:r>
      <w:hyperlink r:id="Rb2db370872f244ff">
        <w:r w:rsidRPr="17C843D3" w:rsidR="5DFF9031">
          <w:rPr>
            <w:rStyle w:val="Hyperlink"/>
            <w:rFonts w:ascii="Arial" w:hAnsi="Arial" w:eastAsia="Arial" w:cs="Arial" w:asciiTheme="minorAscii" w:hAnsiTheme="minorAscii" w:eastAsiaTheme="minorAscii" w:cstheme="minorAscii"/>
            <w:noProof w:val="0"/>
            <w:sz w:val="22"/>
            <w:szCs w:val="22"/>
            <w:lang w:val="en-GB"/>
          </w:rPr>
          <w:t>(PDF) The impact of patient-centered care on outcomes</w:t>
        </w:r>
      </w:hyperlink>
      <w:r w:rsidRPr="17C843D3" w:rsidR="5DFF9031">
        <w:rPr>
          <w:rFonts w:ascii="Arial" w:hAnsi="Arial" w:eastAsia="Arial" w:cs="Arial" w:asciiTheme="minorAscii" w:hAnsiTheme="minorAscii" w:eastAsiaTheme="minorAscii" w:cstheme="minorAscii"/>
          <w:noProof w:val="0"/>
          <w:sz w:val="22"/>
          <w:szCs w:val="22"/>
          <w:lang w:val="en-GB"/>
        </w:rPr>
        <w:t xml:space="preserve"> (accessed,21 June 2026)</w:t>
      </w:r>
    </w:p>
    <w:p w:rsidR="34577800" w:rsidP="34577800" w:rsidRDefault="34577800" w14:paraId="5B6BAC25" w14:textId="30E7E579">
      <w:pPr>
        <w:pStyle w:val="Normal"/>
        <w:rPr>
          <w:rFonts w:ascii="Arial" w:hAnsi="Arial" w:eastAsia="Arial" w:cs="Arial" w:asciiTheme="minorAscii" w:hAnsiTheme="minorAscii" w:eastAsiaTheme="minorAscii" w:cstheme="minorAscii"/>
          <w:noProof w:val="0"/>
          <w:sz w:val="22"/>
          <w:szCs w:val="22"/>
          <w:lang w:val="en-GB"/>
        </w:rPr>
      </w:pPr>
    </w:p>
    <w:p w:rsidR="1ED86B2C" w:rsidP="34577800" w:rsidRDefault="1ED86B2C" w14:paraId="548DDB6B" w14:textId="61C5FABA">
      <w:pPr>
        <w:pStyle w:val="Normal"/>
        <w:rPr>
          <w:rFonts w:ascii="Arial" w:hAnsi="Arial" w:eastAsia="Arial" w:cs="Arial" w:asciiTheme="minorAscii" w:hAnsiTheme="minorAscii" w:eastAsiaTheme="minorAscii" w:cstheme="minorAscii"/>
          <w:noProof w:val="0"/>
          <w:sz w:val="22"/>
          <w:szCs w:val="22"/>
          <w:lang w:val="en-GB"/>
        </w:rPr>
      </w:pPr>
      <w:r w:rsidRPr="17C843D3" w:rsidR="19C2DA83">
        <w:rPr>
          <w:rFonts w:ascii="Arial" w:hAnsi="Arial" w:eastAsia="Arial" w:cs="Arial" w:asciiTheme="minorAscii" w:hAnsiTheme="minorAscii" w:eastAsiaTheme="minorAscii" w:cstheme="minorAscii"/>
          <w:noProof w:val="0"/>
          <w:sz w:val="22"/>
          <w:szCs w:val="22"/>
          <w:lang w:val="en-GB"/>
        </w:rPr>
        <w:t xml:space="preserve">Partnership </w:t>
      </w:r>
      <w:r w:rsidRPr="17C843D3" w:rsidR="6659549A">
        <w:rPr>
          <w:rFonts w:ascii="Arial" w:hAnsi="Arial" w:eastAsia="Arial" w:cs="Arial" w:asciiTheme="minorAscii" w:hAnsiTheme="minorAscii" w:eastAsiaTheme="minorAscii" w:cstheme="minorAscii"/>
          <w:noProof w:val="0"/>
          <w:sz w:val="22"/>
          <w:szCs w:val="22"/>
          <w:lang w:val="en-GB"/>
        </w:rPr>
        <w:t>working in</w:t>
      </w:r>
      <w:r w:rsidRPr="17C843D3" w:rsidR="19C2DA83">
        <w:rPr>
          <w:rFonts w:ascii="Arial" w:hAnsi="Arial" w:eastAsia="Arial" w:cs="Arial" w:asciiTheme="minorAscii" w:hAnsiTheme="minorAscii" w:eastAsiaTheme="minorAscii" w:cstheme="minorAscii"/>
          <w:noProof w:val="0"/>
          <w:sz w:val="22"/>
          <w:szCs w:val="22"/>
          <w:lang w:val="en-GB"/>
        </w:rPr>
        <w:t xml:space="preserve"> health and social </w:t>
      </w:r>
      <w:r w:rsidRPr="17C843D3" w:rsidR="105EB2BD">
        <w:rPr>
          <w:rFonts w:ascii="Arial" w:hAnsi="Arial" w:eastAsia="Arial" w:cs="Arial" w:asciiTheme="minorAscii" w:hAnsiTheme="minorAscii" w:eastAsiaTheme="minorAscii" w:cstheme="minorAscii"/>
          <w:noProof w:val="0"/>
          <w:sz w:val="22"/>
          <w:szCs w:val="22"/>
          <w:lang w:val="en-GB"/>
        </w:rPr>
        <w:t xml:space="preserve">care. </w:t>
      </w:r>
      <w:r w:rsidRPr="17C843D3" w:rsidR="19C2DA83">
        <w:rPr>
          <w:rFonts w:ascii="Arial" w:hAnsi="Arial" w:eastAsia="Arial" w:cs="Arial" w:asciiTheme="minorAscii" w:hAnsiTheme="minorAscii" w:eastAsiaTheme="minorAscii" w:cstheme="minorAscii"/>
          <w:noProof w:val="0"/>
          <w:sz w:val="22"/>
          <w:szCs w:val="22"/>
          <w:lang w:val="en-GB"/>
        </w:rPr>
        <w:t xml:space="preserve"> </w:t>
      </w:r>
      <w:r w:rsidRPr="17C843D3" w:rsidR="19C2DA83">
        <w:rPr>
          <w:rFonts w:ascii="Arial" w:hAnsi="Arial" w:eastAsia="Arial" w:cs="Arial" w:asciiTheme="minorAscii" w:hAnsiTheme="minorAscii" w:eastAsiaTheme="minorAscii" w:cstheme="minorAscii"/>
          <w:noProof w:val="0"/>
          <w:sz w:val="22"/>
          <w:szCs w:val="22"/>
          <w:lang w:val="en-GB"/>
        </w:rPr>
        <w:t xml:space="preserve">published </w:t>
      </w:r>
      <w:r w:rsidRPr="17C843D3" w:rsidR="2CA852BA">
        <w:rPr>
          <w:rFonts w:ascii="Arial" w:hAnsi="Arial" w:eastAsia="Arial" w:cs="Arial" w:asciiTheme="minorAscii" w:hAnsiTheme="minorAscii" w:eastAsiaTheme="minorAscii" w:cstheme="minorAscii"/>
          <w:noProof w:val="0"/>
          <w:sz w:val="22"/>
          <w:szCs w:val="22"/>
          <w:lang w:val="en-GB"/>
        </w:rPr>
        <w:t>(</w:t>
      </w:r>
      <w:r w:rsidRPr="17C843D3" w:rsidR="19C2DA83">
        <w:rPr>
          <w:rFonts w:ascii="Arial" w:hAnsi="Arial" w:eastAsia="Arial" w:cs="Arial" w:asciiTheme="minorAscii" w:hAnsiTheme="minorAscii" w:eastAsiaTheme="minorAscii" w:cstheme="minorAscii"/>
          <w:noProof w:val="0"/>
          <w:sz w:val="22"/>
          <w:szCs w:val="22"/>
          <w:lang w:val="en-GB"/>
        </w:rPr>
        <w:t>2024</w:t>
      </w:r>
      <w:r w:rsidRPr="17C843D3" w:rsidR="63375312">
        <w:rPr>
          <w:rFonts w:ascii="Arial" w:hAnsi="Arial" w:eastAsia="Arial" w:cs="Arial" w:asciiTheme="minorAscii" w:hAnsiTheme="minorAscii" w:eastAsiaTheme="minorAscii" w:cstheme="minorAscii"/>
          <w:noProof w:val="0"/>
          <w:sz w:val="22"/>
          <w:szCs w:val="22"/>
          <w:lang w:val="en-GB"/>
        </w:rPr>
        <w:t>)</w:t>
      </w:r>
      <w:r w:rsidRPr="17C843D3" w:rsidR="633B3949">
        <w:rPr>
          <w:rFonts w:ascii="Arial" w:hAnsi="Arial" w:eastAsia="Arial" w:cs="Arial" w:asciiTheme="minorAscii" w:hAnsiTheme="minorAscii" w:eastAsiaTheme="minorAscii" w:cstheme="minorAscii"/>
          <w:noProof w:val="0"/>
          <w:sz w:val="22"/>
          <w:szCs w:val="22"/>
          <w:lang w:val="en-GB"/>
        </w:rPr>
        <w:t xml:space="preserve"> </w:t>
      </w:r>
      <w:hyperlink r:id="R53a8e80a9d14499e">
        <w:r w:rsidRPr="17C843D3" w:rsidR="633B3949">
          <w:rPr>
            <w:rStyle w:val="Hyperlink"/>
            <w:rFonts w:ascii="Arial" w:hAnsi="Arial" w:eastAsia="Arial" w:cs="Arial" w:asciiTheme="minorAscii" w:hAnsiTheme="minorAscii" w:eastAsiaTheme="minorAscii" w:cstheme="minorAscii"/>
            <w:noProof w:val="0"/>
            <w:sz w:val="22"/>
            <w:szCs w:val="22"/>
            <w:lang w:val="en-GB"/>
          </w:rPr>
          <w:t>https://carelearning.org.uk/blog/settings/what-is-partnership-working-in-health-and-social-care/(accsessed</w:t>
        </w:r>
      </w:hyperlink>
      <w:r w:rsidRPr="17C843D3" w:rsidR="633B3949">
        <w:rPr>
          <w:rFonts w:ascii="Arial" w:hAnsi="Arial" w:eastAsia="Arial" w:cs="Arial" w:asciiTheme="minorAscii" w:hAnsiTheme="minorAscii" w:eastAsiaTheme="minorAscii" w:cstheme="minorAscii"/>
          <w:noProof w:val="0"/>
          <w:sz w:val="22"/>
          <w:szCs w:val="22"/>
          <w:lang w:val="en-GB"/>
        </w:rPr>
        <w:t xml:space="preserve"> 21, </w:t>
      </w:r>
      <w:r w:rsidRPr="17C843D3" w:rsidR="1829FA8B">
        <w:rPr>
          <w:rFonts w:ascii="Arial" w:hAnsi="Arial" w:eastAsia="Arial" w:cs="Arial" w:asciiTheme="minorAscii" w:hAnsiTheme="minorAscii" w:eastAsiaTheme="minorAscii" w:cstheme="minorAscii"/>
          <w:noProof w:val="0"/>
          <w:sz w:val="22"/>
          <w:szCs w:val="22"/>
          <w:lang w:val="en-GB"/>
        </w:rPr>
        <w:t>June</w:t>
      </w:r>
      <w:r w:rsidRPr="17C843D3" w:rsidR="633B3949">
        <w:rPr>
          <w:rFonts w:ascii="Arial" w:hAnsi="Arial" w:eastAsia="Arial" w:cs="Arial" w:asciiTheme="minorAscii" w:hAnsiTheme="minorAscii" w:eastAsiaTheme="minorAscii" w:cstheme="minorAscii"/>
          <w:noProof w:val="0"/>
          <w:sz w:val="22"/>
          <w:szCs w:val="22"/>
          <w:lang w:val="en-GB"/>
        </w:rPr>
        <w:t xml:space="preserve"> 2026)</w:t>
      </w:r>
    </w:p>
    <w:p w:rsidR="185928DE" w:rsidP="185928DE" w:rsidRDefault="185928DE" w14:paraId="6C2D12A8" w14:textId="0D98612D">
      <w:pPr>
        <w:pStyle w:val="Normal"/>
        <w:rPr>
          <w:rFonts w:ascii="Arial" w:hAnsi="Arial" w:eastAsia="Arial" w:cs="Arial" w:asciiTheme="minorAscii" w:hAnsiTheme="minorAscii" w:eastAsiaTheme="minorAscii" w:cstheme="minorAscii"/>
          <w:noProof w:val="0"/>
          <w:sz w:val="22"/>
          <w:szCs w:val="22"/>
          <w:lang w:val="en-GB"/>
        </w:rPr>
      </w:pPr>
    </w:p>
    <w:p w:rsidR="5D59FE1C" w:rsidP="185928DE" w:rsidRDefault="5D59FE1C" w14:paraId="3FFA2E76" w14:textId="620FDF57">
      <w:pPr>
        <w:pStyle w:val="Normal"/>
        <w:rPr>
          <w:rFonts w:ascii="Arial" w:hAnsi="Arial" w:eastAsia="Arial" w:cs="Arial" w:asciiTheme="minorAscii" w:hAnsiTheme="minorAscii" w:eastAsiaTheme="minorAscii" w:cstheme="minorAscii"/>
          <w:noProof w:val="0"/>
          <w:sz w:val="22"/>
          <w:szCs w:val="22"/>
          <w:lang w:val="en-GB"/>
        </w:rPr>
      </w:pPr>
      <w:r w:rsidRPr="17C843D3" w:rsidR="382A6A1C">
        <w:rPr>
          <w:rFonts w:ascii="Arial" w:hAnsi="Arial" w:eastAsia="Arial" w:cs="Arial" w:asciiTheme="minorAscii" w:hAnsiTheme="minorAscii" w:eastAsiaTheme="minorAscii" w:cstheme="minorAscii"/>
          <w:noProof w:val="0"/>
          <w:sz w:val="22"/>
          <w:szCs w:val="22"/>
          <w:lang w:val="en-GB"/>
        </w:rPr>
        <w:t>What theories are there in ethics of h</w:t>
      </w:r>
      <w:r w:rsidRPr="17C843D3" w:rsidR="010F07FD">
        <w:rPr>
          <w:rFonts w:ascii="Arial" w:hAnsi="Arial" w:eastAsia="Arial" w:cs="Arial" w:asciiTheme="minorAscii" w:hAnsiTheme="minorAscii" w:eastAsiaTheme="minorAscii" w:cstheme="minorAscii"/>
          <w:noProof w:val="0"/>
          <w:sz w:val="22"/>
          <w:szCs w:val="22"/>
          <w:lang w:val="en-GB"/>
        </w:rPr>
        <w:t xml:space="preserve">ealth and social care. Published( </w:t>
      </w:r>
      <w:r w:rsidRPr="17C843D3" w:rsidR="010F07FD">
        <w:rPr>
          <w:rFonts w:ascii="Arial" w:hAnsi="Arial" w:eastAsia="Arial" w:cs="Arial" w:asciiTheme="minorAscii" w:hAnsiTheme="minorAscii" w:eastAsiaTheme="minorAscii" w:cstheme="minorAscii"/>
          <w:noProof w:val="0"/>
          <w:sz w:val="22"/>
          <w:szCs w:val="22"/>
          <w:lang w:val="en-GB"/>
        </w:rPr>
        <w:t>nov</w:t>
      </w:r>
      <w:r w:rsidRPr="17C843D3" w:rsidR="010F07FD">
        <w:rPr>
          <w:rFonts w:ascii="Arial" w:hAnsi="Arial" w:eastAsia="Arial" w:cs="Arial" w:asciiTheme="minorAscii" w:hAnsiTheme="minorAscii" w:eastAsiaTheme="minorAscii" w:cstheme="minorAscii"/>
          <w:noProof w:val="0"/>
          <w:sz w:val="22"/>
          <w:szCs w:val="22"/>
          <w:lang w:val="en-GB"/>
        </w:rPr>
        <w:t xml:space="preserve">, 2024) </w:t>
      </w:r>
      <w:hyperlink r:id="Re9739f04be1e4c1e">
        <w:r w:rsidRPr="17C843D3" w:rsidR="010F07FD">
          <w:rPr>
            <w:rStyle w:val="Hyperlink"/>
            <w:rFonts w:ascii="Arial" w:hAnsi="Arial" w:eastAsia="Arial" w:cs="Arial" w:asciiTheme="minorAscii" w:hAnsiTheme="minorAscii" w:eastAsiaTheme="minorAscii" w:cstheme="minorAscii"/>
            <w:noProof w:val="0"/>
            <w:sz w:val="22"/>
            <w:szCs w:val="22"/>
            <w:lang w:val="en-GB"/>
          </w:rPr>
          <w:t>https://carelearning.org.uk/qualifications/level-3-extended-hsc/hsc-dmo3-ethics/1-2-describe-ethical-theories/</w:t>
        </w:r>
        <w:r w:rsidRPr="17C843D3" w:rsidR="30200B38">
          <w:rPr>
            <w:rStyle w:val="Hyperlink"/>
            <w:rFonts w:ascii="Arial" w:hAnsi="Arial" w:eastAsia="Arial" w:cs="Arial" w:asciiTheme="minorAscii" w:hAnsiTheme="minorAscii" w:eastAsiaTheme="minorAscii" w:cstheme="minorAscii"/>
            <w:noProof w:val="0"/>
            <w:sz w:val="22"/>
            <w:szCs w:val="22"/>
            <w:lang w:val="en-GB"/>
          </w:rPr>
          <w:t>(</w:t>
        </w:r>
      </w:hyperlink>
      <w:r w:rsidRPr="17C843D3" w:rsidR="010F07FD">
        <w:rPr>
          <w:rFonts w:ascii="Arial" w:hAnsi="Arial" w:eastAsia="Arial" w:cs="Arial" w:asciiTheme="minorAscii" w:hAnsiTheme="minorAscii" w:eastAsiaTheme="minorAscii" w:cstheme="minorAscii"/>
          <w:noProof w:val="0"/>
          <w:sz w:val="22"/>
          <w:szCs w:val="22"/>
          <w:lang w:val="en-GB"/>
        </w:rPr>
        <w:t xml:space="preserve"> </w:t>
      </w:r>
      <w:r w:rsidRPr="17C843D3" w:rsidR="7628F4A7">
        <w:rPr>
          <w:rFonts w:ascii="Arial" w:hAnsi="Arial" w:eastAsia="Arial" w:cs="Arial" w:asciiTheme="minorAscii" w:hAnsiTheme="minorAscii" w:eastAsiaTheme="minorAscii" w:cstheme="minorAscii"/>
          <w:noProof w:val="0"/>
          <w:sz w:val="22"/>
          <w:szCs w:val="22"/>
          <w:lang w:val="en-GB"/>
        </w:rPr>
        <w:t>(</w:t>
      </w:r>
      <w:r w:rsidRPr="17C843D3" w:rsidR="010F07FD">
        <w:rPr>
          <w:rFonts w:ascii="Arial" w:hAnsi="Arial" w:eastAsia="Arial" w:cs="Arial" w:asciiTheme="minorAscii" w:hAnsiTheme="minorAscii" w:eastAsiaTheme="minorAscii" w:cstheme="minorAscii"/>
          <w:noProof w:val="0"/>
          <w:sz w:val="22"/>
          <w:szCs w:val="22"/>
          <w:lang w:val="en-GB"/>
        </w:rPr>
        <w:t xml:space="preserve"> </w:t>
      </w:r>
      <w:r w:rsidRPr="17C843D3" w:rsidR="0FE6AFCC">
        <w:rPr>
          <w:rFonts w:ascii="Arial" w:hAnsi="Arial" w:eastAsia="Arial" w:cs="Arial" w:asciiTheme="minorAscii" w:hAnsiTheme="minorAscii" w:eastAsiaTheme="minorAscii" w:cstheme="minorAscii"/>
          <w:noProof w:val="0"/>
          <w:sz w:val="22"/>
          <w:szCs w:val="22"/>
          <w:lang w:val="en-GB"/>
        </w:rPr>
        <w:t>accessed (</w:t>
      </w:r>
      <w:r w:rsidRPr="17C843D3" w:rsidR="47684418">
        <w:rPr>
          <w:rFonts w:ascii="Arial" w:hAnsi="Arial" w:eastAsia="Arial" w:cs="Arial" w:asciiTheme="minorAscii" w:hAnsiTheme="minorAscii" w:eastAsiaTheme="minorAscii" w:cstheme="minorAscii"/>
          <w:noProof w:val="0"/>
          <w:sz w:val="22"/>
          <w:szCs w:val="22"/>
          <w:lang w:val="en-GB"/>
        </w:rPr>
        <w:t>June</w:t>
      </w:r>
      <w:r w:rsidRPr="17C843D3" w:rsidR="1A8614A6">
        <w:rPr>
          <w:rFonts w:ascii="Arial" w:hAnsi="Arial" w:eastAsia="Arial" w:cs="Arial" w:asciiTheme="minorAscii" w:hAnsiTheme="minorAscii" w:eastAsiaTheme="minorAscii" w:cstheme="minorAscii"/>
          <w:noProof w:val="0"/>
          <w:sz w:val="22"/>
          <w:szCs w:val="22"/>
          <w:lang w:val="en-GB"/>
        </w:rPr>
        <w:t xml:space="preserve"> 21</w:t>
      </w:r>
      <w:r w:rsidRPr="17C843D3" w:rsidR="5952AE09">
        <w:rPr>
          <w:rFonts w:ascii="Arial" w:hAnsi="Arial" w:eastAsia="Arial" w:cs="Arial" w:asciiTheme="minorAscii" w:hAnsiTheme="minorAscii" w:eastAsiaTheme="minorAscii" w:cstheme="minorAscii"/>
          <w:noProof w:val="0"/>
          <w:sz w:val="22"/>
          <w:szCs w:val="22"/>
          <w:lang w:val="en-GB"/>
        </w:rPr>
        <w:t>, 2026</w:t>
      </w:r>
      <w:r w:rsidRPr="17C843D3" w:rsidR="1A8614A6">
        <w:rPr>
          <w:rFonts w:ascii="Arial" w:hAnsi="Arial" w:eastAsia="Arial" w:cs="Arial" w:asciiTheme="minorAscii" w:hAnsiTheme="minorAscii" w:eastAsiaTheme="minorAscii" w:cstheme="minorAscii"/>
          <w:noProof w:val="0"/>
          <w:sz w:val="22"/>
          <w:szCs w:val="22"/>
          <w:lang w:val="en-GB"/>
        </w:rPr>
        <w:t>)</w:t>
      </w:r>
    </w:p>
    <w:p w:rsidR="17C843D3" w:rsidP="17C843D3" w:rsidRDefault="17C843D3" w14:paraId="26791528" w14:textId="366FB103">
      <w:pPr>
        <w:pStyle w:val="Normal"/>
        <w:rPr>
          <w:rFonts w:ascii="Arial" w:hAnsi="Arial" w:eastAsia="Arial" w:cs="Arial" w:asciiTheme="minorAscii" w:hAnsiTheme="minorAscii" w:eastAsiaTheme="minorAscii" w:cstheme="minorAscii"/>
          <w:noProof w:val="0"/>
          <w:sz w:val="22"/>
          <w:szCs w:val="22"/>
          <w:lang w:val="en-GB"/>
        </w:rPr>
      </w:pPr>
    </w:p>
    <w:p w:rsidR="185928DE" w:rsidP="185928DE" w:rsidRDefault="185928DE" w14:paraId="6257042E" w14:textId="67B21D74">
      <w:pPr>
        <w:pStyle w:val="Normal"/>
        <w:rPr>
          <w:rFonts w:ascii="Arial" w:hAnsi="Arial" w:eastAsia="Arial" w:cs="Arial" w:asciiTheme="minorAscii" w:hAnsiTheme="minorAscii" w:eastAsiaTheme="minorAscii" w:cstheme="minorAscii"/>
          <w:noProof w:val="0"/>
          <w:sz w:val="22"/>
          <w:szCs w:val="22"/>
          <w:lang w:val="en-GB"/>
        </w:rPr>
      </w:pPr>
      <w:r w:rsidRPr="17C843D3" w:rsidR="35863196">
        <w:rPr>
          <w:rFonts w:ascii="Arial" w:hAnsi="Arial" w:eastAsia="Arial" w:cs="Arial" w:asciiTheme="minorAscii" w:hAnsiTheme="minorAscii" w:eastAsiaTheme="minorAscii" w:cstheme="minorAscii"/>
          <w:noProof w:val="0"/>
          <w:sz w:val="22"/>
          <w:szCs w:val="22"/>
          <w:lang w:val="en-GB"/>
        </w:rPr>
        <w:t>Department</w:t>
      </w:r>
      <w:r w:rsidRPr="17C843D3" w:rsidR="2B42CC3C">
        <w:rPr>
          <w:rFonts w:ascii="Arial" w:hAnsi="Arial" w:eastAsia="Arial" w:cs="Arial" w:asciiTheme="minorAscii" w:hAnsiTheme="minorAscii" w:eastAsiaTheme="minorAscii" w:cstheme="minorAscii"/>
          <w:noProof w:val="0"/>
          <w:sz w:val="22"/>
          <w:szCs w:val="22"/>
          <w:lang w:val="en-GB"/>
        </w:rPr>
        <w:t xml:space="preserve"> of health and social </w:t>
      </w:r>
      <w:r w:rsidRPr="17C843D3" w:rsidR="78E289C3">
        <w:rPr>
          <w:rFonts w:ascii="Arial" w:hAnsi="Arial" w:eastAsia="Arial" w:cs="Arial" w:asciiTheme="minorAscii" w:hAnsiTheme="minorAscii" w:eastAsiaTheme="minorAscii" w:cstheme="minorAscii"/>
          <w:noProof w:val="0"/>
          <w:sz w:val="22"/>
          <w:szCs w:val="22"/>
          <w:lang w:val="en-GB"/>
        </w:rPr>
        <w:t xml:space="preserve">care </w:t>
      </w:r>
      <w:r w:rsidRPr="17C843D3" w:rsidR="029F4542">
        <w:rPr>
          <w:rFonts w:ascii="Arial" w:hAnsi="Arial" w:eastAsia="Arial" w:cs="Arial" w:asciiTheme="minorAscii" w:hAnsiTheme="minorAscii" w:eastAsiaTheme="minorAscii" w:cstheme="minorAscii"/>
          <w:noProof w:val="0"/>
          <w:sz w:val="22"/>
          <w:szCs w:val="22"/>
          <w:lang w:val="en-GB"/>
        </w:rPr>
        <w:t xml:space="preserve"> </w:t>
      </w:r>
      <w:hyperlink r:id="R21bf26cd93e54375">
        <w:r w:rsidRPr="17C843D3" w:rsidR="029F4542">
          <w:rPr>
            <w:rStyle w:val="Hyperlink"/>
            <w:rFonts w:ascii="Arial" w:hAnsi="Arial" w:eastAsia="Arial" w:cs="Arial" w:asciiTheme="minorAscii" w:hAnsiTheme="minorAscii" w:eastAsiaTheme="minorAscii" w:cstheme="minorAscii"/>
            <w:noProof w:val="0"/>
            <w:sz w:val="22"/>
            <w:szCs w:val="22"/>
            <w:lang w:val="en-GB"/>
          </w:rPr>
          <w:t>uk health and social care settings health - Google Search</w:t>
        </w:r>
      </w:hyperlink>
      <w:r w:rsidRPr="17C843D3" w:rsidR="029F4542">
        <w:rPr>
          <w:rFonts w:ascii="Arial" w:hAnsi="Arial" w:eastAsia="Arial" w:cs="Arial" w:asciiTheme="minorAscii" w:hAnsiTheme="minorAscii" w:eastAsiaTheme="minorAscii" w:cstheme="minorAscii"/>
          <w:noProof w:val="0"/>
          <w:sz w:val="22"/>
          <w:szCs w:val="22"/>
          <w:lang w:val="en-GB"/>
        </w:rPr>
        <w:t xml:space="preserve"> (accessed July 04</w:t>
      </w:r>
      <w:r w:rsidRPr="17C843D3" w:rsidR="1BDE8A7E">
        <w:rPr>
          <w:rFonts w:ascii="Arial" w:hAnsi="Arial" w:eastAsia="Arial" w:cs="Arial" w:asciiTheme="minorAscii" w:hAnsiTheme="minorAscii" w:eastAsiaTheme="minorAscii" w:cstheme="minorAscii"/>
          <w:noProof w:val="0"/>
          <w:sz w:val="22"/>
          <w:szCs w:val="22"/>
          <w:lang w:val="en-GB"/>
        </w:rPr>
        <w:t>, 2026</w:t>
      </w:r>
      <w:r w:rsidRPr="17C843D3" w:rsidR="029F4542">
        <w:rPr>
          <w:rFonts w:ascii="Arial" w:hAnsi="Arial" w:eastAsia="Arial" w:cs="Arial" w:asciiTheme="minorAscii" w:hAnsiTheme="minorAscii" w:eastAsiaTheme="minorAscii" w:cstheme="minorAscii"/>
          <w:noProof w:val="0"/>
          <w:sz w:val="22"/>
          <w:szCs w:val="22"/>
          <w:lang w:val="en-GB"/>
        </w:rPr>
        <w:t>)</w:t>
      </w:r>
    </w:p>
    <w:p w:rsidR="1532580E" w:rsidP="17C843D3" w:rsidRDefault="1532580E" w14:paraId="43A8562F" w14:textId="688273DC">
      <w:pPr>
        <w:pStyle w:val="Normal"/>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17C843D3" w:rsidR="1532580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K., Gordon, J. &amp; MacLeod, A. Reflection and reflective practice in health professions education: a systematic review. </w:t>
      </w:r>
      <w:r w:rsidRPr="17C843D3" w:rsidR="1532580E">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Adv in Health Sci Educ</w:t>
      </w:r>
      <w:r w:rsidRPr="17C843D3" w:rsidR="1532580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w:t>
      </w:r>
      <w:r w:rsidRPr="17C843D3" w:rsidR="1532580E">
        <w:rPr>
          <w:rFonts w:ascii="Arial" w:hAnsi="Arial" w:eastAsia="Arial" w:cs="Arial" w:asciiTheme="minorAscii" w:hAnsiTheme="minorAscii" w:eastAsiaTheme="minorAscii" w:cstheme="minorAscii"/>
          <w:b w:val="1"/>
          <w:bCs w:val="1"/>
          <w:i w:val="0"/>
          <w:iCs w:val="0"/>
          <w:caps w:val="0"/>
          <w:smallCaps w:val="0"/>
          <w:noProof w:val="0"/>
          <w:color w:val="222222"/>
          <w:sz w:val="22"/>
          <w:szCs w:val="22"/>
          <w:lang w:val="en-GB"/>
        </w:rPr>
        <w:t>14</w:t>
      </w:r>
      <w:r w:rsidRPr="17C843D3" w:rsidR="1532580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595–621 (2009). </w:t>
      </w:r>
      <w:hyperlink r:id="Ref290a00c8524b56">
        <w:r w:rsidRPr="17C843D3" w:rsidR="1532580E">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https://doi.org/10.1007/s10459-007-9090-2(assessed</w:t>
        </w:r>
      </w:hyperlink>
      <w:r w:rsidRPr="17C843D3" w:rsidR="1532580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21 June 2026}</w:t>
      </w:r>
    </w:p>
    <w:p w:rsidR="17C843D3" w:rsidP="17C843D3" w:rsidRDefault="17C843D3" w14:paraId="0F495C09" w14:textId="625035F8">
      <w:pPr>
        <w:pStyle w:val="Normal"/>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p>
    <w:p w:rsidR="12B2F2C3" w:rsidP="17C843D3" w:rsidRDefault="12B2F2C3" w14:paraId="2EFED154" w14:textId="63939796">
      <w:pPr>
        <w:pStyle w:val="Normal"/>
        <w:rPr>
          <w:rFonts w:ascii="Arial" w:hAnsi="Arial" w:eastAsia="Arial" w:cs="Arial" w:asciiTheme="minorAscii" w:hAnsiTheme="minorAscii" w:eastAsiaTheme="minorAscii" w:cstheme="minorAscii"/>
          <w:noProof w:val="0"/>
          <w:sz w:val="22"/>
          <w:szCs w:val="22"/>
          <w:lang w:val="en-GB"/>
        </w:rPr>
      </w:pPr>
      <w:r w:rsidRPr="17C843D3" w:rsidR="12B2F2C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Moody, L., Nicholls, B., Shamji, H., Bridge, E., Dhanju, S. and Singh, S., 2018. The person-centred care guideline: from principle to practice. </w:t>
      </w:r>
      <w:r w:rsidRPr="17C843D3" w:rsidR="12B2F2C3">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Journal of patient experience</w:t>
      </w:r>
      <w:r w:rsidRPr="17C843D3" w:rsidR="12B2F2C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w:t>
      </w:r>
      <w:r w:rsidRPr="17C843D3" w:rsidR="12B2F2C3">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5</w:t>
      </w:r>
      <w:r w:rsidRPr="17C843D3" w:rsidR="12B2F2C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(4), pp.282-288.</w:t>
      </w:r>
      <w:hyperlink r:id="R080752f95f9b43df">
        <w:r w:rsidRPr="17C843D3" w:rsidR="12B2F2C3">
          <w:rPr>
            <w:rStyle w:val="Hyperlink"/>
            <w:rFonts w:ascii="Arial" w:hAnsi="Arial" w:eastAsia="Arial" w:cs="Arial" w:asciiTheme="minorAscii" w:hAnsiTheme="minorAscii" w:eastAsiaTheme="minorAscii" w:cstheme="minorAscii"/>
            <w:noProof w:val="0"/>
            <w:sz w:val="22"/>
            <w:szCs w:val="22"/>
            <w:lang w:val="en-GB"/>
          </w:rPr>
          <w:t>principles person centred care - Google Scholar</w:t>
        </w:r>
      </w:hyperlink>
      <w:r w:rsidRPr="17C843D3" w:rsidR="12B2F2C3">
        <w:rPr>
          <w:rFonts w:ascii="Arial" w:hAnsi="Arial" w:eastAsia="Arial" w:cs="Arial" w:asciiTheme="minorAscii" w:hAnsiTheme="minorAscii" w:eastAsiaTheme="minorAscii" w:cstheme="minorAscii"/>
          <w:noProof w:val="0"/>
          <w:sz w:val="22"/>
          <w:szCs w:val="22"/>
          <w:lang w:val="en-GB"/>
        </w:rPr>
        <w:t xml:space="preserve"> (accessed 21 June 2026)</w:t>
      </w:r>
    </w:p>
    <w:p w:rsidR="17C843D3" w:rsidP="17C843D3" w:rsidRDefault="17C843D3" w14:paraId="0AF82622" w14:textId="76CC4BAF">
      <w:pPr>
        <w:pStyle w:val="Normal"/>
        <w:rPr>
          <w:rFonts w:ascii="Arial" w:hAnsi="Arial" w:eastAsia="Arial" w:cs="Arial" w:asciiTheme="minorAscii" w:hAnsiTheme="minorAscii" w:eastAsiaTheme="minorAscii" w:cstheme="minorAscii"/>
          <w:noProof w:val="0"/>
          <w:sz w:val="22"/>
          <w:szCs w:val="22"/>
          <w:lang w:val="en-GB"/>
        </w:rPr>
      </w:pPr>
    </w:p>
    <w:p w:rsidR="12B2F2C3" w:rsidP="17C843D3" w:rsidRDefault="12B2F2C3" w14:paraId="4C2E92B5" w14:textId="6FC95CE9">
      <w:pPr>
        <w:pStyle w:val="Normal"/>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17C843D3" w:rsidR="12B2F2C3">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Partnership working in health and social care</w:t>
      </w:r>
      <w:r w:rsidRPr="17C843D3" w:rsidR="12B2F2C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(pp. 71-94). Policy Press</w:t>
      </w:r>
      <w:hyperlink r:id="R07370a33e9844a15">
        <w:r w:rsidRPr="17C843D3" w:rsidR="12B2F2C3">
          <w:rPr>
            <w:rStyle w:val="Hyperlink"/>
            <w:rFonts w:ascii="Arial" w:hAnsi="Arial" w:eastAsia="Arial" w:cs="Arial" w:asciiTheme="minorAscii" w:hAnsiTheme="minorAscii" w:eastAsiaTheme="minorAscii" w:cstheme="minorAscii"/>
            <w:noProof w:val="0"/>
            <w:sz w:val="22"/>
            <w:szCs w:val="22"/>
            <w:lang w:val="en-GB"/>
          </w:rPr>
          <w:t>partnership working in health and social care - Google Scholar</w:t>
        </w:r>
      </w:hyperlink>
      <w:r w:rsidRPr="17C843D3" w:rsidR="12B2F2C3">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.(assessed 21 june2026)</w:t>
      </w:r>
    </w:p>
    <w:p w:rsidR="17C843D3" w:rsidP="17C843D3" w:rsidRDefault="17C843D3" w14:paraId="5C2AF19A" w14:textId="07BBACD5">
      <w:pPr>
        <w:pStyle w:val="Normal"/>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p>
    <w:p w:rsidR="67C83E71" w:rsidP="17C843D3" w:rsidRDefault="67C83E71" w14:paraId="62D6F169" w14:textId="42A63997">
      <w:pPr>
        <w:pStyle w:val="Normal"/>
        <w:rPr>
          <w:noProof w:val="0"/>
          <w:lang w:val="en-GB"/>
        </w:rPr>
      </w:pPr>
      <w:r w:rsidRPr="17C843D3" w:rsidR="67C83E7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McCormack, B. and McCance, T., 2017. Underpinning principles of person-centred practice. </w:t>
      </w:r>
      <w:r w:rsidRPr="17C843D3" w:rsidR="67C83E71">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Person-Centred practice in nursing and health care: theory and practice</w:t>
      </w:r>
      <w:r w:rsidRPr="17C843D3" w:rsidR="67C83E7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 </w:t>
      </w:r>
      <w:r w:rsidRPr="17C843D3" w:rsidR="67C83E71">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GB"/>
        </w:rPr>
        <w:t>2</w:t>
      </w:r>
      <w:r w:rsidRPr="17C843D3" w:rsidR="67C83E7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pp.13-36.</w:t>
      </w:r>
      <w:hyperlink r:id="R9139b9eddcd44ad5">
        <w:r w:rsidRPr="17C843D3" w:rsidR="67C83E71">
          <w:rPr>
            <w:rStyle w:val="Hyperlink"/>
            <w:rFonts w:ascii="Arial" w:hAnsi="Arial" w:eastAsia="Arial" w:cs="Arial" w:asciiTheme="minorAscii" w:hAnsiTheme="minorAscii" w:eastAsiaTheme="minorAscii" w:cstheme="minorAscii"/>
            <w:noProof w:val="0"/>
            <w:sz w:val="22"/>
            <w:szCs w:val="22"/>
            <w:lang w:val="en-GB"/>
          </w:rPr>
          <w:t>principles person centred care - Google Scholar(</w:t>
        </w:r>
      </w:hyperlink>
      <w:r w:rsidRPr="17C843D3" w:rsidR="67C83E71">
        <w:rPr>
          <w:rFonts w:ascii="Arial" w:hAnsi="Arial" w:eastAsia="Arial" w:cs="Arial" w:asciiTheme="minorAscii" w:hAnsiTheme="minorAscii" w:eastAsiaTheme="minorAscii" w:cstheme="minorAscii"/>
          <w:noProof w:val="0"/>
          <w:sz w:val="22"/>
          <w:szCs w:val="22"/>
          <w:lang w:val="en-GB"/>
        </w:rPr>
        <w:t xml:space="preserve"> accessed 21, jun2 2006</w:t>
      </w:r>
    </w:p>
    <w:p w:rsidR="4DF7AD38" w:rsidP="17C843D3" w:rsidRDefault="4DF7AD38" w14:paraId="075F6653" w14:textId="1F482E0C">
      <w:pPr>
        <w:pStyle w:val="Normal"/>
        <w:rPr>
          <w:rFonts w:ascii="Arial" w:hAnsi="Arial" w:eastAsia="Arial" w:cs="Arial" w:asciiTheme="minorAscii" w:hAnsiTheme="minorAscii" w:eastAsiaTheme="minorAscii" w:cstheme="minorAscii"/>
          <w:noProof w:val="0"/>
          <w:sz w:val="22"/>
          <w:szCs w:val="22"/>
          <w:lang w:val="en-GB"/>
        </w:rPr>
      </w:pPr>
      <w:r w:rsidRPr="17C843D3" w:rsidR="4DF7AD38">
        <w:rPr>
          <w:rFonts w:ascii="Arial" w:hAnsi="Arial" w:eastAsia="Arial" w:cs="Arial" w:asciiTheme="minorAscii" w:hAnsiTheme="minorAscii" w:eastAsiaTheme="minorAscii" w:cstheme="minorAscii"/>
          <w:noProof w:val="0"/>
          <w:sz w:val="22"/>
          <w:szCs w:val="22"/>
          <w:lang w:val="en-GB"/>
        </w:rPr>
        <w:t>Uk healthcare regulatory bodies (regulators overseeing healthca</w:t>
      </w:r>
      <w:r w:rsidRPr="17C843D3" w:rsidR="40BB2335">
        <w:rPr>
          <w:rFonts w:ascii="Arial" w:hAnsi="Arial" w:eastAsia="Arial" w:cs="Arial" w:asciiTheme="minorAscii" w:hAnsiTheme="minorAscii" w:eastAsiaTheme="minorAscii" w:cstheme="minorAscii"/>
          <w:noProof w:val="0"/>
          <w:sz w:val="22"/>
          <w:szCs w:val="22"/>
          <w:lang w:val="en-GB"/>
        </w:rPr>
        <w:t xml:space="preserve">re standards across </w:t>
      </w:r>
      <w:r w:rsidRPr="17C843D3" w:rsidR="40BB2335">
        <w:rPr>
          <w:rFonts w:ascii="Arial" w:hAnsi="Arial" w:eastAsia="Arial" w:cs="Arial" w:asciiTheme="minorAscii" w:hAnsiTheme="minorAscii" w:eastAsiaTheme="minorAscii" w:cstheme="minorAscii"/>
          <w:noProof w:val="0"/>
          <w:sz w:val="22"/>
          <w:szCs w:val="22"/>
          <w:lang w:val="en-GB"/>
        </w:rPr>
        <w:t>uk</w:t>
      </w:r>
      <w:r w:rsidRPr="17C843D3" w:rsidR="40BB2335">
        <w:rPr>
          <w:rFonts w:ascii="Arial" w:hAnsi="Arial" w:eastAsia="Arial" w:cs="Arial" w:asciiTheme="minorAscii" w:hAnsiTheme="minorAscii" w:eastAsiaTheme="minorAscii" w:cstheme="minorAscii"/>
          <w:noProof w:val="0"/>
          <w:sz w:val="22"/>
          <w:szCs w:val="22"/>
          <w:lang w:val="en-GB"/>
        </w:rPr>
        <w:t xml:space="preserve"> </w:t>
      </w:r>
      <w:r w:rsidRPr="17C843D3" w:rsidR="40BB2335">
        <w:rPr>
          <w:rFonts w:ascii="Arial" w:hAnsi="Arial" w:eastAsia="Arial" w:cs="Arial" w:asciiTheme="minorAscii" w:hAnsiTheme="minorAscii" w:eastAsiaTheme="minorAscii" w:cstheme="minorAscii"/>
          <w:noProof w:val="0"/>
          <w:sz w:val="22"/>
          <w:szCs w:val="22"/>
          <w:lang w:val="en-GB"/>
        </w:rPr>
        <w:t>jurisdictions</w:t>
      </w:r>
      <w:r w:rsidRPr="17C843D3" w:rsidR="40BB2335">
        <w:rPr>
          <w:rFonts w:ascii="Arial" w:hAnsi="Arial" w:eastAsia="Arial" w:cs="Arial" w:asciiTheme="minorAscii" w:hAnsiTheme="minorAscii" w:eastAsiaTheme="minorAscii" w:cstheme="minorAscii"/>
          <w:noProof w:val="0"/>
          <w:sz w:val="22"/>
          <w:szCs w:val="22"/>
          <w:lang w:val="en-GB"/>
        </w:rPr>
        <w:t xml:space="preserve"> and specialisms)</w:t>
      </w:r>
      <w:hyperlink r:id="R623fe9964cb44233">
        <w:r w:rsidRPr="17C843D3" w:rsidR="5C6C7260">
          <w:rPr>
            <w:rStyle w:val="Hyperlink"/>
            <w:rFonts w:ascii="Arial" w:hAnsi="Arial" w:eastAsia="Arial" w:cs="Arial" w:asciiTheme="minorAscii" w:hAnsiTheme="minorAscii" w:eastAsiaTheme="minorAscii" w:cstheme="minorAscii"/>
            <w:noProof w:val="0"/>
            <w:sz w:val="22"/>
            <w:szCs w:val="22"/>
            <w:lang w:val="en-GB"/>
          </w:rPr>
          <w:t>regulatory bodies in healthcare uk - Search(</w:t>
        </w:r>
      </w:hyperlink>
      <w:r w:rsidRPr="17C843D3" w:rsidR="5C6C7260">
        <w:rPr>
          <w:rFonts w:ascii="Arial" w:hAnsi="Arial" w:eastAsia="Arial" w:cs="Arial" w:asciiTheme="minorAscii" w:hAnsiTheme="minorAscii" w:eastAsiaTheme="minorAscii" w:cstheme="minorAscii"/>
          <w:noProof w:val="0"/>
          <w:sz w:val="22"/>
          <w:szCs w:val="22"/>
          <w:lang w:val="en-GB"/>
        </w:rPr>
        <w:t xml:space="preserve"> (accessed </w:t>
      </w:r>
      <w:r w:rsidRPr="17C843D3" w:rsidR="2DCE95BE">
        <w:rPr>
          <w:rFonts w:ascii="Arial" w:hAnsi="Arial" w:eastAsia="Arial" w:cs="Arial" w:asciiTheme="minorAscii" w:hAnsiTheme="minorAscii" w:eastAsiaTheme="minorAscii" w:cstheme="minorAscii"/>
          <w:noProof w:val="0"/>
          <w:sz w:val="22"/>
          <w:szCs w:val="22"/>
          <w:lang w:val="en-GB"/>
        </w:rPr>
        <w:t>July</w:t>
      </w:r>
      <w:r w:rsidRPr="17C843D3" w:rsidR="5C6C7260">
        <w:rPr>
          <w:rFonts w:ascii="Arial" w:hAnsi="Arial" w:eastAsia="Arial" w:cs="Arial" w:asciiTheme="minorAscii" w:hAnsiTheme="minorAscii" w:eastAsiaTheme="minorAscii" w:cstheme="minorAscii"/>
          <w:noProof w:val="0"/>
          <w:sz w:val="22"/>
          <w:szCs w:val="22"/>
          <w:lang w:val="en-GB"/>
        </w:rPr>
        <w:t xml:space="preserve"> 4</w:t>
      </w:r>
      <w:r w:rsidRPr="17C843D3" w:rsidR="0EB66EBA">
        <w:rPr>
          <w:rFonts w:ascii="Arial" w:hAnsi="Arial" w:eastAsia="Arial" w:cs="Arial" w:asciiTheme="minorAscii" w:hAnsiTheme="minorAscii" w:eastAsiaTheme="minorAscii" w:cstheme="minorAscii"/>
          <w:noProof w:val="0"/>
          <w:sz w:val="22"/>
          <w:szCs w:val="22"/>
          <w:lang w:val="en-GB"/>
        </w:rPr>
        <w:t>, 2026</w:t>
      </w:r>
      <w:r w:rsidRPr="17C843D3" w:rsidR="01B4BA24">
        <w:rPr>
          <w:rFonts w:ascii="Arial" w:hAnsi="Arial" w:eastAsia="Arial" w:cs="Arial" w:asciiTheme="minorAscii" w:hAnsiTheme="minorAscii" w:eastAsiaTheme="minorAscii" w:cstheme="minorAscii"/>
          <w:noProof w:val="0"/>
          <w:sz w:val="22"/>
          <w:szCs w:val="22"/>
          <w:lang w:val="en-GB"/>
        </w:rPr>
        <w:t>)</w:t>
      </w:r>
    </w:p>
    <w:p w:rsidR="17C843D3" w:rsidP="17C843D3" w:rsidRDefault="17C843D3" w14:paraId="7140E856" w14:textId="2D2616A4">
      <w:pPr>
        <w:pStyle w:val="Normal"/>
        <w:rPr>
          <w:rFonts w:ascii="Arial" w:hAnsi="Arial" w:eastAsia="Arial" w:cs="Arial" w:asciiTheme="minorAscii" w:hAnsiTheme="minorAscii" w:eastAsiaTheme="minorAscii" w:cstheme="minorAscii"/>
          <w:noProof w:val="0"/>
          <w:sz w:val="22"/>
          <w:szCs w:val="22"/>
          <w:lang w:val="en-GB"/>
        </w:rPr>
      </w:pPr>
    </w:p>
    <w:p w:rsidR="185928DE" w:rsidP="185928DE" w:rsidRDefault="185928DE" w14:paraId="21F1447B" w14:textId="36D07773">
      <w:pPr>
        <w:pStyle w:val="Normal"/>
        <w:rPr>
          <w:rFonts w:ascii="Arial" w:hAnsi="Arial" w:eastAsia="Arial" w:cs="Arial"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yqAJGz3JhiGpD" int2:id="8yWu0nmJ">
      <int2:state int2:type="spell" int2:value="Rejected"/>
    </int2:textHash>
    <int2:textHash int2:hashCode="aMQqMhlppqvxzx" int2:id="7eSti1r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1f5a8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9f3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c200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f43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337b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51b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077a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048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b8c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1b5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A08C82"/>
    <w:rsid w:val="0018D2FB"/>
    <w:rsid w:val="002924DE"/>
    <w:rsid w:val="00562A17"/>
    <w:rsid w:val="009A88B0"/>
    <w:rsid w:val="0101507E"/>
    <w:rsid w:val="010F07FD"/>
    <w:rsid w:val="0118F840"/>
    <w:rsid w:val="014E7113"/>
    <w:rsid w:val="0153F0B1"/>
    <w:rsid w:val="015AC25F"/>
    <w:rsid w:val="0169FF55"/>
    <w:rsid w:val="01A6443B"/>
    <w:rsid w:val="01B4BA24"/>
    <w:rsid w:val="01DA16C3"/>
    <w:rsid w:val="020F273E"/>
    <w:rsid w:val="02673A54"/>
    <w:rsid w:val="02901471"/>
    <w:rsid w:val="029A151F"/>
    <w:rsid w:val="029F4542"/>
    <w:rsid w:val="02A4F13F"/>
    <w:rsid w:val="02C271BB"/>
    <w:rsid w:val="02DA42E9"/>
    <w:rsid w:val="0339F0B9"/>
    <w:rsid w:val="0352FF15"/>
    <w:rsid w:val="0392A31D"/>
    <w:rsid w:val="03BDC928"/>
    <w:rsid w:val="03D60647"/>
    <w:rsid w:val="03F5E584"/>
    <w:rsid w:val="04184CA1"/>
    <w:rsid w:val="043802CD"/>
    <w:rsid w:val="04955CA2"/>
    <w:rsid w:val="04B6C850"/>
    <w:rsid w:val="04DED62F"/>
    <w:rsid w:val="05392C35"/>
    <w:rsid w:val="055761F0"/>
    <w:rsid w:val="057CA584"/>
    <w:rsid w:val="0587AE70"/>
    <w:rsid w:val="05999920"/>
    <w:rsid w:val="05A6F2EF"/>
    <w:rsid w:val="06297DA4"/>
    <w:rsid w:val="0672069D"/>
    <w:rsid w:val="0682693C"/>
    <w:rsid w:val="06C442A8"/>
    <w:rsid w:val="06F9A608"/>
    <w:rsid w:val="07013E56"/>
    <w:rsid w:val="0708C8F0"/>
    <w:rsid w:val="0741564B"/>
    <w:rsid w:val="08048D73"/>
    <w:rsid w:val="08742F3D"/>
    <w:rsid w:val="08A3F878"/>
    <w:rsid w:val="08CF195A"/>
    <w:rsid w:val="08EB407A"/>
    <w:rsid w:val="09019285"/>
    <w:rsid w:val="090A2B29"/>
    <w:rsid w:val="0913DDE4"/>
    <w:rsid w:val="092F6958"/>
    <w:rsid w:val="0977DE2B"/>
    <w:rsid w:val="0991D029"/>
    <w:rsid w:val="0A275AA3"/>
    <w:rsid w:val="0A316EF4"/>
    <w:rsid w:val="0A8BA045"/>
    <w:rsid w:val="0A93F187"/>
    <w:rsid w:val="0A94E50C"/>
    <w:rsid w:val="0A967D3D"/>
    <w:rsid w:val="0A981462"/>
    <w:rsid w:val="0A9AA12E"/>
    <w:rsid w:val="0AB458AB"/>
    <w:rsid w:val="0ADFA344"/>
    <w:rsid w:val="0AEDBB91"/>
    <w:rsid w:val="0AF4499E"/>
    <w:rsid w:val="0B5A64A2"/>
    <w:rsid w:val="0B6C82B2"/>
    <w:rsid w:val="0BC1B31D"/>
    <w:rsid w:val="0BCDF225"/>
    <w:rsid w:val="0BFBAA9A"/>
    <w:rsid w:val="0C29170A"/>
    <w:rsid w:val="0C654830"/>
    <w:rsid w:val="0C860C15"/>
    <w:rsid w:val="0C90869D"/>
    <w:rsid w:val="0C9D52ED"/>
    <w:rsid w:val="0CAD0DC1"/>
    <w:rsid w:val="0CDE92C8"/>
    <w:rsid w:val="0D0E1F8F"/>
    <w:rsid w:val="0D159DD5"/>
    <w:rsid w:val="0D20E59F"/>
    <w:rsid w:val="0D70A7B2"/>
    <w:rsid w:val="0D83D547"/>
    <w:rsid w:val="0E29A27D"/>
    <w:rsid w:val="0E8FE81C"/>
    <w:rsid w:val="0EB66EBA"/>
    <w:rsid w:val="0ED7045B"/>
    <w:rsid w:val="0EE1D946"/>
    <w:rsid w:val="0EE71D6D"/>
    <w:rsid w:val="0F1745E9"/>
    <w:rsid w:val="0F354D1E"/>
    <w:rsid w:val="0F9FDC27"/>
    <w:rsid w:val="0FA8DEA8"/>
    <w:rsid w:val="0FE56BFD"/>
    <w:rsid w:val="0FE6AFCC"/>
    <w:rsid w:val="0FE6EB8C"/>
    <w:rsid w:val="0FEA0092"/>
    <w:rsid w:val="0FEB9F03"/>
    <w:rsid w:val="102F8A88"/>
    <w:rsid w:val="105EB2BD"/>
    <w:rsid w:val="106386EF"/>
    <w:rsid w:val="10B14DB3"/>
    <w:rsid w:val="10F0153F"/>
    <w:rsid w:val="110AC98C"/>
    <w:rsid w:val="11176AD4"/>
    <w:rsid w:val="1121A544"/>
    <w:rsid w:val="11E12FE4"/>
    <w:rsid w:val="11F2CDF4"/>
    <w:rsid w:val="1200B4A9"/>
    <w:rsid w:val="12294F0F"/>
    <w:rsid w:val="122F50AF"/>
    <w:rsid w:val="12429A64"/>
    <w:rsid w:val="12B2F2C3"/>
    <w:rsid w:val="12C09C83"/>
    <w:rsid w:val="12DBBE41"/>
    <w:rsid w:val="12E1198B"/>
    <w:rsid w:val="13071431"/>
    <w:rsid w:val="131C0236"/>
    <w:rsid w:val="135514AB"/>
    <w:rsid w:val="1364A5EA"/>
    <w:rsid w:val="13698703"/>
    <w:rsid w:val="13788F18"/>
    <w:rsid w:val="138CCDCF"/>
    <w:rsid w:val="13E11FB6"/>
    <w:rsid w:val="1408187F"/>
    <w:rsid w:val="1458228F"/>
    <w:rsid w:val="1496D740"/>
    <w:rsid w:val="14AC5863"/>
    <w:rsid w:val="14BF3FBA"/>
    <w:rsid w:val="14CF8D4B"/>
    <w:rsid w:val="14ED04B4"/>
    <w:rsid w:val="15053E4B"/>
    <w:rsid w:val="1532580E"/>
    <w:rsid w:val="15709C81"/>
    <w:rsid w:val="15E714B1"/>
    <w:rsid w:val="161A46D9"/>
    <w:rsid w:val="16F6DD1A"/>
    <w:rsid w:val="16F9BFF9"/>
    <w:rsid w:val="170FF8F9"/>
    <w:rsid w:val="175A28FE"/>
    <w:rsid w:val="177D8738"/>
    <w:rsid w:val="17A2DB69"/>
    <w:rsid w:val="17C843D3"/>
    <w:rsid w:val="17CE2749"/>
    <w:rsid w:val="17D8515A"/>
    <w:rsid w:val="17D9EF8E"/>
    <w:rsid w:val="1803B1EC"/>
    <w:rsid w:val="18244905"/>
    <w:rsid w:val="1829FA8B"/>
    <w:rsid w:val="185928DE"/>
    <w:rsid w:val="1871602E"/>
    <w:rsid w:val="1873FF6F"/>
    <w:rsid w:val="18837E40"/>
    <w:rsid w:val="188A5DA1"/>
    <w:rsid w:val="193F5C79"/>
    <w:rsid w:val="195D2297"/>
    <w:rsid w:val="196200CE"/>
    <w:rsid w:val="197AAA00"/>
    <w:rsid w:val="19C2DA83"/>
    <w:rsid w:val="19F71FD0"/>
    <w:rsid w:val="1A7ED3B0"/>
    <w:rsid w:val="1A8614A6"/>
    <w:rsid w:val="1A9746B7"/>
    <w:rsid w:val="1ACD69D1"/>
    <w:rsid w:val="1AD7B170"/>
    <w:rsid w:val="1B2F0C9C"/>
    <w:rsid w:val="1B388483"/>
    <w:rsid w:val="1B3BBCC5"/>
    <w:rsid w:val="1B84E27F"/>
    <w:rsid w:val="1BDDDCC9"/>
    <w:rsid w:val="1BDE8A7E"/>
    <w:rsid w:val="1C17CCC9"/>
    <w:rsid w:val="1C622DDA"/>
    <w:rsid w:val="1C71D11C"/>
    <w:rsid w:val="1C99F5CC"/>
    <w:rsid w:val="1CAC8CA6"/>
    <w:rsid w:val="1D3B65E1"/>
    <w:rsid w:val="1D5F04E1"/>
    <w:rsid w:val="1DF79C33"/>
    <w:rsid w:val="1E140534"/>
    <w:rsid w:val="1E176B7A"/>
    <w:rsid w:val="1E47D80A"/>
    <w:rsid w:val="1E8654AD"/>
    <w:rsid w:val="1E94CE3C"/>
    <w:rsid w:val="1E9D7153"/>
    <w:rsid w:val="1EA80874"/>
    <w:rsid w:val="1ED86B2C"/>
    <w:rsid w:val="1F23D922"/>
    <w:rsid w:val="1F478684"/>
    <w:rsid w:val="1F4AED73"/>
    <w:rsid w:val="1F5D6627"/>
    <w:rsid w:val="1F7E7396"/>
    <w:rsid w:val="1F860B9C"/>
    <w:rsid w:val="1F94090B"/>
    <w:rsid w:val="1F9CCAAA"/>
    <w:rsid w:val="1FA1FDA0"/>
    <w:rsid w:val="1FBC441F"/>
    <w:rsid w:val="1FE03D10"/>
    <w:rsid w:val="202AEC00"/>
    <w:rsid w:val="20421ADE"/>
    <w:rsid w:val="20C8CDBD"/>
    <w:rsid w:val="20E20A06"/>
    <w:rsid w:val="20E80007"/>
    <w:rsid w:val="20F6E6AB"/>
    <w:rsid w:val="2102730A"/>
    <w:rsid w:val="21907424"/>
    <w:rsid w:val="21C2D76D"/>
    <w:rsid w:val="22541807"/>
    <w:rsid w:val="225A431C"/>
    <w:rsid w:val="22C0E347"/>
    <w:rsid w:val="22E423AD"/>
    <w:rsid w:val="22F66C94"/>
    <w:rsid w:val="2308A757"/>
    <w:rsid w:val="2343E721"/>
    <w:rsid w:val="23A75410"/>
    <w:rsid w:val="23D80A4D"/>
    <w:rsid w:val="23DE95CD"/>
    <w:rsid w:val="241C6032"/>
    <w:rsid w:val="24294CC0"/>
    <w:rsid w:val="243B0F0A"/>
    <w:rsid w:val="246777A5"/>
    <w:rsid w:val="24A50A54"/>
    <w:rsid w:val="24A9CBD3"/>
    <w:rsid w:val="24F0A0FB"/>
    <w:rsid w:val="24F59F41"/>
    <w:rsid w:val="252C4C4B"/>
    <w:rsid w:val="2549E1D6"/>
    <w:rsid w:val="258AF56A"/>
    <w:rsid w:val="258EC12D"/>
    <w:rsid w:val="25903BF7"/>
    <w:rsid w:val="259BF383"/>
    <w:rsid w:val="25F1380A"/>
    <w:rsid w:val="25F42AD7"/>
    <w:rsid w:val="2652FA4E"/>
    <w:rsid w:val="2655D276"/>
    <w:rsid w:val="265EE677"/>
    <w:rsid w:val="267ED044"/>
    <w:rsid w:val="26ACF4E8"/>
    <w:rsid w:val="26D44248"/>
    <w:rsid w:val="27A6742A"/>
    <w:rsid w:val="27AD9387"/>
    <w:rsid w:val="27CB4285"/>
    <w:rsid w:val="284855BA"/>
    <w:rsid w:val="288DEBA4"/>
    <w:rsid w:val="28A95E19"/>
    <w:rsid w:val="28B07820"/>
    <w:rsid w:val="28B4F085"/>
    <w:rsid w:val="28EBEC07"/>
    <w:rsid w:val="290257DE"/>
    <w:rsid w:val="29065CFE"/>
    <w:rsid w:val="293AA5F9"/>
    <w:rsid w:val="2953595A"/>
    <w:rsid w:val="2967B874"/>
    <w:rsid w:val="298330A1"/>
    <w:rsid w:val="29834EA8"/>
    <w:rsid w:val="298F5CC9"/>
    <w:rsid w:val="299FB6FA"/>
    <w:rsid w:val="29C6821C"/>
    <w:rsid w:val="29F64F4B"/>
    <w:rsid w:val="2A01A56D"/>
    <w:rsid w:val="2A064510"/>
    <w:rsid w:val="2A155E40"/>
    <w:rsid w:val="2A2D9245"/>
    <w:rsid w:val="2ADE2DF6"/>
    <w:rsid w:val="2B2F5621"/>
    <w:rsid w:val="2B42CC3C"/>
    <w:rsid w:val="2B442CB6"/>
    <w:rsid w:val="2B5297B6"/>
    <w:rsid w:val="2B84125F"/>
    <w:rsid w:val="2BA22D09"/>
    <w:rsid w:val="2BB99139"/>
    <w:rsid w:val="2BFFD663"/>
    <w:rsid w:val="2C1FF39D"/>
    <w:rsid w:val="2C2F8C59"/>
    <w:rsid w:val="2C528777"/>
    <w:rsid w:val="2C9FBFC7"/>
    <w:rsid w:val="2CA852BA"/>
    <w:rsid w:val="2CC1BC3C"/>
    <w:rsid w:val="2D18395D"/>
    <w:rsid w:val="2D48563A"/>
    <w:rsid w:val="2DC2E328"/>
    <w:rsid w:val="2DCE95BE"/>
    <w:rsid w:val="2DD91332"/>
    <w:rsid w:val="2E7E65B9"/>
    <w:rsid w:val="2E8C7284"/>
    <w:rsid w:val="2EDD6D1F"/>
    <w:rsid w:val="2EE678CD"/>
    <w:rsid w:val="2F08B4D4"/>
    <w:rsid w:val="2F09FFBB"/>
    <w:rsid w:val="2F2F56C3"/>
    <w:rsid w:val="2F35E833"/>
    <w:rsid w:val="2F3A49A2"/>
    <w:rsid w:val="2F4AA88F"/>
    <w:rsid w:val="2F7549D3"/>
    <w:rsid w:val="2FA6D5A4"/>
    <w:rsid w:val="2FDDA545"/>
    <w:rsid w:val="301E9852"/>
    <w:rsid w:val="30200B38"/>
    <w:rsid w:val="307FA9E1"/>
    <w:rsid w:val="30A23D4C"/>
    <w:rsid w:val="30CB6484"/>
    <w:rsid w:val="30E60B30"/>
    <w:rsid w:val="30EEEDBC"/>
    <w:rsid w:val="318F4155"/>
    <w:rsid w:val="319F337E"/>
    <w:rsid w:val="31A222A1"/>
    <w:rsid w:val="31A5B1A9"/>
    <w:rsid w:val="31B751BB"/>
    <w:rsid w:val="31D0FEBC"/>
    <w:rsid w:val="31DFD5C6"/>
    <w:rsid w:val="31FDE59F"/>
    <w:rsid w:val="322E559F"/>
    <w:rsid w:val="32685A6D"/>
    <w:rsid w:val="3280E094"/>
    <w:rsid w:val="32906402"/>
    <w:rsid w:val="32EC71DA"/>
    <w:rsid w:val="3383CA7B"/>
    <w:rsid w:val="33F625DB"/>
    <w:rsid w:val="33F6C6C6"/>
    <w:rsid w:val="34016CEA"/>
    <w:rsid w:val="34538F0A"/>
    <w:rsid w:val="34577800"/>
    <w:rsid w:val="347D18EE"/>
    <w:rsid w:val="3482C650"/>
    <w:rsid w:val="348526E6"/>
    <w:rsid w:val="34DC71B9"/>
    <w:rsid w:val="34F729D7"/>
    <w:rsid w:val="350DB55D"/>
    <w:rsid w:val="35197B44"/>
    <w:rsid w:val="352DC593"/>
    <w:rsid w:val="35423048"/>
    <w:rsid w:val="35863196"/>
    <w:rsid w:val="35894B7F"/>
    <w:rsid w:val="358A477D"/>
    <w:rsid w:val="35C57111"/>
    <w:rsid w:val="35CC89E7"/>
    <w:rsid w:val="3603516B"/>
    <w:rsid w:val="3615B3DC"/>
    <w:rsid w:val="361C71F5"/>
    <w:rsid w:val="366042A3"/>
    <w:rsid w:val="3662ADA4"/>
    <w:rsid w:val="36724CF3"/>
    <w:rsid w:val="3694E0AC"/>
    <w:rsid w:val="36A2DE69"/>
    <w:rsid w:val="36BAF330"/>
    <w:rsid w:val="36E47A00"/>
    <w:rsid w:val="36EB6037"/>
    <w:rsid w:val="36EC5C44"/>
    <w:rsid w:val="37121C5E"/>
    <w:rsid w:val="371D8938"/>
    <w:rsid w:val="371E2687"/>
    <w:rsid w:val="372FE484"/>
    <w:rsid w:val="37A709D7"/>
    <w:rsid w:val="37C5FB12"/>
    <w:rsid w:val="38072614"/>
    <w:rsid w:val="381768A5"/>
    <w:rsid w:val="382A6A1C"/>
    <w:rsid w:val="3873AB68"/>
    <w:rsid w:val="38907365"/>
    <w:rsid w:val="3891B70F"/>
    <w:rsid w:val="38A38426"/>
    <w:rsid w:val="38DC0652"/>
    <w:rsid w:val="38E5DA21"/>
    <w:rsid w:val="3901A2A8"/>
    <w:rsid w:val="390FD127"/>
    <w:rsid w:val="391C39A4"/>
    <w:rsid w:val="395781E9"/>
    <w:rsid w:val="39616498"/>
    <w:rsid w:val="39719FE9"/>
    <w:rsid w:val="3A77493E"/>
    <w:rsid w:val="3A92476A"/>
    <w:rsid w:val="3AB080B6"/>
    <w:rsid w:val="3AD6C384"/>
    <w:rsid w:val="3AE32474"/>
    <w:rsid w:val="3AE99301"/>
    <w:rsid w:val="3B0830D9"/>
    <w:rsid w:val="3B2D411B"/>
    <w:rsid w:val="3BA460F7"/>
    <w:rsid w:val="3BD74856"/>
    <w:rsid w:val="3BE4E0F6"/>
    <w:rsid w:val="3C255C50"/>
    <w:rsid w:val="3C419ACD"/>
    <w:rsid w:val="3C4AAD0E"/>
    <w:rsid w:val="3C5E2F65"/>
    <w:rsid w:val="3C75AD63"/>
    <w:rsid w:val="3C895FFF"/>
    <w:rsid w:val="3D15F6A6"/>
    <w:rsid w:val="3D3BE817"/>
    <w:rsid w:val="3D4E7221"/>
    <w:rsid w:val="3D787483"/>
    <w:rsid w:val="3D81BCDA"/>
    <w:rsid w:val="3D9631E1"/>
    <w:rsid w:val="3DAE9824"/>
    <w:rsid w:val="3E174997"/>
    <w:rsid w:val="3E86B177"/>
    <w:rsid w:val="3EC1E6E2"/>
    <w:rsid w:val="3ED3F2F2"/>
    <w:rsid w:val="3EF44004"/>
    <w:rsid w:val="3EFE9AE8"/>
    <w:rsid w:val="3F7E6406"/>
    <w:rsid w:val="3FA88825"/>
    <w:rsid w:val="400721F2"/>
    <w:rsid w:val="4035278E"/>
    <w:rsid w:val="40755538"/>
    <w:rsid w:val="409EAD2A"/>
    <w:rsid w:val="40BAB932"/>
    <w:rsid w:val="40BB2335"/>
    <w:rsid w:val="40E2BEE5"/>
    <w:rsid w:val="40FC032B"/>
    <w:rsid w:val="4186BA6A"/>
    <w:rsid w:val="41873106"/>
    <w:rsid w:val="41BB0B01"/>
    <w:rsid w:val="41DAA067"/>
    <w:rsid w:val="41E66164"/>
    <w:rsid w:val="424DB148"/>
    <w:rsid w:val="424E44A2"/>
    <w:rsid w:val="42708954"/>
    <w:rsid w:val="42BF9892"/>
    <w:rsid w:val="42C8D95D"/>
    <w:rsid w:val="42D60A0D"/>
    <w:rsid w:val="42DDFC3D"/>
    <w:rsid w:val="42DFA1CD"/>
    <w:rsid w:val="430593E2"/>
    <w:rsid w:val="432C6553"/>
    <w:rsid w:val="433DACC3"/>
    <w:rsid w:val="4369069B"/>
    <w:rsid w:val="43A93D47"/>
    <w:rsid w:val="43C57BD3"/>
    <w:rsid w:val="43F34B80"/>
    <w:rsid w:val="441730AC"/>
    <w:rsid w:val="442924F9"/>
    <w:rsid w:val="442CBFC6"/>
    <w:rsid w:val="449141CB"/>
    <w:rsid w:val="449A49C8"/>
    <w:rsid w:val="44A97A32"/>
    <w:rsid w:val="44ADBCB1"/>
    <w:rsid w:val="453AACB2"/>
    <w:rsid w:val="453EBA0D"/>
    <w:rsid w:val="45473F6B"/>
    <w:rsid w:val="45A62FBB"/>
    <w:rsid w:val="45D98F28"/>
    <w:rsid w:val="45DB0135"/>
    <w:rsid w:val="462AD50A"/>
    <w:rsid w:val="46C76119"/>
    <w:rsid w:val="46C9D844"/>
    <w:rsid w:val="4701BCB5"/>
    <w:rsid w:val="47160F72"/>
    <w:rsid w:val="471BB794"/>
    <w:rsid w:val="4767FFCF"/>
    <w:rsid w:val="47684418"/>
    <w:rsid w:val="47B89B1B"/>
    <w:rsid w:val="47C9DEAF"/>
    <w:rsid w:val="47FB7225"/>
    <w:rsid w:val="4803E3AD"/>
    <w:rsid w:val="482010E2"/>
    <w:rsid w:val="484B5C56"/>
    <w:rsid w:val="4877055E"/>
    <w:rsid w:val="487F5E98"/>
    <w:rsid w:val="48855AE0"/>
    <w:rsid w:val="488987F3"/>
    <w:rsid w:val="489AE778"/>
    <w:rsid w:val="489B268F"/>
    <w:rsid w:val="48A3A76F"/>
    <w:rsid w:val="48C5C7B3"/>
    <w:rsid w:val="48D91E6C"/>
    <w:rsid w:val="48E44D5E"/>
    <w:rsid w:val="48EFBBB3"/>
    <w:rsid w:val="48FCBE6A"/>
    <w:rsid w:val="4987254D"/>
    <w:rsid w:val="4A06B766"/>
    <w:rsid w:val="4A0A706D"/>
    <w:rsid w:val="4A46B7F9"/>
    <w:rsid w:val="4A4EDBD6"/>
    <w:rsid w:val="4A59CB96"/>
    <w:rsid w:val="4A5D7685"/>
    <w:rsid w:val="4A901023"/>
    <w:rsid w:val="4A9B2A61"/>
    <w:rsid w:val="4AA4745C"/>
    <w:rsid w:val="4B135F7F"/>
    <w:rsid w:val="4B23F9E6"/>
    <w:rsid w:val="4B295566"/>
    <w:rsid w:val="4B3870F2"/>
    <w:rsid w:val="4B3C2235"/>
    <w:rsid w:val="4B5D49C0"/>
    <w:rsid w:val="4B92433B"/>
    <w:rsid w:val="4BA00F49"/>
    <w:rsid w:val="4BE66F13"/>
    <w:rsid w:val="4BF08003"/>
    <w:rsid w:val="4C34BE80"/>
    <w:rsid w:val="4C483147"/>
    <w:rsid w:val="4D1A0E50"/>
    <w:rsid w:val="4D6E8439"/>
    <w:rsid w:val="4D70762A"/>
    <w:rsid w:val="4DC02CD9"/>
    <w:rsid w:val="4DF7AD38"/>
    <w:rsid w:val="4EA51D64"/>
    <w:rsid w:val="4EBAEA7E"/>
    <w:rsid w:val="4F234747"/>
    <w:rsid w:val="4FD003EC"/>
    <w:rsid w:val="4FE46007"/>
    <w:rsid w:val="4FE54462"/>
    <w:rsid w:val="500BE480"/>
    <w:rsid w:val="50143425"/>
    <w:rsid w:val="50491126"/>
    <w:rsid w:val="50507345"/>
    <w:rsid w:val="506B805D"/>
    <w:rsid w:val="506DEF98"/>
    <w:rsid w:val="510D87EB"/>
    <w:rsid w:val="5150547C"/>
    <w:rsid w:val="51609010"/>
    <w:rsid w:val="51C069D5"/>
    <w:rsid w:val="51FC4D7F"/>
    <w:rsid w:val="52137557"/>
    <w:rsid w:val="5256A3DC"/>
    <w:rsid w:val="52807A3F"/>
    <w:rsid w:val="529CCEEB"/>
    <w:rsid w:val="52C505D5"/>
    <w:rsid w:val="5306FB0F"/>
    <w:rsid w:val="530DAC03"/>
    <w:rsid w:val="5324050E"/>
    <w:rsid w:val="53886BA5"/>
    <w:rsid w:val="53E7C4B9"/>
    <w:rsid w:val="544B2F5D"/>
    <w:rsid w:val="554836BD"/>
    <w:rsid w:val="554CA025"/>
    <w:rsid w:val="5559854C"/>
    <w:rsid w:val="5605D239"/>
    <w:rsid w:val="56231F84"/>
    <w:rsid w:val="562E42BF"/>
    <w:rsid w:val="565045B2"/>
    <w:rsid w:val="5667121B"/>
    <w:rsid w:val="56858164"/>
    <w:rsid w:val="570B890E"/>
    <w:rsid w:val="5716A127"/>
    <w:rsid w:val="571FC812"/>
    <w:rsid w:val="5721BF97"/>
    <w:rsid w:val="57304495"/>
    <w:rsid w:val="57354479"/>
    <w:rsid w:val="57740DC8"/>
    <w:rsid w:val="5799DFC2"/>
    <w:rsid w:val="57AABC4C"/>
    <w:rsid w:val="57F0EE8A"/>
    <w:rsid w:val="58193A06"/>
    <w:rsid w:val="5826B97F"/>
    <w:rsid w:val="582E10F6"/>
    <w:rsid w:val="586BA26F"/>
    <w:rsid w:val="58A0B7F4"/>
    <w:rsid w:val="5910A744"/>
    <w:rsid w:val="5952AE09"/>
    <w:rsid w:val="597652F0"/>
    <w:rsid w:val="59A0198F"/>
    <w:rsid w:val="59B22341"/>
    <w:rsid w:val="59B9C9FC"/>
    <w:rsid w:val="59C12D7E"/>
    <w:rsid w:val="59DA19D7"/>
    <w:rsid w:val="59ECB09F"/>
    <w:rsid w:val="5A3C481B"/>
    <w:rsid w:val="5AA0688B"/>
    <w:rsid w:val="5AA4BC3B"/>
    <w:rsid w:val="5AC6D998"/>
    <w:rsid w:val="5AD3224C"/>
    <w:rsid w:val="5B2F17AD"/>
    <w:rsid w:val="5B3CF3C7"/>
    <w:rsid w:val="5B5959E5"/>
    <w:rsid w:val="5B6F511C"/>
    <w:rsid w:val="5B91E2F2"/>
    <w:rsid w:val="5BCA1522"/>
    <w:rsid w:val="5C5646B5"/>
    <w:rsid w:val="5C58884B"/>
    <w:rsid w:val="5C6C7260"/>
    <w:rsid w:val="5CD545E1"/>
    <w:rsid w:val="5CF099BC"/>
    <w:rsid w:val="5D195DCB"/>
    <w:rsid w:val="5D2E04D2"/>
    <w:rsid w:val="5D377909"/>
    <w:rsid w:val="5D59FE1C"/>
    <w:rsid w:val="5D82C0DA"/>
    <w:rsid w:val="5DA8FA9B"/>
    <w:rsid w:val="5DAEA351"/>
    <w:rsid w:val="5DCFD7DC"/>
    <w:rsid w:val="5DEAD403"/>
    <w:rsid w:val="5DFF9031"/>
    <w:rsid w:val="5E214127"/>
    <w:rsid w:val="5E34E4E7"/>
    <w:rsid w:val="5E416830"/>
    <w:rsid w:val="5E9C19F7"/>
    <w:rsid w:val="5EA46444"/>
    <w:rsid w:val="5ED43C5D"/>
    <w:rsid w:val="5EF89C76"/>
    <w:rsid w:val="5F1D8483"/>
    <w:rsid w:val="5F271292"/>
    <w:rsid w:val="5F33B644"/>
    <w:rsid w:val="5F4391E7"/>
    <w:rsid w:val="5F491016"/>
    <w:rsid w:val="5F61A100"/>
    <w:rsid w:val="61285ECB"/>
    <w:rsid w:val="612D769B"/>
    <w:rsid w:val="6171FE45"/>
    <w:rsid w:val="61CB1BE0"/>
    <w:rsid w:val="61D2B557"/>
    <w:rsid w:val="6206770A"/>
    <w:rsid w:val="621099D4"/>
    <w:rsid w:val="621F5F97"/>
    <w:rsid w:val="627FD8FD"/>
    <w:rsid w:val="62C3960B"/>
    <w:rsid w:val="62C64BEB"/>
    <w:rsid w:val="632D1701"/>
    <w:rsid w:val="63375312"/>
    <w:rsid w:val="633B3949"/>
    <w:rsid w:val="633C1DB3"/>
    <w:rsid w:val="635601B6"/>
    <w:rsid w:val="63A2CE75"/>
    <w:rsid w:val="63AB752F"/>
    <w:rsid w:val="64988902"/>
    <w:rsid w:val="64FA72E5"/>
    <w:rsid w:val="650E20F8"/>
    <w:rsid w:val="65398D50"/>
    <w:rsid w:val="6555F950"/>
    <w:rsid w:val="65594D92"/>
    <w:rsid w:val="657F8456"/>
    <w:rsid w:val="65866FA4"/>
    <w:rsid w:val="65A5F54D"/>
    <w:rsid w:val="65EDA24B"/>
    <w:rsid w:val="6606EFF3"/>
    <w:rsid w:val="662ACB80"/>
    <w:rsid w:val="66358D28"/>
    <w:rsid w:val="6659549A"/>
    <w:rsid w:val="66673D92"/>
    <w:rsid w:val="6684B9A9"/>
    <w:rsid w:val="66A53FB5"/>
    <w:rsid w:val="66A85498"/>
    <w:rsid w:val="66B5EAFA"/>
    <w:rsid w:val="66C65E89"/>
    <w:rsid w:val="66E9C90C"/>
    <w:rsid w:val="6712DF7F"/>
    <w:rsid w:val="67187307"/>
    <w:rsid w:val="6770AC6D"/>
    <w:rsid w:val="677DB3F6"/>
    <w:rsid w:val="67A76C9C"/>
    <w:rsid w:val="67C83E71"/>
    <w:rsid w:val="67D262EA"/>
    <w:rsid w:val="67E050DD"/>
    <w:rsid w:val="6808B727"/>
    <w:rsid w:val="6812AA1D"/>
    <w:rsid w:val="6812AE11"/>
    <w:rsid w:val="68388814"/>
    <w:rsid w:val="6863916E"/>
    <w:rsid w:val="68791FDA"/>
    <w:rsid w:val="68999310"/>
    <w:rsid w:val="690E2AD7"/>
    <w:rsid w:val="692ABC9D"/>
    <w:rsid w:val="69695668"/>
    <w:rsid w:val="69801704"/>
    <w:rsid w:val="69820707"/>
    <w:rsid w:val="69EB9628"/>
    <w:rsid w:val="69F2FD65"/>
    <w:rsid w:val="69F5E463"/>
    <w:rsid w:val="69F7A85E"/>
    <w:rsid w:val="6A07AFD4"/>
    <w:rsid w:val="6A5465EC"/>
    <w:rsid w:val="6A57C4CC"/>
    <w:rsid w:val="6A5F8619"/>
    <w:rsid w:val="6A6477E1"/>
    <w:rsid w:val="6AA53322"/>
    <w:rsid w:val="6AD10F10"/>
    <w:rsid w:val="6AD44202"/>
    <w:rsid w:val="6AD45690"/>
    <w:rsid w:val="6B120F56"/>
    <w:rsid w:val="6B1CC238"/>
    <w:rsid w:val="6B334DEB"/>
    <w:rsid w:val="6B3D32F9"/>
    <w:rsid w:val="6B618DA7"/>
    <w:rsid w:val="6B82DEF4"/>
    <w:rsid w:val="6B98B630"/>
    <w:rsid w:val="6B9A611B"/>
    <w:rsid w:val="6BCF50C8"/>
    <w:rsid w:val="6BD5271B"/>
    <w:rsid w:val="6BE6660E"/>
    <w:rsid w:val="6C017464"/>
    <w:rsid w:val="6C43ED1F"/>
    <w:rsid w:val="6C815C0F"/>
    <w:rsid w:val="6C951EED"/>
    <w:rsid w:val="6CA4818E"/>
    <w:rsid w:val="6CA6DA4C"/>
    <w:rsid w:val="6D022A10"/>
    <w:rsid w:val="6D06A02F"/>
    <w:rsid w:val="6D0BF70C"/>
    <w:rsid w:val="6D92FFFB"/>
    <w:rsid w:val="6D9709B1"/>
    <w:rsid w:val="6DB761FA"/>
    <w:rsid w:val="6DE405B1"/>
    <w:rsid w:val="6E5F6F83"/>
    <w:rsid w:val="6EE89C58"/>
    <w:rsid w:val="6EF56AA6"/>
    <w:rsid w:val="6EFE45C0"/>
    <w:rsid w:val="6F1B942D"/>
    <w:rsid w:val="6F1F8A15"/>
    <w:rsid w:val="6F33A20B"/>
    <w:rsid w:val="6F86A8B2"/>
    <w:rsid w:val="6FAE9EB6"/>
    <w:rsid w:val="6FB09F32"/>
    <w:rsid w:val="6FE10D55"/>
    <w:rsid w:val="7008F364"/>
    <w:rsid w:val="7017DD88"/>
    <w:rsid w:val="70220057"/>
    <w:rsid w:val="703EFEE4"/>
    <w:rsid w:val="70720A74"/>
    <w:rsid w:val="7092A5E6"/>
    <w:rsid w:val="709ACFFC"/>
    <w:rsid w:val="70C4A35E"/>
    <w:rsid w:val="70E76FE4"/>
    <w:rsid w:val="70EA5CC9"/>
    <w:rsid w:val="7177CF62"/>
    <w:rsid w:val="7185254A"/>
    <w:rsid w:val="71A08C82"/>
    <w:rsid w:val="7217404F"/>
    <w:rsid w:val="7246E733"/>
    <w:rsid w:val="7305AB3D"/>
    <w:rsid w:val="7331A7CD"/>
    <w:rsid w:val="73385370"/>
    <w:rsid w:val="733EE75E"/>
    <w:rsid w:val="73546B58"/>
    <w:rsid w:val="7376D448"/>
    <w:rsid w:val="7377EEC4"/>
    <w:rsid w:val="739FFE41"/>
    <w:rsid w:val="73A2ECA4"/>
    <w:rsid w:val="73C3B2AD"/>
    <w:rsid w:val="73DCB28F"/>
    <w:rsid w:val="73DD97E3"/>
    <w:rsid w:val="740A16EB"/>
    <w:rsid w:val="741B9DFC"/>
    <w:rsid w:val="742ECEC6"/>
    <w:rsid w:val="74316B8A"/>
    <w:rsid w:val="744B9466"/>
    <w:rsid w:val="74562690"/>
    <w:rsid w:val="7458F034"/>
    <w:rsid w:val="746EBD69"/>
    <w:rsid w:val="751ED517"/>
    <w:rsid w:val="7526F85B"/>
    <w:rsid w:val="75542EAF"/>
    <w:rsid w:val="7582CB90"/>
    <w:rsid w:val="75A489F0"/>
    <w:rsid w:val="75FD38E2"/>
    <w:rsid w:val="76035617"/>
    <w:rsid w:val="760DE158"/>
    <w:rsid w:val="76126F03"/>
    <w:rsid w:val="76164424"/>
    <w:rsid w:val="7628F4A7"/>
    <w:rsid w:val="7629F4C4"/>
    <w:rsid w:val="76392D4A"/>
    <w:rsid w:val="765DE87F"/>
    <w:rsid w:val="7670A656"/>
    <w:rsid w:val="76791828"/>
    <w:rsid w:val="76AEEF78"/>
    <w:rsid w:val="76E116E8"/>
    <w:rsid w:val="76E9CA1B"/>
    <w:rsid w:val="770128D0"/>
    <w:rsid w:val="7705B088"/>
    <w:rsid w:val="7715BB08"/>
    <w:rsid w:val="772B91DF"/>
    <w:rsid w:val="77659A23"/>
    <w:rsid w:val="77DA4378"/>
    <w:rsid w:val="7813D02E"/>
    <w:rsid w:val="784864C4"/>
    <w:rsid w:val="7887FDF1"/>
    <w:rsid w:val="78A84369"/>
    <w:rsid w:val="78A96967"/>
    <w:rsid w:val="78AA0D9E"/>
    <w:rsid w:val="78D1FB27"/>
    <w:rsid w:val="78D26E94"/>
    <w:rsid w:val="78E289C3"/>
    <w:rsid w:val="79D5064E"/>
    <w:rsid w:val="7A2694BA"/>
    <w:rsid w:val="7A2D4408"/>
    <w:rsid w:val="7A2F332F"/>
    <w:rsid w:val="7A4A731E"/>
    <w:rsid w:val="7A6F9CE1"/>
    <w:rsid w:val="7A7D8C5F"/>
    <w:rsid w:val="7A896B59"/>
    <w:rsid w:val="7A9D4721"/>
    <w:rsid w:val="7AD52A3B"/>
    <w:rsid w:val="7ADBE3DB"/>
    <w:rsid w:val="7B1774A3"/>
    <w:rsid w:val="7B282535"/>
    <w:rsid w:val="7B6FD761"/>
    <w:rsid w:val="7B7D6584"/>
    <w:rsid w:val="7B97F0B2"/>
    <w:rsid w:val="7BBA02F2"/>
    <w:rsid w:val="7BE850D9"/>
    <w:rsid w:val="7BEE3F85"/>
    <w:rsid w:val="7C0468D7"/>
    <w:rsid w:val="7C102E73"/>
    <w:rsid w:val="7C10EF2F"/>
    <w:rsid w:val="7C66C8AF"/>
    <w:rsid w:val="7C8D21E6"/>
    <w:rsid w:val="7CBA82FA"/>
    <w:rsid w:val="7CBDB225"/>
    <w:rsid w:val="7D3551C8"/>
    <w:rsid w:val="7D443CC9"/>
    <w:rsid w:val="7D4B0EF7"/>
    <w:rsid w:val="7D7B3EF6"/>
    <w:rsid w:val="7D7B5564"/>
    <w:rsid w:val="7D87CA77"/>
    <w:rsid w:val="7DA58A24"/>
    <w:rsid w:val="7DD0DC04"/>
    <w:rsid w:val="7DE97B45"/>
    <w:rsid w:val="7DF1E8CF"/>
    <w:rsid w:val="7E32EC83"/>
    <w:rsid w:val="7E689530"/>
    <w:rsid w:val="7E728F5A"/>
    <w:rsid w:val="7E78CEE0"/>
    <w:rsid w:val="7E896B6E"/>
    <w:rsid w:val="7EA067C6"/>
    <w:rsid w:val="7EB897AB"/>
    <w:rsid w:val="7ECAFD11"/>
    <w:rsid w:val="7F4530DB"/>
    <w:rsid w:val="7F7A317D"/>
    <w:rsid w:val="7FA6AD54"/>
    <w:rsid w:val="7FAA1906"/>
    <w:rsid w:val="7FB71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003C"/>
  <w15:chartTrackingRefBased/>
  <w15:docId w15:val="{09FAE5A0-D367-4427-B08C-70E1715CAF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B282535"/>
    <w:rPr>
      <w:color w:val="467886"/>
      <w:u w:val="single"/>
    </w:rPr>
  </w:style>
  <w:style w:type="paragraph" w:styleId="Heading2">
    <w:uiPriority w:val="9"/>
    <w:name w:val="heading 2"/>
    <w:basedOn w:val="Normal"/>
    <w:next w:val="Normal"/>
    <w:unhideWhenUsed/>
    <w:qFormat/>
    <w:rsid w:val="1A9746B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EB897A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0ab9d4fd09f4b7e" /><Relationship Type="http://schemas.openxmlformats.org/officeDocument/2006/relationships/numbering" Target="/word/numbering.xml" Id="Ra49da0eff6ec4f9d" /><Relationship Type="http://schemas.openxmlformats.org/officeDocument/2006/relationships/hyperlink" Target="https://www.tandfonline.com/doi/full/10.1080/13691450903100851#d1e177" TargetMode="External" Id="R91ec9ede872d4601" /><Relationship Type="http://schemas.openxmlformats.org/officeDocument/2006/relationships/hyperlink" Target="https://www.tandfonline.com/doi/full/10.1080/13691450903100851#d1e177" TargetMode="External" Id="Rceb6aa0b39db438e" /><Relationship Type="http://schemas.openxmlformats.org/officeDocument/2006/relationships/hyperlink" Target="https://www.academia.edu/31245407/The_impact_of_patient_centered_care_on_outcomes" TargetMode="External" Id="Rb2db370872f244ff" /><Relationship Type="http://schemas.openxmlformats.org/officeDocument/2006/relationships/hyperlink" Target="https://carelearning.org.uk/blog/settings/what-is-partnership-working-in-health-and-social-care/(accsessed" TargetMode="External" Id="R53a8e80a9d14499e" /><Relationship Type="http://schemas.openxmlformats.org/officeDocument/2006/relationships/hyperlink" Target="https://carelearning.org.uk/qualifications/level-3-extended-hsc/hsc-dmo3-ethics/1-2-describe-ethical-theories/" TargetMode="External" Id="Re9739f04be1e4c1e" /><Relationship Type="http://schemas.openxmlformats.org/officeDocument/2006/relationships/hyperlink" Target="https://www.google.co.uk/search?q=uk+health+and+social+care+settings+health&amp;sca_esv=c64f564cf95e12e7&amp;source=hp&amp;ei=Svc3aq6FIZGyhbIPwJjfYA&amp;iflsig=ABILxe8AAAAAajgFWrGkAyJ1wie0Dni06-BKuVDngXwZ&amp;oq=uk+health+and+social+care+setting&amp;gs_lp=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-8BsgcKMTAuNS41LjkuNbgHtz3CBwcxLjIyLjEzyAdbgAgB&amp;sclient=gws-wiz" TargetMode="External" Id="R21bf26cd93e54375" /><Relationship Type="http://schemas.openxmlformats.org/officeDocument/2006/relationships/hyperlink" Target="https://doi.org/10.1007/s10459-007-9090-2(assessed" TargetMode="External" Id="Ref290a00c8524b56" /><Relationship Type="http://schemas.openxmlformats.org/officeDocument/2006/relationships/hyperlink" Target="https://scholar.google.co.uk/scholar?hl=en&amp;as_sdt=0%2C5&amp;q=principles+person+centred+care&amp;oq=principles+person+c#d=gs_cit&amp;t=1782054624698&amp;u=%2Fscholar%3Fq%3Dinfo%3AVn_oS2wz2cIJ%3Ascholar.google.com%2F%26output%3Dcite%26scirp%3D8%26hl%3Den" TargetMode="External" Id="R080752f95f9b43df" /><Relationship Type="http://schemas.openxmlformats.org/officeDocument/2006/relationships/hyperlink" Target="https://scholar.google.co.uk/scholar?hl=en&amp;as_sdt=0%2C5&amp;q=partnership+working+in+health+and+social+care&amp;btnG=#d=gs_cit&amp;t=1782055097211&amp;u=%2Fscholar%3Fq%3Dinfo%3A8ECAGIScWjQJ%3Ascholar.google.com%2F%26output%3Dcite%26scirp%3D1%26hl%3Den" TargetMode="External" Id="R07370a33e9844a15" /><Relationship Type="http://schemas.openxmlformats.org/officeDocument/2006/relationships/hyperlink" Target="https://scholar.google.co.uk/scholar?hl=en&amp;as_sdt=0%2C5&amp;q=principles+person+centred+care&amp;oq=principles+person+c#d=gs_cit&amp;t=1782054093656&amp;u=%2Fscholar%3Fq%3Dinfo%3AV1ArtM2IYpUJ%3Ascholar.google.com%2F%26output%3Dcite%26scirp%3D2%26hl%3Den" TargetMode="External" Id="R9139b9eddcd44ad5" /><Relationship Type="http://schemas.openxmlformats.org/officeDocument/2006/relationships/hyperlink" Target="https://www.bing.com/search?qs=SSA&amp;pq=regulated+bodies+in+uk+for+&amp;sk=CSYN1SSA2&amp;sc=12-27&amp;pglt=299&amp;q=regulatory+bodies+in+healthcare+uk&amp;cvid=c6637287f93f4c52a6a4865431679f7c&amp;gs_lcrp=EgRlZGdlKgYIAxAAGEAyBggAEEUYOTIGCAEQABhAMgYIAhAAGEAyBggDEAAYQDIGCAQQABhAMgYIBRAAGEAyBggGEAAYQDIGCAcQABhAMgYICBAAGEDSAQkzNzkyNGowajeoAgCwAgA&amp;FORM=ANNTA1&amp;DAF1=1&amp;PC=HCTS" TargetMode="External" Id="R623fe9964cb442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Shegufta Noreen (2432272)</dc:creator>
  <keywords/>
  <dc:description/>
  <lastModifiedBy>Shegufta Noreen (2432272)</lastModifiedBy>
  <revision>11</revision>
  <dcterms:created xsi:type="dcterms:W3CDTF">2026-06-11T14:29:32.2064030Z</dcterms:created>
  <dcterms:modified xsi:type="dcterms:W3CDTF">2026-07-04T23:51:04.4062695Z</dcterms:modified>
</coreProperties>
</file>