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0E9E86" w14:textId="77777777" w:rsidR="0008351B" w:rsidRPr="0008351B" w:rsidRDefault="0008351B" w:rsidP="0008351B">
      <w:pPr>
        <w:spacing w:line="360" w:lineRule="auto"/>
        <w:jc w:val="center"/>
        <w:rPr>
          <w:rFonts w:ascii="Arial" w:hAnsi="Arial" w:cs="Arial"/>
          <w:b/>
          <w:bCs/>
          <w:color w:val="000000"/>
          <w:sz w:val="28"/>
          <w:szCs w:val="28"/>
          <w:u w:val="single"/>
        </w:rPr>
      </w:pPr>
    </w:p>
    <w:p w14:paraId="4B9AA7EF" w14:textId="483C888D" w:rsidR="0008351B" w:rsidRDefault="0008351B" w:rsidP="0008351B">
      <w:pPr>
        <w:jc w:val="center"/>
        <w:rPr>
          <w:rFonts w:ascii="Arial" w:hAnsi="Arial" w:cs="Arial"/>
          <w:b/>
          <w:bCs/>
          <w:sz w:val="28"/>
          <w:szCs w:val="28"/>
          <w:u w:val="single"/>
        </w:rPr>
      </w:pPr>
      <w:r w:rsidRPr="0008351B">
        <w:rPr>
          <w:rFonts w:ascii="Arial" w:hAnsi="Arial" w:cs="Arial"/>
          <w:b/>
          <w:bCs/>
          <w:sz w:val="28"/>
          <w:szCs w:val="28"/>
          <w:u w:val="single"/>
          <w:lang w:val="cy-GB"/>
        </w:rPr>
        <w:t>I ba raddau y mae dull trochi o ddysgu iaith yn effeithio ar ddealltwriaeth a theimladau disgyblion ail iaith mewn gwersi Cymraeg?</w:t>
      </w:r>
    </w:p>
    <w:p w14:paraId="554F6037" w14:textId="612AF366" w:rsidR="0008351B" w:rsidRDefault="0008351B" w:rsidP="0008351B">
      <w:pPr>
        <w:jc w:val="center"/>
        <w:rPr>
          <w:rFonts w:ascii="Arial" w:hAnsi="Arial" w:cs="Arial"/>
          <w:b/>
          <w:bCs/>
          <w:sz w:val="28"/>
          <w:szCs w:val="28"/>
          <w:u w:val="single"/>
        </w:rPr>
      </w:pPr>
    </w:p>
    <w:tbl>
      <w:tblPr>
        <w:tblStyle w:val="TableGrid"/>
        <w:tblW w:w="0" w:type="auto"/>
        <w:tblLook w:val="04A0" w:firstRow="1" w:lastRow="0" w:firstColumn="1" w:lastColumn="0" w:noHBand="0" w:noVBand="1"/>
      </w:tblPr>
      <w:tblGrid>
        <w:gridCol w:w="1722"/>
        <w:gridCol w:w="3644"/>
        <w:gridCol w:w="3644"/>
      </w:tblGrid>
      <w:tr w:rsidR="0008351B" w14:paraId="569FC572" w14:textId="77777777" w:rsidTr="0008351B">
        <w:tc>
          <w:tcPr>
            <w:tcW w:w="1722" w:type="dxa"/>
            <w:tcBorders>
              <w:top w:val="single" w:sz="4" w:space="0" w:color="auto"/>
              <w:left w:val="single" w:sz="4" w:space="0" w:color="auto"/>
              <w:bottom w:val="single" w:sz="4" w:space="0" w:color="auto"/>
              <w:right w:val="single" w:sz="4" w:space="0" w:color="auto"/>
            </w:tcBorders>
          </w:tcPr>
          <w:p w14:paraId="6EFAC334" w14:textId="77777777" w:rsidR="0008351B" w:rsidRPr="0008351B" w:rsidRDefault="0008351B" w:rsidP="009557A5">
            <w:pPr>
              <w:pStyle w:val="AssignBody"/>
              <w:rPr>
                <w:lang w:val="cy-GB"/>
              </w:rPr>
            </w:pPr>
          </w:p>
        </w:tc>
        <w:tc>
          <w:tcPr>
            <w:tcW w:w="3644" w:type="dxa"/>
            <w:tcBorders>
              <w:top w:val="single" w:sz="4" w:space="0" w:color="auto"/>
              <w:left w:val="single" w:sz="4" w:space="0" w:color="auto"/>
              <w:bottom w:val="single" w:sz="4" w:space="0" w:color="auto"/>
              <w:right w:val="single" w:sz="4" w:space="0" w:color="auto"/>
            </w:tcBorders>
            <w:hideMark/>
          </w:tcPr>
          <w:p w14:paraId="251FA6BE" w14:textId="6E5014F5" w:rsidR="0008351B" w:rsidRPr="0008351B" w:rsidRDefault="0008351B" w:rsidP="009557A5">
            <w:pPr>
              <w:pStyle w:val="AssignBody"/>
              <w:rPr>
                <w:lang w:val="cy-GB"/>
              </w:rPr>
            </w:pPr>
            <w:r w:rsidRPr="0008351B">
              <w:rPr>
                <w:lang w:val="cy-GB"/>
              </w:rPr>
              <w:t>Targed</w:t>
            </w:r>
          </w:p>
        </w:tc>
        <w:tc>
          <w:tcPr>
            <w:tcW w:w="3644" w:type="dxa"/>
            <w:tcBorders>
              <w:top w:val="single" w:sz="4" w:space="0" w:color="auto"/>
              <w:left w:val="single" w:sz="4" w:space="0" w:color="auto"/>
              <w:bottom w:val="single" w:sz="4" w:space="0" w:color="auto"/>
              <w:right w:val="single" w:sz="4" w:space="0" w:color="auto"/>
            </w:tcBorders>
          </w:tcPr>
          <w:p w14:paraId="4A4C7C72" w14:textId="77777777" w:rsidR="0008351B" w:rsidRPr="0008351B" w:rsidRDefault="0008351B" w:rsidP="009557A5">
            <w:pPr>
              <w:pStyle w:val="NormalWeb"/>
              <w:spacing w:before="0" w:beforeAutospacing="0" w:after="0" w:afterAutospacing="0"/>
              <w:rPr>
                <w:rFonts w:ascii="Arial" w:hAnsi="Arial" w:cs="Arial"/>
                <w:color w:val="222222"/>
                <w:shd w:val="clear" w:color="auto" w:fill="F8F9FA"/>
                <w:lang w:val="cy-GB" w:eastAsia="en-US"/>
              </w:rPr>
            </w:pPr>
            <w:r w:rsidRPr="0008351B">
              <w:rPr>
                <w:rFonts w:ascii="Arial" w:hAnsi="Arial" w:cs="Arial"/>
                <w:color w:val="222222"/>
                <w:shd w:val="clear" w:color="auto" w:fill="F8F9FA"/>
                <w:lang w:val="cy-GB" w:eastAsia="en-US"/>
              </w:rPr>
              <w:t>Yr hyn yr wyf wedi'i wneud yn yr aseiniad hwn.</w:t>
            </w:r>
          </w:p>
          <w:p w14:paraId="734F0ECE" w14:textId="77777777" w:rsidR="0008351B" w:rsidRPr="0008351B" w:rsidRDefault="0008351B" w:rsidP="009557A5">
            <w:pPr>
              <w:pStyle w:val="NormalWeb"/>
              <w:spacing w:before="0" w:beforeAutospacing="0" w:after="0" w:afterAutospacing="0"/>
              <w:rPr>
                <w:rFonts w:ascii="Arial" w:hAnsi="Arial" w:cs="Arial"/>
                <w:color w:val="222222"/>
                <w:lang w:val="cy-GB" w:eastAsia="en-US"/>
              </w:rPr>
            </w:pPr>
          </w:p>
          <w:p w14:paraId="3AF7FC88" w14:textId="601059C0" w:rsidR="0008351B" w:rsidRPr="0008351B" w:rsidRDefault="0008351B" w:rsidP="009557A5">
            <w:pPr>
              <w:pStyle w:val="NormalWeb"/>
              <w:spacing w:before="0" w:beforeAutospacing="0" w:after="0" w:afterAutospacing="0"/>
              <w:rPr>
                <w:rFonts w:ascii="Arial" w:hAnsi="Arial" w:cs="Arial"/>
                <w:lang w:val="cy-GB" w:eastAsia="en-US"/>
              </w:rPr>
            </w:pPr>
          </w:p>
        </w:tc>
      </w:tr>
      <w:tr w:rsidR="0008351B" w14:paraId="723C2146" w14:textId="77777777" w:rsidTr="0008351B">
        <w:tc>
          <w:tcPr>
            <w:tcW w:w="1722" w:type="dxa"/>
            <w:tcBorders>
              <w:top w:val="single" w:sz="4" w:space="0" w:color="auto"/>
              <w:left w:val="single" w:sz="4" w:space="0" w:color="auto"/>
              <w:bottom w:val="single" w:sz="4" w:space="0" w:color="auto"/>
              <w:right w:val="single" w:sz="4" w:space="0" w:color="auto"/>
            </w:tcBorders>
            <w:hideMark/>
          </w:tcPr>
          <w:p w14:paraId="4A6690A9" w14:textId="00AAC35A" w:rsidR="0008351B" w:rsidRPr="0008351B" w:rsidRDefault="0008351B" w:rsidP="0008351B">
            <w:pPr>
              <w:pStyle w:val="AssignBody"/>
              <w:rPr>
                <w:lang w:val="cy-GB"/>
              </w:rPr>
            </w:pPr>
            <w:r w:rsidRPr="0008351B">
              <w:rPr>
                <w:lang w:val="cy-GB"/>
              </w:rPr>
              <w:t>T</w:t>
            </w:r>
            <w:bookmarkStart w:id="0" w:name="cysill"/>
            <w:bookmarkEnd w:id="0"/>
            <w:r w:rsidRPr="0008351B">
              <w:rPr>
                <w:lang w:val="cy-GB"/>
              </w:rPr>
              <w:t>arged 1</w:t>
            </w:r>
          </w:p>
        </w:tc>
        <w:tc>
          <w:tcPr>
            <w:tcW w:w="3644" w:type="dxa"/>
            <w:tcBorders>
              <w:top w:val="single" w:sz="4" w:space="0" w:color="auto"/>
              <w:left w:val="single" w:sz="4" w:space="0" w:color="auto"/>
              <w:bottom w:val="single" w:sz="4" w:space="0" w:color="auto"/>
              <w:right w:val="single" w:sz="4" w:space="0" w:color="auto"/>
            </w:tcBorders>
          </w:tcPr>
          <w:p w14:paraId="50A469C3" w14:textId="497D2592" w:rsidR="0008351B" w:rsidRPr="0008351B" w:rsidRDefault="0008351B" w:rsidP="0008351B">
            <w:pPr>
              <w:pStyle w:val="NormalWeb"/>
              <w:spacing w:before="0" w:beforeAutospacing="0" w:after="0" w:afterAutospacing="0"/>
              <w:rPr>
                <w:rFonts w:ascii="Arial" w:hAnsi="Arial" w:cs="Arial"/>
                <w:color w:val="000000" w:themeColor="text1"/>
                <w:lang w:val="cy-GB"/>
              </w:rPr>
            </w:pPr>
            <w:r w:rsidRPr="0008351B">
              <w:rPr>
                <w:rFonts w:ascii="Arial" w:hAnsi="Arial" w:cs="Arial"/>
                <w:color w:val="000000" w:themeColor="text1"/>
                <w:lang w:val="cy-GB"/>
              </w:rPr>
              <w:t>I gyrraedd gradd uwch byddai amrywiaeth pellach o ffynonellau a chymharu dyfnach yn cyfarnnu yn fawr</w:t>
            </w:r>
            <w:r w:rsidRPr="0008351B">
              <w:rPr>
                <w:rFonts w:ascii="Arial" w:hAnsi="Arial" w:cs="Arial"/>
                <w:color w:val="000000" w:themeColor="text1"/>
                <w:lang w:val="cy-GB"/>
              </w:rPr>
              <w:t>.</w:t>
            </w:r>
          </w:p>
          <w:p w14:paraId="4E7A34C2" w14:textId="77777777" w:rsidR="0008351B" w:rsidRPr="0008351B" w:rsidRDefault="0008351B" w:rsidP="0008351B">
            <w:pPr>
              <w:rPr>
                <w:rFonts w:ascii="Arial" w:hAnsi="Arial" w:cs="Arial"/>
                <w:sz w:val="24"/>
                <w:szCs w:val="24"/>
                <w:lang w:val="cy-GB"/>
              </w:rPr>
            </w:pPr>
          </w:p>
          <w:p w14:paraId="5BC892F6" w14:textId="77777777" w:rsidR="0008351B" w:rsidRPr="0008351B" w:rsidRDefault="0008351B" w:rsidP="0008351B">
            <w:pPr>
              <w:pStyle w:val="AssignBody"/>
              <w:rPr>
                <w:lang w:val="cy-GB"/>
              </w:rPr>
            </w:pPr>
          </w:p>
        </w:tc>
        <w:tc>
          <w:tcPr>
            <w:tcW w:w="3644" w:type="dxa"/>
            <w:tcBorders>
              <w:top w:val="single" w:sz="4" w:space="0" w:color="auto"/>
              <w:left w:val="single" w:sz="4" w:space="0" w:color="auto"/>
              <w:bottom w:val="single" w:sz="4" w:space="0" w:color="auto"/>
              <w:right w:val="single" w:sz="4" w:space="0" w:color="auto"/>
            </w:tcBorders>
          </w:tcPr>
          <w:p w14:paraId="38BAD2F7" w14:textId="79E1093B" w:rsidR="0008351B" w:rsidRPr="0008351B" w:rsidRDefault="0008351B" w:rsidP="0008351B">
            <w:pPr>
              <w:pStyle w:val="AssignBody"/>
              <w:spacing w:line="240" w:lineRule="auto"/>
              <w:rPr>
                <w:lang w:val="cy-GB"/>
              </w:rPr>
            </w:pPr>
            <w:r>
              <w:rPr>
                <w:lang w:val="cy-GB"/>
              </w:rPr>
              <w:t>Rwyf wedi sicrhau i ddefnyddio amrywiaeth o ffynonellau er mwyn cefnogi a herio syniadau yn fy ngwaith. Rwyf hefyd wedi sicrhau i gwestiynu dibynadwyedd ffynonellau ac i ddefnyddio nifer o ffynonellau sy’n cynnig yr un syniadau.</w:t>
            </w:r>
          </w:p>
        </w:tc>
      </w:tr>
      <w:tr w:rsidR="0008351B" w14:paraId="326283AE" w14:textId="77777777" w:rsidTr="0008351B">
        <w:tc>
          <w:tcPr>
            <w:tcW w:w="1722" w:type="dxa"/>
            <w:tcBorders>
              <w:top w:val="single" w:sz="4" w:space="0" w:color="auto"/>
              <w:left w:val="single" w:sz="4" w:space="0" w:color="auto"/>
              <w:bottom w:val="single" w:sz="4" w:space="0" w:color="auto"/>
              <w:right w:val="single" w:sz="4" w:space="0" w:color="auto"/>
            </w:tcBorders>
            <w:hideMark/>
          </w:tcPr>
          <w:p w14:paraId="07D56894" w14:textId="321511E3" w:rsidR="0008351B" w:rsidRPr="0008351B" w:rsidRDefault="0008351B" w:rsidP="0008351B">
            <w:pPr>
              <w:pStyle w:val="AssignBody"/>
              <w:rPr>
                <w:lang w:val="cy-GB"/>
              </w:rPr>
            </w:pPr>
            <w:r w:rsidRPr="0008351B">
              <w:rPr>
                <w:lang w:val="cy-GB"/>
              </w:rPr>
              <w:t>Targed 2</w:t>
            </w:r>
          </w:p>
        </w:tc>
        <w:tc>
          <w:tcPr>
            <w:tcW w:w="3644" w:type="dxa"/>
            <w:tcBorders>
              <w:top w:val="single" w:sz="4" w:space="0" w:color="auto"/>
              <w:left w:val="single" w:sz="4" w:space="0" w:color="auto"/>
              <w:bottom w:val="single" w:sz="4" w:space="0" w:color="auto"/>
              <w:right w:val="single" w:sz="4" w:space="0" w:color="auto"/>
            </w:tcBorders>
          </w:tcPr>
          <w:p w14:paraId="52FD98C1" w14:textId="77777777" w:rsidR="0008351B" w:rsidRPr="0008351B" w:rsidRDefault="0008351B" w:rsidP="0008351B">
            <w:pPr>
              <w:rPr>
                <w:rFonts w:ascii="Arial" w:hAnsi="Arial" w:cs="Arial"/>
                <w:color w:val="000000" w:themeColor="text1"/>
                <w:lang w:val="cy-GB"/>
              </w:rPr>
            </w:pPr>
            <w:r w:rsidRPr="0008351B">
              <w:rPr>
                <w:rFonts w:ascii="Arial" w:hAnsi="Arial" w:cs="Arial"/>
                <w:color w:val="000000" w:themeColor="text1"/>
                <w:shd w:val="clear" w:color="auto" w:fill="FFFFFF"/>
                <w:lang w:val="cy-GB"/>
              </w:rPr>
              <w:t>Gwylia dy ddefnydd o ferfau amhersonol (-ir) wrth gyfeirio at ffynonellau.</w:t>
            </w:r>
          </w:p>
          <w:p w14:paraId="2119A9D8" w14:textId="77777777" w:rsidR="0008351B" w:rsidRPr="0008351B" w:rsidRDefault="0008351B" w:rsidP="0008351B">
            <w:pPr>
              <w:pStyle w:val="AssignBody"/>
              <w:rPr>
                <w:lang w:val="cy-GB"/>
              </w:rPr>
            </w:pPr>
          </w:p>
        </w:tc>
        <w:tc>
          <w:tcPr>
            <w:tcW w:w="3644" w:type="dxa"/>
            <w:tcBorders>
              <w:top w:val="single" w:sz="4" w:space="0" w:color="auto"/>
              <w:left w:val="single" w:sz="4" w:space="0" w:color="auto"/>
              <w:bottom w:val="single" w:sz="4" w:space="0" w:color="auto"/>
              <w:right w:val="single" w:sz="4" w:space="0" w:color="auto"/>
            </w:tcBorders>
          </w:tcPr>
          <w:p w14:paraId="70958028" w14:textId="0C0C23FF" w:rsidR="0008351B" w:rsidRPr="0008351B" w:rsidRDefault="000C5B34" w:rsidP="000C5B34">
            <w:pPr>
              <w:pStyle w:val="AssignBody"/>
              <w:spacing w:line="240" w:lineRule="auto"/>
              <w:rPr>
                <w:lang w:val="cy-GB"/>
              </w:rPr>
            </w:pPr>
            <w:r>
              <w:rPr>
                <w:lang w:val="cy-GB"/>
              </w:rPr>
              <w:t>Rwyf wedi gwneud hyn trwy ddefnyddio llyfrau berfau a chysill a thrwy prawfddarllen gan ganolbwyntio yn benodol ar y rheol iaith dan sylw.</w:t>
            </w:r>
          </w:p>
        </w:tc>
      </w:tr>
    </w:tbl>
    <w:p w14:paraId="47C86C97" w14:textId="77777777" w:rsidR="0008351B" w:rsidRPr="0008351B" w:rsidRDefault="0008351B" w:rsidP="0008351B">
      <w:pPr>
        <w:jc w:val="center"/>
        <w:rPr>
          <w:rFonts w:ascii="Arial" w:hAnsi="Arial" w:cs="Arial"/>
          <w:b/>
          <w:bCs/>
          <w:sz w:val="28"/>
          <w:szCs w:val="28"/>
          <w:u w:val="single"/>
        </w:rPr>
      </w:pPr>
    </w:p>
    <w:p w14:paraId="71CAEDE3" w14:textId="62FE4904" w:rsidR="0008351B" w:rsidRPr="0008351B" w:rsidRDefault="0008351B" w:rsidP="0008351B">
      <w:pPr>
        <w:spacing w:before="100" w:beforeAutospacing="1" w:after="100" w:afterAutospacing="1" w:line="360" w:lineRule="auto"/>
        <w:rPr>
          <w:rFonts w:ascii="Arial" w:hAnsi="Arial" w:cs="Arial"/>
          <w:color w:val="000000"/>
          <w:sz w:val="22"/>
          <w:szCs w:val="22"/>
          <w:lang w:val="cy-GB"/>
        </w:rPr>
      </w:pPr>
      <w:r w:rsidRPr="0008351B">
        <w:rPr>
          <w:rFonts w:ascii="Arial" w:hAnsi="Arial" w:cs="Arial"/>
          <w:color w:val="000000"/>
          <w:sz w:val="22"/>
          <w:szCs w:val="22"/>
          <w:lang w:val="cy-GB"/>
        </w:rPr>
        <w:t xml:space="preserve">Canolbwyntia’r prosiect ymchwil hwn ar ddau ddull gwahanol sy’n ddulliau dysgu ymddygiadol. Ar gyfer y traethawd hwn, cyfeiria’r dull cyntaf fel y dull </w:t>
      </w:r>
      <w:r w:rsidRPr="00DA7193">
        <w:rPr>
          <w:rFonts w:ascii="Arial" w:hAnsi="Arial" w:cs="Arial"/>
          <w:color w:val="000000"/>
          <w:sz w:val="22"/>
          <w:szCs w:val="22"/>
          <w:lang w:val="cy-GB"/>
        </w:rPr>
        <w:t>dwyieithog</w:t>
      </w:r>
      <w:r w:rsidRPr="0008351B">
        <w:rPr>
          <w:rFonts w:ascii="Arial" w:hAnsi="Arial" w:cs="Arial"/>
          <w:color w:val="000000"/>
          <w:sz w:val="22"/>
          <w:szCs w:val="22"/>
          <w:lang w:val="cy-GB"/>
        </w:rPr>
        <w:t>. Yn fy ysgol lleoliad, sef ysgol uwchradd cyfrwng Saesneg yn Sir Gaerfyrddin, addysgir geiriau allweddol trwy ddefnydd o ddrilio. Cyflwynir gair i’r disgyblion trwy fodelu gan yr athro ac mae rhaid i’r disgyblion ailadrodd y gair sawl gwaith er mwyn dwyn i gof y gair a’r ynganiad cywir. Fodd bynnag, wrth wneud hyn mae’r athro yn cyfieithu’r geiriau i’r Saesneg er mwyn sicrhau dealltwriaeth y disgyblion. </w:t>
      </w:r>
      <w:r w:rsidRPr="00DA7193">
        <w:rPr>
          <w:rFonts w:ascii="Arial" w:hAnsi="Arial" w:cs="Arial"/>
          <w:color w:val="000000"/>
          <w:sz w:val="22"/>
          <w:szCs w:val="22"/>
          <w:lang w:val="cy-GB"/>
        </w:rPr>
        <w:t xml:space="preserve">Disgrifia Davies y dull o ‘defnyddio sbardunau Saesneg er mwyn cadarnhau’r ystyr a chynhyrchu brawddegau gyfan yn yr iaith darged’ (2016:5) wrth drafod dulliau </w:t>
      </w:r>
      <w:r w:rsidR="00B97A81" w:rsidRPr="00DA7193">
        <w:rPr>
          <w:rFonts w:ascii="Arial" w:hAnsi="Arial" w:cs="Arial"/>
          <w:color w:val="000000"/>
          <w:sz w:val="22"/>
          <w:szCs w:val="22"/>
          <w:lang w:val="cy-GB"/>
        </w:rPr>
        <w:t xml:space="preserve">dysgu iaith defnyddiol. Mae hyn yn dangos bod Saesneg yn gallu cael effaith da ar y broses o ddysgu Cymraeg gan gysylltu ail iaith y dysgwyr i’w hiaith gyntaf. </w:t>
      </w:r>
    </w:p>
    <w:p w14:paraId="11150552" w14:textId="7CD23568" w:rsidR="0008351B" w:rsidRPr="0008351B" w:rsidRDefault="0008351B" w:rsidP="0008351B">
      <w:pPr>
        <w:spacing w:before="100" w:beforeAutospacing="1" w:after="100" w:afterAutospacing="1" w:line="360" w:lineRule="auto"/>
        <w:rPr>
          <w:rFonts w:ascii="Arial" w:hAnsi="Arial" w:cs="Arial"/>
          <w:color w:val="000000"/>
          <w:sz w:val="22"/>
          <w:szCs w:val="22"/>
          <w:lang w:val="cy-GB"/>
        </w:rPr>
      </w:pPr>
      <w:r w:rsidRPr="0008351B">
        <w:rPr>
          <w:rFonts w:ascii="Arial" w:hAnsi="Arial" w:cs="Arial"/>
          <w:color w:val="000000"/>
          <w:sz w:val="22"/>
          <w:szCs w:val="22"/>
          <w:lang w:val="cy-GB"/>
        </w:rPr>
        <w:t xml:space="preserve">Yn ail, mae’r dull trochi. Yn wahanol i’r dull </w:t>
      </w:r>
      <w:r w:rsidRPr="00DA7193">
        <w:rPr>
          <w:rFonts w:ascii="Arial" w:hAnsi="Arial" w:cs="Arial"/>
          <w:color w:val="000000"/>
          <w:sz w:val="22"/>
          <w:szCs w:val="22"/>
          <w:lang w:val="cy-GB"/>
        </w:rPr>
        <w:t>dwyieithog</w:t>
      </w:r>
      <w:r w:rsidRPr="0008351B">
        <w:rPr>
          <w:rFonts w:ascii="Arial" w:hAnsi="Arial" w:cs="Arial"/>
          <w:color w:val="000000"/>
          <w:sz w:val="22"/>
          <w:szCs w:val="22"/>
          <w:lang w:val="cy-GB"/>
        </w:rPr>
        <w:t>, mae’r dull trochi yn cynnwys dim ond y defnydd o’r ail iaith er mwyn cyflwyno geiriau a rhoi cyfarwyddiadau. Golyga hyn fod mewn gwersi Cymraeg ail iaith, bydd y Gymraeg yn cael ei defnyddio heb unrhyw Saesneg. Yn ôl Davies (2016</w:t>
      </w:r>
      <w:r w:rsidR="00B97A81" w:rsidRPr="00DA7193">
        <w:rPr>
          <w:rFonts w:ascii="Arial" w:hAnsi="Arial" w:cs="Arial"/>
          <w:color w:val="000000"/>
          <w:sz w:val="22"/>
          <w:szCs w:val="22"/>
          <w:lang w:val="cy-GB"/>
        </w:rPr>
        <w:t>:4</w:t>
      </w:r>
      <w:r w:rsidRPr="0008351B">
        <w:rPr>
          <w:rFonts w:ascii="Arial" w:hAnsi="Arial" w:cs="Arial"/>
          <w:color w:val="000000"/>
          <w:sz w:val="22"/>
          <w:szCs w:val="22"/>
          <w:lang w:val="cy-GB"/>
        </w:rPr>
        <w:t>), mae angen efelychu’r broses o ddysgu’r iaith gyntaf er mwyn cynhyrchu siaradwyr hyderus yn yr ail iaith a thrwy ddefnydd o’r dull trochi gellid cyrraedd y nod. Cyfeiria Day a Shapson (1996</w:t>
      </w:r>
      <w:r w:rsidR="00B97A81" w:rsidRPr="00DA7193">
        <w:rPr>
          <w:rFonts w:ascii="Arial" w:hAnsi="Arial" w:cs="Arial"/>
          <w:color w:val="000000"/>
          <w:sz w:val="22"/>
          <w:szCs w:val="22"/>
          <w:lang w:val="cy-GB"/>
        </w:rPr>
        <w:t>: 1-2</w:t>
      </w:r>
      <w:r w:rsidRPr="0008351B">
        <w:rPr>
          <w:rFonts w:ascii="Arial" w:hAnsi="Arial" w:cs="Arial"/>
          <w:color w:val="000000"/>
          <w:sz w:val="22"/>
          <w:szCs w:val="22"/>
          <w:lang w:val="cy-GB"/>
        </w:rPr>
        <w:t xml:space="preserve">) at ddull trochi addysgu iaith fel dull sy’n cynnwys cyfnewid mewn ieithoedd rhwng yr ysgol a’r cartref ond hefyd dull sy’n cynnwys dysgu rhan ystyrlon o’r cwricwlwm trwy ddefnydd o ail iaith y disgyblion. Mae dull trochi yn ddull effeithiol </w:t>
      </w:r>
      <w:r w:rsidRPr="0008351B">
        <w:rPr>
          <w:rFonts w:ascii="Arial" w:hAnsi="Arial" w:cs="Arial"/>
          <w:color w:val="000000"/>
          <w:sz w:val="22"/>
          <w:szCs w:val="22"/>
          <w:lang w:val="cy-GB"/>
        </w:rPr>
        <w:lastRenderedPageBreak/>
        <w:t>wrth addysgu ieithoedd mewn nifer o sefydliadau, ond nid yw’n cael ei ddefnyddio mewn llawer o ysgolion cyfrwng Saesneg. </w:t>
      </w:r>
    </w:p>
    <w:p w14:paraId="6E79C4F9" w14:textId="09F6BC11" w:rsidR="0008351B" w:rsidRPr="0008351B" w:rsidRDefault="0008351B" w:rsidP="0008351B">
      <w:pPr>
        <w:spacing w:before="100" w:beforeAutospacing="1" w:after="100" w:afterAutospacing="1" w:line="360" w:lineRule="auto"/>
        <w:rPr>
          <w:rFonts w:ascii="Arial" w:hAnsi="Arial" w:cs="Arial"/>
          <w:color w:val="000000"/>
          <w:sz w:val="22"/>
          <w:szCs w:val="22"/>
          <w:lang w:val="cy-GB"/>
        </w:rPr>
      </w:pPr>
      <w:r w:rsidRPr="0008351B">
        <w:rPr>
          <w:rFonts w:ascii="Arial" w:hAnsi="Arial" w:cs="Arial"/>
          <w:color w:val="000000"/>
          <w:sz w:val="22"/>
          <w:szCs w:val="22"/>
          <w:lang w:val="cy-GB"/>
        </w:rPr>
        <w:t xml:space="preserve">Amcan y prosiect ymchwil hwn yw darganfod i ba raddau y mae’r dull trochi yn effeithio ar ddealltwriaeth a theimladau dysgwyr ail iaith mewn gwersi Cymraeg. Felly, bydd y prosiect ymchwil hwn yn archwilio a oes gwahaniaeth o ran sut y mae disgyblion yn cyrraedd y deilliannau dysgu wrth ddefnyddio’r dull trochi o gymharu â’r dull sy’n cael ei ddefnyddio yn yr ystafell ddosbarth fel arfer, sef y dull </w:t>
      </w:r>
      <w:r w:rsidRPr="00DA7193">
        <w:rPr>
          <w:rFonts w:ascii="Arial" w:hAnsi="Arial" w:cs="Arial"/>
          <w:color w:val="000000"/>
          <w:sz w:val="22"/>
          <w:szCs w:val="22"/>
          <w:lang w:val="cy-GB"/>
        </w:rPr>
        <w:t>dwyieithog</w:t>
      </w:r>
      <w:r w:rsidRPr="0008351B">
        <w:rPr>
          <w:rFonts w:ascii="Arial" w:hAnsi="Arial" w:cs="Arial"/>
          <w:color w:val="000000"/>
          <w:sz w:val="22"/>
          <w:szCs w:val="22"/>
          <w:lang w:val="cy-GB"/>
        </w:rPr>
        <w:t>. </w:t>
      </w:r>
    </w:p>
    <w:p w14:paraId="1BDC3EB3" w14:textId="7C5640FD" w:rsidR="008F3216" w:rsidRPr="00DA7193" w:rsidRDefault="0008351B" w:rsidP="0008351B">
      <w:pPr>
        <w:spacing w:before="100" w:beforeAutospacing="1" w:after="100" w:afterAutospacing="1" w:line="360" w:lineRule="auto"/>
        <w:rPr>
          <w:rFonts w:ascii="Arial" w:hAnsi="Arial" w:cs="Arial"/>
          <w:color w:val="000000"/>
          <w:sz w:val="22"/>
          <w:szCs w:val="22"/>
          <w:lang w:val="cy-GB"/>
        </w:rPr>
      </w:pPr>
      <w:r w:rsidRPr="0008351B">
        <w:rPr>
          <w:rFonts w:ascii="Arial" w:hAnsi="Arial" w:cs="Arial"/>
          <w:color w:val="000000"/>
          <w:sz w:val="22"/>
          <w:szCs w:val="22"/>
          <w:lang w:val="cy-GB"/>
        </w:rPr>
        <w:t>Trafodais hyn gyda fy mhartner ymchwil sydd hefyd yn cael eu lleoli mewn ysgol cyfrwng Saesneg ac yn dysgu’r Gymraeg. Darganfuwyd bod yr un dull o ddysgu iaith hefyd yn cael ei ddefnyddio yn eu hysgol lleoliad. Arweiniodd hwn at sgwrs am y rhesymau posibl y tu ôl i’r dewis hwn o ddull dysgu iaith a pham dewisodd yr athrawon yn yr ysgol lleoliad i beidio â defnyddio’r dull trochi. Felly penderfynon ni ymchwilio effaith y dull ar ddysgu a theimladau’r disgyblion wrth gymharu â’r dull cyffredin a ddefnyddir yn adran y Gymraeg ein hysgolion lleoliad ar hyn o bryd.</w:t>
      </w:r>
    </w:p>
    <w:p w14:paraId="6B5E2334" w14:textId="7E50FAB3" w:rsidR="008F321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Mae gan bob dull o ddysgu ail iaith yr un amcan sef, i’r unigolyn sy’n cael eu haddysgu i gyrraedd dwyieithrwydd. Felly wrth ystyried hyn, mae’n amlwg er mwyn creu gwersi Cymraeg llwyddiannus mae angen defnyddio dull sydd yn y pendraw yn llwyddo i gynhyrchu siaradwyr dwyieithog. Cyfeiria Ophelia Garcia at yr her wrth addysgu iaith oherwydd yr angen i ystyried sut i addysgu’r pwnc penodol ond hefyd sut i ddefnyddio’r ddwy iaith yn y wers. Dywedir ‘What makes bilingual education complex is that one has to think not only of pedagogy, approaches and methodology, but also of how to allocate, arrange and use the two or more languages in instruction’. (2009:290) Felly, nid yw'n syndod bod nifer o wahanol ddulliau a ddefnyddir mewn addysg ail iaith ac oherwydd hynny, mae llenyddiaeth yn cynnwys ystod eang o farnau ar fanteision ac anfanteision dulliau gwahanol. Ffocysir y traethawd hwn, fodd bynnag, ar y dull dysgu iaith drochi a'i effaith ar addysg ail iaith.</w:t>
      </w:r>
    </w:p>
    <w:p w14:paraId="03AEA6CF" w14:textId="77777777" w:rsidR="0008351B" w:rsidRPr="00DA7193" w:rsidRDefault="0008351B" w:rsidP="0008351B">
      <w:pPr>
        <w:spacing w:line="360" w:lineRule="auto"/>
        <w:rPr>
          <w:rFonts w:ascii="Arial" w:hAnsi="Arial" w:cs="Arial"/>
          <w:sz w:val="22"/>
          <w:szCs w:val="22"/>
          <w:lang w:val="cy-GB"/>
        </w:rPr>
      </w:pPr>
    </w:p>
    <w:p w14:paraId="15797B5A" w14:textId="2B5733AD" w:rsidR="008F3216" w:rsidRPr="00DA7193" w:rsidRDefault="008F3216" w:rsidP="0008351B">
      <w:pPr>
        <w:spacing w:line="360" w:lineRule="auto"/>
        <w:rPr>
          <w:rFonts w:ascii="Arial" w:hAnsi="Arial" w:cs="Arial"/>
          <w:sz w:val="22"/>
          <w:szCs w:val="22"/>
          <w:lang w:val="cy-GB"/>
        </w:rPr>
      </w:pPr>
      <w:bookmarkStart w:id="1" w:name="_GoBack"/>
      <w:r w:rsidRPr="00DA7193">
        <w:rPr>
          <w:rFonts w:ascii="Arial" w:hAnsi="Arial" w:cs="Arial"/>
          <w:sz w:val="22"/>
          <w:szCs w:val="22"/>
          <w:lang w:val="cy-GB"/>
        </w:rPr>
        <w:t xml:space="preserve">Diffinia Johnson a Swain y dull iaith drochi fel </w:t>
      </w:r>
      <w:r w:rsidR="00B97A81" w:rsidRPr="00DA7193">
        <w:rPr>
          <w:rFonts w:ascii="Arial" w:hAnsi="Arial" w:cs="Arial"/>
          <w:sz w:val="22"/>
          <w:szCs w:val="22"/>
          <w:lang w:val="cy-GB"/>
        </w:rPr>
        <w:t xml:space="preserve">dull o addysgu iaith lle mae’r iaith darged yn </w:t>
      </w:r>
      <w:bookmarkEnd w:id="1"/>
      <w:r w:rsidR="00B97A81" w:rsidRPr="00DA7193">
        <w:rPr>
          <w:rFonts w:ascii="Arial" w:hAnsi="Arial" w:cs="Arial"/>
          <w:sz w:val="22"/>
          <w:szCs w:val="22"/>
          <w:lang w:val="cy-GB"/>
        </w:rPr>
        <w:t xml:space="preserve">cael ei defnyddio </w:t>
      </w:r>
      <w:r w:rsidR="00DA7193" w:rsidRPr="00DA7193">
        <w:rPr>
          <w:rFonts w:ascii="Arial" w:hAnsi="Arial" w:cs="Arial"/>
          <w:sz w:val="22"/>
          <w:szCs w:val="22"/>
          <w:lang w:val="cy-GB"/>
        </w:rPr>
        <w:t xml:space="preserve">ar gyfer </w:t>
      </w:r>
      <w:r w:rsidR="00B97A81" w:rsidRPr="00DA7193">
        <w:rPr>
          <w:rFonts w:ascii="Arial" w:hAnsi="Arial" w:cs="Arial"/>
          <w:sz w:val="22"/>
          <w:szCs w:val="22"/>
          <w:lang w:val="cy-GB"/>
        </w:rPr>
        <w:t xml:space="preserve">cynnwys y </w:t>
      </w:r>
      <w:r w:rsidR="00DA7193" w:rsidRPr="00DA7193">
        <w:rPr>
          <w:rFonts w:ascii="Arial" w:hAnsi="Arial" w:cs="Arial"/>
          <w:sz w:val="22"/>
          <w:szCs w:val="22"/>
          <w:lang w:val="cy-GB"/>
        </w:rPr>
        <w:t xml:space="preserve">wers a </w:t>
      </w:r>
      <w:r w:rsidR="00B97A81" w:rsidRPr="00DA7193">
        <w:rPr>
          <w:rFonts w:ascii="Arial" w:hAnsi="Arial" w:cs="Arial"/>
          <w:sz w:val="22"/>
          <w:szCs w:val="22"/>
          <w:lang w:val="cy-GB"/>
        </w:rPr>
        <w:t>c</w:t>
      </w:r>
      <w:r w:rsidR="00DA7193" w:rsidRPr="00DA7193">
        <w:rPr>
          <w:rFonts w:ascii="Arial" w:hAnsi="Arial" w:cs="Arial"/>
          <w:sz w:val="22"/>
          <w:szCs w:val="22"/>
          <w:lang w:val="cy-GB"/>
        </w:rPr>
        <w:t>h</w:t>
      </w:r>
      <w:r w:rsidR="00B97A81" w:rsidRPr="00DA7193">
        <w:rPr>
          <w:rFonts w:ascii="Arial" w:hAnsi="Arial" w:cs="Arial"/>
          <w:sz w:val="22"/>
          <w:szCs w:val="22"/>
          <w:lang w:val="cy-GB"/>
        </w:rPr>
        <w:t>yfarwyddiadau</w:t>
      </w:r>
      <w:r w:rsidRPr="00DA7193">
        <w:rPr>
          <w:rFonts w:ascii="Arial" w:hAnsi="Arial" w:cs="Arial"/>
          <w:sz w:val="22"/>
          <w:szCs w:val="22"/>
          <w:lang w:val="cy-GB"/>
        </w:rPr>
        <w:t xml:space="preserve"> (199</w:t>
      </w:r>
      <w:r w:rsidR="00B97A81" w:rsidRPr="00DA7193">
        <w:rPr>
          <w:rFonts w:ascii="Arial" w:hAnsi="Arial" w:cs="Arial"/>
          <w:sz w:val="22"/>
          <w:szCs w:val="22"/>
          <w:lang w:val="cy-GB"/>
        </w:rPr>
        <w:t>7</w:t>
      </w:r>
      <w:r w:rsidRPr="00DA7193">
        <w:rPr>
          <w:rFonts w:ascii="Arial" w:hAnsi="Arial" w:cs="Arial"/>
          <w:sz w:val="22"/>
          <w:szCs w:val="22"/>
          <w:lang w:val="cy-GB"/>
        </w:rPr>
        <w:t>) Yng nghyd-destun addysgu Cymraeg ail iaith, mewn ysgol cyfrwng Saesneg, golyga hyn bod mewn gwersi Cymraeg, bydd dim ond defnydd o’r ail iaith sef Cymraeg yn ystod y wers</w:t>
      </w:r>
      <w:r w:rsidR="00B97A81" w:rsidRPr="00DA7193">
        <w:rPr>
          <w:rFonts w:ascii="Arial" w:hAnsi="Arial" w:cs="Arial"/>
          <w:sz w:val="22"/>
          <w:szCs w:val="22"/>
          <w:lang w:val="cy-GB"/>
        </w:rPr>
        <w:t xml:space="preserve">. </w:t>
      </w:r>
      <w:r w:rsidRPr="00DA7193">
        <w:rPr>
          <w:rFonts w:ascii="Arial" w:hAnsi="Arial" w:cs="Arial"/>
          <w:sz w:val="22"/>
          <w:szCs w:val="22"/>
          <w:lang w:val="cy-GB"/>
        </w:rPr>
        <w:t>Dywedir ‘Unlike more traditional language teaching programs, where the language is taught simply as a subject...immersion focuses more on the second language being a tool which is used to immerse the student completely within the subject’</w:t>
      </w:r>
      <w:r w:rsidR="00904817" w:rsidRPr="00DA7193">
        <w:rPr>
          <w:rFonts w:ascii="Arial" w:hAnsi="Arial" w:cs="Arial"/>
          <w:sz w:val="22"/>
          <w:szCs w:val="22"/>
          <w:lang w:val="cy-GB"/>
        </w:rPr>
        <w:t>.</w:t>
      </w:r>
      <w:r w:rsidRPr="00DA7193">
        <w:rPr>
          <w:rFonts w:ascii="Arial" w:hAnsi="Arial" w:cs="Arial"/>
          <w:sz w:val="22"/>
          <w:szCs w:val="22"/>
          <w:lang w:val="cy-GB"/>
        </w:rPr>
        <w:t xml:space="preserve"> (</w:t>
      </w:r>
      <w:r w:rsidR="00B97A81" w:rsidRPr="00DA7193">
        <w:rPr>
          <w:rFonts w:ascii="Arial" w:hAnsi="Arial" w:cs="Arial"/>
          <w:sz w:val="22"/>
          <w:szCs w:val="22"/>
          <w:lang w:val="cy-GB"/>
        </w:rPr>
        <w:t>T</w:t>
      </w:r>
      <w:r w:rsidRPr="00DA7193">
        <w:rPr>
          <w:rFonts w:ascii="Arial" w:hAnsi="Arial" w:cs="Arial"/>
          <w:sz w:val="22"/>
          <w:szCs w:val="22"/>
          <w:lang w:val="cy-GB"/>
        </w:rPr>
        <w:t>each</w:t>
      </w:r>
      <w:r w:rsidR="00B97A81" w:rsidRPr="00DA7193">
        <w:rPr>
          <w:rFonts w:ascii="Arial" w:hAnsi="Arial" w:cs="Arial"/>
          <w:sz w:val="22"/>
          <w:szCs w:val="22"/>
          <w:lang w:val="cy-GB"/>
        </w:rPr>
        <w:t>-</w:t>
      </w:r>
      <w:r w:rsidRPr="00DA7193">
        <w:rPr>
          <w:rFonts w:ascii="Arial" w:hAnsi="Arial" w:cs="Arial"/>
          <w:sz w:val="22"/>
          <w:szCs w:val="22"/>
          <w:lang w:val="cy-GB"/>
        </w:rPr>
        <w:t>nology</w:t>
      </w:r>
      <w:r w:rsidR="00B97A81" w:rsidRPr="00DA7193">
        <w:rPr>
          <w:rFonts w:ascii="Arial" w:hAnsi="Arial" w:cs="Arial"/>
          <w:sz w:val="22"/>
          <w:szCs w:val="22"/>
          <w:lang w:val="cy-GB"/>
        </w:rPr>
        <w:t>.com</w:t>
      </w:r>
      <w:r w:rsidRPr="00DA7193">
        <w:rPr>
          <w:rFonts w:ascii="Arial" w:hAnsi="Arial" w:cs="Arial"/>
          <w:sz w:val="22"/>
          <w:szCs w:val="22"/>
          <w:lang w:val="cy-GB"/>
        </w:rPr>
        <w:t>:</w:t>
      </w:r>
      <w:r w:rsidR="00B97A81" w:rsidRPr="00DA7193">
        <w:rPr>
          <w:rFonts w:ascii="Arial" w:hAnsi="Arial" w:cs="Arial"/>
          <w:sz w:val="22"/>
          <w:szCs w:val="22"/>
          <w:lang w:val="cy-GB"/>
        </w:rPr>
        <w:t xml:space="preserve"> </w:t>
      </w:r>
      <w:r w:rsidRPr="00DA7193">
        <w:rPr>
          <w:rFonts w:ascii="Arial" w:hAnsi="Arial" w:cs="Arial"/>
          <w:sz w:val="22"/>
          <w:szCs w:val="22"/>
          <w:lang w:val="cy-GB"/>
        </w:rPr>
        <w:t xml:space="preserve">2020) </w:t>
      </w:r>
    </w:p>
    <w:p w14:paraId="707DF01A" w14:textId="77777777" w:rsidR="008F3216" w:rsidRPr="00DA7193" w:rsidRDefault="008F3216" w:rsidP="0008351B">
      <w:pPr>
        <w:spacing w:line="360" w:lineRule="auto"/>
        <w:rPr>
          <w:rFonts w:ascii="Arial" w:hAnsi="Arial" w:cs="Arial"/>
          <w:sz w:val="22"/>
          <w:szCs w:val="22"/>
          <w:lang w:val="cy-GB"/>
        </w:rPr>
      </w:pPr>
    </w:p>
    <w:p w14:paraId="2A710F6E" w14:textId="60972A2E" w:rsidR="008F321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lastRenderedPageBreak/>
        <w:t>Mae cysyniad cryf ymhlith y llenyddiaeth bod y dull trochi yn ddull effeithiol iawn wrth addysgu iaith. Cefnoga Colin Baker (2006) y syniad hwn wrth gategoreiddio gwahanol ddulliau dysgu dwyieithog o fewn dau is-deitl sef dulliau ‘cryf’ a dulliau ‘gwan’ yn ôl ei nodweddion. Categoreiddir y dull drochi o dan y categori ‘cryf’ ar gyfer y gallu i gynhyrchu lefel uwch o ddwyieithrwydd a llythrennedd deuol. Cyfeiria Cummins at effaith positif y dull trochi hefyd wrth ddatgan bod y dull yn llwyddiannus iawn wrth gynhyrchu siaradwyr rhugl yn yr ail iaith (2008:2)</w:t>
      </w:r>
    </w:p>
    <w:p w14:paraId="0222D9BD" w14:textId="77777777" w:rsidR="00C00BC2" w:rsidRPr="00DA7193" w:rsidRDefault="00C00BC2" w:rsidP="0008351B">
      <w:pPr>
        <w:spacing w:line="360" w:lineRule="auto"/>
        <w:rPr>
          <w:rFonts w:ascii="Arial" w:hAnsi="Arial" w:cs="Arial"/>
          <w:sz w:val="22"/>
          <w:szCs w:val="22"/>
          <w:lang w:val="cy-GB"/>
        </w:rPr>
      </w:pPr>
    </w:p>
    <w:p w14:paraId="4E69BDB6" w14:textId="0D8C42E3" w:rsidR="008F321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Dadleuir bod un o’r cryfderau'r dull iaith drochi yw faint o amlygiad y mae disgyblion yn ei gael i’r ail iaith yn ystod y wers. </w:t>
      </w:r>
      <w:r w:rsidRPr="00DA7193">
        <w:rPr>
          <w:rFonts w:ascii="Arial" w:hAnsi="Arial" w:cs="Arial"/>
          <w:color w:val="000000"/>
          <w:sz w:val="22"/>
          <w:szCs w:val="22"/>
          <w:lang w:val="cy-GB"/>
        </w:rPr>
        <w:t>Dywedir bod y syniad ymhlith ymchwil ddiweddar yn dangos y gall amlygiad a mewnbwn ail iaith o ansawdd uchel gyfrannu at lwyddiant. (</w:t>
      </w:r>
      <w:r w:rsidR="00961795" w:rsidRPr="00DA7193">
        <w:rPr>
          <w:rFonts w:ascii="Arial" w:hAnsi="Arial" w:cs="Arial"/>
          <w:color w:val="000000"/>
          <w:sz w:val="22"/>
          <w:szCs w:val="22"/>
          <w:lang w:val="cy-GB"/>
        </w:rPr>
        <w:t>Ortega</w:t>
      </w:r>
      <w:r w:rsidRPr="00DA7193">
        <w:rPr>
          <w:rFonts w:ascii="Arial" w:hAnsi="Arial" w:cs="Arial"/>
          <w:color w:val="000000"/>
          <w:sz w:val="22"/>
          <w:szCs w:val="22"/>
          <w:lang w:val="cy-GB"/>
        </w:rPr>
        <w:t xml:space="preserve">: 2009: 27) </w:t>
      </w:r>
      <w:r w:rsidRPr="00DA7193">
        <w:rPr>
          <w:rFonts w:ascii="Arial" w:hAnsi="Arial" w:cs="Arial"/>
          <w:sz w:val="22"/>
          <w:szCs w:val="22"/>
          <w:lang w:val="cy-GB"/>
        </w:rPr>
        <w:t>Gwelir tystiolaeth o sut y mae amlygiad uchel yn arwain at ddysgu iaith effeithiol wrth edrych eto ar gategorïau Baker. Gwelir bod y dulliau sy’n cynnwys lefelau uwch o amlygiad yn dod o dan y dulliau cryf o addysgu dwyieithog er enghraifft; dull iaith drochi lle mae pwyslais yn cael ei rhoi ar yr ail iaith. Fodd bynnag, gwelir o dan y categori ‘dulliau gwan’ mae nodweddion yn cynnwys mwy o bwyslais ar yr iaith gyntaf na’r ail iaith. (2006:</w:t>
      </w:r>
      <w:r w:rsidR="00B97A81" w:rsidRPr="00DA7193">
        <w:rPr>
          <w:rFonts w:ascii="Arial" w:hAnsi="Arial" w:cs="Arial"/>
          <w:sz w:val="22"/>
          <w:szCs w:val="22"/>
          <w:lang w:val="cy-GB"/>
        </w:rPr>
        <w:t xml:space="preserve"> </w:t>
      </w:r>
      <w:r w:rsidRPr="00DA7193">
        <w:rPr>
          <w:rFonts w:ascii="Arial" w:hAnsi="Arial" w:cs="Arial"/>
          <w:sz w:val="22"/>
          <w:szCs w:val="22"/>
          <w:lang w:val="cy-GB"/>
        </w:rPr>
        <w:t xml:space="preserve">215-16) Er bod yn amhosib cyrraedd trochi yn y Gymraeg ar draws y cwricwlwm mewn ysgol Cyfrwng Saesneg, awgryma’r llenyddiaeth bod trwy ddefnydd o’r dull drochi mewn gwersi Cymraeg mae posibilrwydd o weld yr un manteision dal yn bodoli. Fodd bynnag, dadleuir rhai academyddion yn erbyn hyn, gan ddatgan bod dyfalbarhad a chysondeb yn arwain at lwyddiant y dull trochi ac efallai na fydd cwpl o oriau'r wythnos, mewn ail iaith, yn ddigon i gynhyrchu'r un canlyniadau. </w:t>
      </w:r>
      <w:r w:rsidR="00B97A81" w:rsidRPr="00DA7193">
        <w:rPr>
          <w:rFonts w:ascii="Arial" w:hAnsi="Arial" w:cs="Arial"/>
          <w:sz w:val="22"/>
          <w:szCs w:val="22"/>
          <w:lang w:val="cy-GB"/>
        </w:rPr>
        <w:t>(World Language Classroom: 2016)</w:t>
      </w:r>
    </w:p>
    <w:p w14:paraId="499FC549" w14:textId="77777777" w:rsidR="008F3216" w:rsidRPr="00DA7193" w:rsidRDefault="008F3216" w:rsidP="0008351B">
      <w:pPr>
        <w:spacing w:line="360" w:lineRule="auto"/>
        <w:rPr>
          <w:rFonts w:ascii="Arial" w:hAnsi="Arial" w:cs="Arial"/>
          <w:sz w:val="22"/>
          <w:szCs w:val="22"/>
          <w:lang w:val="cy-GB"/>
        </w:rPr>
      </w:pPr>
    </w:p>
    <w:p w14:paraId="11605704" w14:textId="6C670FA0" w:rsidR="008F3216" w:rsidRPr="00DA7193" w:rsidRDefault="008F3216" w:rsidP="0008351B">
      <w:pPr>
        <w:spacing w:line="360" w:lineRule="auto"/>
        <w:rPr>
          <w:rFonts w:ascii="Arial" w:hAnsi="Arial" w:cs="Arial"/>
          <w:sz w:val="22"/>
          <w:szCs w:val="22"/>
          <w:lang w:val="cy-GB"/>
        </w:rPr>
      </w:pPr>
      <w:r w:rsidRPr="00DA7193">
        <w:rPr>
          <w:rFonts w:ascii="Arial" w:hAnsi="Arial" w:cs="Arial"/>
          <w:sz w:val="22"/>
          <w:szCs w:val="22"/>
          <w:lang w:val="cy-GB"/>
        </w:rPr>
        <w:t>Mae nifer o academyddion yn canmol y dull drochi oherwydd ei allu</w:t>
      </w:r>
      <w:r w:rsidR="00E421E2" w:rsidRPr="00DA7193">
        <w:rPr>
          <w:rFonts w:ascii="Arial" w:hAnsi="Arial" w:cs="Arial"/>
          <w:sz w:val="22"/>
          <w:szCs w:val="22"/>
          <w:lang w:val="cy-GB"/>
        </w:rPr>
        <w:t xml:space="preserve"> i</w:t>
      </w:r>
      <w:r w:rsidRPr="00DA7193">
        <w:rPr>
          <w:rFonts w:ascii="Arial" w:hAnsi="Arial" w:cs="Arial"/>
          <w:sz w:val="22"/>
          <w:szCs w:val="22"/>
          <w:lang w:val="cy-GB"/>
        </w:rPr>
        <w:t xml:space="preserve"> godi ymwybyddiaeth a gwerthfawrogiad tuag at yr ail iaith a diwylliant. Dyweda Holobow bod trwy ddefnydd o’r dull drochi ‘general language skills are enhanced, general cognitive development and academic achievement are enriched and appreciation of the culture and the people represented by the target language is strengthened and broadened’ (1988:2)  </w:t>
      </w:r>
    </w:p>
    <w:p w14:paraId="37F6F198" w14:textId="77777777" w:rsidR="008F3216" w:rsidRPr="00DA7193" w:rsidRDefault="008F3216" w:rsidP="0008351B">
      <w:pPr>
        <w:spacing w:line="360" w:lineRule="auto"/>
        <w:rPr>
          <w:rFonts w:ascii="Arial" w:hAnsi="Arial" w:cs="Arial"/>
          <w:sz w:val="22"/>
          <w:szCs w:val="22"/>
          <w:lang w:val="cy-GB"/>
        </w:rPr>
      </w:pPr>
    </w:p>
    <w:p w14:paraId="179F3674" w14:textId="10F8824C" w:rsidR="008F321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Er mae’n amlwg bod defnydd o’r dull iaith drochi yn cael effaith positif ar sgiliau iaith y disgyblion, mae’n bosib gall y dull effeithio ar ddealltwriaeth o’r cynnwys yn ystod gwersi, yn dibynnu ar yr amrywiaeth o ddisgyblion yn y dosbarth. Awgrymwyd gan Gaffney bod y dull trochi yn gallu achosi problemau i rai disgyblion. Categoreiddir Gaffney y disgyblion hyn fel ‘At risk students in immersion education’. Tynna’r sylw hyn at ddisgyblion gyda gallu cyffredinol sy’n is na’r cyffredin a disgyblion sydd gan allu isel yn yr iaith gyntaf. Dywedir er bod casgliadau ymhlith y llenyddiaeth yn dangos nad yw’r disgyblion hyn mor llwyddiannus nag eraill wrth gyfrannu mewn gwersi lle mae’r dull trochi yn cael ei defnyddio, er enghraifft </w:t>
      </w:r>
      <w:r w:rsidRPr="00DA7193">
        <w:rPr>
          <w:rFonts w:ascii="Arial" w:hAnsi="Arial" w:cs="Arial"/>
          <w:sz w:val="22"/>
          <w:szCs w:val="22"/>
          <w:lang w:val="cy-GB"/>
        </w:rPr>
        <w:lastRenderedPageBreak/>
        <w:t>wrth gymryd mwy o amser i gaffael y sgiliau iaith sylfaenol, darparwyd y dull cyfle iddynt ddysgu’r ail iaith yn llwyddiannus a chaffael sgiliau cadarn yn yr ail iaith. (1999:</w:t>
      </w:r>
      <w:r w:rsidR="0018068E" w:rsidRPr="00DA7193">
        <w:rPr>
          <w:rFonts w:ascii="Arial" w:hAnsi="Arial" w:cs="Arial"/>
          <w:sz w:val="22"/>
          <w:szCs w:val="22"/>
          <w:lang w:val="cy-GB"/>
        </w:rPr>
        <w:t xml:space="preserve"> </w:t>
      </w:r>
      <w:r w:rsidRPr="00DA7193">
        <w:rPr>
          <w:rFonts w:ascii="Arial" w:hAnsi="Arial" w:cs="Arial"/>
          <w:sz w:val="22"/>
          <w:szCs w:val="22"/>
          <w:lang w:val="cy-GB"/>
        </w:rPr>
        <w:t>2-3)</w:t>
      </w:r>
    </w:p>
    <w:p w14:paraId="51F8B8A3" w14:textId="77777777" w:rsidR="008F3216" w:rsidRPr="00DA7193" w:rsidRDefault="008F3216" w:rsidP="0008351B">
      <w:pPr>
        <w:spacing w:line="360" w:lineRule="auto"/>
        <w:rPr>
          <w:rFonts w:ascii="Arial" w:hAnsi="Arial" w:cs="Arial"/>
          <w:sz w:val="22"/>
          <w:szCs w:val="22"/>
          <w:lang w:val="cy-GB"/>
        </w:rPr>
      </w:pPr>
    </w:p>
    <w:p w14:paraId="4DD01D68" w14:textId="54C6FCC9" w:rsidR="008F321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Gall effeithiolrwydd y dull trochi ar y disgyblion cael ei dylanwadu gan y ffordd y mae athro yn cyflwyno’r wers. Crynhoa Bull y nodweddion sy’n creu awyrgylch trochi effeithiol gan gyfeirio at sut y mae angen i’r athro defnyddio’r iaith darged yn araf, yn glir ac yn defnyddio iaith syml a dealladwy. Tynna Bull sylw hefyd at bwysigrwydd cymhorthion gweledol wrth addysgu gan ddefnyddio’r dull yn cynnwys ‘hand gesticulation, appropriate modelling, visual aids such as pictures or photographs and acting out’. (1965) I’r gwrthwyneb, cyfeiria B</w:t>
      </w:r>
      <w:r w:rsidR="0018068E" w:rsidRPr="00DA7193">
        <w:rPr>
          <w:rFonts w:ascii="Arial" w:hAnsi="Arial" w:cs="Arial"/>
          <w:sz w:val="22"/>
          <w:szCs w:val="22"/>
          <w:lang w:val="cy-GB"/>
        </w:rPr>
        <w:t>u</w:t>
      </w:r>
      <w:r w:rsidRPr="00DA7193">
        <w:rPr>
          <w:rFonts w:ascii="Arial" w:hAnsi="Arial" w:cs="Arial"/>
          <w:sz w:val="22"/>
          <w:szCs w:val="22"/>
          <w:lang w:val="cy-GB"/>
        </w:rPr>
        <w:t>ll at nodweddion dysgu sy’n golygu na fydd y dysgu’n effeithiol. Cynhwysa hyn yr athro’n siarad yn gyflym ac mewn ffordd naturiol i siaradwyr brodorol sy’n golygu bod yr iaith ‘goes over the heads of the students from the start, creating a distancing and ultimate loss of the students’ attention and ability to comprehend’</w:t>
      </w:r>
      <w:r w:rsidR="0018068E" w:rsidRPr="00DA7193">
        <w:rPr>
          <w:rFonts w:ascii="Arial" w:hAnsi="Arial" w:cs="Arial"/>
          <w:sz w:val="22"/>
          <w:szCs w:val="22"/>
          <w:lang w:val="cy-GB"/>
        </w:rPr>
        <w:t xml:space="preserve">. </w:t>
      </w:r>
      <w:r w:rsidRPr="00DA7193">
        <w:rPr>
          <w:rFonts w:ascii="Arial" w:hAnsi="Arial" w:cs="Arial"/>
          <w:sz w:val="22"/>
          <w:szCs w:val="22"/>
          <w:lang w:val="cy-GB"/>
        </w:rPr>
        <w:t>Felly mae’n bwysig wrth ystyried defnydd o’r dull drochi, bod yr athro yn ymwybodol o sut i ddefnyddio’r dull mewn ffordd sy’n mynd i hwyluso dysgu’r disgyblion.</w:t>
      </w:r>
    </w:p>
    <w:p w14:paraId="7DD5C8DA" w14:textId="77777777" w:rsidR="008F3216" w:rsidRPr="00DA7193" w:rsidRDefault="008F3216" w:rsidP="0008351B">
      <w:pPr>
        <w:spacing w:line="360" w:lineRule="auto"/>
        <w:rPr>
          <w:rFonts w:ascii="Arial" w:hAnsi="Arial" w:cs="Arial"/>
          <w:sz w:val="22"/>
          <w:szCs w:val="22"/>
          <w:lang w:val="cy-GB"/>
        </w:rPr>
      </w:pPr>
    </w:p>
    <w:p w14:paraId="394878E1" w14:textId="1E0F92D9" w:rsidR="000A1544"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Y fethodoleg a defnyddiwyd ar gyfer y prosiect hwn yw ymchwil Astudiaeth Gwers. Pwrpas astudiaeth gwers a thrafodwyd gan Dudley yw ‘improvement in the quality of teaching through a reflexive, recursive and collaborative process’ (2011:5) Diffinia Peter Dudley astudiaeth gwers fel gwers sy’n cynnwys athrawon yn dewis pwnc ymchwil penodol ac yn cydweithio wrth gynllunio, addysgu, a dadansoddi’r dysgu ac addysgu sy’n digwydd mewn gwersi ymchwil penodol. (2014) Wrth fynd ymhellach dywedir gan Cajkler </w:t>
      </w:r>
      <w:r w:rsidRPr="00DA7193">
        <w:rPr>
          <w:rFonts w:ascii="Arial" w:hAnsi="Arial" w:cs="Arial"/>
          <w:i/>
          <w:iCs/>
          <w:sz w:val="22"/>
          <w:szCs w:val="22"/>
          <w:lang w:val="cy-GB"/>
        </w:rPr>
        <w:t>et al</w:t>
      </w:r>
      <w:r w:rsidRPr="00DA7193">
        <w:rPr>
          <w:rFonts w:ascii="Arial" w:hAnsi="Arial" w:cs="Arial"/>
          <w:sz w:val="22"/>
          <w:szCs w:val="22"/>
          <w:lang w:val="cy-GB"/>
        </w:rPr>
        <w:t>. bod astudiaeth gwers yn digwydd pan mae gwers sydd wedi cael ei chynllunio fel y soniwyd gan Dudley yn cael ei addysgu gan un athro gyda phartner neu weddill y grŵp yn arsylwi disgyblion achos. (2015:192) Wrth ystyried y dull hwn, mae nifer o fanteision sy’n cael eu hamlinellu yng ngwaith Cajkler yn cynnwys cyfle i athrawon cydweithio er mwyn rhannu arfer da, helpu codi’r ffocws athrawon ar yr hyn y mae disgyblion yn dysgu sy’n anelu at ddatblygiadau mewn ansawdd addysgu a chanlyniadau disgyblion (2015:</w:t>
      </w:r>
      <w:r w:rsidR="0018068E" w:rsidRPr="00DA7193">
        <w:rPr>
          <w:rFonts w:ascii="Arial" w:hAnsi="Arial" w:cs="Arial"/>
          <w:sz w:val="22"/>
          <w:szCs w:val="22"/>
          <w:lang w:val="cy-GB"/>
        </w:rPr>
        <w:t xml:space="preserve"> </w:t>
      </w:r>
      <w:r w:rsidRPr="00DA7193">
        <w:rPr>
          <w:rFonts w:ascii="Arial" w:hAnsi="Arial" w:cs="Arial"/>
          <w:sz w:val="22"/>
          <w:szCs w:val="22"/>
          <w:lang w:val="cy-GB"/>
        </w:rPr>
        <w:t>194).  Cefnoga Lewis</w:t>
      </w:r>
      <w:r w:rsidR="0018068E" w:rsidRPr="00DA7193">
        <w:rPr>
          <w:rFonts w:ascii="Arial" w:hAnsi="Arial" w:cs="Arial"/>
          <w:sz w:val="22"/>
          <w:szCs w:val="22"/>
          <w:lang w:val="cy-GB"/>
        </w:rPr>
        <w:t xml:space="preserve">, Perry a Hurd (2004) </w:t>
      </w:r>
      <w:r w:rsidRPr="00DA7193">
        <w:rPr>
          <w:rFonts w:ascii="Arial" w:hAnsi="Arial" w:cs="Arial"/>
          <w:sz w:val="22"/>
          <w:szCs w:val="22"/>
          <w:lang w:val="cy-GB"/>
        </w:rPr>
        <w:t>fanteision y dull hwn wrth ddweud ei fod yn arwain at ‘Increased knowledge of subject matter</w:t>
      </w:r>
      <w:r w:rsidR="0018068E" w:rsidRPr="00DA7193">
        <w:rPr>
          <w:rFonts w:ascii="Arial" w:hAnsi="Arial" w:cs="Arial"/>
          <w:sz w:val="22"/>
          <w:szCs w:val="22"/>
          <w:lang w:val="cy-GB"/>
        </w:rPr>
        <w:t xml:space="preserve">, </w:t>
      </w:r>
      <w:r w:rsidRPr="00DA7193">
        <w:rPr>
          <w:rFonts w:ascii="Arial" w:hAnsi="Arial" w:cs="Arial"/>
          <w:sz w:val="22"/>
          <w:szCs w:val="22"/>
          <w:lang w:val="cy-GB"/>
        </w:rPr>
        <w:t>instruction, increased ability to observe students and a stronger connection of daily practice to long-term goals’</w:t>
      </w:r>
      <w:r w:rsidR="00076065" w:rsidRPr="00DA7193">
        <w:rPr>
          <w:rFonts w:ascii="Arial" w:hAnsi="Arial" w:cs="Arial"/>
          <w:sz w:val="22"/>
          <w:szCs w:val="22"/>
          <w:lang w:val="cy-GB"/>
        </w:rPr>
        <w:t>.</w:t>
      </w:r>
    </w:p>
    <w:p w14:paraId="568143BB" w14:textId="77777777" w:rsidR="00076065" w:rsidRPr="00DA7193" w:rsidRDefault="00076065" w:rsidP="0008351B">
      <w:pPr>
        <w:spacing w:line="360" w:lineRule="auto"/>
        <w:rPr>
          <w:rFonts w:ascii="Arial" w:hAnsi="Arial" w:cs="Arial"/>
          <w:sz w:val="22"/>
          <w:szCs w:val="22"/>
          <w:lang w:val="cy-GB"/>
        </w:rPr>
      </w:pPr>
    </w:p>
    <w:p w14:paraId="648E0168" w14:textId="12943101" w:rsidR="000A1544"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Nodwedd benodol o astudiaeth gwers yw bod yr arsylwr yn casglu data gan gymryd nodiadau neu lenwi ffurflen arsylwi yn ystod y wers. Mae Anjit Kumar, ymhlith nifer o academyddion yn cydnabod gwerth y dull arsylwi ym maes addysg wrth ddatgan mewn sefyllfa'r ystafell ddosbarth, lle mae ymglymiad yr athro yn y wers yn uchel mae’r dull arsylwi yn ffordd ddibynadwy o gasglu data. Dywedir ‘When subjects are so involved in the </w:t>
      </w:r>
      <w:r w:rsidRPr="00DA7193">
        <w:rPr>
          <w:rFonts w:ascii="Arial" w:hAnsi="Arial" w:cs="Arial"/>
          <w:sz w:val="22"/>
          <w:szCs w:val="22"/>
          <w:lang w:val="cy-GB"/>
        </w:rPr>
        <w:lastRenderedPageBreak/>
        <w:t>interaction that they are unable to provide information about it, observation is the best approach to collecting the required information’. (2014:173) Fodd bynnag,  gellir dadlau nad yw’r dull arsylwi yn ddibynadwy oherwydd mae’n ddull sy’n deillio yn unig o farn yr arsylwr, cyfeiria Wragg at effaith hwn wrth ddatgan bod digwyddiadau yn cael eu hidlo trwy ddehongliad yr arsylwr felly maent yn agored i ragfarn a rhagdybiaethau yn ôl yr hyn y mae arsylwr eisiau gweld. (1999:43)</w:t>
      </w:r>
    </w:p>
    <w:p w14:paraId="310BB143" w14:textId="289C341A" w:rsidR="004A7BC0" w:rsidRPr="00DA7193" w:rsidRDefault="004A7BC0" w:rsidP="0008351B">
      <w:pPr>
        <w:spacing w:line="360" w:lineRule="auto"/>
        <w:rPr>
          <w:rFonts w:ascii="Arial" w:hAnsi="Arial" w:cs="Arial"/>
          <w:sz w:val="22"/>
          <w:szCs w:val="22"/>
          <w:lang w:val="cy-GB"/>
        </w:rPr>
      </w:pPr>
    </w:p>
    <w:p w14:paraId="0B879E58" w14:textId="0ACF9D75" w:rsidR="004A7BC0" w:rsidRPr="00DA7193" w:rsidRDefault="00C71BE7" w:rsidP="0008351B">
      <w:pPr>
        <w:spacing w:line="360" w:lineRule="auto"/>
        <w:rPr>
          <w:rFonts w:ascii="Arial" w:hAnsi="Arial" w:cs="Arial"/>
          <w:sz w:val="22"/>
          <w:szCs w:val="22"/>
          <w:highlight w:val="yellow"/>
          <w:lang w:val="cy-GB"/>
        </w:rPr>
      </w:pPr>
      <w:r w:rsidRPr="00DA7193">
        <w:rPr>
          <w:rFonts w:ascii="Arial" w:hAnsi="Arial" w:cs="Arial"/>
          <w:sz w:val="22"/>
          <w:szCs w:val="22"/>
          <w:lang w:val="cy-GB"/>
        </w:rPr>
        <w:t>Defnyddiwyd y dull arsylwi di-gyfranogwyr ar gyfer yr astudiaeth gwers hon. Diffinia’r dull fel techneg lle nad yw’r arsylwr yn cymryd rhan yn y wers ond yn gwylio cyfranogwyr yr astudiaeth, gyda’u gwybodaeth a chaniatâd. (</w:t>
      </w:r>
      <w:r w:rsidR="0018068E" w:rsidRPr="00DA7193">
        <w:rPr>
          <w:rFonts w:ascii="Arial" w:hAnsi="Arial" w:cs="Arial"/>
          <w:sz w:val="22"/>
          <w:szCs w:val="22"/>
          <w:lang w:val="cy-GB"/>
        </w:rPr>
        <w:t xml:space="preserve">Encyclopedia.com: </w:t>
      </w:r>
      <w:r w:rsidRPr="00DA7193">
        <w:rPr>
          <w:rFonts w:ascii="Arial" w:hAnsi="Arial" w:cs="Arial"/>
          <w:sz w:val="22"/>
          <w:szCs w:val="22"/>
          <w:lang w:val="cy-GB"/>
        </w:rPr>
        <w:t>2020) Penderfynwyd ar y dull hwn oherwydd yr oedd nifer o ddisgyblion achos ac wrth ymyrryd yn y wers, bydd posibilrwydd o’r anallu i’r arsylwr gweld y darlun cyfan. Wrth beidio cymryd rhan yn y wers, sicrhawyd bod cafodd yr arsylwr y cyfle i weld digwyddiadau yn union sut, pryd ac fel y maent yn digwydd. Fodd bynnag, anghytuna rhai academyddion gyda’r dull di-gyfranogwyr a'i ddibynadwyedd fel dull ymchwil oherwydd wrth i’r disgyblion cael eu harsylwi, mae’n bosib bydd yn annog newidiadau yn eu hymddygiad, mae hyn yn cael ei gyfeirio ato fel yr Effaith Hawthorne. Dywedir ‘The Hawthorne effect is the tendency, particularly in social experiments, for people to modify their behaviour because they know they are being studied’ (</w:t>
      </w:r>
      <w:r w:rsidR="0018068E" w:rsidRPr="00DA7193">
        <w:rPr>
          <w:rFonts w:ascii="Arial" w:hAnsi="Arial" w:cs="Arial"/>
          <w:sz w:val="22"/>
          <w:szCs w:val="22"/>
          <w:lang w:val="cy-GB"/>
        </w:rPr>
        <w:t>Payne a Payne: 2004</w:t>
      </w:r>
      <w:r w:rsidRPr="00DA7193">
        <w:rPr>
          <w:rFonts w:ascii="Arial" w:hAnsi="Arial" w:cs="Arial"/>
          <w:sz w:val="22"/>
          <w:szCs w:val="22"/>
          <w:lang w:val="cy-GB"/>
        </w:rPr>
        <w:t>) Felly, yr oedd rhaid ystyried yr effaith hyn wrth ddadansoddi’r canlyniadau.</w:t>
      </w:r>
    </w:p>
    <w:p w14:paraId="532177BB" w14:textId="45FB1B99" w:rsidR="00C76EF2" w:rsidRPr="00DA7193" w:rsidRDefault="00C76EF2" w:rsidP="0008351B">
      <w:pPr>
        <w:spacing w:line="360" w:lineRule="auto"/>
        <w:rPr>
          <w:rFonts w:ascii="Arial" w:hAnsi="Arial" w:cs="Arial"/>
          <w:sz w:val="22"/>
          <w:szCs w:val="22"/>
          <w:lang w:val="cy-GB"/>
        </w:rPr>
      </w:pPr>
    </w:p>
    <w:p w14:paraId="0AE6E282" w14:textId="5BAABCBE" w:rsidR="009B02CF"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Er mwyn casglu data ansoddol ynglŷn â theimladau’r disgyblion defnyddiwyd grwpiau ffocws. Dewiswyd 3 disgybl o bob dosbarth yn cynnwys un disgybl MAT, un yng nghanol y dosbarth o ran gallu ac un is mewn gallu er mwyn gweld effaith ar ddisgyblion yn ôl eu gallu gwahanol. Datgana Bell bod grwpiau ffocws yn hynod o fudd mewn ymchwil lle mae angen am wybodaeth ddofn yn cynnwys barnau a meddyliau'r disgyblion. Dyweda Bell wrth ddyfynnu Laws ‘Focus groups ar undoubtedly valuable when in-depth information is needed ‘about how people think about an issue - their reasoning about why...why they hold the views they do’’. (Laws 2003: 299 yn Bell 2010: 166) Fodd bynnag, dadleuir gan Hayes bod anfanteision grwpiau ffocws yn cynnwys bod angen ystyried personoliaethau yn y grŵp ffocws er mwyn sicrhau bod y disgyblion yn teimlo’n gyfforddus i rannu teimladau a bod pawb yn cael cyfle i siarad. (2000:</w:t>
      </w:r>
      <w:r w:rsidR="0018068E" w:rsidRPr="00DA7193">
        <w:rPr>
          <w:rFonts w:ascii="Arial" w:hAnsi="Arial" w:cs="Arial"/>
          <w:sz w:val="22"/>
          <w:szCs w:val="22"/>
          <w:lang w:val="cy-GB"/>
        </w:rPr>
        <w:t xml:space="preserve"> </w:t>
      </w:r>
      <w:r w:rsidRPr="00DA7193">
        <w:rPr>
          <w:rFonts w:ascii="Arial" w:hAnsi="Arial" w:cs="Arial"/>
          <w:sz w:val="22"/>
          <w:szCs w:val="22"/>
          <w:lang w:val="cy-GB"/>
        </w:rPr>
        <w:t xml:space="preserve">395) Yr oedd hefyd rhaid ystyried yr effaith presenoldeb finnau a fy mhartner ymchwil ar atebion y disgyblion, oherwydd yr oedd yn bosib byddai ein rôl fel athrawon yn effeithio ar eu hymatebion. </w:t>
      </w:r>
    </w:p>
    <w:p w14:paraId="451FC39B" w14:textId="6E9FFD94" w:rsidR="009B02CF" w:rsidRPr="00DA7193" w:rsidRDefault="009B02CF" w:rsidP="0008351B">
      <w:pPr>
        <w:spacing w:line="360" w:lineRule="auto"/>
        <w:rPr>
          <w:rFonts w:ascii="Arial" w:hAnsi="Arial" w:cs="Arial"/>
          <w:sz w:val="22"/>
          <w:szCs w:val="22"/>
          <w:lang w:val="cy-GB"/>
        </w:rPr>
      </w:pPr>
    </w:p>
    <w:p w14:paraId="59B8445C" w14:textId="555F0AA5" w:rsidR="0009257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Casglwyd data meintiol er mwyn dadansoddi dealltwriaeth y disgyblion wrth ddarparu profion ar ddiwedd dwy ran y wers. Cafodd y profion hyn eu hasesu gan y disgyblion eu hunain ond </w:t>
      </w:r>
      <w:r w:rsidRPr="00DA7193">
        <w:rPr>
          <w:rFonts w:ascii="Arial" w:hAnsi="Arial" w:cs="Arial"/>
          <w:sz w:val="22"/>
          <w:szCs w:val="22"/>
          <w:lang w:val="cy-GB"/>
        </w:rPr>
        <w:lastRenderedPageBreak/>
        <w:t xml:space="preserve">er mwyn sicrhau marciau dibynadwy cafodd y profion hyn eu hail-farcio ar ôl y wers gan yr athrawon. Cafodd yr arsylwadau eu nodi ar ffurf amserlen arsylwi, cynhwysodd yr amserlen lle i wneud nodiadau ar ddealltwriaeth a theimladau’r disgyblion yn ystod y wers, ym marn yr arsylwr ond hefyd i wneud nodiadau yn ystod y grŵp ffocws. </w:t>
      </w:r>
      <w:r w:rsidR="00076065" w:rsidRPr="00DA7193">
        <w:rPr>
          <w:rFonts w:ascii="Arial" w:hAnsi="Arial" w:cs="Arial"/>
          <w:sz w:val="22"/>
          <w:szCs w:val="22"/>
          <w:lang w:val="cy-GB"/>
        </w:rPr>
        <w:t>Gwelir y furflenni arsylwi yn atodiadau 1 a 3.</w:t>
      </w:r>
    </w:p>
    <w:p w14:paraId="596EE0FE" w14:textId="0DBA52E2" w:rsidR="00EF69CA" w:rsidRPr="00DA7193" w:rsidRDefault="00EF69CA" w:rsidP="0008351B">
      <w:pPr>
        <w:spacing w:line="360" w:lineRule="auto"/>
        <w:rPr>
          <w:rFonts w:ascii="Arial" w:hAnsi="Arial" w:cs="Arial"/>
          <w:sz w:val="22"/>
          <w:szCs w:val="22"/>
          <w:lang w:val="cy-GB"/>
        </w:rPr>
      </w:pPr>
    </w:p>
    <w:p w14:paraId="5DD66EF7" w14:textId="623976CC" w:rsidR="00362069"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Ar ôl y wers a’r grŵp ffocws, defnyddiwyd model adfyfyrio Gibbs (1988) er mwyn adfyfyrio ar y broses. Mae model Gibbs yn annog adfyfyrio ar brofiad penodol mewn ffordd systematig wrth ddilyn strwythur penodol. Penderfynwyd ar ddefnydd y model hwn oherwydd mae’n rhoi cyfle i adfyfyrio ar y broses er mwyn gwneud newidiadau y tro nesaf sy’n cysylltu yn gryf gydag amcan yr astudiaeth gwers.</w:t>
      </w:r>
      <w:r w:rsidR="00076065" w:rsidRPr="00DA7193">
        <w:rPr>
          <w:rFonts w:ascii="Arial" w:hAnsi="Arial" w:cs="Arial"/>
          <w:sz w:val="22"/>
          <w:szCs w:val="22"/>
          <w:lang w:val="cy-GB"/>
        </w:rPr>
        <w:t xml:space="preserve"> Gwelir adfyfyriad o’r dwy wers yn atodiadau 2 a 4.</w:t>
      </w:r>
    </w:p>
    <w:p w14:paraId="1303582E" w14:textId="025A8B05" w:rsidR="00D47CB2" w:rsidRPr="00DA7193" w:rsidRDefault="00D47CB2" w:rsidP="0008351B">
      <w:pPr>
        <w:spacing w:line="360" w:lineRule="auto"/>
        <w:rPr>
          <w:rFonts w:ascii="Arial" w:hAnsi="Arial" w:cs="Arial"/>
          <w:sz w:val="22"/>
          <w:szCs w:val="22"/>
          <w:lang w:val="cy-GB"/>
        </w:rPr>
      </w:pPr>
    </w:p>
    <w:p w14:paraId="7A2E8AB9" w14:textId="03A2AE01" w:rsidR="0009257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Cyflwynir gwybodaeth a chanlyniadau’r prosiect ymchwil yn unol â chanllawiau BERA sef Cymdeithas Ymchwilio Addysg Prydain. (2018) Golyga hyn bod pob cyfranogwr a sefydliad yn aros yn anhysbys trwy gydol yr adroddiad a bod y data yn aros yn gyfrinachol. Er mwyn gwneud hyn, cyfeirir at y 3 disgybl yn yr astudiaethau fel Disgybl A, Disgybl B a Disgybl C. Er mwyn sicrhau yr oedd yr ymchwil yn foesegol, ystyriwyd y risgiau a chynigwyd datrysiadau posibl. Er enghraifft, wrth wneud yr ymchwil, yr oedd yn bosib i’r cyfranogwyr deimlo’n anghyfforddus wrth iddynt gael eu harsylwi neu gymryd rhan yn y cyfweliad. Felly, er mwyn lleihau’r risg,  sicrhawyd bod y disgyblion yn ymwybodol y gallent dynnu allan o'r astudiaeth ar unrhyw adeg ac nad oedd yn rhaid iddynt ateb unrhyw gwestiynau. Yn ogystal â llofnodi ffurflenni caniatâd, gofynnwyd i'r holl ddisgyblion a oeddent yn hapus i gymryd rhan cyn i'r ymchwil ddigwydd, er mwyn sicrhau nad oedd unrhyw broblemau. Amlinella nifer o ystyriaethau moesegol arall yn cynnwys risg i’r cyfranogwyr a’r risg i’r brifysgol yn y ffurflen foeseg a atodir.</w:t>
      </w:r>
    </w:p>
    <w:p w14:paraId="6B7BE269" w14:textId="0AA9C903" w:rsidR="008F3216" w:rsidRPr="00DA7193" w:rsidRDefault="008F3216" w:rsidP="0008351B">
      <w:pPr>
        <w:spacing w:line="360" w:lineRule="auto"/>
        <w:rPr>
          <w:rFonts w:ascii="Arial" w:hAnsi="Arial" w:cs="Arial"/>
          <w:sz w:val="22"/>
          <w:szCs w:val="22"/>
          <w:lang w:val="cy-GB"/>
        </w:rPr>
      </w:pPr>
    </w:p>
    <w:p w14:paraId="3F29FAEA" w14:textId="4B64D276" w:rsidR="002247BB"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Er mwyn profi sut y mae dull hwn yn effeithio ar deimladau a dealltwriaeth y disgyblion yn ystod y wers ac er mwyn cymharu’r canlyniadau gyda’r dull </w:t>
      </w:r>
      <w:r w:rsidR="0008351B" w:rsidRPr="00DA7193">
        <w:rPr>
          <w:rFonts w:ascii="Arial" w:hAnsi="Arial" w:cs="Arial"/>
          <w:sz w:val="22"/>
          <w:szCs w:val="22"/>
          <w:lang w:val="cy-GB"/>
        </w:rPr>
        <w:t>dwyieithog</w:t>
      </w:r>
      <w:r w:rsidRPr="00DA7193">
        <w:rPr>
          <w:rFonts w:ascii="Arial" w:hAnsi="Arial" w:cs="Arial"/>
          <w:sz w:val="22"/>
          <w:szCs w:val="22"/>
          <w:lang w:val="cy-GB"/>
        </w:rPr>
        <w:t>. Rhannwyd y wers yn ddwy ran, yn rhan 1 y wers, cyflwynodd yr athrawes 10 gair neu batrwm trwy ddefnydd o’r dull trochi sy’n golygu nad oedd cyfieithiadau o’r patrymau. Er mwyn hwyluso’r profiad fodd bynnag, defnyddiwyd syniad B</w:t>
      </w:r>
      <w:r w:rsidR="0018068E" w:rsidRPr="00DA7193">
        <w:rPr>
          <w:rFonts w:ascii="Arial" w:hAnsi="Arial" w:cs="Arial"/>
          <w:sz w:val="22"/>
          <w:szCs w:val="22"/>
          <w:lang w:val="cy-GB"/>
        </w:rPr>
        <w:t>u</w:t>
      </w:r>
      <w:r w:rsidRPr="00DA7193">
        <w:rPr>
          <w:rFonts w:ascii="Arial" w:hAnsi="Arial" w:cs="Arial"/>
          <w:sz w:val="22"/>
          <w:szCs w:val="22"/>
          <w:lang w:val="cy-GB"/>
        </w:rPr>
        <w:t>ll (19</w:t>
      </w:r>
      <w:r w:rsidR="0018068E" w:rsidRPr="00DA7193">
        <w:rPr>
          <w:rFonts w:ascii="Arial" w:hAnsi="Arial" w:cs="Arial"/>
          <w:sz w:val="22"/>
          <w:szCs w:val="22"/>
          <w:lang w:val="cy-GB"/>
        </w:rPr>
        <w:t>65</w:t>
      </w:r>
      <w:r w:rsidRPr="00DA7193">
        <w:rPr>
          <w:rFonts w:ascii="Arial" w:hAnsi="Arial" w:cs="Arial"/>
          <w:sz w:val="22"/>
          <w:szCs w:val="22"/>
          <w:lang w:val="cy-GB"/>
        </w:rPr>
        <w:t>) o ddefnyddio cymhorthion gweledol, yn yr achos hwn, defnyddiwyd cyflwyniad gyda lluniau o dan yr eirfa/patrymau er mwyn egluro ystyr y gair a helpu’r disgyblion cofio’r patrymau. Ar ôl wneud hyn, cafodd y disgyblion tasg baru gyda geirfa Cymraeg ar un ochr y daflen a geirfa Saesneg wedi’u cymysgu ar ochr arall, yr oedd rhaid wedyn i’r disgyblion paru’r termau Cymraeg gyda’r Saesneg. Ailadroddwyd hyn wedyn i greu rhan dau o'r wers a'r unig newid oedd</w:t>
      </w:r>
      <w:r w:rsidR="00961795" w:rsidRPr="00DA7193">
        <w:rPr>
          <w:rFonts w:ascii="Arial" w:hAnsi="Arial" w:cs="Arial"/>
          <w:sz w:val="22"/>
          <w:szCs w:val="22"/>
          <w:lang w:val="cy-GB"/>
        </w:rPr>
        <w:t xml:space="preserve"> y defnydd o gyfieithiadau Saesneg.</w:t>
      </w:r>
    </w:p>
    <w:p w14:paraId="3D020C66" w14:textId="77777777" w:rsidR="00292948" w:rsidRPr="00DA7193" w:rsidRDefault="00292948" w:rsidP="0008351B">
      <w:pPr>
        <w:spacing w:line="360" w:lineRule="auto"/>
        <w:rPr>
          <w:rFonts w:ascii="Arial" w:hAnsi="Arial" w:cs="Arial"/>
          <w:sz w:val="22"/>
          <w:szCs w:val="22"/>
          <w:lang w:val="cy-GB"/>
        </w:rPr>
      </w:pPr>
    </w:p>
    <w:p w14:paraId="263B5F22" w14:textId="4B64A398" w:rsidR="00D00C30"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lastRenderedPageBreak/>
        <w:t xml:space="preserve">Yn yr astudiaeth gwers gyntaf, yr oedd yn amlwg yr oedd y disgyblion ar dasg ac yn gwneud ymdrech i ddysgu. Fodd bynnag, yr oedd yn glir yn rhan 1 y wers lle defnyddiwyd y dull </w:t>
      </w:r>
      <w:r w:rsidR="00961795" w:rsidRPr="00DA7193">
        <w:rPr>
          <w:rFonts w:ascii="Arial" w:hAnsi="Arial" w:cs="Arial"/>
          <w:sz w:val="22"/>
          <w:szCs w:val="22"/>
          <w:lang w:val="cy-GB"/>
        </w:rPr>
        <w:t>trochi</w:t>
      </w:r>
      <w:r w:rsidRPr="00DA7193">
        <w:rPr>
          <w:rFonts w:ascii="Arial" w:hAnsi="Arial" w:cs="Arial"/>
          <w:sz w:val="22"/>
          <w:szCs w:val="22"/>
          <w:lang w:val="cy-GB"/>
        </w:rPr>
        <w:t xml:space="preserve">, cafodd rhai o’r disgyblion drafferth gyda’u dealltwriaeth. Gwelwyd tystiolaeth o hyn wrth i rai o’r disgyblion cael trafferth i gwblhau’r dasg baru cyntaf. Wrth symud ymlaen i’r dull </w:t>
      </w:r>
      <w:r w:rsidR="0008351B" w:rsidRPr="00DA7193">
        <w:rPr>
          <w:rFonts w:ascii="Arial" w:hAnsi="Arial" w:cs="Arial"/>
          <w:sz w:val="22"/>
          <w:szCs w:val="22"/>
          <w:lang w:val="cy-GB"/>
        </w:rPr>
        <w:t>dwyieithog</w:t>
      </w:r>
      <w:r w:rsidRPr="00DA7193">
        <w:rPr>
          <w:rFonts w:ascii="Arial" w:hAnsi="Arial" w:cs="Arial"/>
          <w:sz w:val="22"/>
          <w:szCs w:val="22"/>
          <w:lang w:val="cy-GB"/>
        </w:rPr>
        <w:t>, gwelwyd hyder y disgyblion codi a theimlaf yr oedd y disgyblion yn fwy bywiog a bodlon i gymryd rhan yn y wers.</w:t>
      </w:r>
    </w:p>
    <w:p w14:paraId="3F84E74D" w14:textId="68AA4931" w:rsidR="00E55EF2" w:rsidRPr="00DA7193" w:rsidRDefault="00E55EF2" w:rsidP="0008351B">
      <w:pPr>
        <w:spacing w:line="360" w:lineRule="auto"/>
        <w:rPr>
          <w:rFonts w:ascii="Arial" w:hAnsi="Arial" w:cs="Arial"/>
          <w:sz w:val="22"/>
          <w:szCs w:val="22"/>
          <w:lang w:val="cy-GB"/>
        </w:rPr>
      </w:pPr>
    </w:p>
    <w:p w14:paraId="593E29E9" w14:textId="3D277606" w:rsidR="00E55EF2" w:rsidRPr="00DA7193" w:rsidRDefault="00961795" w:rsidP="0008351B">
      <w:pPr>
        <w:spacing w:line="360" w:lineRule="auto"/>
        <w:rPr>
          <w:rFonts w:ascii="Arial" w:hAnsi="Arial" w:cs="Arial"/>
          <w:sz w:val="22"/>
          <w:szCs w:val="22"/>
          <w:lang w:val="cy-GB"/>
        </w:rPr>
      </w:pPr>
      <w:r w:rsidRPr="00DA7193">
        <w:rPr>
          <w:rFonts w:ascii="Arial" w:hAnsi="Arial" w:cs="Arial"/>
          <w:sz w:val="22"/>
          <w:szCs w:val="22"/>
          <w:lang w:val="cy-GB"/>
        </w:rPr>
        <w:t>Y</w:t>
      </w:r>
      <w:r w:rsidR="00C71BE7" w:rsidRPr="00DA7193">
        <w:rPr>
          <w:rFonts w:ascii="Arial" w:hAnsi="Arial" w:cs="Arial"/>
          <w:sz w:val="22"/>
          <w:szCs w:val="22"/>
          <w:lang w:val="cy-GB"/>
        </w:rPr>
        <w:t xml:space="preserve">mddangoswyd disgybl A sef disgybl gallu canol yn y dosbarth, i fod yn hyderus wrth gwblhau’r ddwy dasg. Cwblhaodd y ddwy dasg yn yr un amser ac nad oedd yn amlwg, wrth arsylwi, yr oedd gwahaniaeth o ran dealltwriaeth y disgybl yn y ddwy ran. Fodd bynnag wrth gymharu sgorau o’r ddwy dasg, awgrymwyd yr oedd gan ddisgybl A ddealltwriaeth gwell wrth i’r dull </w:t>
      </w:r>
      <w:r w:rsidRPr="00DA7193">
        <w:rPr>
          <w:rFonts w:ascii="Arial" w:hAnsi="Arial" w:cs="Arial"/>
          <w:sz w:val="22"/>
          <w:szCs w:val="22"/>
          <w:lang w:val="cy-GB"/>
        </w:rPr>
        <w:t xml:space="preserve">dwyieithog </w:t>
      </w:r>
      <w:r w:rsidR="00C71BE7" w:rsidRPr="00DA7193">
        <w:rPr>
          <w:rFonts w:ascii="Arial" w:hAnsi="Arial" w:cs="Arial"/>
          <w:sz w:val="22"/>
          <w:szCs w:val="22"/>
          <w:lang w:val="cy-GB"/>
        </w:rPr>
        <w:t>cael ei ddefnyddio oherwydd yn yr ail brawf, llwyddodd disgybl A i ennill dau farc ychwanegol. Profwyd hyn, wrth gyfweld â disgybl A lle cyfaddefodd yr oedd rhan 1 sef y dull trochi yn anodd oherwydd diffyg dealltwriaeth. Wrth ystyried teimladau disgybl A, wrth arsylwi, ymddangoswyd yn hyderus ac yn gyfforddus yn ystod y ddwy ran. Fodd bynnag, cyfaddefodd disgybl A teimladau o ddryslyd yn ystod rhan 1 y wers ac yn ei farn, yr oedd yr un teimladau ymhlith nifer o ddisgyblion</w:t>
      </w:r>
      <w:r w:rsidR="00DA7193" w:rsidRPr="00DA7193">
        <w:rPr>
          <w:rFonts w:ascii="Arial" w:hAnsi="Arial" w:cs="Arial"/>
          <w:sz w:val="22"/>
          <w:szCs w:val="22"/>
          <w:lang w:val="cy-GB"/>
        </w:rPr>
        <w:t>.</w:t>
      </w:r>
    </w:p>
    <w:p w14:paraId="655AEFC6" w14:textId="1FE35767" w:rsidR="002247BB" w:rsidRPr="00DA7193" w:rsidRDefault="002247BB" w:rsidP="0008351B">
      <w:pPr>
        <w:spacing w:line="360" w:lineRule="auto"/>
        <w:rPr>
          <w:rFonts w:ascii="Arial" w:hAnsi="Arial" w:cs="Arial"/>
          <w:sz w:val="22"/>
          <w:szCs w:val="22"/>
          <w:lang w:val="cy-GB"/>
        </w:rPr>
      </w:pPr>
    </w:p>
    <w:p w14:paraId="6F9CD592" w14:textId="3C1E016B" w:rsidR="00435419"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Yr oedd disgwyl i ganlyniadau disgybl B fod ychydig yn wahanol oherwydd hi oedd y disgybl mwy abl a thalentog yn y dosbarth. Wrth arsylwi, yr oedd yn amlwg yr oedd disgybl B yn hapus ac yn hyderus wrth gwblhau’r ddwy dasg ac nad oedd gwahaniaeth o ran dealltwriaeth yn y ddwy ran. Wrth gyfweld â disgybl B, cadarnhaodd yr arsylwadau hyn trwy nodi na sylwodd ar unrhyw wahaniaethau o ran ei dealltwriaeth neu’r gallu i gofio’r termau yn y ddwy dasg. O ran teimladau disgybl B, datganodd wnaeth hi fwynhau’r dull trochi yn fwy oherwydd yr oedd mwy o her a mwynheuodd hi glywed mwy o’r iaith yn y dosbarth. Fodd bynnag, ym marn disgybl B, achosodd y dull trochi dryswch ymhlith aelodau eraill y dosbarth. Yr oedd disgybl B yn bositif iawn am y dull ar y cyfan wrth ddatgan ar ddiwedd y cyfweliad y bydd mwy o’r dull trochi yn fuddiol er mwyn hwyluso’r dysgu a darparu her.</w:t>
      </w:r>
    </w:p>
    <w:p w14:paraId="717394BA" w14:textId="7A1D88CC" w:rsidR="007E2774" w:rsidRPr="00DA7193" w:rsidRDefault="007E2774" w:rsidP="0008351B">
      <w:pPr>
        <w:spacing w:line="360" w:lineRule="auto"/>
        <w:rPr>
          <w:rFonts w:ascii="Arial" w:hAnsi="Arial" w:cs="Arial"/>
          <w:sz w:val="22"/>
          <w:szCs w:val="22"/>
          <w:lang w:val="cy-GB"/>
        </w:rPr>
      </w:pPr>
    </w:p>
    <w:p w14:paraId="5A15E33C" w14:textId="60B47CB3" w:rsidR="007E2774"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Cafodd y dull trochi effaith hollol wahanol ar ddisgybl C a gellir dadlau bod hyn wedi digwydd oherwydd yr oedd y disgybl hwn, un o’r disgyblion gallu is yn y dosbarth. Wrth arsylwi disgybl C, ymddangoswyd yn anghyfforddus ac nad oedd e’n cymryd rhan yn y dasg yn rhan gyntaf y wers, lle cafodd y dull trochi ei ddefnyddio. Nad oedd y disgybl yn canolbwyntio ac yr oedd e’n dylyfu gên trwy gydol y dasg. Wrth wneud y dasg baru, yr oedd disgybl B yn araf i ddechrau a chopïodd atebion wrth ei bartner yn y diwedd. Newidiodd hyn yn ail ran y wers wrth i’r dull </w:t>
      </w:r>
      <w:r w:rsidR="0008351B" w:rsidRPr="00DA7193">
        <w:rPr>
          <w:rFonts w:ascii="Arial" w:hAnsi="Arial" w:cs="Arial"/>
          <w:sz w:val="22"/>
          <w:szCs w:val="22"/>
          <w:lang w:val="cy-GB"/>
        </w:rPr>
        <w:t>dwyieithog</w:t>
      </w:r>
      <w:r w:rsidRPr="00DA7193">
        <w:rPr>
          <w:rFonts w:ascii="Arial" w:hAnsi="Arial" w:cs="Arial"/>
          <w:sz w:val="22"/>
          <w:szCs w:val="22"/>
          <w:lang w:val="cy-GB"/>
        </w:rPr>
        <w:t xml:space="preserve"> cael ei ddefnyddio, yr oedd disgybl C yn cymryd rhan lawn yn yr ail ran sy’n awgrymu yr oedd ei ymddygiad yn rhan gyntaf y wers oherwydd diffyg dealltwriaeth. </w:t>
      </w:r>
      <w:r w:rsidRPr="00DA7193">
        <w:rPr>
          <w:rFonts w:ascii="Arial" w:hAnsi="Arial" w:cs="Arial"/>
          <w:sz w:val="22"/>
          <w:szCs w:val="22"/>
          <w:lang w:val="cy-GB"/>
        </w:rPr>
        <w:lastRenderedPageBreak/>
        <w:t>Yn y grŵp ffocws, datganodd disgybl C yr oedd deall y dull trochi yn anodd ac yr oedd popeth yn haws yn ail ran y wers. Mwynheuodd disgybl C y wers ar y cyfan ond cyfaddefodd yr oedd y dull trochi yn anodd ac yr oedd e’n teimlo’n anghyfforddus. Ym marn disgybl C, diffyg hyder rhai disgyblion yn y dosbarth yn gallu achosi problemau wrth ddefnyddio’r dull trochi.</w:t>
      </w:r>
    </w:p>
    <w:p w14:paraId="07CE2832" w14:textId="7E794054" w:rsidR="007E2774" w:rsidRPr="00DA7193" w:rsidRDefault="007E2774" w:rsidP="0008351B">
      <w:pPr>
        <w:spacing w:line="360" w:lineRule="auto"/>
        <w:rPr>
          <w:rFonts w:ascii="Arial" w:hAnsi="Arial" w:cs="Arial"/>
          <w:sz w:val="22"/>
          <w:szCs w:val="22"/>
          <w:lang w:val="cy-GB"/>
        </w:rPr>
      </w:pPr>
    </w:p>
    <w:p w14:paraId="06F81A60" w14:textId="580C16F8" w:rsidR="007260F9"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Wrth adfyfyrio ar y wers, yr oedd yn glir teimlodd fy mhartner ymchwil yn anghyfforddus wrth ddefnyddio’r dull trochi oherwydd dealltwriaeth y disgyblion, fel athrawon ein rôl yw sicrhau bod y disgyblion yn dysgu rhywbeth ym mhob gwers, felly wrth weld y disgyblion yn cael trafferth o ran dealltwriaeth a dysgu, yr oedd yn anodd i’r athrawes barhau gyda’r wers a’r defnydd o’r dull. </w:t>
      </w:r>
    </w:p>
    <w:p w14:paraId="3720EF96" w14:textId="77777777" w:rsidR="0068464C" w:rsidRPr="00DA7193" w:rsidRDefault="0068464C" w:rsidP="0008351B">
      <w:pPr>
        <w:spacing w:line="360" w:lineRule="auto"/>
        <w:rPr>
          <w:rFonts w:ascii="Arial" w:hAnsi="Arial" w:cs="Arial"/>
          <w:sz w:val="22"/>
          <w:szCs w:val="22"/>
          <w:lang w:val="cy-GB"/>
        </w:rPr>
      </w:pPr>
    </w:p>
    <w:p w14:paraId="5D92E3BE" w14:textId="509F6A18" w:rsidR="00E830E6"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Yn yr ail astudiaeth gwers, defnyddiwyd yr un cynllun oherwydd gweithiodd y dull yn dda iawn y tro cyntaf wrth ymchwilio effaith y dull trochi. Hefyd, yr oedd eisiau ymchwilio effaith yr un cynllun ar ddosbarth gwahanol gydag anghenion gwahanol. Yn ystod y wers, gwelwyd yr un agweddau i ddysgu lle yr oedd y disgyblion yn weithgar ac ar dasg trwy gydol y wers. Fodd bynnag, yn wahanol i’r astudiaeth gyntaf, ni chafodd y dull trochi effaith negyddol ar ddealltwriaeth y disgyblion </w:t>
      </w:r>
      <w:r w:rsidR="0008351B" w:rsidRPr="00DA7193">
        <w:rPr>
          <w:rFonts w:ascii="Arial" w:hAnsi="Arial" w:cs="Arial"/>
          <w:sz w:val="22"/>
          <w:szCs w:val="22"/>
          <w:lang w:val="cy-GB"/>
        </w:rPr>
        <w:t>o gymharu</w:t>
      </w:r>
      <w:r w:rsidRPr="00DA7193">
        <w:rPr>
          <w:rFonts w:ascii="Arial" w:hAnsi="Arial" w:cs="Arial"/>
          <w:sz w:val="22"/>
          <w:szCs w:val="22"/>
          <w:lang w:val="cy-GB"/>
        </w:rPr>
        <w:t xml:space="preserve"> â’r dull </w:t>
      </w:r>
      <w:r w:rsidR="0008351B" w:rsidRPr="00DA7193">
        <w:rPr>
          <w:rFonts w:ascii="Arial" w:hAnsi="Arial" w:cs="Arial"/>
          <w:sz w:val="22"/>
          <w:szCs w:val="22"/>
          <w:lang w:val="cy-GB"/>
        </w:rPr>
        <w:t>dwyieithog</w:t>
      </w:r>
      <w:r w:rsidRPr="00DA7193">
        <w:rPr>
          <w:rFonts w:ascii="Arial" w:hAnsi="Arial" w:cs="Arial"/>
          <w:sz w:val="22"/>
          <w:szCs w:val="22"/>
          <w:lang w:val="cy-GB"/>
        </w:rPr>
        <w:t>. Gwelwyd tystiolaeth o hyn wrth i’r tri disgybl ennill marciau llawn yn y ddau brawf. Fodd bynnag, wrth drafod â’r disgyblion ar ôl y wers yr oedd eu teimladau’n fwy clir.</w:t>
      </w:r>
    </w:p>
    <w:p w14:paraId="7AAD7DD9" w14:textId="6CC1F17B" w:rsidR="002A53B8" w:rsidRPr="00DA7193" w:rsidRDefault="002A53B8" w:rsidP="0008351B">
      <w:pPr>
        <w:spacing w:line="360" w:lineRule="auto"/>
        <w:rPr>
          <w:rFonts w:ascii="Arial" w:hAnsi="Arial" w:cs="Arial"/>
          <w:sz w:val="22"/>
          <w:szCs w:val="22"/>
          <w:lang w:val="cy-GB"/>
        </w:rPr>
      </w:pPr>
    </w:p>
    <w:p w14:paraId="6759DB11" w14:textId="2DE79301" w:rsidR="002A53B8"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Wrth ganolbwyntio ar ddisgybl A yn benodol, ymatebwyd yn dda iawn i’r dull trochi. Yr oedd hi’n ynganu’r eirfa a phatrymau’n gywir, yn ymateb i gwestiynau ac wrth drafod ar ôl y wers, cyfaddefodd yr oedd ei dealltwriaeth yn iawn yn ystod y ddau rhan. Fodd bynnag, wrth gymharu’r dulliau, awgrymwyd disgybl A yr oedd ei dealltwriaeth yn well ar ôl defnydd o’r dull </w:t>
      </w:r>
      <w:r w:rsidR="0008351B" w:rsidRPr="00DA7193">
        <w:rPr>
          <w:rFonts w:ascii="Arial" w:hAnsi="Arial" w:cs="Arial"/>
          <w:sz w:val="22"/>
          <w:szCs w:val="22"/>
          <w:lang w:val="cy-GB"/>
        </w:rPr>
        <w:t>dwyieithog</w:t>
      </w:r>
      <w:r w:rsidRPr="00DA7193">
        <w:rPr>
          <w:rFonts w:ascii="Arial" w:hAnsi="Arial" w:cs="Arial"/>
          <w:sz w:val="22"/>
          <w:szCs w:val="22"/>
          <w:lang w:val="cy-GB"/>
        </w:rPr>
        <w:t xml:space="preserve"> oherwydd y gallu i gysylltu'r ymadrodd Cymraeg â'r cyfieithiad Saesneg. Teimlodd disgybl A yn gyfforddus iawn yn ystod defnydd o’r dull </w:t>
      </w:r>
      <w:r w:rsidR="0008351B" w:rsidRPr="00DA7193">
        <w:rPr>
          <w:rFonts w:ascii="Arial" w:hAnsi="Arial" w:cs="Arial"/>
          <w:sz w:val="22"/>
          <w:szCs w:val="22"/>
          <w:lang w:val="cy-GB"/>
        </w:rPr>
        <w:t>dwyieithog</w:t>
      </w:r>
      <w:r w:rsidRPr="00DA7193">
        <w:rPr>
          <w:rFonts w:ascii="Arial" w:hAnsi="Arial" w:cs="Arial"/>
          <w:sz w:val="22"/>
          <w:szCs w:val="22"/>
          <w:lang w:val="cy-GB"/>
        </w:rPr>
        <w:t xml:space="preserve"> a’r dull trochi a datganodd, wrth gymryd rhan yn y dull trochi, nad oedd hi wedi sylweddoli yr oedd yr addysgwyr yn defnyddio Cymraeg yn unig. Awgryma hyn yr oedd disgybl A yn hollol gyfforddus gyda’r dull trochi ac nad oedd effaith ar Les y disgybl yn rhan hon y wers. Mae’n bwysig nodi, fodd bynnag, yr oedd disgybl A y disgybl mwy abl a thalentog yn y dosbarth felly mae ganddi allu uchel sydd efallai wedi cael effaith ar y canlyniadau.</w:t>
      </w:r>
    </w:p>
    <w:p w14:paraId="284D7642" w14:textId="3EBE9153" w:rsidR="00C7234E" w:rsidRPr="00DA7193" w:rsidRDefault="00C7234E" w:rsidP="0008351B">
      <w:pPr>
        <w:spacing w:line="360" w:lineRule="auto"/>
        <w:rPr>
          <w:rFonts w:ascii="Arial" w:hAnsi="Arial" w:cs="Arial"/>
          <w:sz w:val="22"/>
          <w:szCs w:val="22"/>
          <w:lang w:val="cy-GB"/>
        </w:rPr>
      </w:pPr>
    </w:p>
    <w:p w14:paraId="2FDA04B4" w14:textId="1209F18D" w:rsidR="00C7234E"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Yr oedd disgybl B, un o’r disgyblion isaf mewn gallu yn y dosbarth felly yr oedd yn ddiddorol gweld ei hymateb i’r dull trochi </w:t>
      </w:r>
      <w:r w:rsidR="0008351B" w:rsidRPr="00DA7193">
        <w:rPr>
          <w:rFonts w:ascii="Arial" w:hAnsi="Arial" w:cs="Arial"/>
          <w:sz w:val="22"/>
          <w:szCs w:val="22"/>
          <w:lang w:val="cy-GB"/>
        </w:rPr>
        <w:t>o gymharu</w:t>
      </w:r>
      <w:r w:rsidRPr="00DA7193">
        <w:rPr>
          <w:rFonts w:ascii="Arial" w:hAnsi="Arial" w:cs="Arial"/>
          <w:sz w:val="22"/>
          <w:szCs w:val="22"/>
          <w:lang w:val="cy-GB"/>
        </w:rPr>
        <w:t xml:space="preserve"> â disgybl A. Wrth arsylwi, ymddangosodd disgybl B i ymateb yn debyg iawn i ddisgybl A, yr oedd hi’n cymryd rhan yn y tasgau mewn ffordd hyderus ac yn ateb cwestiynau er mwyn profi dealltwriaeth. Fodd bynnag, wrth drafod â </w:t>
      </w:r>
      <w:r w:rsidRPr="00DA7193">
        <w:rPr>
          <w:rFonts w:ascii="Arial" w:hAnsi="Arial" w:cs="Arial"/>
          <w:sz w:val="22"/>
          <w:szCs w:val="22"/>
          <w:lang w:val="cy-GB"/>
        </w:rPr>
        <w:lastRenderedPageBreak/>
        <w:t xml:space="preserve">disgybl B ar ôl y wers, ymddangoswyd yr oedd hi'n llai hyderus nag yr oedd hi wedi ymddangos yn ystod defnydd o'r dull trochi. Datganodd disgybl B ei bod hi wedi deall ail ran y wers yn well, lle cafodd y dull </w:t>
      </w:r>
      <w:r w:rsidR="0008351B" w:rsidRPr="00DA7193">
        <w:rPr>
          <w:rFonts w:ascii="Arial" w:hAnsi="Arial" w:cs="Arial"/>
          <w:sz w:val="22"/>
          <w:szCs w:val="22"/>
          <w:lang w:val="cy-GB"/>
        </w:rPr>
        <w:t>dwyieithog</w:t>
      </w:r>
      <w:r w:rsidR="00E73789" w:rsidRPr="00DA7193">
        <w:rPr>
          <w:rFonts w:ascii="Arial" w:hAnsi="Arial" w:cs="Arial"/>
          <w:sz w:val="22"/>
          <w:szCs w:val="22"/>
          <w:lang w:val="cy-GB"/>
        </w:rPr>
        <w:t xml:space="preserve"> </w:t>
      </w:r>
      <w:r w:rsidRPr="00DA7193">
        <w:rPr>
          <w:rFonts w:ascii="Arial" w:hAnsi="Arial" w:cs="Arial"/>
          <w:sz w:val="22"/>
          <w:szCs w:val="22"/>
          <w:lang w:val="cy-GB"/>
        </w:rPr>
        <w:t>ei defnyddio. Fel disgybl A, datganodd disgybl B yr oedd yn hawdd cofio patrymau o ran 2 y wers hefyd. Er teimlodd disgybl B yn gyfforddus yn ystod y ddwy ran, roedd y dull drochi yn fwy heriol iddi ac yr oedd hi’n cael trafferth wrth ddeall yr eirfa felly cafodd hyn effaith ar ei dealltwriaeth ar y cyfan. Fodd bynnag, yr oedd yn glir nad oedd y dull trochi wedi cael effaith negyddol ar les disgybl B.</w:t>
      </w:r>
    </w:p>
    <w:p w14:paraId="3E05DD64" w14:textId="020B27DD" w:rsidR="00B32D87" w:rsidRPr="00DA7193" w:rsidRDefault="00B32D87" w:rsidP="0008351B">
      <w:pPr>
        <w:spacing w:line="360" w:lineRule="auto"/>
        <w:rPr>
          <w:rFonts w:ascii="Arial" w:hAnsi="Arial" w:cs="Arial"/>
          <w:sz w:val="22"/>
          <w:szCs w:val="22"/>
          <w:lang w:val="cy-GB"/>
        </w:rPr>
      </w:pPr>
    </w:p>
    <w:p w14:paraId="1A53E939" w14:textId="0E828064" w:rsidR="00763748"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Yr oedd disgybl </w:t>
      </w:r>
      <w:r w:rsidR="00DA7193" w:rsidRPr="00DA7193">
        <w:rPr>
          <w:rFonts w:ascii="Arial" w:hAnsi="Arial" w:cs="Arial"/>
          <w:sz w:val="22"/>
          <w:szCs w:val="22"/>
          <w:lang w:val="cy-GB"/>
        </w:rPr>
        <w:t xml:space="preserve">C </w:t>
      </w:r>
      <w:r w:rsidRPr="00DA7193">
        <w:rPr>
          <w:rFonts w:ascii="Arial" w:hAnsi="Arial" w:cs="Arial"/>
          <w:sz w:val="22"/>
          <w:szCs w:val="22"/>
          <w:lang w:val="cy-GB"/>
        </w:rPr>
        <w:t xml:space="preserve">yn cymryd rhan lawn yn y wers ac ymddangoswyd yn hyderus ac yn gyfforddus yn y ddwy ran. Fel y disgyblion achos eraill, llwyddodd disgybl C i ennill marciau llawn yn y ddwy dasg sy’n awgrymu nad oedd y dull trochi wedi effeithio ar ei dealltwriaeth </w:t>
      </w:r>
      <w:r w:rsidR="0008351B" w:rsidRPr="00DA7193">
        <w:rPr>
          <w:rFonts w:ascii="Arial" w:hAnsi="Arial" w:cs="Arial"/>
          <w:sz w:val="22"/>
          <w:szCs w:val="22"/>
          <w:lang w:val="cy-GB"/>
        </w:rPr>
        <w:t>o gymharu</w:t>
      </w:r>
      <w:r w:rsidRPr="00DA7193">
        <w:rPr>
          <w:rFonts w:ascii="Arial" w:hAnsi="Arial" w:cs="Arial"/>
          <w:sz w:val="22"/>
          <w:szCs w:val="22"/>
          <w:lang w:val="cy-GB"/>
        </w:rPr>
        <w:t xml:space="preserve"> â’r dull </w:t>
      </w:r>
      <w:r w:rsidR="0008351B" w:rsidRPr="00DA7193">
        <w:rPr>
          <w:rFonts w:ascii="Arial" w:hAnsi="Arial" w:cs="Arial"/>
          <w:sz w:val="22"/>
          <w:szCs w:val="22"/>
          <w:lang w:val="cy-GB"/>
        </w:rPr>
        <w:t>dwyieithog</w:t>
      </w:r>
      <w:r w:rsidRPr="00DA7193">
        <w:rPr>
          <w:rFonts w:ascii="Arial" w:hAnsi="Arial" w:cs="Arial"/>
          <w:sz w:val="22"/>
          <w:szCs w:val="22"/>
          <w:lang w:val="cy-GB"/>
        </w:rPr>
        <w:t xml:space="preserve">. Wrth drafod gyda disgybl C ar ôl y wers gwelwyd tystiolaeth o'r effaith hwn oherwydd datganodd disgybl C yr oedd ei dealltwriaeth yn well yn ystod defnydd o’r dull trochi. Mwynhaodd disgybl C y dull trochi oherwydd yr elfen o her a’r cyfle i glywed mwy o’r Gymraeg a darparwyd gan y dull, felly gwelir eto sut ni chafodd y dull trochi effaith negyddol ar les y disgybl ac yn yr achos hwn, awgrymwyd efallai cafodd y dull effaith gwella ar ei dealltwriaeth </w:t>
      </w:r>
      <w:r w:rsidR="0008351B" w:rsidRPr="00DA7193">
        <w:rPr>
          <w:rFonts w:ascii="Arial" w:hAnsi="Arial" w:cs="Arial"/>
          <w:sz w:val="22"/>
          <w:szCs w:val="22"/>
          <w:lang w:val="cy-GB"/>
        </w:rPr>
        <w:t>o gymharu</w:t>
      </w:r>
      <w:r w:rsidRPr="00DA7193">
        <w:rPr>
          <w:rFonts w:ascii="Arial" w:hAnsi="Arial" w:cs="Arial"/>
          <w:sz w:val="22"/>
          <w:szCs w:val="22"/>
          <w:lang w:val="cy-GB"/>
        </w:rPr>
        <w:t xml:space="preserve"> â’r dull trochi.</w:t>
      </w:r>
    </w:p>
    <w:p w14:paraId="3536379E" w14:textId="7C008B13" w:rsidR="00270DA4" w:rsidRPr="00DA7193" w:rsidRDefault="00270DA4" w:rsidP="0008351B">
      <w:pPr>
        <w:spacing w:line="360" w:lineRule="auto"/>
        <w:rPr>
          <w:rFonts w:ascii="Arial" w:hAnsi="Arial" w:cs="Arial"/>
          <w:sz w:val="22"/>
          <w:szCs w:val="22"/>
          <w:lang w:val="cy-GB"/>
        </w:rPr>
      </w:pPr>
    </w:p>
    <w:p w14:paraId="05941D72" w14:textId="6305B4DF" w:rsidR="0068464C"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Wrth adfyfyrio ar y wers yr oedd yn bositif gweld yr oedd pob disgybl ar dasg ac yn cwblhau’r tasgau gwahanol heb ormod o drafferth yn ystod defnydd o’r ddau ddull. Teimlais yr oedd y disgyblion yn llai hyderus wrth i’r dull trochi cael ei ddefnyddio ac ar y cyfan, cwblhaodd y dosbarth tasgau yn ystod y dull </w:t>
      </w:r>
      <w:r w:rsidR="0008351B" w:rsidRPr="00DA7193">
        <w:rPr>
          <w:rFonts w:ascii="Arial" w:hAnsi="Arial" w:cs="Arial"/>
          <w:sz w:val="22"/>
          <w:szCs w:val="22"/>
          <w:lang w:val="cy-GB"/>
        </w:rPr>
        <w:t>dwyieithog</w:t>
      </w:r>
      <w:r w:rsidRPr="00DA7193">
        <w:rPr>
          <w:rFonts w:ascii="Arial" w:hAnsi="Arial" w:cs="Arial"/>
          <w:sz w:val="22"/>
          <w:szCs w:val="22"/>
          <w:lang w:val="cy-GB"/>
        </w:rPr>
        <w:t xml:space="preserve"> yn gyflymach ac yn fwy hyderus, credaf oherwydd yr oedd y dull yn anghyfarwydd iddynt ac efallai wnaeth hyn achosi diffyg hyder. Fel athrawes, teimlais yn anghyfforddus yn ystod y dull trochi oherwydd y pryder nad oedd gan y disgyblion dealltwriaeth lawn. Felly, er mwyn asesu effaith y dull trochi mewn ffordd sy’n fwy dibynadwy, gallwn fod wedi darparu mwy o dasgau neu wneud gwers lawn trwy’r dull trochi er mwyn asesu dealltwriaeth y disgyblion yn fwy manwl. Hefyd, efallai bydd y disgyblion yn teimlo’n wahanol ar ôl defnydd o’r dull dros gyfnod o amser, er enghraifft trwy ddod yn fwy hyderus neu golli dealltwriaeth. Felly er mwyn asesu effaith y bydd defnydd o’r dull ym mhob gwers cael ar y disgyblion, mae angen i brofi’r dull dros gyfnod o amser hirach.</w:t>
      </w:r>
    </w:p>
    <w:p w14:paraId="23981730" w14:textId="1CBE6049" w:rsidR="008E5130" w:rsidRPr="00DA7193" w:rsidRDefault="008E5130" w:rsidP="0008351B">
      <w:pPr>
        <w:spacing w:line="360" w:lineRule="auto"/>
        <w:rPr>
          <w:rFonts w:ascii="Arial" w:hAnsi="Arial" w:cs="Arial"/>
          <w:sz w:val="22"/>
          <w:szCs w:val="22"/>
          <w:lang w:val="cy-GB"/>
        </w:rPr>
      </w:pPr>
    </w:p>
    <w:p w14:paraId="4E808DCF" w14:textId="18B2E995" w:rsidR="008E5130"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Felly, un o brif ganfyddiadau'r prosiect ymchwil hwn oedd bod y disgyblion yn teimlo y byddai'r her a ddarperir gan y dull trochi yn fuddiol i'w dealltwriaeth gyffredinol o'r iaith a'u gallu i siarad Cymraeg. Ar y cyfan, adroddwyd bod y disgyblion wedi mwynhau'r her ac wedi mwynhau defnydd o’r dull yn ystod y wers. Cysyllta hyn â syniadau nifer o academyddion ymhlith y llenyddiaeth yn cynnwys Cummins (2008), Baker (2006) a Bull (1965) fel y </w:t>
      </w:r>
      <w:r w:rsidRPr="00DA7193">
        <w:rPr>
          <w:rFonts w:ascii="Arial" w:hAnsi="Arial" w:cs="Arial"/>
          <w:sz w:val="22"/>
          <w:szCs w:val="22"/>
          <w:lang w:val="cy-GB"/>
        </w:rPr>
        <w:lastRenderedPageBreak/>
        <w:t>trafodwyd uchod, sydd i gyd yn cefnogi’r safbwynt bod y dull trochi yn llwyddiannus iawn wrth gynhyrchu siaradwyr rhugl a hyderus yn ogystal â helpu datblygu sgiliau iaith. Fodd bynnag, gellir dadlau nad yw'r canlyniadau hyn yn gwbl ddibynadwy oherwydd natur y grŵp ffocws a dylanwad presenoldeb yr ymchwilwyr a oedd yn yr achos hwn athrawon y disgyblion. Tynna Ha</w:t>
      </w:r>
      <w:r w:rsidR="001A30D5" w:rsidRPr="00DA7193">
        <w:rPr>
          <w:rFonts w:ascii="Arial" w:hAnsi="Arial" w:cs="Arial"/>
          <w:sz w:val="22"/>
          <w:szCs w:val="22"/>
          <w:lang w:val="cy-GB"/>
        </w:rPr>
        <w:t xml:space="preserve">yes </w:t>
      </w:r>
      <w:r w:rsidRPr="00DA7193">
        <w:rPr>
          <w:rFonts w:ascii="Arial" w:hAnsi="Arial" w:cs="Arial"/>
          <w:sz w:val="22"/>
          <w:szCs w:val="22"/>
          <w:lang w:val="cy-GB"/>
        </w:rPr>
        <w:t>sylw at sut gall hyn effeithio ar ganlyniadau ymchwil wrth ddatgan bod yn dibynnu ar bwy sydd yn y grŵp ffocws disgyblion ‘may feel socially constrained and not contribute freely to the discussion’ (</w:t>
      </w:r>
      <w:r w:rsidR="001A30D5" w:rsidRPr="00DA7193">
        <w:rPr>
          <w:rFonts w:ascii="Arial" w:hAnsi="Arial" w:cs="Arial"/>
          <w:sz w:val="22"/>
          <w:szCs w:val="22"/>
          <w:lang w:val="cy-GB"/>
        </w:rPr>
        <w:t xml:space="preserve">2000: </w:t>
      </w:r>
      <w:r w:rsidRPr="00DA7193">
        <w:rPr>
          <w:rFonts w:ascii="Arial" w:hAnsi="Arial" w:cs="Arial"/>
          <w:sz w:val="22"/>
          <w:szCs w:val="22"/>
          <w:lang w:val="cy-GB"/>
        </w:rPr>
        <w:t>116) Yn yr achos hwn gallai hyn cynnwys y disgybl yn ceisio bodloni’r athro gyda'i atebion trwy geisio darparu'r hyn y mae am ei glywed. Trafodwyd hyn ymhellach gan Bell sy’n cyfeirio at sut y gall teimladau’r ymchwilwyr effeithio ar ymatebion y cyfranogwyr heb sylweddoli. (</w:t>
      </w:r>
      <w:r w:rsidR="001A30D5" w:rsidRPr="00DA7193">
        <w:rPr>
          <w:rFonts w:ascii="Arial" w:hAnsi="Arial" w:cs="Arial"/>
          <w:sz w:val="22"/>
          <w:szCs w:val="22"/>
          <w:lang w:val="cy-GB"/>
        </w:rPr>
        <w:t xml:space="preserve">2010: </w:t>
      </w:r>
      <w:r w:rsidRPr="00DA7193">
        <w:rPr>
          <w:rFonts w:ascii="Arial" w:hAnsi="Arial" w:cs="Arial"/>
          <w:sz w:val="22"/>
          <w:szCs w:val="22"/>
          <w:lang w:val="cy-GB"/>
        </w:rPr>
        <w:t>169) Wrth wneud yr ymchwil, gwnaethom geisio osgoi hyn trwy annog sgwrs agored ac onest, ond mae dal yn bosib cafodd hyn effaith ar y canlyniadau.</w:t>
      </w:r>
    </w:p>
    <w:p w14:paraId="152752F2" w14:textId="01BABAB3" w:rsidR="0043131B" w:rsidRPr="00DA7193" w:rsidRDefault="0043131B" w:rsidP="0008351B">
      <w:pPr>
        <w:spacing w:line="360" w:lineRule="auto"/>
        <w:rPr>
          <w:rFonts w:ascii="Arial" w:hAnsi="Arial" w:cs="Arial"/>
          <w:sz w:val="22"/>
          <w:szCs w:val="22"/>
          <w:lang w:val="cy-GB"/>
        </w:rPr>
      </w:pPr>
    </w:p>
    <w:p w14:paraId="739924CA" w14:textId="79A566B9" w:rsidR="00095F1B"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Yn ôl y llenyddiaeth, awgrymwyd bod y dull trochi yn arwain at ‘enhanced academic achievement’ (Holobow</w:t>
      </w:r>
      <w:r w:rsidR="0018068E" w:rsidRPr="00DA7193">
        <w:rPr>
          <w:rFonts w:ascii="Arial" w:hAnsi="Arial" w:cs="Arial"/>
          <w:sz w:val="22"/>
          <w:szCs w:val="22"/>
          <w:lang w:val="cy-GB"/>
        </w:rPr>
        <w:t>:1988</w:t>
      </w:r>
      <w:r w:rsidRPr="00DA7193">
        <w:rPr>
          <w:rFonts w:ascii="Arial" w:hAnsi="Arial" w:cs="Arial"/>
          <w:sz w:val="22"/>
          <w:szCs w:val="22"/>
          <w:lang w:val="cy-GB"/>
        </w:rPr>
        <w:t xml:space="preserve">) O ran dealltwriaeth y disgyblion, gwelwyd yn yr astudiaeth gyntaf, cafodd y dull trochi effaith negyddol ar y disgyblion a’i dealltwriaeth o’r geiriau newydd wrth iddynt gyflawni marciau is yn y prawf wrth gymharu â’r marciau cyflawnwyd yn y prawf ar ôl defnydd o gyflyru. Yn yr ail astudiaeth, fodd bynnag gwelwyd y disgyblion yn cyflawni’r un marciau yn y ddwy prawf sy’n awgrymu'r un canlyniadau o’r ddau ddull. Mae rhaid ystyried, nad yw’r canlyniadau hyn yn gynrychiadol o effaith y dull trochi dros gyfnod o amser. Dywedir ‘When students take a quiz on the new material and do well, it is because they are being assessed on their short term memory’ </w:t>
      </w:r>
      <w:r w:rsidR="001A30D5" w:rsidRPr="00DA7193">
        <w:rPr>
          <w:rFonts w:ascii="Arial" w:hAnsi="Arial" w:cs="Arial"/>
          <w:sz w:val="22"/>
          <w:szCs w:val="22"/>
          <w:lang w:val="cy-GB"/>
        </w:rPr>
        <w:t xml:space="preserve">(World Language Classroom: 2016) </w:t>
      </w:r>
      <w:r w:rsidRPr="00DA7193">
        <w:rPr>
          <w:rFonts w:ascii="Arial" w:hAnsi="Arial" w:cs="Arial"/>
          <w:sz w:val="22"/>
          <w:szCs w:val="22"/>
          <w:lang w:val="cy-GB"/>
        </w:rPr>
        <w:t>Felly, er mwyn cynhyrchu canlyniadau sy’n dangos effaith y dull ar berfformiad academaidd, awgrymir bod angen profi’r dull dros gyfnod o amser.</w:t>
      </w:r>
    </w:p>
    <w:p w14:paraId="5551C390" w14:textId="77777777" w:rsidR="00095F1B" w:rsidRPr="00DA7193" w:rsidRDefault="00095F1B" w:rsidP="0008351B">
      <w:pPr>
        <w:spacing w:line="360" w:lineRule="auto"/>
        <w:rPr>
          <w:rFonts w:ascii="Arial" w:hAnsi="Arial" w:cs="Arial"/>
          <w:sz w:val="22"/>
          <w:szCs w:val="22"/>
          <w:lang w:val="cy-GB"/>
        </w:rPr>
      </w:pPr>
    </w:p>
    <w:p w14:paraId="129703E4" w14:textId="09907625" w:rsidR="0043131B"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Yr oedd hwn un o heriau’r dull ymchwil penodol oherwydd nad oeddem yn gallu gweld sut y byddai'r dull hwn yn effeithio ar ddysgu'r disgyblion dros gyfnod o amser. Awgrymwyd ymhlith y llenyddiaeth sut y mae’r dull hwn yn effeithiol oherwydd faint o fewnbwn y mae'r plant yn ei dderbyn. Cefnoga canlyniadau’r astudiaeth y syniad hwn wrth i’r disgyblion i gyd yn datgan y maent yn meddwl bydd mwy o’r iaith darged yn y wers yn eu helpu i ddysgu a bod yn fwy hyderus yn y Gymraeg. Fodd bynnag, nid oedd yn bosib profi hyn yn ystod y prosiect ymchwil hwn oherwydd cwblhawyd yr ymchwil o fewn un wers.</w:t>
      </w:r>
    </w:p>
    <w:p w14:paraId="335EBB25" w14:textId="082F6E3D" w:rsidR="00064315"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br/>
        <w:t xml:space="preserve">Cefnoga canfyddiadau’r astudiaeth gwers fod y dull trochi yn gallu codi gwerthfawrogiad tuag at yr ail iaith a diwylliant fel yr awgrymwyd gan Holobow. (1988) Gwelir tystiolaeth o hyn wrth i’r disgyblion yn datgan eu bod wedi mwynhau clywed mwy o’r iaith darged yn y wers ac erbyn diwedd y wers yr oeddent yn fwy hyderus i ddefnyddio’r iaith. Fodd bynnag, mae’n </w:t>
      </w:r>
      <w:r w:rsidRPr="00DA7193">
        <w:rPr>
          <w:rFonts w:ascii="Arial" w:hAnsi="Arial" w:cs="Arial"/>
          <w:sz w:val="22"/>
          <w:szCs w:val="22"/>
          <w:lang w:val="cy-GB"/>
        </w:rPr>
        <w:lastRenderedPageBreak/>
        <w:t>bosib eto, fel y trafodwyd uchod cafodd dylanwad yr ymchwilwyr a’r awydd i fodloni’r athrawes effaith ar y canlyniadau. Hefyd, mae rhaid ystyried efallai bydd ymagweddau’r disgyblion yn newid wrth i’r dull cael ei ddefnyddio ym mhob gwers.</w:t>
      </w:r>
    </w:p>
    <w:p w14:paraId="76BC5077" w14:textId="3167DAA5" w:rsidR="00411D5B" w:rsidRPr="00DA7193" w:rsidRDefault="00411D5B" w:rsidP="0008351B">
      <w:pPr>
        <w:spacing w:line="360" w:lineRule="auto"/>
        <w:rPr>
          <w:rFonts w:ascii="Arial" w:hAnsi="Arial" w:cs="Arial"/>
          <w:sz w:val="22"/>
          <w:szCs w:val="22"/>
          <w:lang w:val="cy-GB"/>
        </w:rPr>
      </w:pPr>
    </w:p>
    <w:p w14:paraId="783BB7B1" w14:textId="1818CFA0" w:rsidR="00411D5B"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Awgryma Gaffney </w:t>
      </w:r>
      <w:r w:rsidR="0008351B" w:rsidRPr="00DA7193">
        <w:rPr>
          <w:rFonts w:ascii="Arial" w:hAnsi="Arial" w:cs="Arial"/>
          <w:sz w:val="22"/>
          <w:szCs w:val="22"/>
          <w:lang w:val="cy-GB"/>
        </w:rPr>
        <w:t>(1999</w:t>
      </w:r>
      <w:r w:rsidR="001A30D5" w:rsidRPr="00DA7193">
        <w:rPr>
          <w:rFonts w:ascii="Arial" w:hAnsi="Arial" w:cs="Arial"/>
          <w:sz w:val="22"/>
          <w:szCs w:val="22"/>
          <w:lang w:val="cy-GB"/>
        </w:rPr>
        <w:t>: 2-3</w:t>
      </w:r>
      <w:r w:rsidR="0008351B" w:rsidRPr="00DA7193">
        <w:rPr>
          <w:rFonts w:ascii="Arial" w:hAnsi="Arial" w:cs="Arial"/>
          <w:sz w:val="22"/>
          <w:szCs w:val="22"/>
          <w:lang w:val="cy-GB"/>
        </w:rPr>
        <w:t xml:space="preserve">) </w:t>
      </w:r>
      <w:r w:rsidRPr="00DA7193">
        <w:rPr>
          <w:rFonts w:ascii="Arial" w:hAnsi="Arial" w:cs="Arial"/>
          <w:sz w:val="22"/>
          <w:szCs w:val="22"/>
          <w:lang w:val="cy-GB"/>
        </w:rPr>
        <w:t>effaith bosibl y dull trochi ar ddisgyblion sydd â gallu is gan gyfeirio atynt fel disgyblion ‘at risk’</w:t>
      </w:r>
      <w:r w:rsidR="0008351B" w:rsidRPr="00DA7193">
        <w:rPr>
          <w:rFonts w:ascii="Arial" w:hAnsi="Arial" w:cs="Arial"/>
          <w:sz w:val="22"/>
          <w:szCs w:val="22"/>
          <w:lang w:val="cy-GB"/>
        </w:rPr>
        <w:t xml:space="preserve">. </w:t>
      </w:r>
      <w:r w:rsidRPr="00DA7193">
        <w:rPr>
          <w:rFonts w:ascii="Arial" w:hAnsi="Arial" w:cs="Arial"/>
          <w:sz w:val="22"/>
          <w:szCs w:val="22"/>
          <w:lang w:val="cy-GB"/>
        </w:rPr>
        <w:t xml:space="preserve">Gwelir tystiolaeth o hyn yng nghanlyniadau’r prosiect wrth i’r disgyblion MATh, sef disgybl B yn astudiaeth gwers 1 a disgybl A mewn astudiaeth gwers 2, perfformio’n well ac ymateb yn well i’r dull trochi na’r disgyblion gallu canol a gallu is yn y dosbarth. Yn y prawf ar ôl y dull trochi, sgoriodd y disgyblion MATh yn uwch neu’n gyfartal i’r sgoriau yn y prawf ar ôl y dull </w:t>
      </w:r>
      <w:r w:rsidR="0008351B" w:rsidRPr="00DA7193">
        <w:rPr>
          <w:rFonts w:ascii="Arial" w:hAnsi="Arial" w:cs="Arial"/>
          <w:sz w:val="22"/>
          <w:szCs w:val="22"/>
          <w:lang w:val="cy-GB"/>
        </w:rPr>
        <w:t>dwyieithog</w:t>
      </w:r>
      <w:r w:rsidR="00E73789" w:rsidRPr="00DA7193">
        <w:rPr>
          <w:rFonts w:ascii="Arial" w:hAnsi="Arial" w:cs="Arial"/>
          <w:sz w:val="22"/>
          <w:szCs w:val="22"/>
          <w:lang w:val="cy-GB"/>
        </w:rPr>
        <w:t>.</w:t>
      </w:r>
      <w:r w:rsidRPr="00DA7193">
        <w:rPr>
          <w:rFonts w:ascii="Arial" w:hAnsi="Arial" w:cs="Arial"/>
          <w:sz w:val="22"/>
          <w:szCs w:val="22"/>
          <w:lang w:val="cy-GB"/>
        </w:rPr>
        <w:t xml:space="preserve"> Hefyd, wrth gyfweld â’r disgyblion, yr oedd y disgybl MATh yn fwy positif am ddefnydd o’r dull. Mae hyn yn wahanol iawn i’r disgyblion gallu is lle datganwyd bod defnydd o’r dull trochi wedi gwneud iddynt deimlo’n anghyfforddus ac wedi achosi problemau o ran dealltwriaeth. Wrth adfyfyrio’n gritigol, mae’n bosib cafodd y dull yr effaith hon ar y disgyblion gallu is oherwydd yr oedd y dull yn hollol newydd i’r arfer sy’n gallu achosi diffyg hyder. Gellir hefyd dadlau i’r gwrthwyneb lle mwynheuodd y disgyblion MATh y newid ac arweiniodd hyn tuag at ymagweddau mwy positif ar y cyfan. Felly, er mwyn ystyried y ffactorau hyn a chynhyrchu canlyniadau sy’n fwy dibynadwy, bydd yn syniad da i wneud yr un grwpiau ffocws ar ôl defnyddio’r dull am gyfnod o wersi a chymharu’r canlyniadau.</w:t>
      </w:r>
    </w:p>
    <w:p w14:paraId="5A07080F" w14:textId="57D954AF" w:rsidR="009A7EC9" w:rsidRPr="00DA7193" w:rsidRDefault="009A7EC9" w:rsidP="0008351B">
      <w:pPr>
        <w:spacing w:line="360" w:lineRule="auto"/>
        <w:rPr>
          <w:rFonts w:ascii="Arial" w:hAnsi="Arial" w:cs="Arial"/>
          <w:sz w:val="22"/>
          <w:szCs w:val="22"/>
          <w:lang w:val="cy-GB"/>
        </w:rPr>
      </w:pPr>
    </w:p>
    <w:p w14:paraId="4792A6EC" w14:textId="3FD098D0" w:rsidR="00411D5B"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Fel yr awgrymwyd gan Bull </w:t>
      </w:r>
      <w:r w:rsidR="0018068E" w:rsidRPr="00DA7193">
        <w:rPr>
          <w:rFonts w:ascii="Arial" w:hAnsi="Arial" w:cs="Arial"/>
          <w:sz w:val="22"/>
          <w:szCs w:val="22"/>
          <w:lang w:val="cy-GB"/>
        </w:rPr>
        <w:t>(1965)</w:t>
      </w:r>
      <w:r w:rsidRPr="00DA7193">
        <w:rPr>
          <w:rFonts w:ascii="Arial" w:hAnsi="Arial" w:cs="Arial"/>
          <w:sz w:val="22"/>
          <w:szCs w:val="22"/>
          <w:lang w:val="cy-GB"/>
        </w:rPr>
        <w:t>, mae’n amlwg bod sut y mae dull yn cael ei gyflwyno gan yr athro yn effeithio ar ddealltwriaeth a theimladau’r disgyblion. Cefnogwyd y syniad hwn yn ein grwpiau ffocws wrth i’r un o’r disgyblion datgan ‘I found it difficult when miss talked really fast’ sy’n gyd fynd â’r syniad bod angen i’r iaith darged cael ei defnyddio mewn ffordd glir a dealladwy er mwyn hwyluso’r dysgu. Yr oedd hefyd tystiolaeth o sut y mae defnydd o gymhorthion gweledol yn gallu helpu hwyluso’r dysgu wrth i nifer o’r disgyblion datgan yr oedd y lluniau ar y bwrdd gwyn yn ddefnyddiol iawn i’w helpu gwneud synnwyr o eiriau a phatrymau newydd.</w:t>
      </w:r>
    </w:p>
    <w:p w14:paraId="43E95958" w14:textId="2C650F8F" w:rsidR="009A7EC9" w:rsidRPr="00DA7193" w:rsidRDefault="009A7EC9" w:rsidP="0008351B">
      <w:pPr>
        <w:spacing w:line="360" w:lineRule="auto"/>
        <w:rPr>
          <w:rFonts w:ascii="Arial" w:hAnsi="Arial" w:cs="Arial"/>
          <w:sz w:val="22"/>
          <w:szCs w:val="22"/>
          <w:lang w:val="cy-GB"/>
        </w:rPr>
      </w:pPr>
    </w:p>
    <w:p w14:paraId="14205039" w14:textId="2847C912" w:rsidR="008B1B9E" w:rsidRPr="00DA7193" w:rsidRDefault="00C71BE7" w:rsidP="0008351B">
      <w:pPr>
        <w:spacing w:line="360" w:lineRule="auto"/>
        <w:rPr>
          <w:rFonts w:ascii="Arial" w:hAnsi="Arial" w:cs="Arial"/>
          <w:sz w:val="22"/>
          <w:szCs w:val="22"/>
          <w:lang w:val="cy-GB"/>
        </w:rPr>
      </w:pPr>
      <w:r w:rsidRPr="00DA7193">
        <w:rPr>
          <w:rFonts w:ascii="Arial" w:hAnsi="Arial" w:cs="Arial"/>
          <w:sz w:val="22"/>
          <w:szCs w:val="22"/>
          <w:lang w:val="cy-GB"/>
        </w:rPr>
        <w:t xml:space="preserve">Fel y trafodwyd uchod, gweithiodd y dull o astudiaeth gwers yn dda iawn oherwydd yr oedd cyfle i ymchwilio nifer o bethau gwahanol yn ystod yr un wers a’r grŵp ffocws. Er enghraifft, caniatawyd y dull i gasglu data meintiol ac ansoddol o ran dealltwriaeth y dull a hefyd i ymchwilio i mewn i sut y mae dull wedi effeithio ar deimladau’r disgyblion. Caniatawyd u dull i ystyried a phrofi effaith y dull ar ddau ddosbarth gwahanol a hefyd i gymharu effaith dau ddull gwahanol ar ddysgu a theimladau’r disgyblion. Fodd bynnag, mae nifer o anfanteision sy’n cyd-fynd â’r dull astudiaeth gwers a grwpiau ffocws sy’n cwestiynu dibynadwyedd yr astudiaeth hon. Amlinellwyd uchod sut y gall dylanwad yr ymchwilwyr a’r effaith Hawthorne </w:t>
      </w:r>
      <w:r w:rsidRPr="00DA7193">
        <w:rPr>
          <w:rFonts w:ascii="Arial" w:hAnsi="Arial" w:cs="Arial"/>
          <w:sz w:val="22"/>
          <w:szCs w:val="22"/>
          <w:lang w:val="cy-GB"/>
        </w:rPr>
        <w:lastRenderedPageBreak/>
        <w:t>gwneud y disgyblion ymateb ac ymddwyn mewn ffordd wahanol ac yr oedd hyn yn broblem yr oedd rhaid ystyried wrth ddadansoddi canlyniadau’r astudiaeth. Hefyd, wrth ddadansoddi’r canlyniadau ac archwilio’r posibilrwydd y tu hwnt i’r canfyddiadau, mae’n amlwg bod angen ystyried effaith bydd y dull trochi yn cael ar y disgyblion dros gyfnod hirach o amser oherwydd bod yn anodd iawn gweld effaith llawn y dull mewn dim ond un wers gan osgoi risg o ffactorau gwahanol yn cynnwys newid o’r dull dysgu, yn cael ar ymagweddau’r disgyblion ac o ganlyniad, ar ganfyddiadau’r ymchwil. Felly, wrth wneud yr ymchwil eto, bydd yn fuddiol i ddefnyddio’r un dosbarth am y ddwy wers, neu ddefnyddio’r dull dros gyfnod o amser er mwyn gweld effaith llawn y dull ar ddysgu a theimladau yn hytrach nag yr effaith mae’r dull yn cael mewn gwers annibynnol.</w:t>
      </w:r>
    </w:p>
    <w:p w14:paraId="061EC0E7" w14:textId="77777777" w:rsidR="009A7EC9" w:rsidRPr="00DA7193" w:rsidRDefault="009A7EC9" w:rsidP="0008351B">
      <w:pPr>
        <w:spacing w:line="360" w:lineRule="auto"/>
        <w:rPr>
          <w:rFonts w:ascii="Arial" w:hAnsi="Arial" w:cs="Arial"/>
          <w:sz w:val="22"/>
          <w:szCs w:val="22"/>
          <w:lang w:val="cy-GB"/>
        </w:rPr>
      </w:pPr>
    </w:p>
    <w:p w14:paraId="12E634F7" w14:textId="48CDB4BE" w:rsidR="001D4B84" w:rsidRPr="00DA7193" w:rsidRDefault="001D4B84" w:rsidP="0008351B">
      <w:pPr>
        <w:spacing w:line="360" w:lineRule="auto"/>
        <w:rPr>
          <w:rFonts w:ascii="Arial" w:hAnsi="Arial" w:cs="Arial"/>
          <w:sz w:val="22"/>
          <w:szCs w:val="22"/>
          <w:lang w:val="cy-GB"/>
        </w:rPr>
      </w:pPr>
      <w:r w:rsidRPr="00DA7193">
        <w:rPr>
          <w:rFonts w:ascii="Arial" w:hAnsi="Arial" w:cs="Arial"/>
          <w:sz w:val="22"/>
          <w:szCs w:val="22"/>
          <w:lang w:val="cy-GB"/>
        </w:rPr>
        <w:t>Wrth ymchwilio ymhlith llenyddiaeth, yr oedd yn amlwg bod bwlch yn bodoli yn yr ymchwil wrth ystyried sut y mae’r dull trochi yn effeithio ar deimladau disgyblion. Awgryma’r prosiect ymchwil hwn bod y dull a defnyddiwyd yn effeithio ar deimladau’r disgyblion a bod yr effaith yn amrywio yn ôl yr unigolyn. Fodd bynnag, wrth wneud yr ymchwil eto, bydd yn ddefnyddiol i fonitro effaith y dull dros gyfnod o amser er mwyn i’r canlyniadau fod yn fwy cynrichiadol. Byddaf hefyd yn awgrymu ymchwilio dealltwriaeth y disgyblion trwy ddefnydd o holiaduron anhysbys er mwyn osgoi yr effaith Hawthorne a dylanwad posib yr ymchwilwyr ar y canlyniadau. Nod yr ymchwil hon oedd i lenwi'r bwlch yn yr ymchwil trwy ystyried effaith y dull ar deimladau'r disgybl. Felly, wrth symud ymlaen, gellid defnyddio'r prosiect ymchwil hwn fel sail i ymchwilwyr ystyried yr effeithiau hyn ymhellach. Byddai hefyd yn fuddiol ymchwilio i sut mae'r dull hwn yn effeithio ar ddealltwriaeth a theimladau'r disgyblion dros gyfnod o amser, oherwydd natur yr astudiaeth hon, mae hyn yn rhywbeth na ellid ei ystyried o fewn yr un wers ymchwil. Yn ôl ein hymchwil roedd y canlyniadau yn dangos effaith clir ar ddealltwriaeth a theimladau’r disgyblion. Serch hyn, mai modd cyfredinoli ein hymchwil o ganlyniad i dim ond cyfweld â thair disgybl o’r ddau dosbarth.</w:t>
      </w:r>
    </w:p>
    <w:p w14:paraId="169BC554" w14:textId="70EDD4FF" w:rsidR="000C5B34" w:rsidRDefault="000C5B34" w:rsidP="0008351B">
      <w:pPr>
        <w:spacing w:line="360" w:lineRule="auto"/>
        <w:rPr>
          <w:rFonts w:ascii="Arial" w:hAnsi="Arial" w:cs="Arial"/>
          <w:sz w:val="22"/>
          <w:szCs w:val="22"/>
        </w:rPr>
      </w:pPr>
    </w:p>
    <w:p w14:paraId="6F111E4A" w14:textId="18A7C27F" w:rsidR="000C5B34" w:rsidRPr="001A30D5" w:rsidRDefault="000C5B34" w:rsidP="0008351B">
      <w:pPr>
        <w:spacing w:line="360" w:lineRule="auto"/>
        <w:rPr>
          <w:rFonts w:ascii="Arial" w:hAnsi="Arial" w:cs="Arial"/>
          <w:b/>
          <w:bCs/>
          <w:sz w:val="20"/>
          <w:szCs w:val="20"/>
          <w:u w:val="single"/>
        </w:rPr>
      </w:pPr>
      <w:r w:rsidRPr="001A30D5">
        <w:rPr>
          <w:rFonts w:ascii="Arial" w:hAnsi="Arial" w:cs="Arial"/>
          <w:b/>
          <w:bCs/>
          <w:sz w:val="20"/>
          <w:szCs w:val="20"/>
          <w:u w:val="single"/>
        </w:rPr>
        <w:t xml:space="preserve">Rhestr Gyfeirio </w:t>
      </w:r>
    </w:p>
    <w:p w14:paraId="328360E5" w14:textId="77777777" w:rsidR="001A30D5" w:rsidRPr="001A30D5" w:rsidRDefault="001A30D5" w:rsidP="00B97A81">
      <w:pPr>
        <w:spacing w:before="100" w:beforeAutospacing="1" w:after="100" w:afterAutospacing="1"/>
        <w:rPr>
          <w:rFonts w:ascii="Arial" w:hAnsi="Arial" w:cs="Arial"/>
          <w:sz w:val="22"/>
          <w:szCs w:val="22"/>
          <w:lang w:val="cy-GB"/>
        </w:rPr>
      </w:pPr>
      <w:r w:rsidRPr="00B97A81">
        <w:rPr>
          <w:rFonts w:ascii="Arial" w:hAnsi="Arial" w:cs="Arial"/>
          <w:sz w:val="22"/>
          <w:szCs w:val="22"/>
          <w:lang w:val="cy-GB"/>
        </w:rPr>
        <w:t xml:space="preserve">Baker, C. (2006) </w:t>
      </w:r>
      <w:r w:rsidRPr="00B97A81">
        <w:rPr>
          <w:rFonts w:ascii="Arial" w:hAnsi="Arial" w:cs="Arial"/>
          <w:i/>
          <w:iCs/>
          <w:sz w:val="22"/>
          <w:szCs w:val="22"/>
          <w:lang w:val="cy-GB"/>
        </w:rPr>
        <w:t xml:space="preserve">Foundations of Bilingual Education and Bilingualism, </w:t>
      </w:r>
      <w:r w:rsidRPr="00B97A81">
        <w:rPr>
          <w:rFonts w:ascii="Arial" w:hAnsi="Arial" w:cs="Arial"/>
          <w:sz w:val="22"/>
          <w:szCs w:val="22"/>
          <w:lang w:val="cy-GB"/>
        </w:rPr>
        <w:t>pedwerydd argraffiad 2006; argraffiad cyntaf 1993; ail argraffiad 1996; trydydd argraffiad 2001</w:t>
      </w:r>
      <w:r w:rsidRPr="001A30D5">
        <w:rPr>
          <w:rFonts w:ascii="Arial" w:hAnsi="Arial" w:cs="Arial"/>
          <w:sz w:val="22"/>
          <w:szCs w:val="22"/>
          <w:lang w:val="cy-GB"/>
        </w:rPr>
        <w:t xml:space="preserve">. </w:t>
      </w:r>
      <w:r w:rsidRPr="00B97A81">
        <w:rPr>
          <w:rFonts w:ascii="Arial" w:hAnsi="Arial" w:cs="Arial"/>
          <w:sz w:val="22"/>
          <w:szCs w:val="22"/>
          <w:lang w:val="cy-GB"/>
        </w:rPr>
        <w:t>Clevedon: Multilingual Matters</w:t>
      </w:r>
      <w:r w:rsidRPr="001A30D5">
        <w:rPr>
          <w:rFonts w:ascii="Arial" w:hAnsi="Arial" w:cs="Arial"/>
          <w:sz w:val="22"/>
          <w:szCs w:val="22"/>
          <w:lang w:val="cy-GB"/>
        </w:rPr>
        <w:t>.</w:t>
      </w:r>
      <w:r w:rsidRPr="00B97A81">
        <w:rPr>
          <w:rFonts w:ascii="Arial" w:hAnsi="Arial" w:cs="Arial"/>
          <w:sz w:val="22"/>
          <w:szCs w:val="22"/>
          <w:lang w:val="cy-GB"/>
        </w:rPr>
        <w:t xml:space="preserve"> </w:t>
      </w:r>
    </w:p>
    <w:p w14:paraId="75290BC7" w14:textId="77777777" w:rsidR="001A30D5" w:rsidRPr="001A30D5" w:rsidRDefault="001A30D5" w:rsidP="001A30D5">
      <w:pPr>
        <w:spacing w:before="100" w:beforeAutospacing="1" w:after="100" w:afterAutospacing="1"/>
        <w:rPr>
          <w:rFonts w:ascii="Arial" w:hAnsi="Arial" w:cs="Arial"/>
          <w:sz w:val="22"/>
          <w:szCs w:val="22"/>
          <w:lang w:val="cy-GB"/>
        </w:rPr>
      </w:pPr>
      <w:r w:rsidRPr="001A30D5">
        <w:rPr>
          <w:rFonts w:ascii="Arial" w:hAnsi="Arial" w:cs="Arial"/>
          <w:sz w:val="22"/>
          <w:szCs w:val="22"/>
          <w:lang w:val="cy-GB"/>
        </w:rPr>
        <w:t xml:space="preserve">Bell, J. (2010) </w:t>
      </w:r>
      <w:r w:rsidRPr="001A30D5">
        <w:rPr>
          <w:rFonts w:ascii="Arial" w:hAnsi="Arial" w:cs="Arial"/>
          <w:i/>
          <w:iCs/>
          <w:sz w:val="22"/>
          <w:szCs w:val="22"/>
          <w:lang w:val="cy-GB"/>
        </w:rPr>
        <w:t xml:space="preserve">Doing Your Research Project. </w:t>
      </w:r>
      <w:r w:rsidRPr="001A30D5">
        <w:rPr>
          <w:rFonts w:ascii="Arial" w:hAnsi="Arial" w:cs="Arial"/>
          <w:sz w:val="22"/>
          <w:szCs w:val="22"/>
          <w:lang w:val="cy-GB"/>
        </w:rPr>
        <w:t xml:space="preserve">(Pumed argraffiad). Open university Press: Maidenhead, Lloegr. </w:t>
      </w:r>
    </w:p>
    <w:p w14:paraId="42B5C249" w14:textId="77777777" w:rsidR="001A30D5" w:rsidRPr="001A30D5" w:rsidRDefault="001A30D5" w:rsidP="0018068E">
      <w:pPr>
        <w:spacing w:before="100" w:beforeAutospacing="1" w:after="100" w:afterAutospacing="1"/>
        <w:rPr>
          <w:rFonts w:ascii="Arial" w:hAnsi="Arial" w:cs="Arial"/>
          <w:sz w:val="22"/>
          <w:szCs w:val="22"/>
          <w:lang w:val="cy-GB"/>
        </w:rPr>
      </w:pPr>
      <w:r w:rsidRPr="001A30D5">
        <w:rPr>
          <w:rFonts w:ascii="Arial" w:hAnsi="Arial" w:cs="Arial"/>
          <w:sz w:val="22"/>
          <w:szCs w:val="22"/>
          <w:lang w:val="cy-GB"/>
        </w:rPr>
        <w:t xml:space="preserve">British Educational Research Association [BERA] (2018) Ethical Guidelines for Educational Research, (Pedwerydd argraffiad). Llundain. [ar-lein] Ar gael: </w:t>
      </w:r>
      <w:hyperlink r:id="rId10" w:history="1">
        <w:r w:rsidRPr="001A30D5">
          <w:rPr>
            <w:rStyle w:val="Hyperlink"/>
            <w:rFonts w:ascii="Arial" w:hAnsi="Arial" w:cs="Arial"/>
            <w:sz w:val="22"/>
            <w:szCs w:val="22"/>
            <w:lang w:val="cy-GB"/>
          </w:rPr>
          <w:t>https://www.bera.ac.uk/researchers-resources/publications/ethicalguidelines-for-educational-research-2018</w:t>
        </w:r>
      </w:hyperlink>
      <w:r w:rsidRPr="001A30D5">
        <w:rPr>
          <w:rFonts w:ascii="Arial" w:hAnsi="Arial" w:cs="Arial"/>
          <w:sz w:val="22"/>
          <w:szCs w:val="22"/>
          <w:lang w:val="cy-GB"/>
        </w:rPr>
        <w:t xml:space="preserve"> [gwelwyd:12.01.20]</w:t>
      </w:r>
    </w:p>
    <w:p w14:paraId="51EB4110" w14:textId="3BA300BE" w:rsidR="001A30D5" w:rsidRPr="001A30D5" w:rsidRDefault="001A30D5" w:rsidP="0018068E">
      <w:pPr>
        <w:rPr>
          <w:rFonts w:ascii="Arial" w:hAnsi="Arial" w:cs="Arial"/>
          <w:color w:val="303336"/>
          <w:sz w:val="22"/>
          <w:szCs w:val="22"/>
          <w:shd w:val="clear" w:color="auto" w:fill="FFFFFF"/>
          <w:lang w:val="cy-GB"/>
        </w:rPr>
      </w:pPr>
      <w:r w:rsidRPr="001A30D5">
        <w:rPr>
          <w:rFonts w:ascii="Arial" w:hAnsi="Arial" w:cs="Arial"/>
          <w:color w:val="303336"/>
          <w:sz w:val="22"/>
          <w:szCs w:val="22"/>
          <w:shd w:val="clear" w:color="auto" w:fill="FFFFFF"/>
          <w:lang w:val="cy-GB"/>
        </w:rPr>
        <w:lastRenderedPageBreak/>
        <w:t xml:space="preserve">Bull, William E. (1965) </w:t>
      </w:r>
      <w:r w:rsidRPr="001A30D5">
        <w:rPr>
          <w:rFonts w:ascii="Arial" w:hAnsi="Arial" w:cs="Arial"/>
          <w:i/>
          <w:iCs/>
          <w:color w:val="303336"/>
          <w:sz w:val="22"/>
          <w:szCs w:val="22"/>
          <w:shd w:val="clear" w:color="auto" w:fill="FFFFFF"/>
          <w:lang w:val="cy-GB"/>
        </w:rPr>
        <w:t>Methodologies in Foreign Language Teaching, a Brief Historical Overview</w:t>
      </w:r>
      <w:r w:rsidRPr="001A30D5">
        <w:rPr>
          <w:rFonts w:ascii="Arial" w:hAnsi="Arial" w:cs="Arial"/>
          <w:i/>
          <w:iCs/>
          <w:color w:val="303336"/>
          <w:sz w:val="22"/>
          <w:szCs w:val="22"/>
          <w:shd w:val="clear" w:color="auto" w:fill="FFFFFF"/>
          <w:lang w:val="cy-GB"/>
        </w:rPr>
        <w:t xml:space="preserve"> </w:t>
      </w:r>
      <w:r w:rsidRPr="001A30D5">
        <w:rPr>
          <w:rFonts w:ascii="Arial" w:hAnsi="Arial" w:cs="Arial"/>
          <w:color w:val="303336"/>
          <w:sz w:val="22"/>
          <w:szCs w:val="22"/>
          <w:shd w:val="clear" w:color="auto" w:fill="FFFFFF"/>
          <w:lang w:val="cy-GB"/>
        </w:rPr>
        <w:t>[Dim man cyhoeddi].</w:t>
      </w:r>
    </w:p>
    <w:p w14:paraId="7760400D" w14:textId="77777777" w:rsidR="001A30D5" w:rsidRPr="001A30D5" w:rsidRDefault="001A30D5" w:rsidP="0018068E">
      <w:pPr>
        <w:rPr>
          <w:rFonts w:ascii="Arial" w:hAnsi="Arial" w:cs="Arial"/>
          <w:sz w:val="22"/>
          <w:szCs w:val="22"/>
          <w:lang w:val="cy-GB"/>
        </w:rPr>
      </w:pPr>
    </w:p>
    <w:p w14:paraId="492BD4C9" w14:textId="77777777" w:rsidR="001A30D5" w:rsidRPr="001A30D5" w:rsidRDefault="001A30D5" w:rsidP="0018068E">
      <w:pPr>
        <w:pStyle w:val="Heading1"/>
        <w:spacing w:before="0" w:beforeAutospacing="0" w:after="0" w:afterAutospacing="0" w:line="312" w:lineRule="atLeast"/>
        <w:textAlignment w:val="baseline"/>
        <w:rPr>
          <w:rFonts w:ascii="Arial" w:hAnsi="Arial" w:cs="Arial"/>
          <w:b w:val="0"/>
          <w:bCs w:val="0"/>
          <w:color w:val="000000"/>
          <w:sz w:val="22"/>
          <w:szCs w:val="22"/>
          <w:lang w:val="cy-GB"/>
        </w:rPr>
      </w:pPr>
      <w:r w:rsidRPr="001A30D5">
        <w:rPr>
          <w:rFonts w:ascii="Arial" w:hAnsi="Arial" w:cs="Arial"/>
          <w:b w:val="0"/>
          <w:bCs w:val="0"/>
          <w:color w:val="000000"/>
          <w:sz w:val="22"/>
          <w:szCs w:val="22"/>
          <w:lang w:val="cy-GB"/>
        </w:rPr>
        <w:t xml:space="preserve">Cajkler </w:t>
      </w:r>
      <w:r w:rsidRPr="001A30D5">
        <w:rPr>
          <w:rFonts w:ascii="Arial" w:hAnsi="Arial" w:cs="Arial"/>
          <w:b w:val="0"/>
          <w:bCs w:val="0"/>
          <w:i/>
          <w:iCs/>
          <w:color w:val="000000"/>
          <w:sz w:val="22"/>
          <w:szCs w:val="22"/>
          <w:lang w:val="cy-GB"/>
        </w:rPr>
        <w:t xml:space="preserve">et al. </w:t>
      </w:r>
      <w:r w:rsidRPr="001A30D5">
        <w:rPr>
          <w:rFonts w:ascii="Arial" w:hAnsi="Arial" w:cs="Arial"/>
          <w:b w:val="0"/>
          <w:bCs w:val="0"/>
          <w:color w:val="000000"/>
          <w:sz w:val="22"/>
          <w:szCs w:val="22"/>
          <w:lang w:val="cy-GB"/>
        </w:rPr>
        <w:t xml:space="preserve">(2015) ‘Teacher perspectives about lesson study in secondary school departments: a collaborative vehicle for professional learning and practice development’, </w:t>
      </w:r>
      <w:r w:rsidRPr="001A30D5">
        <w:rPr>
          <w:rFonts w:ascii="Arial" w:hAnsi="Arial" w:cs="Arial"/>
          <w:b w:val="0"/>
          <w:bCs w:val="0"/>
          <w:i/>
          <w:iCs/>
          <w:color w:val="000000"/>
          <w:sz w:val="22"/>
          <w:szCs w:val="22"/>
          <w:lang w:val="cy-GB"/>
        </w:rPr>
        <w:t xml:space="preserve">Research Papers in Education, </w:t>
      </w:r>
      <w:r w:rsidRPr="001A30D5">
        <w:rPr>
          <w:rFonts w:ascii="Arial" w:hAnsi="Arial" w:cs="Arial"/>
          <w:b w:val="0"/>
          <w:bCs w:val="0"/>
          <w:color w:val="000000"/>
          <w:sz w:val="22"/>
          <w:szCs w:val="22"/>
          <w:lang w:val="cy-GB"/>
        </w:rPr>
        <w:t>30(2), tt.192-214.</w:t>
      </w:r>
    </w:p>
    <w:p w14:paraId="318EF1EC" w14:textId="77777777" w:rsidR="001A30D5" w:rsidRPr="001A30D5" w:rsidRDefault="001A30D5" w:rsidP="00B97A81">
      <w:pPr>
        <w:spacing w:before="100" w:beforeAutospacing="1" w:after="100" w:afterAutospacing="1"/>
        <w:rPr>
          <w:rFonts w:ascii="Arial" w:hAnsi="Arial" w:cs="Arial"/>
          <w:sz w:val="22"/>
          <w:szCs w:val="22"/>
          <w:lang w:val="cy-GB"/>
        </w:rPr>
      </w:pPr>
      <w:r w:rsidRPr="00B97A81">
        <w:rPr>
          <w:rFonts w:ascii="Arial" w:hAnsi="Arial" w:cs="Arial"/>
          <w:sz w:val="22"/>
          <w:szCs w:val="22"/>
          <w:lang w:val="cy-GB"/>
        </w:rPr>
        <w:t xml:space="preserve">Cummins, J. (2008) Rhagair, yn </w:t>
      </w:r>
      <w:r w:rsidRPr="00B97A81">
        <w:rPr>
          <w:rFonts w:ascii="Arial" w:hAnsi="Arial" w:cs="Arial"/>
          <w:i/>
          <w:iCs/>
          <w:sz w:val="22"/>
          <w:szCs w:val="22"/>
          <w:lang w:val="cy-GB"/>
        </w:rPr>
        <w:t>Multilingualism and Minority Languages: Achievements and Challenges in Education</w:t>
      </w:r>
      <w:r w:rsidRPr="00B97A81">
        <w:rPr>
          <w:rFonts w:ascii="Arial" w:hAnsi="Arial" w:cs="Arial"/>
          <w:sz w:val="22"/>
          <w:szCs w:val="22"/>
          <w:lang w:val="cy-GB"/>
        </w:rPr>
        <w:t xml:space="preserve">, AILA Review 21, Jasone Cenoz a Durk Gorter (gol.), Amsterdam: John Benjamins Publishing Company. </w:t>
      </w:r>
    </w:p>
    <w:p w14:paraId="53E3A879" w14:textId="42863A6B" w:rsidR="001A30D5" w:rsidRPr="001A30D5" w:rsidRDefault="001A30D5" w:rsidP="0008351B">
      <w:pPr>
        <w:spacing w:line="360" w:lineRule="auto"/>
        <w:rPr>
          <w:rFonts w:ascii="Arial" w:hAnsi="Arial" w:cs="Arial"/>
          <w:sz w:val="22"/>
          <w:szCs w:val="22"/>
          <w:lang w:val="cy-GB"/>
        </w:rPr>
      </w:pPr>
      <w:r w:rsidRPr="001A30D5">
        <w:rPr>
          <w:rFonts w:ascii="Arial" w:hAnsi="Arial" w:cs="Arial"/>
          <w:sz w:val="22"/>
          <w:szCs w:val="22"/>
          <w:lang w:val="cy-GB"/>
        </w:rPr>
        <w:t xml:space="preserve">Davies, Emyr. (2016) ‘Dulliau Dysgu a’r Dosbarth Iaith’. Yn: Christine Jones a Steve Morris. Gol. </w:t>
      </w:r>
      <w:r w:rsidRPr="001A30D5">
        <w:rPr>
          <w:rFonts w:ascii="Arial" w:hAnsi="Arial" w:cs="Arial"/>
          <w:i/>
          <w:iCs/>
          <w:sz w:val="22"/>
          <w:szCs w:val="22"/>
          <w:lang w:val="cy-GB"/>
        </w:rPr>
        <w:t xml:space="preserve">Cyfoethogi’r Cyfathrebu: Llawllyfr Ymarferol i Diwtoriaid Cymraeg i Oedolion. </w:t>
      </w:r>
      <w:r w:rsidRPr="001A30D5">
        <w:rPr>
          <w:rFonts w:ascii="Arial" w:hAnsi="Arial" w:cs="Arial"/>
          <w:sz w:val="22"/>
          <w:szCs w:val="22"/>
          <w:lang w:val="cy-GB"/>
        </w:rPr>
        <w:t xml:space="preserve">Caerdydd: Gwasg Prifysgol Cymru, tt.1-16. </w:t>
      </w:r>
    </w:p>
    <w:p w14:paraId="327BF2EA" w14:textId="77777777" w:rsidR="001A30D5" w:rsidRPr="001A30D5" w:rsidRDefault="001A30D5" w:rsidP="0008351B">
      <w:pPr>
        <w:spacing w:line="360" w:lineRule="auto"/>
        <w:rPr>
          <w:rFonts w:ascii="Arial" w:hAnsi="Arial" w:cs="Arial"/>
          <w:sz w:val="22"/>
          <w:szCs w:val="22"/>
          <w:lang w:val="cy-GB"/>
        </w:rPr>
      </w:pPr>
    </w:p>
    <w:p w14:paraId="5FC31D92" w14:textId="77777777" w:rsidR="001A30D5" w:rsidRPr="001A30D5" w:rsidRDefault="001A30D5" w:rsidP="0008351B">
      <w:pPr>
        <w:spacing w:line="360" w:lineRule="auto"/>
        <w:rPr>
          <w:rFonts w:ascii="Arial" w:hAnsi="Arial" w:cs="Arial"/>
          <w:sz w:val="22"/>
          <w:szCs w:val="22"/>
          <w:lang w:val="cy-GB"/>
        </w:rPr>
      </w:pPr>
      <w:r w:rsidRPr="001A30D5">
        <w:rPr>
          <w:rFonts w:ascii="Arial" w:hAnsi="Arial" w:cs="Arial"/>
          <w:sz w:val="22"/>
          <w:szCs w:val="22"/>
          <w:lang w:val="cy-GB"/>
        </w:rPr>
        <w:t xml:space="preserve">Day, Elaine a Shapson, Stan. (1996) </w:t>
      </w:r>
      <w:r w:rsidRPr="001A30D5">
        <w:rPr>
          <w:rFonts w:ascii="Arial" w:hAnsi="Arial" w:cs="Arial"/>
          <w:i/>
          <w:iCs/>
          <w:sz w:val="22"/>
          <w:szCs w:val="22"/>
          <w:lang w:val="cy-GB"/>
        </w:rPr>
        <w:t>Studies in Immersion Education.</w:t>
      </w:r>
      <w:r w:rsidRPr="001A30D5">
        <w:rPr>
          <w:rFonts w:ascii="Arial" w:hAnsi="Arial" w:cs="Arial"/>
          <w:sz w:val="22"/>
          <w:szCs w:val="22"/>
          <w:lang w:val="cy-GB"/>
        </w:rPr>
        <w:t xml:space="preserve"> Clevedon: Multilingual Matters Ltd. </w:t>
      </w:r>
    </w:p>
    <w:p w14:paraId="5B524E4B" w14:textId="77777777" w:rsidR="001A30D5" w:rsidRPr="001A30D5" w:rsidRDefault="001A30D5" w:rsidP="0018068E">
      <w:pPr>
        <w:spacing w:before="100" w:beforeAutospacing="1" w:after="100" w:afterAutospacing="1"/>
        <w:rPr>
          <w:rFonts w:ascii="Arial" w:hAnsi="Arial" w:cs="Arial"/>
          <w:sz w:val="22"/>
          <w:szCs w:val="22"/>
          <w:lang w:val="cy-GB"/>
        </w:rPr>
      </w:pPr>
      <w:r w:rsidRPr="001A30D5">
        <w:rPr>
          <w:rFonts w:ascii="Arial" w:hAnsi="Arial" w:cs="Arial"/>
          <w:sz w:val="22"/>
          <w:szCs w:val="22"/>
          <w:lang w:val="cy-GB"/>
        </w:rPr>
        <w:t xml:space="preserve">Dudley, P. (2011) </w:t>
      </w:r>
      <w:r w:rsidRPr="001A30D5">
        <w:rPr>
          <w:rFonts w:ascii="Arial" w:hAnsi="Arial" w:cs="Arial"/>
          <w:i/>
          <w:iCs/>
          <w:sz w:val="22"/>
          <w:szCs w:val="22"/>
          <w:lang w:val="cy-GB"/>
        </w:rPr>
        <w:t xml:space="preserve">Lesson Study: A Handbook. </w:t>
      </w:r>
      <w:r w:rsidRPr="001A30D5">
        <w:rPr>
          <w:rFonts w:ascii="Arial" w:hAnsi="Arial" w:cs="Arial"/>
          <w:sz w:val="22"/>
          <w:szCs w:val="22"/>
          <w:lang w:val="cy-GB"/>
        </w:rPr>
        <w:t xml:space="preserve">[ar-lein] </w:t>
      </w:r>
      <w:hyperlink r:id="rId11" w:history="1">
        <w:r w:rsidRPr="001A30D5">
          <w:rPr>
            <w:rStyle w:val="Hyperlink"/>
            <w:rFonts w:ascii="Arial" w:hAnsi="Arial" w:cs="Arial"/>
            <w:sz w:val="22"/>
            <w:szCs w:val="22"/>
            <w:lang w:val="cy-GB"/>
          </w:rPr>
          <w:t>www.lessonstudy.co.uk</w:t>
        </w:r>
      </w:hyperlink>
      <w:r w:rsidRPr="001A30D5">
        <w:rPr>
          <w:rFonts w:ascii="Arial" w:hAnsi="Arial" w:cs="Arial"/>
          <w:sz w:val="22"/>
          <w:szCs w:val="22"/>
          <w:lang w:val="cy-GB"/>
        </w:rPr>
        <w:t xml:space="preserve">. Ar gael: </w:t>
      </w:r>
      <w:hyperlink r:id="rId12" w:history="1">
        <w:r w:rsidRPr="001A30D5">
          <w:rPr>
            <w:rStyle w:val="Hyperlink"/>
            <w:rFonts w:ascii="Arial" w:hAnsi="Arial" w:cs="Arial"/>
            <w:sz w:val="22"/>
            <w:szCs w:val="22"/>
            <w:lang w:val="cy-GB"/>
          </w:rPr>
          <w:t>https://lessonstudy.co.uk/wp-content/uploads/2013/03/Lesson_Study_Handbook_-_011011-1.pdf</w:t>
        </w:r>
      </w:hyperlink>
      <w:r w:rsidRPr="001A30D5">
        <w:rPr>
          <w:rFonts w:ascii="Arial" w:hAnsi="Arial" w:cs="Arial"/>
          <w:sz w:val="22"/>
          <w:szCs w:val="22"/>
          <w:lang w:val="cy-GB"/>
        </w:rPr>
        <w:t xml:space="preserve"> [gwelwyd 16.01.20]</w:t>
      </w:r>
    </w:p>
    <w:p w14:paraId="7F926E6E" w14:textId="5822BEE4" w:rsidR="001A30D5" w:rsidRPr="001A30D5" w:rsidRDefault="001A30D5" w:rsidP="0018068E">
      <w:pPr>
        <w:pStyle w:val="Heading1"/>
        <w:spacing w:before="0" w:beforeAutospacing="0" w:after="0" w:afterAutospacing="0" w:line="312" w:lineRule="atLeast"/>
        <w:textAlignment w:val="baseline"/>
        <w:rPr>
          <w:rFonts w:ascii="Arial" w:hAnsi="Arial" w:cs="Arial"/>
          <w:b w:val="0"/>
          <w:bCs w:val="0"/>
          <w:color w:val="000000"/>
          <w:sz w:val="22"/>
          <w:szCs w:val="22"/>
          <w:lang w:val="cy-GB"/>
        </w:rPr>
      </w:pPr>
      <w:r w:rsidRPr="001A30D5">
        <w:rPr>
          <w:rFonts w:ascii="Arial" w:hAnsi="Arial" w:cs="Arial"/>
          <w:b w:val="0"/>
          <w:bCs w:val="0"/>
          <w:sz w:val="22"/>
          <w:szCs w:val="22"/>
          <w:lang w:val="cy-GB"/>
        </w:rPr>
        <w:t>Dudley, P. (2014)</w:t>
      </w:r>
      <w:r w:rsidRPr="001A30D5">
        <w:rPr>
          <w:rFonts w:ascii="Arial" w:hAnsi="Arial" w:cs="Arial"/>
          <w:sz w:val="22"/>
          <w:szCs w:val="22"/>
          <w:lang w:val="cy-GB"/>
        </w:rPr>
        <w:t xml:space="preserve"> </w:t>
      </w:r>
      <w:r w:rsidRPr="001A30D5">
        <w:rPr>
          <w:rFonts w:ascii="Arial" w:hAnsi="Arial" w:cs="Arial"/>
          <w:b w:val="0"/>
          <w:bCs w:val="0"/>
          <w:color w:val="000000"/>
          <w:sz w:val="22"/>
          <w:szCs w:val="22"/>
          <w:lang w:val="cy-GB"/>
        </w:rPr>
        <w:t>‘Lesson Study: professional learning for our time’ Read Pete Dudley’s resume of the case for Lesson Study made in his new book out on 10 September</w:t>
      </w:r>
      <w:r w:rsidRPr="001A30D5">
        <w:rPr>
          <w:rFonts w:ascii="Arial" w:hAnsi="Arial" w:cs="Arial"/>
          <w:b w:val="0"/>
          <w:bCs w:val="0"/>
          <w:color w:val="000000"/>
          <w:sz w:val="22"/>
          <w:szCs w:val="22"/>
          <w:lang w:val="cy-GB"/>
        </w:rPr>
        <w:t xml:space="preserve">. [ar-lein] Ar gael: </w:t>
      </w:r>
      <w:hyperlink r:id="rId13" w:history="1">
        <w:r w:rsidRPr="001A30D5">
          <w:rPr>
            <w:rStyle w:val="Hyperlink"/>
            <w:rFonts w:ascii="Arial" w:hAnsi="Arial" w:cs="Arial"/>
            <w:b w:val="0"/>
            <w:bCs w:val="0"/>
            <w:sz w:val="22"/>
            <w:szCs w:val="22"/>
            <w:lang w:val="cy-GB"/>
          </w:rPr>
          <w:t>http://lessonstudy.co.uk/2014/09/lesson-study-professional-learning-for-our-time-read-pete-dudleys-resume-of-the-case-for-lesson-study-made-in-his-new-book-out-on-10-september-which-can-be-ordered-at-httpwww-routledge-comb/</w:t>
        </w:r>
      </w:hyperlink>
    </w:p>
    <w:p w14:paraId="48022065" w14:textId="77777777" w:rsidR="001A30D5" w:rsidRPr="001A30D5" w:rsidRDefault="001A30D5" w:rsidP="0018068E">
      <w:pPr>
        <w:pStyle w:val="Heading1"/>
        <w:spacing w:before="0" w:beforeAutospacing="0" w:after="0" w:afterAutospacing="0" w:line="312" w:lineRule="atLeast"/>
        <w:textAlignment w:val="baseline"/>
        <w:rPr>
          <w:rFonts w:ascii="Arial" w:hAnsi="Arial" w:cs="Arial"/>
          <w:b w:val="0"/>
          <w:bCs w:val="0"/>
          <w:color w:val="000000"/>
          <w:sz w:val="22"/>
          <w:szCs w:val="22"/>
          <w:lang w:val="cy-GB"/>
        </w:rPr>
      </w:pPr>
    </w:p>
    <w:p w14:paraId="2FA37456" w14:textId="77777777" w:rsidR="001A30D5" w:rsidRPr="001A30D5" w:rsidRDefault="001A30D5" w:rsidP="0018068E">
      <w:pPr>
        <w:rPr>
          <w:rFonts w:ascii="Arial" w:hAnsi="Arial" w:cs="Arial"/>
          <w:sz w:val="22"/>
          <w:szCs w:val="22"/>
          <w:lang w:val="cy-GB"/>
        </w:rPr>
      </w:pPr>
      <w:r w:rsidRPr="001A30D5">
        <w:rPr>
          <w:rFonts w:ascii="Arial" w:hAnsi="Arial" w:cs="Arial"/>
          <w:color w:val="000000"/>
          <w:sz w:val="22"/>
          <w:szCs w:val="22"/>
          <w:shd w:val="clear" w:color="auto" w:fill="FFFFFF"/>
          <w:lang w:val="cy-GB"/>
        </w:rPr>
        <w:t>Encyclopedia.com. (2020).</w:t>
      </w:r>
      <w:r w:rsidRPr="001A30D5">
        <w:rPr>
          <w:rStyle w:val="apple-converted-space"/>
          <w:rFonts w:ascii="Arial" w:hAnsi="Arial" w:cs="Arial"/>
          <w:color w:val="000000"/>
          <w:sz w:val="22"/>
          <w:szCs w:val="22"/>
          <w:shd w:val="clear" w:color="auto" w:fill="FFFFFF"/>
          <w:lang w:val="cy-GB"/>
        </w:rPr>
        <w:t> </w:t>
      </w:r>
      <w:r w:rsidRPr="001A30D5">
        <w:rPr>
          <w:rFonts w:ascii="Arial" w:hAnsi="Arial" w:cs="Arial"/>
          <w:i/>
          <w:iCs/>
          <w:color w:val="000000"/>
          <w:sz w:val="22"/>
          <w:szCs w:val="22"/>
          <w:lang w:val="cy-GB"/>
        </w:rPr>
        <w:t>non-participant observation | Encyclopedia.com</w:t>
      </w:r>
      <w:r w:rsidRPr="001A30D5">
        <w:rPr>
          <w:rFonts w:ascii="Arial" w:hAnsi="Arial" w:cs="Arial"/>
          <w:color w:val="000000"/>
          <w:sz w:val="22"/>
          <w:szCs w:val="22"/>
          <w:shd w:val="clear" w:color="auto" w:fill="FFFFFF"/>
          <w:lang w:val="cy-GB"/>
        </w:rPr>
        <w:t>. [</w:t>
      </w:r>
      <w:r w:rsidRPr="001A30D5">
        <w:rPr>
          <w:rFonts w:ascii="Arial" w:hAnsi="Arial" w:cs="Arial"/>
          <w:color w:val="000000"/>
          <w:sz w:val="22"/>
          <w:szCs w:val="22"/>
          <w:shd w:val="clear" w:color="auto" w:fill="FFFFFF"/>
          <w:lang w:val="cy-GB"/>
        </w:rPr>
        <w:t>ar-lein</w:t>
      </w:r>
      <w:r w:rsidRPr="001A30D5">
        <w:rPr>
          <w:rFonts w:ascii="Arial" w:hAnsi="Arial" w:cs="Arial"/>
          <w:color w:val="000000"/>
          <w:sz w:val="22"/>
          <w:szCs w:val="22"/>
          <w:shd w:val="clear" w:color="auto" w:fill="FFFFFF"/>
          <w:lang w:val="cy-GB"/>
        </w:rPr>
        <w:t>] A</w:t>
      </w:r>
      <w:r w:rsidRPr="001A30D5">
        <w:rPr>
          <w:rFonts w:ascii="Arial" w:hAnsi="Arial" w:cs="Arial"/>
          <w:color w:val="000000"/>
          <w:sz w:val="22"/>
          <w:szCs w:val="22"/>
          <w:shd w:val="clear" w:color="auto" w:fill="FFFFFF"/>
          <w:lang w:val="cy-GB"/>
        </w:rPr>
        <w:t>r gael</w:t>
      </w:r>
      <w:r w:rsidRPr="001A30D5">
        <w:rPr>
          <w:rFonts w:ascii="Arial" w:hAnsi="Arial" w:cs="Arial"/>
          <w:color w:val="000000"/>
          <w:sz w:val="22"/>
          <w:szCs w:val="22"/>
          <w:shd w:val="clear" w:color="auto" w:fill="FFFFFF"/>
          <w:lang w:val="cy-GB"/>
        </w:rPr>
        <w:t>: https://www.encyclopedia.com/social-sciences/dictionaries-thesauruses-pictures-and-press-releases/non-participant-observation [</w:t>
      </w:r>
      <w:r w:rsidRPr="001A30D5">
        <w:rPr>
          <w:rFonts w:ascii="Arial" w:hAnsi="Arial" w:cs="Arial"/>
          <w:color w:val="000000"/>
          <w:sz w:val="22"/>
          <w:szCs w:val="22"/>
          <w:shd w:val="clear" w:color="auto" w:fill="FFFFFF"/>
          <w:lang w:val="cy-GB"/>
        </w:rPr>
        <w:t xml:space="preserve">gwelwyd: </w:t>
      </w:r>
      <w:r w:rsidRPr="001A30D5">
        <w:rPr>
          <w:rFonts w:ascii="Arial" w:hAnsi="Arial" w:cs="Arial"/>
          <w:color w:val="000000"/>
          <w:sz w:val="22"/>
          <w:szCs w:val="22"/>
          <w:shd w:val="clear" w:color="auto" w:fill="FFFFFF"/>
          <w:lang w:val="cy-GB"/>
        </w:rPr>
        <w:t>2</w:t>
      </w:r>
      <w:r w:rsidRPr="001A30D5">
        <w:rPr>
          <w:rFonts w:ascii="Arial" w:hAnsi="Arial" w:cs="Arial"/>
          <w:color w:val="000000"/>
          <w:sz w:val="22"/>
          <w:szCs w:val="22"/>
          <w:shd w:val="clear" w:color="auto" w:fill="FFFFFF"/>
          <w:lang w:val="cy-GB"/>
        </w:rPr>
        <w:t>2.02</w:t>
      </w:r>
      <w:r w:rsidRPr="001A30D5">
        <w:rPr>
          <w:rFonts w:ascii="Arial" w:hAnsi="Arial" w:cs="Arial"/>
          <w:color w:val="000000"/>
          <w:sz w:val="22"/>
          <w:szCs w:val="22"/>
          <w:shd w:val="clear" w:color="auto" w:fill="FFFFFF"/>
          <w:lang w:val="cy-GB"/>
        </w:rPr>
        <w:t>.20].</w:t>
      </w:r>
    </w:p>
    <w:p w14:paraId="2CB2E32E" w14:textId="77777777" w:rsidR="001A30D5" w:rsidRPr="001A30D5" w:rsidRDefault="001A30D5" w:rsidP="0018068E">
      <w:pPr>
        <w:spacing w:before="100" w:beforeAutospacing="1" w:after="100" w:afterAutospacing="1"/>
        <w:rPr>
          <w:rFonts w:ascii="Arial" w:hAnsi="Arial" w:cs="Arial"/>
          <w:sz w:val="22"/>
          <w:szCs w:val="22"/>
          <w:lang w:val="cy-GB"/>
        </w:rPr>
      </w:pPr>
      <w:r w:rsidRPr="001A30D5">
        <w:rPr>
          <w:rFonts w:ascii="Arial" w:hAnsi="Arial" w:cs="Arial"/>
          <w:sz w:val="22"/>
          <w:szCs w:val="22"/>
          <w:lang w:val="cy-GB"/>
        </w:rPr>
        <w:t xml:space="preserve">Gaffney, K. a Teacher, G. (d.d.) </w:t>
      </w:r>
      <w:r w:rsidRPr="001A30D5">
        <w:rPr>
          <w:rFonts w:ascii="Arial" w:hAnsi="Arial" w:cs="Arial"/>
          <w:i/>
          <w:iCs/>
          <w:sz w:val="22"/>
          <w:szCs w:val="22"/>
          <w:lang w:val="cy-GB"/>
        </w:rPr>
        <w:t xml:space="preserve">Language Development &amp; Academic Achievement in Immersion Students is Immersion Education Appropriate for All Students? </w:t>
      </w:r>
      <w:r w:rsidRPr="001A30D5">
        <w:rPr>
          <w:rFonts w:ascii="Arial" w:hAnsi="Arial" w:cs="Arial"/>
          <w:sz w:val="22"/>
          <w:szCs w:val="22"/>
          <w:lang w:val="cy-GB"/>
        </w:rPr>
        <w:t xml:space="preserve">[ar-lein] Ar gael: </w:t>
      </w:r>
      <w:hyperlink r:id="rId14" w:history="1">
        <w:r w:rsidRPr="001A30D5">
          <w:rPr>
            <w:rStyle w:val="Hyperlink"/>
            <w:rFonts w:ascii="Arial" w:hAnsi="Arial" w:cs="Arial"/>
            <w:sz w:val="22"/>
            <w:szCs w:val="22"/>
            <w:lang w:val="cy-GB"/>
          </w:rPr>
          <w:t>http</w:t>
        </w:r>
        <w:r w:rsidRPr="001A30D5">
          <w:rPr>
            <w:rStyle w:val="Hyperlink"/>
            <w:rFonts w:ascii="Arial" w:hAnsi="Arial" w:cs="Arial"/>
            <w:sz w:val="22"/>
            <w:szCs w:val="22"/>
            <w:lang w:val="cy-GB"/>
          </w:rPr>
          <w:t>s</w:t>
        </w:r>
        <w:r w:rsidRPr="001A30D5">
          <w:rPr>
            <w:rStyle w:val="Hyperlink"/>
            <w:rFonts w:ascii="Arial" w:hAnsi="Arial" w:cs="Arial"/>
            <w:sz w:val="22"/>
            <w:szCs w:val="22"/>
            <w:lang w:val="cy-GB"/>
          </w:rPr>
          <w:t>://carla.umn.edu/immersion/acie/vol2/bridge2.2.pdf</w:t>
        </w:r>
      </w:hyperlink>
      <w:r w:rsidRPr="001A30D5">
        <w:rPr>
          <w:rFonts w:ascii="Arial" w:hAnsi="Arial" w:cs="Arial"/>
          <w:sz w:val="22"/>
          <w:szCs w:val="22"/>
          <w:lang w:val="cy-GB"/>
        </w:rPr>
        <w:t>. [gwelwyd: 16.02.20]</w:t>
      </w:r>
    </w:p>
    <w:p w14:paraId="65C230AD" w14:textId="77777777" w:rsidR="001A30D5" w:rsidRPr="001A30D5" w:rsidRDefault="001A30D5" w:rsidP="00B97A81">
      <w:pPr>
        <w:spacing w:before="100" w:beforeAutospacing="1" w:after="100" w:afterAutospacing="1"/>
        <w:rPr>
          <w:rFonts w:ascii="Arial" w:hAnsi="Arial" w:cs="Arial"/>
          <w:sz w:val="22"/>
          <w:szCs w:val="22"/>
          <w:lang w:val="cy-GB"/>
        </w:rPr>
      </w:pPr>
      <w:r w:rsidRPr="00B97A81">
        <w:rPr>
          <w:rFonts w:ascii="Arial" w:hAnsi="Arial" w:cs="Arial"/>
          <w:sz w:val="22"/>
          <w:szCs w:val="22"/>
          <w:lang w:val="cy-GB"/>
        </w:rPr>
        <w:t xml:space="preserve">García, O. </w:t>
      </w:r>
      <w:r w:rsidRPr="001A30D5">
        <w:rPr>
          <w:rFonts w:ascii="Arial" w:hAnsi="Arial" w:cs="Arial"/>
          <w:sz w:val="22"/>
          <w:szCs w:val="22"/>
          <w:lang w:val="cy-GB"/>
        </w:rPr>
        <w:t>(</w:t>
      </w:r>
      <w:r w:rsidRPr="00B97A81">
        <w:rPr>
          <w:rFonts w:ascii="Arial" w:hAnsi="Arial" w:cs="Arial"/>
          <w:sz w:val="22"/>
          <w:szCs w:val="22"/>
          <w:lang w:val="cy-GB"/>
        </w:rPr>
        <w:t>2009</w:t>
      </w:r>
      <w:r w:rsidRPr="001A30D5">
        <w:rPr>
          <w:rFonts w:ascii="Arial" w:hAnsi="Arial" w:cs="Arial"/>
          <w:sz w:val="22"/>
          <w:szCs w:val="22"/>
          <w:lang w:val="cy-GB"/>
        </w:rPr>
        <w:t xml:space="preserve">) </w:t>
      </w:r>
      <w:r w:rsidRPr="00B97A81">
        <w:rPr>
          <w:rFonts w:ascii="Arial" w:hAnsi="Arial" w:cs="Arial"/>
          <w:i/>
          <w:iCs/>
          <w:sz w:val="22"/>
          <w:szCs w:val="22"/>
          <w:lang w:val="cy-GB"/>
        </w:rPr>
        <w:t>Bilingual Education in the 21</w:t>
      </w:r>
      <w:r w:rsidRPr="00B97A81">
        <w:rPr>
          <w:rFonts w:ascii="Arial" w:hAnsi="Arial" w:cs="Arial"/>
          <w:i/>
          <w:iCs/>
          <w:position w:val="6"/>
          <w:sz w:val="22"/>
          <w:szCs w:val="22"/>
          <w:lang w:val="cy-GB"/>
        </w:rPr>
        <w:t xml:space="preserve">st </w:t>
      </w:r>
      <w:r w:rsidRPr="00B97A81">
        <w:rPr>
          <w:rFonts w:ascii="Arial" w:hAnsi="Arial" w:cs="Arial"/>
          <w:i/>
          <w:iCs/>
          <w:sz w:val="22"/>
          <w:szCs w:val="22"/>
          <w:lang w:val="cy-GB"/>
        </w:rPr>
        <w:t>Century: A Global Perspective</w:t>
      </w:r>
      <w:r w:rsidRPr="001A30D5">
        <w:rPr>
          <w:rFonts w:ascii="Arial" w:hAnsi="Arial" w:cs="Arial"/>
          <w:sz w:val="22"/>
          <w:szCs w:val="22"/>
          <w:lang w:val="cy-GB"/>
        </w:rPr>
        <w:t xml:space="preserve">. </w:t>
      </w:r>
      <w:r w:rsidRPr="00B97A81">
        <w:rPr>
          <w:rFonts w:ascii="Arial" w:hAnsi="Arial" w:cs="Arial"/>
          <w:sz w:val="22"/>
          <w:szCs w:val="22"/>
          <w:lang w:val="cy-GB"/>
        </w:rPr>
        <w:t>Chichester: Wiley-Blackwell</w:t>
      </w:r>
      <w:r w:rsidRPr="001A30D5">
        <w:rPr>
          <w:rFonts w:ascii="Arial" w:hAnsi="Arial" w:cs="Arial"/>
          <w:sz w:val="22"/>
          <w:szCs w:val="22"/>
          <w:lang w:val="cy-GB"/>
        </w:rPr>
        <w:t>.</w:t>
      </w:r>
      <w:r w:rsidRPr="00B97A81">
        <w:rPr>
          <w:rFonts w:ascii="Arial" w:hAnsi="Arial" w:cs="Arial"/>
          <w:sz w:val="22"/>
          <w:szCs w:val="22"/>
          <w:lang w:val="cy-GB"/>
        </w:rPr>
        <w:t xml:space="preserve"> </w:t>
      </w:r>
    </w:p>
    <w:p w14:paraId="65D25C4C" w14:textId="77777777" w:rsidR="001A30D5" w:rsidRPr="001A30D5" w:rsidRDefault="001A30D5" w:rsidP="0018068E">
      <w:pPr>
        <w:spacing w:before="100" w:beforeAutospacing="1" w:after="100" w:afterAutospacing="1"/>
        <w:rPr>
          <w:rFonts w:ascii="Arial" w:hAnsi="Arial" w:cs="Arial"/>
          <w:sz w:val="22"/>
          <w:szCs w:val="22"/>
          <w:lang w:val="cy-GB"/>
        </w:rPr>
      </w:pPr>
      <w:r w:rsidRPr="0018068E">
        <w:rPr>
          <w:rFonts w:ascii="Arial" w:hAnsi="Arial" w:cs="Arial"/>
          <w:sz w:val="22"/>
          <w:szCs w:val="22"/>
          <w:lang w:val="cy-GB"/>
        </w:rPr>
        <w:t xml:space="preserve">Hayes, N. (2000) </w:t>
      </w:r>
      <w:r w:rsidRPr="0018068E">
        <w:rPr>
          <w:rFonts w:ascii="Arial" w:hAnsi="Arial" w:cs="Arial"/>
          <w:i/>
          <w:iCs/>
          <w:sz w:val="22"/>
          <w:szCs w:val="22"/>
          <w:lang w:val="cy-GB"/>
        </w:rPr>
        <w:t>Doing Psychological Research: Gathering and Analysing Data</w:t>
      </w:r>
      <w:r w:rsidRPr="0018068E">
        <w:rPr>
          <w:rFonts w:ascii="Arial" w:hAnsi="Arial" w:cs="Arial"/>
          <w:sz w:val="22"/>
          <w:szCs w:val="22"/>
          <w:lang w:val="cy-GB"/>
        </w:rPr>
        <w:t>. Buckingham: Open University Press.</w:t>
      </w:r>
    </w:p>
    <w:p w14:paraId="522BCEB0" w14:textId="77777777" w:rsidR="001A30D5" w:rsidRPr="001A30D5" w:rsidRDefault="001A30D5" w:rsidP="00B97A81">
      <w:pPr>
        <w:spacing w:before="100" w:beforeAutospacing="1" w:after="100" w:afterAutospacing="1"/>
        <w:rPr>
          <w:rFonts w:ascii="Arial" w:hAnsi="Arial" w:cs="Arial"/>
          <w:i/>
          <w:iCs/>
          <w:sz w:val="22"/>
          <w:szCs w:val="22"/>
          <w:lang w:val="cy-GB"/>
        </w:rPr>
      </w:pPr>
      <w:r w:rsidRPr="00B97A81">
        <w:rPr>
          <w:rFonts w:ascii="Arial" w:hAnsi="Arial" w:cs="Arial"/>
          <w:sz w:val="22"/>
          <w:szCs w:val="22"/>
          <w:lang w:val="cy-GB"/>
        </w:rPr>
        <w:t>Holobow, N. E. (19</w:t>
      </w:r>
      <w:r w:rsidRPr="001A30D5">
        <w:rPr>
          <w:rFonts w:ascii="Arial" w:hAnsi="Arial" w:cs="Arial"/>
          <w:sz w:val="22"/>
          <w:szCs w:val="22"/>
          <w:lang w:val="cy-GB"/>
        </w:rPr>
        <w:t>88</w:t>
      </w:r>
      <w:r w:rsidRPr="00B97A81">
        <w:rPr>
          <w:rFonts w:ascii="Arial" w:hAnsi="Arial" w:cs="Arial"/>
          <w:sz w:val="22"/>
          <w:szCs w:val="22"/>
          <w:lang w:val="cy-GB"/>
        </w:rPr>
        <w:t xml:space="preserve">). </w:t>
      </w:r>
      <w:r w:rsidRPr="00B97A81">
        <w:rPr>
          <w:rFonts w:ascii="Arial" w:hAnsi="Arial" w:cs="Arial"/>
          <w:i/>
          <w:iCs/>
          <w:sz w:val="22"/>
          <w:szCs w:val="22"/>
          <w:lang w:val="cy-GB"/>
        </w:rPr>
        <w:t>The effectiveness of partial French immersion for children from different ethnic and social class backgrounds</w:t>
      </w:r>
      <w:r w:rsidRPr="00B97A81">
        <w:rPr>
          <w:rFonts w:ascii="Arial" w:hAnsi="Arial" w:cs="Arial"/>
          <w:sz w:val="22"/>
          <w:szCs w:val="22"/>
          <w:lang w:val="cy-GB"/>
        </w:rPr>
        <w:t>. FLES News</w:t>
      </w:r>
      <w:r w:rsidRPr="001A30D5">
        <w:rPr>
          <w:rFonts w:ascii="Arial" w:hAnsi="Arial" w:cs="Arial"/>
          <w:i/>
          <w:iCs/>
          <w:sz w:val="22"/>
          <w:szCs w:val="22"/>
          <w:lang w:val="cy-GB"/>
        </w:rPr>
        <w:t>.</w:t>
      </w:r>
    </w:p>
    <w:p w14:paraId="75A5122C" w14:textId="77777777" w:rsidR="001A30D5" w:rsidRPr="001A30D5" w:rsidRDefault="001A30D5" w:rsidP="0018068E">
      <w:pPr>
        <w:pStyle w:val="Heading1"/>
        <w:spacing w:before="0" w:beforeAutospacing="0" w:after="0" w:afterAutospacing="0" w:line="312" w:lineRule="atLeast"/>
        <w:textAlignment w:val="baseline"/>
        <w:rPr>
          <w:rFonts w:ascii="Arial" w:hAnsi="Arial" w:cs="Arial"/>
          <w:b w:val="0"/>
          <w:bCs w:val="0"/>
          <w:color w:val="000000"/>
          <w:sz w:val="22"/>
          <w:szCs w:val="22"/>
          <w:lang w:val="cy-GB"/>
        </w:rPr>
      </w:pPr>
      <w:r w:rsidRPr="001A30D5">
        <w:rPr>
          <w:rFonts w:ascii="Arial" w:hAnsi="Arial" w:cs="Arial"/>
          <w:b w:val="0"/>
          <w:bCs w:val="0"/>
          <w:color w:val="000000"/>
          <w:sz w:val="22"/>
          <w:szCs w:val="22"/>
          <w:lang w:val="cy-GB"/>
        </w:rPr>
        <w:t xml:space="preserve">Kumar, A. (2016) </w:t>
      </w:r>
      <w:r w:rsidRPr="001A30D5">
        <w:rPr>
          <w:rFonts w:ascii="Arial" w:hAnsi="Arial" w:cs="Arial"/>
          <w:b w:val="0"/>
          <w:bCs w:val="0"/>
          <w:i/>
          <w:iCs/>
          <w:color w:val="000000"/>
          <w:sz w:val="22"/>
          <w:szCs w:val="22"/>
          <w:lang w:val="cy-GB"/>
        </w:rPr>
        <w:t>Research methodology: a step-by-step guide for beginners.</w:t>
      </w:r>
      <w:r w:rsidRPr="001A30D5">
        <w:rPr>
          <w:rFonts w:ascii="Arial" w:hAnsi="Arial" w:cs="Arial"/>
          <w:b w:val="0"/>
          <w:bCs w:val="0"/>
          <w:color w:val="000000"/>
          <w:sz w:val="22"/>
          <w:szCs w:val="22"/>
          <w:lang w:val="cy-GB"/>
        </w:rPr>
        <w:t xml:space="preserve"> (Pedwaredd argraffiad), Llundain: Sage.</w:t>
      </w:r>
    </w:p>
    <w:p w14:paraId="58B712D3" w14:textId="518F5BDB" w:rsidR="001A30D5" w:rsidRDefault="001A30D5" w:rsidP="0018068E">
      <w:pPr>
        <w:spacing w:before="100" w:beforeAutospacing="1" w:after="100" w:afterAutospacing="1"/>
        <w:rPr>
          <w:rFonts w:ascii="Arial" w:hAnsi="Arial" w:cs="Arial"/>
          <w:sz w:val="22"/>
          <w:szCs w:val="22"/>
          <w:lang w:val="cy-GB"/>
        </w:rPr>
      </w:pPr>
      <w:r w:rsidRPr="0018068E">
        <w:rPr>
          <w:rFonts w:ascii="Arial" w:hAnsi="Arial" w:cs="Arial"/>
          <w:sz w:val="22"/>
          <w:szCs w:val="22"/>
          <w:lang w:val="cy-GB"/>
        </w:rPr>
        <w:lastRenderedPageBreak/>
        <w:t>Laws, S.</w:t>
      </w:r>
      <w:r w:rsidRPr="001A30D5">
        <w:rPr>
          <w:rFonts w:ascii="Arial" w:hAnsi="Arial" w:cs="Arial"/>
          <w:sz w:val="22"/>
          <w:szCs w:val="22"/>
          <w:lang w:val="cy-GB"/>
        </w:rPr>
        <w:t xml:space="preserve"> </w:t>
      </w:r>
      <w:r w:rsidRPr="001A30D5">
        <w:rPr>
          <w:rFonts w:ascii="Arial" w:hAnsi="Arial" w:cs="Arial"/>
          <w:i/>
          <w:iCs/>
          <w:sz w:val="22"/>
          <w:szCs w:val="22"/>
          <w:lang w:val="cy-GB"/>
        </w:rPr>
        <w:t xml:space="preserve">et al. </w:t>
      </w:r>
      <w:r w:rsidRPr="0018068E">
        <w:rPr>
          <w:rFonts w:ascii="Arial" w:hAnsi="Arial" w:cs="Arial"/>
          <w:sz w:val="22"/>
          <w:szCs w:val="22"/>
          <w:lang w:val="cy-GB"/>
        </w:rPr>
        <w:t xml:space="preserve">(2003) </w:t>
      </w:r>
      <w:r w:rsidRPr="001A30D5">
        <w:rPr>
          <w:rFonts w:ascii="Arial" w:hAnsi="Arial" w:cs="Arial"/>
          <w:sz w:val="22"/>
          <w:szCs w:val="22"/>
          <w:lang w:val="cy-GB"/>
        </w:rPr>
        <w:t>‘</w:t>
      </w:r>
      <w:r w:rsidRPr="0018068E">
        <w:rPr>
          <w:rFonts w:ascii="Arial" w:hAnsi="Arial" w:cs="Arial"/>
          <w:sz w:val="22"/>
          <w:szCs w:val="22"/>
          <w:lang w:val="cy-GB"/>
        </w:rPr>
        <w:t>Research for Development: A Practical Guide</w:t>
      </w:r>
      <w:r w:rsidRPr="001A30D5">
        <w:rPr>
          <w:rFonts w:ascii="Arial" w:hAnsi="Arial" w:cs="Arial"/>
          <w:sz w:val="22"/>
          <w:szCs w:val="22"/>
          <w:lang w:val="cy-GB"/>
        </w:rPr>
        <w:t>’.</w:t>
      </w:r>
      <w:r w:rsidRPr="0018068E">
        <w:rPr>
          <w:rFonts w:ascii="Arial" w:hAnsi="Arial" w:cs="Arial"/>
          <w:sz w:val="22"/>
          <w:szCs w:val="22"/>
          <w:lang w:val="cy-GB"/>
        </w:rPr>
        <w:t xml:space="preserve"> </w:t>
      </w:r>
      <w:r w:rsidRPr="001A30D5">
        <w:rPr>
          <w:rFonts w:ascii="Arial" w:hAnsi="Arial" w:cs="Arial"/>
          <w:sz w:val="22"/>
          <w:szCs w:val="22"/>
          <w:lang w:val="cy-GB"/>
        </w:rPr>
        <w:t xml:space="preserve">Yn: Bell, J. (2010) </w:t>
      </w:r>
      <w:r w:rsidRPr="001A30D5">
        <w:rPr>
          <w:rFonts w:ascii="Arial" w:hAnsi="Arial" w:cs="Arial"/>
          <w:i/>
          <w:iCs/>
          <w:sz w:val="22"/>
          <w:szCs w:val="22"/>
          <w:lang w:val="cy-GB"/>
        </w:rPr>
        <w:t xml:space="preserve">Doing Your Research Project. </w:t>
      </w:r>
      <w:r w:rsidRPr="001A30D5">
        <w:rPr>
          <w:rFonts w:ascii="Arial" w:hAnsi="Arial" w:cs="Arial"/>
          <w:sz w:val="22"/>
          <w:szCs w:val="22"/>
          <w:lang w:val="cy-GB"/>
        </w:rPr>
        <w:t xml:space="preserve">(Pumed argraffiad). Open university Press: Maidenhead, Lloegr. </w:t>
      </w:r>
    </w:p>
    <w:p w14:paraId="03C3C20B" w14:textId="65FA8BB2" w:rsidR="00076065" w:rsidRPr="00076065" w:rsidRDefault="00076065" w:rsidP="0018068E">
      <w:pPr>
        <w:spacing w:before="100" w:beforeAutospacing="1" w:after="100" w:afterAutospacing="1"/>
        <w:rPr>
          <w:rFonts w:ascii="Arial" w:hAnsi="Arial" w:cs="Arial"/>
          <w:sz w:val="22"/>
          <w:szCs w:val="22"/>
          <w:lang w:val="cy-GB"/>
        </w:rPr>
      </w:pPr>
      <w:r>
        <w:rPr>
          <w:rFonts w:ascii="Arial" w:hAnsi="Arial" w:cs="Arial"/>
          <w:sz w:val="22"/>
          <w:szCs w:val="22"/>
          <w:lang w:val="cy-GB"/>
        </w:rPr>
        <w:t xml:space="preserve">Ortega, Lourdes. (2009). </w:t>
      </w:r>
      <w:r>
        <w:rPr>
          <w:rFonts w:ascii="Arial" w:hAnsi="Arial" w:cs="Arial"/>
          <w:i/>
          <w:iCs/>
          <w:sz w:val="22"/>
          <w:szCs w:val="22"/>
          <w:lang w:val="cy-GB"/>
        </w:rPr>
        <w:t xml:space="preserve">Understanding Second Language Acquisition. </w:t>
      </w:r>
      <w:r>
        <w:rPr>
          <w:rFonts w:ascii="Arial" w:hAnsi="Arial" w:cs="Arial"/>
          <w:sz w:val="22"/>
          <w:szCs w:val="22"/>
          <w:lang w:val="cy-GB"/>
        </w:rPr>
        <w:t>Llundain: Routledge</w:t>
      </w:r>
    </w:p>
    <w:p w14:paraId="025A17C6" w14:textId="77777777" w:rsidR="001A30D5" w:rsidRPr="001A30D5" w:rsidRDefault="001A30D5" w:rsidP="0018068E">
      <w:pPr>
        <w:pStyle w:val="Heading1"/>
        <w:spacing w:before="0" w:beforeAutospacing="0" w:after="0" w:afterAutospacing="0" w:line="312" w:lineRule="atLeast"/>
        <w:textAlignment w:val="baseline"/>
        <w:rPr>
          <w:rFonts w:ascii="Arial" w:hAnsi="Arial" w:cs="Arial"/>
          <w:b w:val="0"/>
          <w:bCs w:val="0"/>
          <w:color w:val="000000"/>
          <w:sz w:val="22"/>
          <w:szCs w:val="22"/>
          <w:lang w:val="cy-GB"/>
        </w:rPr>
      </w:pPr>
      <w:r w:rsidRPr="001A30D5">
        <w:rPr>
          <w:rFonts w:ascii="Arial" w:hAnsi="Arial" w:cs="Arial"/>
          <w:b w:val="0"/>
          <w:bCs w:val="0"/>
          <w:color w:val="000000"/>
          <w:sz w:val="22"/>
          <w:szCs w:val="22"/>
          <w:lang w:val="cy-GB"/>
        </w:rPr>
        <w:t xml:space="preserve">Lewis, C., Perry, R., a Hurd, J. (2004) ‘A Deeper look at Lesson Study’. Yn: Zepeda, S (2019) </w:t>
      </w:r>
      <w:r w:rsidRPr="001A30D5">
        <w:rPr>
          <w:rFonts w:ascii="Arial" w:hAnsi="Arial" w:cs="Arial"/>
          <w:b w:val="0"/>
          <w:bCs w:val="0"/>
          <w:i/>
          <w:iCs/>
          <w:color w:val="000000"/>
          <w:sz w:val="22"/>
          <w:szCs w:val="22"/>
          <w:lang w:val="cy-GB"/>
        </w:rPr>
        <w:t xml:space="preserve">Professional Development: What Works. </w:t>
      </w:r>
      <w:r w:rsidRPr="001A30D5">
        <w:rPr>
          <w:rFonts w:ascii="Arial" w:hAnsi="Arial" w:cs="Arial"/>
          <w:b w:val="0"/>
          <w:bCs w:val="0"/>
          <w:color w:val="000000"/>
          <w:sz w:val="22"/>
          <w:szCs w:val="22"/>
          <w:lang w:val="cy-GB"/>
        </w:rPr>
        <w:t>Effrog Newydd: Routledge. t.19</w:t>
      </w:r>
    </w:p>
    <w:p w14:paraId="554EC8B7" w14:textId="77777777" w:rsidR="001A30D5" w:rsidRPr="001A30D5" w:rsidRDefault="001A30D5" w:rsidP="0018068E">
      <w:pPr>
        <w:rPr>
          <w:rFonts w:ascii="Arial" w:hAnsi="Arial" w:cs="Arial"/>
          <w:color w:val="000000"/>
          <w:sz w:val="22"/>
          <w:szCs w:val="22"/>
          <w:shd w:val="clear" w:color="auto" w:fill="FFFFFF"/>
          <w:lang w:val="cy-GB"/>
        </w:rPr>
      </w:pPr>
      <w:r w:rsidRPr="001A30D5">
        <w:rPr>
          <w:rFonts w:ascii="Arial" w:hAnsi="Arial" w:cs="Arial"/>
          <w:color w:val="000000"/>
          <w:sz w:val="22"/>
          <w:szCs w:val="22"/>
          <w:shd w:val="clear" w:color="auto" w:fill="FFFFFF"/>
          <w:lang w:val="cy-GB"/>
        </w:rPr>
        <w:t>Payne, G. and Payne, J. (2004).</w:t>
      </w:r>
      <w:r w:rsidRPr="001A30D5">
        <w:rPr>
          <w:rStyle w:val="apple-converted-space"/>
          <w:rFonts w:ascii="Arial" w:hAnsi="Arial" w:cs="Arial"/>
          <w:color w:val="000000"/>
          <w:sz w:val="22"/>
          <w:szCs w:val="22"/>
          <w:shd w:val="clear" w:color="auto" w:fill="FFFFFF"/>
          <w:lang w:val="cy-GB"/>
        </w:rPr>
        <w:t> </w:t>
      </w:r>
      <w:r w:rsidRPr="001A30D5">
        <w:rPr>
          <w:rFonts w:ascii="Arial" w:hAnsi="Arial" w:cs="Arial"/>
          <w:i/>
          <w:iCs/>
          <w:color w:val="000000"/>
          <w:sz w:val="22"/>
          <w:szCs w:val="22"/>
          <w:lang w:val="cy-GB"/>
        </w:rPr>
        <w:t>The Hawthorne Effect - SAGE Research Methods</w:t>
      </w:r>
      <w:r w:rsidRPr="001A30D5">
        <w:rPr>
          <w:rFonts w:ascii="Arial" w:hAnsi="Arial" w:cs="Arial"/>
          <w:color w:val="000000"/>
          <w:sz w:val="22"/>
          <w:szCs w:val="22"/>
          <w:shd w:val="clear" w:color="auto" w:fill="FFFFFF"/>
          <w:lang w:val="cy-GB"/>
        </w:rPr>
        <w:t>. [</w:t>
      </w:r>
      <w:r w:rsidRPr="001A30D5">
        <w:rPr>
          <w:rFonts w:ascii="Arial" w:hAnsi="Arial" w:cs="Arial"/>
          <w:color w:val="000000"/>
          <w:sz w:val="22"/>
          <w:szCs w:val="22"/>
          <w:shd w:val="clear" w:color="auto" w:fill="FFFFFF"/>
          <w:lang w:val="cy-GB"/>
        </w:rPr>
        <w:t>ar-lein</w:t>
      </w:r>
      <w:r w:rsidRPr="001A30D5">
        <w:rPr>
          <w:rFonts w:ascii="Arial" w:hAnsi="Arial" w:cs="Arial"/>
          <w:color w:val="000000"/>
          <w:sz w:val="22"/>
          <w:szCs w:val="22"/>
          <w:shd w:val="clear" w:color="auto" w:fill="FFFFFF"/>
          <w:lang w:val="cy-GB"/>
        </w:rPr>
        <w:t>] Methods.sagepub.com</w:t>
      </w:r>
      <w:r w:rsidRPr="001A30D5">
        <w:rPr>
          <w:rFonts w:ascii="Arial" w:hAnsi="Arial" w:cs="Arial"/>
          <w:color w:val="000000"/>
          <w:sz w:val="22"/>
          <w:szCs w:val="22"/>
          <w:shd w:val="clear" w:color="auto" w:fill="FFFFFF"/>
          <w:lang w:val="cy-GB"/>
        </w:rPr>
        <w:t>, Ar gael</w:t>
      </w:r>
      <w:r w:rsidRPr="001A30D5">
        <w:rPr>
          <w:rFonts w:ascii="Arial" w:hAnsi="Arial" w:cs="Arial"/>
          <w:color w:val="000000"/>
          <w:sz w:val="22"/>
          <w:szCs w:val="22"/>
          <w:shd w:val="clear" w:color="auto" w:fill="FFFFFF"/>
          <w:lang w:val="cy-GB"/>
        </w:rPr>
        <w:t>: https://methods.sagepub.com/book/key-concepts-in-social-research/n22.xml [</w:t>
      </w:r>
      <w:r w:rsidRPr="001A30D5">
        <w:rPr>
          <w:rFonts w:ascii="Arial" w:hAnsi="Arial" w:cs="Arial"/>
          <w:color w:val="000000"/>
          <w:sz w:val="22"/>
          <w:szCs w:val="22"/>
          <w:shd w:val="clear" w:color="auto" w:fill="FFFFFF"/>
          <w:lang w:val="cy-GB"/>
        </w:rPr>
        <w:t>gwelwyd</w:t>
      </w:r>
      <w:r w:rsidRPr="001A30D5">
        <w:rPr>
          <w:rFonts w:ascii="Arial" w:hAnsi="Arial" w:cs="Arial"/>
          <w:color w:val="000000"/>
          <w:sz w:val="22"/>
          <w:szCs w:val="22"/>
          <w:shd w:val="clear" w:color="auto" w:fill="FFFFFF"/>
          <w:lang w:val="cy-GB"/>
        </w:rPr>
        <w:t xml:space="preserve"> </w:t>
      </w:r>
      <w:r w:rsidRPr="001A30D5">
        <w:rPr>
          <w:rFonts w:ascii="Arial" w:hAnsi="Arial" w:cs="Arial"/>
          <w:color w:val="000000"/>
          <w:sz w:val="22"/>
          <w:szCs w:val="22"/>
          <w:shd w:val="clear" w:color="auto" w:fill="FFFFFF"/>
          <w:lang w:val="cy-GB"/>
        </w:rPr>
        <w:t>12.02</w:t>
      </w:r>
      <w:r w:rsidRPr="001A30D5">
        <w:rPr>
          <w:rFonts w:ascii="Arial" w:hAnsi="Arial" w:cs="Arial"/>
          <w:color w:val="000000"/>
          <w:sz w:val="22"/>
          <w:szCs w:val="22"/>
          <w:shd w:val="clear" w:color="auto" w:fill="FFFFFF"/>
          <w:lang w:val="cy-GB"/>
        </w:rPr>
        <w:t>.20].</w:t>
      </w:r>
    </w:p>
    <w:p w14:paraId="4A7700C1" w14:textId="77777777" w:rsidR="001A30D5" w:rsidRPr="001A30D5" w:rsidRDefault="001A30D5" w:rsidP="00B97A81">
      <w:pPr>
        <w:spacing w:before="100" w:beforeAutospacing="1" w:after="100" w:afterAutospacing="1"/>
        <w:rPr>
          <w:rFonts w:ascii="Arial" w:hAnsi="Arial" w:cs="Arial"/>
          <w:sz w:val="22"/>
          <w:szCs w:val="22"/>
          <w:lang w:val="cy-GB"/>
        </w:rPr>
      </w:pPr>
      <w:r w:rsidRPr="00B97A81">
        <w:rPr>
          <w:rFonts w:ascii="Arial" w:hAnsi="Arial" w:cs="Arial"/>
          <w:sz w:val="22"/>
          <w:szCs w:val="22"/>
          <w:lang w:val="cy-GB"/>
        </w:rPr>
        <w:t xml:space="preserve">Swain, M., a Johnson, R. K. (1997) ‘Immersion Education: A Category within Bilingual Education’, yn R. K. Johnson a M. Swain, </w:t>
      </w:r>
      <w:r w:rsidRPr="00B97A81">
        <w:rPr>
          <w:rFonts w:ascii="Arial" w:hAnsi="Arial" w:cs="Arial"/>
          <w:i/>
          <w:iCs/>
          <w:sz w:val="22"/>
          <w:szCs w:val="22"/>
          <w:lang w:val="cy-GB"/>
        </w:rPr>
        <w:t>Immersion Education: International Perspectives</w:t>
      </w:r>
      <w:r w:rsidRPr="001A30D5">
        <w:rPr>
          <w:rFonts w:ascii="Arial" w:hAnsi="Arial" w:cs="Arial"/>
          <w:sz w:val="22"/>
          <w:szCs w:val="22"/>
          <w:lang w:val="cy-GB"/>
        </w:rPr>
        <w:t xml:space="preserve">. </w:t>
      </w:r>
      <w:r w:rsidRPr="00B97A81">
        <w:rPr>
          <w:rFonts w:ascii="Arial" w:hAnsi="Arial" w:cs="Arial"/>
          <w:sz w:val="22"/>
          <w:szCs w:val="22"/>
          <w:lang w:val="cy-GB"/>
        </w:rPr>
        <w:t xml:space="preserve">Caer-grawnt: Cambridge University Press. </w:t>
      </w:r>
    </w:p>
    <w:p w14:paraId="5264C8A6" w14:textId="77777777" w:rsidR="001A30D5" w:rsidRPr="001A30D5" w:rsidRDefault="001A30D5" w:rsidP="00B97A81">
      <w:pPr>
        <w:spacing w:before="100" w:beforeAutospacing="1" w:after="100" w:afterAutospacing="1"/>
        <w:rPr>
          <w:rFonts w:ascii="Arial" w:hAnsi="Arial" w:cs="Arial"/>
          <w:sz w:val="22"/>
          <w:szCs w:val="22"/>
          <w:lang w:val="cy-GB"/>
        </w:rPr>
      </w:pPr>
      <w:r w:rsidRPr="001A30D5">
        <w:rPr>
          <w:rFonts w:ascii="Arial" w:hAnsi="Arial" w:cs="Arial"/>
          <w:sz w:val="22"/>
          <w:szCs w:val="22"/>
          <w:lang w:val="cy-GB"/>
        </w:rPr>
        <w:t xml:space="preserve">Teach-nology.com. (2020) </w:t>
      </w:r>
      <w:r w:rsidRPr="001A30D5">
        <w:rPr>
          <w:rFonts w:ascii="Arial" w:hAnsi="Arial" w:cs="Arial"/>
          <w:i/>
          <w:iCs/>
          <w:sz w:val="22"/>
          <w:szCs w:val="22"/>
          <w:lang w:val="cy-GB"/>
        </w:rPr>
        <w:t xml:space="preserve">What is Language Immersion? </w:t>
      </w:r>
      <w:r w:rsidRPr="001A30D5">
        <w:rPr>
          <w:rFonts w:ascii="Arial" w:hAnsi="Arial" w:cs="Arial"/>
          <w:sz w:val="22"/>
          <w:szCs w:val="22"/>
          <w:lang w:val="cy-GB"/>
        </w:rPr>
        <w:t xml:space="preserve">[ar-lein] Ar gael: </w:t>
      </w:r>
      <w:hyperlink r:id="rId15" w:history="1">
        <w:r w:rsidRPr="001A30D5">
          <w:rPr>
            <w:rStyle w:val="Hyperlink"/>
            <w:rFonts w:ascii="Arial" w:hAnsi="Arial" w:cs="Arial"/>
            <w:sz w:val="22"/>
            <w:szCs w:val="22"/>
            <w:lang w:val="cy-GB"/>
          </w:rPr>
          <w:t>https://www.teach-nology.com/teachers/bilingual_ed/langimmersion.html</w:t>
        </w:r>
      </w:hyperlink>
      <w:r w:rsidRPr="001A30D5">
        <w:rPr>
          <w:rFonts w:ascii="Arial" w:hAnsi="Arial" w:cs="Arial"/>
          <w:sz w:val="22"/>
          <w:szCs w:val="22"/>
          <w:lang w:val="cy-GB"/>
        </w:rPr>
        <w:t xml:space="preserve">. </w:t>
      </w:r>
    </w:p>
    <w:p w14:paraId="7F726EA7" w14:textId="77777777" w:rsidR="001A30D5" w:rsidRPr="001A30D5" w:rsidRDefault="001A30D5" w:rsidP="00B97A81">
      <w:pPr>
        <w:spacing w:before="100" w:beforeAutospacing="1" w:after="100" w:afterAutospacing="1"/>
        <w:rPr>
          <w:rFonts w:ascii="Arial" w:hAnsi="Arial" w:cs="Arial"/>
          <w:sz w:val="22"/>
          <w:szCs w:val="22"/>
          <w:lang w:val="cy-GB"/>
        </w:rPr>
      </w:pPr>
      <w:r w:rsidRPr="001A30D5">
        <w:rPr>
          <w:rFonts w:ascii="Arial" w:hAnsi="Arial" w:cs="Arial"/>
          <w:sz w:val="22"/>
          <w:szCs w:val="22"/>
          <w:lang w:val="cy-GB"/>
        </w:rPr>
        <w:t xml:space="preserve">World Language Classroom. (2016) </w:t>
      </w:r>
      <w:r w:rsidRPr="001A30D5">
        <w:rPr>
          <w:rFonts w:ascii="Arial" w:hAnsi="Arial" w:cs="Arial"/>
          <w:i/>
          <w:iCs/>
          <w:sz w:val="22"/>
          <w:szCs w:val="22"/>
          <w:lang w:val="cy-GB"/>
        </w:rPr>
        <w:t xml:space="preserve">The Role of Short and Long-Term Memory in Language Learning. </w:t>
      </w:r>
      <w:r w:rsidRPr="001A30D5">
        <w:rPr>
          <w:rFonts w:ascii="Arial" w:hAnsi="Arial" w:cs="Arial"/>
          <w:sz w:val="22"/>
          <w:szCs w:val="22"/>
          <w:lang w:val="cy-GB"/>
        </w:rPr>
        <w:t xml:space="preserve">[ar-lein] Ar gael: </w:t>
      </w:r>
      <w:hyperlink r:id="rId16" w:history="1">
        <w:r w:rsidRPr="001A30D5">
          <w:rPr>
            <w:rStyle w:val="Hyperlink"/>
            <w:rFonts w:ascii="Arial" w:hAnsi="Arial" w:cs="Arial"/>
            <w:sz w:val="22"/>
            <w:szCs w:val="22"/>
            <w:lang w:val="cy-GB"/>
          </w:rPr>
          <w:t>https://wlclassroom.com/2016/06/02/memory/</w:t>
        </w:r>
      </w:hyperlink>
      <w:r w:rsidRPr="001A30D5">
        <w:rPr>
          <w:rFonts w:ascii="Arial" w:hAnsi="Arial" w:cs="Arial"/>
          <w:sz w:val="22"/>
          <w:szCs w:val="22"/>
          <w:lang w:val="cy-GB"/>
        </w:rPr>
        <w:t xml:space="preserve"> [gwelwyd 01.02.20]</w:t>
      </w:r>
    </w:p>
    <w:p w14:paraId="640C0184" w14:textId="77777777" w:rsidR="001A30D5" w:rsidRPr="001A30D5" w:rsidRDefault="001A30D5" w:rsidP="0018068E">
      <w:pPr>
        <w:pStyle w:val="Heading1"/>
        <w:spacing w:before="0" w:beforeAutospacing="0" w:after="0" w:afterAutospacing="0" w:line="312" w:lineRule="atLeast"/>
        <w:textAlignment w:val="baseline"/>
        <w:rPr>
          <w:rFonts w:ascii="Arial" w:hAnsi="Arial" w:cs="Arial"/>
          <w:b w:val="0"/>
          <w:bCs w:val="0"/>
          <w:color w:val="000000"/>
          <w:sz w:val="22"/>
          <w:szCs w:val="22"/>
          <w:lang w:val="cy-GB"/>
        </w:rPr>
      </w:pPr>
      <w:r w:rsidRPr="001A30D5">
        <w:rPr>
          <w:rFonts w:ascii="Arial" w:hAnsi="Arial" w:cs="Arial"/>
          <w:b w:val="0"/>
          <w:bCs w:val="0"/>
          <w:color w:val="000000"/>
          <w:sz w:val="22"/>
          <w:szCs w:val="22"/>
          <w:lang w:val="cy-GB"/>
        </w:rPr>
        <w:t xml:space="preserve">Wragg, E. (1999) </w:t>
      </w:r>
      <w:r w:rsidRPr="001A30D5">
        <w:rPr>
          <w:rFonts w:ascii="Arial" w:hAnsi="Arial" w:cs="Arial"/>
          <w:b w:val="0"/>
          <w:bCs w:val="0"/>
          <w:i/>
          <w:iCs/>
          <w:color w:val="000000"/>
          <w:sz w:val="22"/>
          <w:szCs w:val="22"/>
          <w:lang w:val="cy-GB"/>
        </w:rPr>
        <w:t xml:space="preserve">An introduction to Classroom Observation. </w:t>
      </w:r>
      <w:r w:rsidRPr="001A30D5">
        <w:rPr>
          <w:rFonts w:ascii="Arial" w:hAnsi="Arial" w:cs="Arial"/>
          <w:b w:val="0"/>
          <w:bCs w:val="0"/>
          <w:color w:val="000000"/>
          <w:sz w:val="22"/>
          <w:szCs w:val="22"/>
          <w:lang w:val="cy-GB"/>
        </w:rPr>
        <w:t>Oxford: Routledge.</w:t>
      </w:r>
    </w:p>
    <w:sectPr w:rsidR="001A30D5" w:rsidRPr="001A30D5" w:rsidSect="00D555A0">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0EFA0" w14:textId="77777777" w:rsidR="006C7BD6" w:rsidRDefault="006C7BD6" w:rsidP="0008351B">
      <w:r>
        <w:separator/>
      </w:r>
    </w:p>
  </w:endnote>
  <w:endnote w:type="continuationSeparator" w:id="0">
    <w:p w14:paraId="18C1A3DE" w14:textId="77777777" w:rsidR="006C7BD6" w:rsidRDefault="006C7BD6" w:rsidP="000835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2D3C04" w14:textId="77777777" w:rsidR="006C7BD6" w:rsidRDefault="006C7BD6" w:rsidP="0008351B">
      <w:r>
        <w:separator/>
      </w:r>
    </w:p>
  </w:footnote>
  <w:footnote w:type="continuationSeparator" w:id="0">
    <w:p w14:paraId="7B84AF79" w14:textId="77777777" w:rsidR="006C7BD6" w:rsidRDefault="006C7BD6" w:rsidP="000835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F96D61" w14:textId="5AF671BE" w:rsidR="0008351B" w:rsidRDefault="0008351B">
    <w:pPr>
      <w:pStyle w:val="Header"/>
    </w:pPr>
    <w:r>
      <w:t>Rhif myfyriwr: 1902872</w:t>
    </w:r>
    <w:r>
      <w:ptab w:relativeTo="margin" w:alignment="center" w:leader="none"/>
    </w:r>
    <w:r>
      <w:t>Prosiect Ymchwil</w:t>
    </w:r>
    <w:r>
      <w:ptab w:relativeTo="margin" w:alignment="right" w:leader="none"/>
    </w:r>
    <w:r>
      <w:t>Côd y Modiwl: ECAD7004-C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703A15"/>
    <w:multiLevelType w:val="hybridMultilevel"/>
    <w:tmpl w:val="AF4A4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387"/>
    <w:rsid w:val="00006607"/>
    <w:rsid w:val="000150A9"/>
    <w:rsid w:val="00064315"/>
    <w:rsid w:val="00064EF0"/>
    <w:rsid w:val="00076065"/>
    <w:rsid w:val="00082F35"/>
    <w:rsid w:val="0008312F"/>
    <w:rsid w:val="0008351B"/>
    <w:rsid w:val="00092576"/>
    <w:rsid w:val="00095F1B"/>
    <w:rsid w:val="000A13F6"/>
    <w:rsid w:val="000A1544"/>
    <w:rsid w:val="000B3D6D"/>
    <w:rsid w:val="000C2FD4"/>
    <w:rsid w:val="000C3C4B"/>
    <w:rsid w:val="000C5B34"/>
    <w:rsid w:val="000F2212"/>
    <w:rsid w:val="00110067"/>
    <w:rsid w:val="001144FB"/>
    <w:rsid w:val="00116869"/>
    <w:rsid w:val="00136A92"/>
    <w:rsid w:val="001463A6"/>
    <w:rsid w:val="00163C71"/>
    <w:rsid w:val="0018068E"/>
    <w:rsid w:val="001A30D5"/>
    <w:rsid w:val="001B5C92"/>
    <w:rsid w:val="001B64DF"/>
    <w:rsid w:val="001D293A"/>
    <w:rsid w:val="001D4B84"/>
    <w:rsid w:val="001D5BEE"/>
    <w:rsid w:val="001D6936"/>
    <w:rsid w:val="00201DD5"/>
    <w:rsid w:val="00215EE4"/>
    <w:rsid w:val="002247BB"/>
    <w:rsid w:val="002372CC"/>
    <w:rsid w:val="00270DA4"/>
    <w:rsid w:val="00292948"/>
    <w:rsid w:val="00295038"/>
    <w:rsid w:val="002A53B8"/>
    <w:rsid w:val="002B522D"/>
    <w:rsid w:val="00320B6D"/>
    <w:rsid w:val="0033158B"/>
    <w:rsid w:val="00340AC8"/>
    <w:rsid w:val="00356077"/>
    <w:rsid w:val="00362069"/>
    <w:rsid w:val="00366713"/>
    <w:rsid w:val="003671B4"/>
    <w:rsid w:val="00395BF7"/>
    <w:rsid w:val="003A102C"/>
    <w:rsid w:val="003B1179"/>
    <w:rsid w:val="003E1EA3"/>
    <w:rsid w:val="003E6C8C"/>
    <w:rsid w:val="00403809"/>
    <w:rsid w:val="00406761"/>
    <w:rsid w:val="00411D5B"/>
    <w:rsid w:val="0043131B"/>
    <w:rsid w:val="00435419"/>
    <w:rsid w:val="004446C2"/>
    <w:rsid w:val="0045162D"/>
    <w:rsid w:val="00462503"/>
    <w:rsid w:val="004654AF"/>
    <w:rsid w:val="00474D85"/>
    <w:rsid w:val="0048346B"/>
    <w:rsid w:val="004A7BC0"/>
    <w:rsid w:val="004B196B"/>
    <w:rsid w:val="004B6D8D"/>
    <w:rsid w:val="004C29F1"/>
    <w:rsid w:val="004C7AC4"/>
    <w:rsid w:val="004E0AA7"/>
    <w:rsid w:val="004F146D"/>
    <w:rsid w:val="004F6F04"/>
    <w:rsid w:val="00543599"/>
    <w:rsid w:val="00555520"/>
    <w:rsid w:val="005702A0"/>
    <w:rsid w:val="005E04DC"/>
    <w:rsid w:val="005F2736"/>
    <w:rsid w:val="00600C40"/>
    <w:rsid w:val="00612387"/>
    <w:rsid w:val="00621C43"/>
    <w:rsid w:val="00636640"/>
    <w:rsid w:val="006457B5"/>
    <w:rsid w:val="00676B11"/>
    <w:rsid w:val="0068345D"/>
    <w:rsid w:val="0068464C"/>
    <w:rsid w:val="006C7BD6"/>
    <w:rsid w:val="006D6C2F"/>
    <w:rsid w:val="006E3F54"/>
    <w:rsid w:val="006F7663"/>
    <w:rsid w:val="00707DA2"/>
    <w:rsid w:val="00717820"/>
    <w:rsid w:val="007260F9"/>
    <w:rsid w:val="00744602"/>
    <w:rsid w:val="0074672E"/>
    <w:rsid w:val="00762B11"/>
    <w:rsid w:val="00763748"/>
    <w:rsid w:val="00767C6E"/>
    <w:rsid w:val="0079446F"/>
    <w:rsid w:val="007A3BFC"/>
    <w:rsid w:val="007E2774"/>
    <w:rsid w:val="008300A8"/>
    <w:rsid w:val="008402A3"/>
    <w:rsid w:val="0086259A"/>
    <w:rsid w:val="008741CD"/>
    <w:rsid w:val="00893EFC"/>
    <w:rsid w:val="008975B5"/>
    <w:rsid w:val="008A4C17"/>
    <w:rsid w:val="008B03E1"/>
    <w:rsid w:val="008B1B9E"/>
    <w:rsid w:val="008E5130"/>
    <w:rsid w:val="008E7FC4"/>
    <w:rsid w:val="008F01EC"/>
    <w:rsid w:val="008F3216"/>
    <w:rsid w:val="008F3C00"/>
    <w:rsid w:val="00904817"/>
    <w:rsid w:val="00906FF5"/>
    <w:rsid w:val="0091609D"/>
    <w:rsid w:val="00924DB3"/>
    <w:rsid w:val="00941ACA"/>
    <w:rsid w:val="009453F2"/>
    <w:rsid w:val="009465B4"/>
    <w:rsid w:val="00961795"/>
    <w:rsid w:val="00974E20"/>
    <w:rsid w:val="00994E0A"/>
    <w:rsid w:val="009A7EC9"/>
    <w:rsid w:val="009B02CF"/>
    <w:rsid w:val="009C19F6"/>
    <w:rsid w:val="009F42A1"/>
    <w:rsid w:val="00A07E08"/>
    <w:rsid w:val="00A20CCB"/>
    <w:rsid w:val="00A40C5B"/>
    <w:rsid w:val="00A5711C"/>
    <w:rsid w:val="00A7234C"/>
    <w:rsid w:val="00A9277E"/>
    <w:rsid w:val="00AA47EE"/>
    <w:rsid w:val="00AB1FD4"/>
    <w:rsid w:val="00AE3122"/>
    <w:rsid w:val="00B32D87"/>
    <w:rsid w:val="00B35935"/>
    <w:rsid w:val="00B5135E"/>
    <w:rsid w:val="00B7170F"/>
    <w:rsid w:val="00B736ED"/>
    <w:rsid w:val="00B86596"/>
    <w:rsid w:val="00B95CF7"/>
    <w:rsid w:val="00B97A81"/>
    <w:rsid w:val="00BA682F"/>
    <w:rsid w:val="00C00BC2"/>
    <w:rsid w:val="00C3654F"/>
    <w:rsid w:val="00C40B72"/>
    <w:rsid w:val="00C47A3E"/>
    <w:rsid w:val="00C51C11"/>
    <w:rsid w:val="00C51ED4"/>
    <w:rsid w:val="00C625F0"/>
    <w:rsid w:val="00C71BE7"/>
    <w:rsid w:val="00C7234E"/>
    <w:rsid w:val="00C75187"/>
    <w:rsid w:val="00C76EF2"/>
    <w:rsid w:val="00C861A0"/>
    <w:rsid w:val="00C87127"/>
    <w:rsid w:val="00C9795E"/>
    <w:rsid w:val="00CA253B"/>
    <w:rsid w:val="00CC67D9"/>
    <w:rsid w:val="00CF6B5C"/>
    <w:rsid w:val="00D00C30"/>
    <w:rsid w:val="00D32002"/>
    <w:rsid w:val="00D47CB2"/>
    <w:rsid w:val="00D555A0"/>
    <w:rsid w:val="00DA7193"/>
    <w:rsid w:val="00DC1314"/>
    <w:rsid w:val="00DD1054"/>
    <w:rsid w:val="00DE15C6"/>
    <w:rsid w:val="00DF59D2"/>
    <w:rsid w:val="00E02B69"/>
    <w:rsid w:val="00E03830"/>
    <w:rsid w:val="00E1030B"/>
    <w:rsid w:val="00E13426"/>
    <w:rsid w:val="00E14D49"/>
    <w:rsid w:val="00E17042"/>
    <w:rsid w:val="00E3526F"/>
    <w:rsid w:val="00E421E2"/>
    <w:rsid w:val="00E46316"/>
    <w:rsid w:val="00E55EF2"/>
    <w:rsid w:val="00E73789"/>
    <w:rsid w:val="00E74724"/>
    <w:rsid w:val="00E7761C"/>
    <w:rsid w:val="00E830E6"/>
    <w:rsid w:val="00E94ACF"/>
    <w:rsid w:val="00EC0FD6"/>
    <w:rsid w:val="00ED47CE"/>
    <w:rsid w:val="00ED62EF"/>
    <w:rsid w:val="00EF69CA"/>
    <w:rsid w:val="00EF6A30"/>
    <w:rsid w:val="00F11025"/>
    <w:rsid w:val="00F16D75"/>
    <w:rsid w:val="00F513AB"/>
    <w:rsid w:val="00F54993"/>
    <w:rsid w:val="00F966B4"/>
    <w:rsid w:val="00FB68A9"/>
    <w:rsid w:val="00FB7D19"/>
    <w:rsid w:val="00FB7E6C"/>
    <w:rsid w:val="00FC3E5A"/>
    <w:rsid w:val="00FF3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B9057"/>
  <w15:chartTrackingRefBased/>
  <w15:docId w15:val="{E3103437-1949-8C43-9B1B-2DCB792F9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68E"/>
    <w:rPr>
      <w:rFonts w:ascii="Times New Roman" w:eastAsia="Times New Roman" w:hAnsi="Times New Roman" w:cs="Times New Roman"/>
      <w:lang w:eastAsia="en-GB"/>
    </w:rPr>
  </w:style>
  <w:style w:type="paragraph" w:styleId="Heading1">
    <w:name w:val="heading 1"/>
    <w:basedOn w:val="Normal"/>
    <w:link w:val="Heading1Char"/>
    <w:uiPriority w:val="9"/>
    <w:qFormat/>
    <w:rsid w:val="0018068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2387"/>
    <w:pPr>
      <w:ind w:left="720"/>
      <w:contextualSpacing/>
    </w:pPr>
    <w:rPr>
      <w:rFonts w:asciiTheme="minorHAnsi" w:eastAsiaTheme="minorHAnsi" w:hAnsiTheme="minorHAnsi" w:cstheme="minorBidi"/>
      <w:lang w:val="cy-GB" w:eastAsia="en-US"/>
    </w:rPr>
  </w:style>
  <w:style w:type="character" w:styleId="Hyperlink">
    <w:name w:val="Hyperlink"/>
    <w:basedOn w:val="DefaultParagraphFont"/>
    <w:uiPriority w:val="99"/>
    <w:unhideWhenUsed/>
    <w:rsid w:val="00C51ED4"/>
    <w:rPr>
      <w:color w:val="0563C1" w:themeColor="hyperlink"/>
      <w:u w:val="single"/>
    </w:rPr>
  </w:style>
  <w:style w:type="character" w:styleId="UnresolvedMention">
    <w:name w:val="Unresolved Mention"/>
    <w:basedOn w:val="DefaultParagraphFont"/>
    <w:uiPriority w:val="99"/>
    <w:semiHidden/>
    <w:unhideWhenUsed/>
    <w:rsid w:val="00C51ED4"/>
    <w:rPr>
      <w:color w:val="605E5C"/>
      <w:shd w:val="clear" w:color="auto" w:fill="E1DFDD"/>
    </w:rPr>
  </w:style>
  <w:style w:type="paragraph" w:styleId="NormalWeb">
    <w:name w:val="Normal (Web)"/>
    <w:basedOn w:val="Normal"/>
    <w:uiPriority w:val="99"/>
    <w:unhideWhenUsed/>
    <w:rsid w:val="00FC3E5A"/>
    <w:pPr>
      <w:spacing w:before="100" w:beforeAutospacing="1" w:after="100" w:afterAutospacing="1"/>
    </w:pPr>
  </w:style>
  <w:style w:type="paragraph" w:styleId="Header">
    <w:name w:val="header"/>
    <w:basedOn w:val="Normal"/>
    <w:link w:val="HeaderChar"/>
    <w:uiPriority w:val="99"/>
    <w:unhideWhenUsed/>
    <w:rsid w:val="0008351B"/>
    <w:pPr>
      <w:tabs>
        <w:tab w:val="center" w:pos="4513"/>
        <w:tab w:val="right" w:pos="9026"/>
      </w:tabs>
    </w:pPr>
    <w:rPr>
      <w:rFonts w:asciiTheme="minorHAnsi" w:eastAsiaTheme="minorHAnsi" w:hAnsiTheme="minorHAnsi" w:cstheme="minorBidi"/>
      <w:lang w:val="cy-GB" w:eastAsia="en-US"/>
    </w:rPr>
  </w:style>
  <w:style w:type="character" w:customStyle="1" w:styleId="HeaderChar">
    <w:name w:val="Header Char"/>
    <w:basedOn w:val="DefaultParagraphFont"/>
    <w:link w:val="Header"/>
    <w:uiPriority w:val="99"/>
    <w:rsid w:val="0008351B"/>
    <w:rPr>
      <w:lang w:val="cy-GB"/>
    </w:rPr>
  </w:style>
  <w:style w:type="paragraph" w:styleId="Footer">
    <w:name w:val="footer"/>
    <w:basedOn w:val="Normal"/>
    <w:link w:val="FooterChar"/>
    <w:uiPriority w:val="99"/>
    <w:unhideWhenUsed/>
    <w:rsid w:val="0008351B"/>
    <w:pPr>
      <w:tabs>
        <w:tab w:val="center" w:pos="4513"/>
        <w:tab w:val="right" w:pos="9026"/>
      </w:tabs>
    </w:pPr>
    <w:rPr>
      <w:rFonts w:asciiTheme="minorHAnsi" w:eastAsiaTheme="minorHAnsi" w:hAnsiTheme="minorHAnsi" w:cstheme="minorBidi"/>
      <w:lang w:val="cy-GB" w:eastAsia="en-US"/>
    </w:rPr>
  </w:style>
  <w:style w:type="character" w:customStyle="1" w:styleId="FooterChar">
    <w:name w:val="Footer Char"/>
    <w:basedOn w:val="DefaultParagraphFont"/>
    <w:link w:val="Footer"/>
    <w:uiPriority w:val="99"/>
    <w:rsid w:val="0008351B"/>
    <w:rPr>
      <w:lang w:val="cy-GB"/>
    </w:rPr>
  </w:style>
  <w:style w:type="paragraph" w:customStyle="1" w:styleId="AssignBody">
    <w:name w:val="AssignBody"/>
    <w:basedOn w:val="Normal"/>
    <w:link w:val="AssignBodyChar"/>
    <w:qFormat/>
    <w:rsid w:val="0008351B"/>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08351B"/>
    <w:rPr>
      <w:rFonts w:ascii="Arial" w:hAnsi="Arial"/>
      <w:sz w:val="22"/>
      <w:szCs w:val="22"/>
    </w:rPr>
  </w:style>
  <w:style w:type="table" w:styleId="TableGrid">
    <w:name w:val="Table Grid"/>
    <w:basedOn w:val="TableNormal"/>
    <w:uiPriority w:val="39"/>
    <w:rsid w:val="0008351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8351B"/>
  </w:style>
  <w:style w:type="character" w:styleId="FollowedHyperlink">
    <w:name w:val="FollowedHyperlink"/>
    <w:basedOn w:val="DefaultParagraphFont"/>
    <w:uiPriority w:val="99"/>
    <w:semiHidden/>
    <w:unhideWhenUsed/>
    <w:rsid w:val="00B97A81"/>
    <w:rPr>
      <w:color w:val="954F72" w:themeColor="followedHyperlink"/>
      <w:u w:val="single"/>
    </w:rPr>
  </w:style>
  <w:style w:type="character" w:customStyle="1" w:styleId="Heading1Char">
    <w:name w:val="Heading 1 Char"/>
    <w:basedOn w:val="DefaultParagraphFont"/>
    <w:link w:val="Heading1"/>
    <w:uiPriority w:val="9"/>
    <w:rsid w:val="0018068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77241">
      <w:bodyDiv w:val="1"/>
      <w:marLeft w:val="0"/>
      <w:marRight w:val="0"/>
      <w:marTop w:val="0"/>
      <w:marBottom w:val="0"/>
      <w:divBdr>
        <w:top w:val="none" w:sz="0" w:space="0" w:color="auto"/>
        <w:left w:val="none" w:sz="0" w:space="0" w:color="auto"/>
        <w:bottom w:val="none" w:sz="0" w:space="0" w:color="auto"/>
        <w:right w:val="none" w:sz="0" w:space="0" w:color="auto"/>
      </w:divBdr>
    </w:div>
    <w:div w:id="346173884">
      <w:bodyDiv w:val="1"/>
      <w:marLeft w:val="0"/>
      <w:marRight w:val="0"/>
      <w:marTop w:val="0"/>
      <w:marBottom w:val="0"/>
      <w:divBdr>
        <w:top w:val="none" w:sz="0" w:space="0" w:color="auto"/>
        <w:left w:val="none" w:sz="0" w:space="0" w:color="auto"/>
        <w:bottom w:val="none" w:sz="0" w:space="0" w:color="auto"/>
        <w:right w:val="none" w:sz="0" w:space="0" w:color="auto"/>
      </w:divBdr>
    </w:div>
    <w:div w:id="491140660">
      <w:bodyDiv w:val="1"/>
      <w:marLeft w:val="0"/>
      <w:marRight w:val="0"/>
      <w:marTop w:val="0"/>
      <w:marBottom w:val="0"/>
      <w:divBdr>
        <w:top w:val="none" w:sz="0" w:space="0" w:color="auto"/>
        <w:left w:val="none" w:sz="0" w:space="0" w:color="auto"/>
        <w:bottom w:val="none" w:sz="0" w:space="0" w:color="auto"/>
        <w:right w:val="none" w:sz="0" w:space="0" w:color="auto"/>
      </w:divBdr>
    </w:div>
    <w:div w:id="560334056">
      <w:bodyDiv w:val="1"/>
      <w:marLeft w:val="0"/>
      <w:marRight w:val="0"/>
      <w:marTop w:val="0"/>
      <w:marBottom w:val="0"/>
      <w:divBdr>
        <w:top w:val="none" w:sz="0" w:space="0" w:color="auto"/>
        <w:left w:val="none" w:sz="0" w:space="0" w:color="auto"/>
        <w:bottom w:val="none" w:sz="0" w:space="0" w:color="auto"/>
        <w:right w:val="none" w:sz="0" w:space="0" w:color="auto"/>
      </w:divBdr>
      <w:divsChild>
        <w:div w:id="1565065747">
          <w:marLeft w:val="0"/>
          <w:marRight w:val="0"/>
          <w:marTop w:val="0"/>
          <w:marBottom w:val="0"/>
          <w:divBdr>
            <w:top w:val="none" w:sz="0" w:space="0" w:color="auto"/>
            <w:left w:val="none" w:sz="0" w:space="0" w:color="auto"/>
            <w:bottom w:val="none" w:sz="0" w:space="0" w:color="auto"/>
            <w:right w:val="none" w:sz="0" w:space="0" w:color="auto"/>
          </w:divBdr>
          <w:divsChild>
            <w:div w:id="1548880806">
              <w:marLeft w:val="0"/>
              <w:marRight w:val="0"/>
              <w:marTop w:val="0"/>
              <w:marBottom w:val="0"/>
              <w:divBdr>
                <w:top w:val="none" w:sz="0" w:space="0" w:color="auto"/>
                <w:left w:val="none" w:sz="0" w:space="0" w:color="auto"/>
                <w:bottom w:val="none" w:sz="0" w:space="0" w:color="auto"/>
                <w:right w:val="none" w:sz="0" w:space="0" w:color="auto"/>
              </w:divBdr>
              <w:divsChild>
                <w:div w:id="83507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955593">
      <w:bodyDiv w:val="1"/>
      <w:marLeft w:val="0"/>
      <w:marRight w:val="0"/>
      <w:marTop w:val="0"/>
      <w:marBottom w:val="0"/>
      <w:divBdr>
        <w:top w:val="none" w:sz="0" w:space="0" w:color="auto"/>
        <w:left w:val="none" w:sz="0" w:space="0" w:color="auto"/>
        <w:bottom w:val="none" w:sz="0" w:space="0" w:color="auto"/>
        <w:right w:val="none" w:sz="0" w:space="0" w:color="auto"/>
      </w:divBdr>
    </w:div>
    <w:div w:id="667948760">
      <w:bodyDiv w:val="1"/>
      <w:marLeft w:val="0"/>
      <w:marRight w:val="0"/>
      <w:marTop w:val="0"/>
      <w:marBottom w:val="0"/>
      <w:divBdr>
        <w:top w:val="none" w:sz="0" w:space="0" w:color="auto"/>
        <w:left w:val="none" w:sz="0" w:space="0" w:color="auto"/>
        <w:bottom w:val="none" w:sz="0" w:space="0" w:color="auto"/>
        <w:right w:val="none" w:sz="0" w:space="0" w:color="auto"/>
      </w:divBdr>
      <w:divsChild>
        <w:div w:id="797258436">
          <w:marLeft w:val="0"/>
          <w:marRight w:val="0"/>
          <w:marTop w:val="0"/>
          <w:marBottom w:val="0"/>
          <w:divBdr>
            <w:top w:val="none" w:sz="0" w:space="0" w:color="auto"/>
            <w:left w:val="none" w:sz="0" w:space="0" w:color="auto"/>
            <w:bottom w:val="none" w:sz="0" w:space="0" w:color="auto"/>
            <w:right w:val="none" w:sz="0" w:space="0" w:color="auto"/>
          </w:divBdr>
          <w:divsChild>
            <w:div w:id="1230767562">
              <w:marLeft w:val="0"/>
              <w:marRight w:val="0"/>
              <w:marTop w:val="0"/>
              <w:marBottom w:val="0"/>
              <w:divBdr>
                <w:top w:val="none" w:sz="0" w:space="0" w:color="auto"/>
                <w:left w:val="none" w:sz="0" w:space="0" w:color="auto"/>
                <w:bottom w:val="none" w:sz="0" w:space="0" w:color="auto"/>
                <w:right w:val="none" w:sz="0" w:space="0" w:color="auto"/>
              </w:divBdr>
              <w:divsChild>
                <w:div w:id="205037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828620">
      <w:bodyDiv w:val="1"/>
      <w:marLeft w:val="0"/>
      <w:marRight w:val="0"/>
      <w:marTop w:val="0"/>
      <w:marBottom w:val="0"/>
      <w:divBdr>
        <w:top w:val="none" w:sz="0" w:space="0" w:color="auto"/>
        <w:left w:val="none" w:sz="0" w:space="0" w:color="auto"/>
        <w:bottom w:val="none" w:sz="0" w:space="0" w:color="auto"/>
        <w:right w:val="none" w:sz="0" w:space="0" w:color="auto"/>
      </w:divBdr>
      <w:divsChild>
        <w:div w:id="1579483260">
          <w:marLeft w:val="0"/>
          <w:marRight w:val="0"/>
          <w:marTop w:val="0"/>
          <w:marBottom w:val="0"/>
          <w:divBdr>
            <w:top w:val="none" w:sz="0" w:space="0" w:color="auto"/>
            <w:left w:val="none" w:sz="0" w:space="0" w:color="auto"/>
            <w:bottom w:val="none" w:sz="0" w:space="0" w:color="auto"/>
            <w:right w:val="none" w:sz="0" w:space="0" w:color="auto"/>
          </w:divBdr>
          <w:divsChild>
            <w:div w:id="1141925594">
              <w:marLeft w:val="0"/>
              <w:marRight w:val="0"/>
              <w:marTop w:val="0"/>
              <w:marBottom w:val="0"/>
              <w:divBdr>
                <w:top w:val="none" w:sz="0" w:space="0" w:color="auto"/>
                <w:left w:val="none" w:sz="0" w:space="0" w:color="auto"/>
                <w:bottom w:val="none" w:sz="0" w:space="0" w:color="auto"/>
                <w:right w:val="none" w:sz="0" w:space="0" w:color="auto"/>
              </w:divBdr>
              <w:divsChild>
                <w:div w:id="58380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51112">
      <w:bodyDiv w:val="1"/>
      <w:marLeft w:val="0"/>
      <w:marRight w:val="0"/>
      <w:marTop w:val="0"/>
      <w:marBottom w:val="0"/>
      <w:divBdr>
        <w:top w:val="none" w:sz="0" w:space="0" w:color="auto"/>
        <w:left w:val="none" w:sz="0" w:space="0" w:color="auto"/>
        <w:bottom w:val="none" w:sz="0" w:space="0" w:color="auto"/>
        <w:right w:val="none" w:sz="0" w:space="0" w:color="auto"/>
      </w:divBdr>
    </w:div>
    <w:div w:id="1066417529">
      <w:bodyDiv w:val="1"/>
      <w:marLeft w:val="0"/>
      <w:marRight w:val="0"/>
      <w:marTop w:val="0"/>
      <w:marBottom w:val="0"/>
      <w:divBdr>
        <w:top w:val="none" w:sz="0" w:space="0" w:color="auto"/>
        <w:left w:val="none" w:sz="0" w:space="0" w:color="auto"/>
        <w:bottom w:val="none" w:sz="0" w:space="0" w:color="auto"/>
        <w:right w:val="none" w:sz="0" w:space="0" w:color="auto"/>
      </w:divBdr>
    </w:div>
    <w:div w:id="1118180338">
      <w:bodyDiv w:val="1"/>
      <w:marLeft w:val="0"/>
      <w:marRight w:val="0"/>
      <w:marTop w:val="0"/>
      <w:marBottom w:val="0"/>
      <w:divBdr>
        <w:top w:val="none" w:sz="0" w:space="0" w:color="auto"/>
        <w:left w:val="none" w:sz="0" w:space="0" w:color="auto"/>
        <w:bottom w:val="none" w:sz="0" w:space="0" w:color="auto"/>
        <w:right w:val="none" w:sz="0" w:space="0" w:color="auto"/>
      </w:divBdr>
      <w:divsChild>
        <w:div w:id="513157061">
          <w:marLeft w:val="0"/>
          <w:marRight w:val="0"/>
          <w:marTop w:val="0"/>
          <w:marBottom w:val="0"/>
          <w:divBdr>
            <w:top w:val="none" w:sz="0" w:space="0" w:color="auto"/>
            <w:left w:val="none" w:sz="0" w:space="0" w:color="auto"/>
            <w:bottom w:val="none" w:sz="0" w:space="0" w:color="auto"/>
            <w:right w:val="none" w:sz="0" w:space="0" w:color="auto"/>
          </w:divBdr>
          <w:divsChild>
            <w:div w:id="1201164858">
              <w:marLeft w:val="0"/>
              <w:marRight w:val="0"/>
              <w:marTop w:val="0"/>
              <w:marBottom w:val="0"/>
              <w:divBdr>
                <w:top w:val="none" w:sz="0" w:space="0" w:color="auto"/>
                <w:left w:val="none" w:sz="0" w:space="0" w:color="auto"/>
                <w:bottom w:val="none" w:sz="0" w:space="0" w:color="auto"/>
                <w:right w:val="none" w:sz="0" w:space="0" w:color="auto"/>
              </w:divBdr>
              <w:divsChild>
                <w:div w:id="79062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53632">
      <w:bodyDiv w:val="1"/>
      <w:marLeft w:val="0"/>
      <w:marRight w:val="0"/>
      <w:marTop w:val="0"/>
      <w:marBottom w:val="0"/>
      <w:divBdr>
        <w:top w:val="none" w:sz="0" w:space="0" w:color="auto"/>
        <w:left w:val="none" w:sz="0" w:space="0" w:color="auto"/>
        <w:bottom w:val="none" w:sz="0" w:space="0" w:color="auto"/>
        <w:right w:val="none" w:sz="0" w:space="0" w:color="auto"/>
      </w:divBdr>
    </w:div>
    <w:div w:id="1276254282">
      <w:bodyDiv w:val="1"/>
      <w:marLeft w:val="0"/>
      <w:marRight w:val="0"/>
      <w:marTop w:val="0"/>
      <w:marBottom w:val="0"/>
      <w:divBdr>
        <w:top w:val="none" w:sz="0" w:space="0" w:color="auto"/>
        <w:left w:val="none" w:sz="0" w:space="0" w:color="auto"/>
        <w:bottom w:val="none" w:sz="0" w:space="0" w:color="auto"/>
        <w:right w:val="none" w:sz="0" w:space="0" w:color="auto"/>
      </w:divBdr>
      <w:divsChild>
        <w:div w:id="384332747">
          <w:marLeft w:val="0"/>
          <w:marRight w:val="0"/>
          <w:marTop w:val="0"/>
          <w:marBottom w:val="0"/>
          <w:divBdr>
            <w:top w:val="none" w:sz="0" w:space="0" w:color="auto"/>
            <w:left w:val="none" w:sz="0" w:space="0" w:color="auto"/>
            <w:bottom w:val="none" w:sz="0" w:space="0" w:color="auto"/>
            <w:right w:val="none" w:sz="0" w:space="0" w:color="auto"/>
          </w:divBdr>
          <w:divsChild>
            <w:div w:id="106698354">
              <w:marLeft w:val="0"/>
              <w:marRight w:val="0"/>
              <w:marTop w:val="0"/>
              <w:marBottom w:val="0"/>
              <w:divBdr>
                <w:top w:val="none" w:sz="0" w:space="0" w:color="auto"/>
                <w:left w:val="none" w:sz="0" w:space="0" w:color="auto"/>
                <w:bottom w:val="none" w:sz="0" w:space="0" w:color="auto"/>
                <w:right w:val="none" w:sz="0" w:space="0" w:color="auto"/>
              </w:divBdr>
              <w:divsChild>
                <w:div w:id="178942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215274">
      <w:bodyDiv w:val="1"/>
      <w:marLeft w:val="0"/>
      <w:marRight w:val="0"/>
      <w:marTop w:val="0"/>
      <w:marBottom w:val="0"/>
      <w:divBdr>
        <w:top w:val="none" w:sz="0" w:space="0" w:color="auto"/>
        <w:left w:val="none" w:sz="0" w:space="0" w:color="auto"/>
        <w:bottom w:val="none" w:sz="0" w:space="0" w:color="auto"/>
        <w:right w:val="none" w:sz="0" w:space="0" w:color="auto"/>
      </w:divBdr>
    </w:div>
    <w:div w:id="1368262289">
      <w:bodyDiv w:val="1"/>
      <w:marLeft w:val="0"/>
      <w:marRight w:val="0"/>
      <w:marTop w:val="0"/>
      <w:marBottom w:val="0"/>
      <w:divBdr>
        <w:top w:val="none" w:sz="0" w:space="0" w:color="auto"/>
        <w:left w:val="none" w:sz="0" w:space="0" w:color="auto"/>
        <w:bottom w:val="none" w:sz="0" w:space="0" w:color="auto"/>
        <w:right w:val="none" w:sz="0" w:space="0" w:color="auto"/>
      </w:divBdr>
    </w:div>
    <w:div w:id="1425153479">
      <w:bodyDiv w:val="1"/>
      <w:marLeft w:val="0"/>
      <w:marRight w:val="0"/>
      <w:marTop w:val="0"/>
      <w:marBottom w:val="0"/>
      <w:divBdr>
        <w:top w:val="none" w:sz="0" w:space="0" w:color="auto"/>
        <w:left w:val="none" w:sz="0" w:space="0" w:color="auto"/>
        <w:bottom w:val="none" w:sz="0" w:space="0" w:color="auto"/>
        <w:right w:val="none" w:sz="0" w:space="0" w:color="auto"/>
      </w:divBdr>
      <w:divsChild>
        <w:div w:id="696854940">
          <w:marLeft w:val="0"/>
          <w:marRight w:val="0"/>
          <w:marTop w:val="0"/>
          <w:marBottom w:val="0"/>
          <w:divBdr>
            <w:top w:val="none" w:sz="0" w:space="0" w:color="auto"/>
            <w:left w:val="none" w:sz="0" w:space="0" w:color="auto"/>
            <w:bottom w:val="none" w:sz="0" w:space="0" w:color="auto"/>
            <w:right w:val="none" w:sz="0" w:space="0" w:color="auto"/>
          </w:divBdr>
          <w:divsChild>
            <w:div w:id="795216751">
              <w:marLeft w:val="0"/>
              <w:marRight w:val="0"/>
              <w:marTop w:val="0"/>
              <w:marBottom w:val="0"/>
              <w:divBdr>
                <w:top w:val="none" w:sz="0" w:space="0" w:color="auto"/>
                <w:left w:val="none" w:sz="0" w:space="0" w:color="auto"/>
                <w:bottom w:val="none" w:sz="0" w:space="0" w:color="auto"/>
                <w:right w:val="none" w:sz="0" w:space="0" w:color="auto"/>
              </w:divBdr>
              <w:divsChild>
                <w:div w:id="167611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814007">
      <w:bodyDiv w:val="1"/>
      <w:marLeft w:val="0"/>
      <w:marRight w:val="0"/>
      <w:marTop w:val="0"/>
      <w:marBottom w:val="0"/>
      <w:divBdr>
        <w:top w:val="none" w:sz="0" w:space="0" w:color="auto"/>
        <w:left w:val="none" w:sz="0" w:space="0" w:color="auto"/>
        <w:bottom w:val="none" w:sz="0" w:space="0" w:color="auto"/>
        <w:right w:val="none" w:sz="0" w:space="0" w:color="auto"/>
      </w:divBdr>
      <w:divsChild>
        <w:div w:id="436868640">
          <w:marLeft w:val="0"/>
          <w:marRight w:val="0"/>
          <w:marTop w:val="0"/>
          <w:marBottom w:val="0"/>
          <w:divBdr>
            <w:top w:val="none" w:sz="0" w:space="0" w:color="auto"/>
            <w:left w:val="none" w:sz="0" w:space="0" w:color="auto"/>
            <w:bottom w:val="none" w:sz="0" w:space="0" w:color="auto"/>
            <w:right w:val="none" w:sz="0" w:space="0" w:color="auto"/>
          </w:divBdr>
          <w:divsChild>
            <w:div w:id="2093357932">
              <w:marLeft w:val="0"/>
              <w:marRight w:val="0"/>
              <w:marTop w:val="0"/>
              <w:marBottom w:val="0"/>
              <w:divBdr>
                <w:top w:val="none" w:sz="0" w:space="0" w:color="auto"/>
                <w:left w:val="none" w:sz="0" w:space="0" w:color="auto"/>
                <w:bottom w:val="none" w:sz="0" w:space="0" w:color="auto"/>
                <w:right w:val="none" w:sz="0" w:space="0" w:color="auto"/>
              </w:divBdr>
              <w:divsChild>
                <w:div w:id="81796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073403">
      <w:bodyDiv w:val="1"/>
      <w:marLeft w:val="0"/>
      <w:marRight w:val="0"/>
      <w:marTop w:val="0"/>
      <w:marBottom w:val="0"/>
      <w:divBdr>
        <w:top w:val="none" w:sz="0" w:space="0" w:color="auto"/>
        <w:left w:val="none" w:sz="0" w:space="0" w:color="auto"/>
        <w:bottom w:val="none" w:sz="0" w:space="0" w:color="auto"/>
        <w:right w:val="none" w:sz="0" w:space="0" w:color="auto"/>
      </w:divBdr>
      <w:divsChild>
        <w:div w:id="108816594">
          <w:marLeft w:val="0"/>
          <w:marRight w:val="0"/>
          <w:marTop w:val="0"/>
          <w:marBottom w:val="0"/>
          <w:divBdr>
            <w:top w:val="none" w:sz="0" w:space="0" w:color="auto"/>
            <w:left w:val="none" w:sz="0" w:space="0" w:color="auto"/>
            <w:bottom w:val="none" w:sz="0" w:space="0" w:color="auto"/>
            <w:right w:val="none" w:sz="0" w:space="0" w:color="auto"/>
          </w:divBdr>
          <w:divsChild>
            <w:div w:id="736903503">
              <w:marLeft w:val="0"/>
              <w:marRight w:val="0"/>
              <w:marTop w:val="0"/>
              <w:marBottom w:val="0"/>
              <w:divBdr>
                <w:top w:val="none" w:sz="0" w:space="0" w:color="auto"/>
                <w:left w:val="none" w:sz="0" w:space="0" w:color="auto"/>
                <w:bottom w:val="none" w:sz="0" w:space="0" w:color="auto"/>
                <w:right w:val="none" w:sz="0" w:space="0" w:color="auto"/>
              </w:divBdr>
              <w:divsChild>
                <w:div w:id="196997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526381">
      <w:bodyDiv w:val="1"/>
      <w:marLeft w:val="0"/>
      <w:marRight w:val="0"/>
      <w:marTop w:val="0"/>
      <w:marBottom w:val="0"/>
      <w:divBdr>
        <w:top w:val="none" w:sz="0" w:space="0" w:color="auto"/>
        <w:left w:val="none" w:sz="0" w:space="0" w:color="auto"/>
        <w:bottom w:val="none" w:sz="0" w:space="0" w:color="auto"/>
        <w:right w:val="none" w:sz="0" w:space="0" w:color="auto"/>
      </w:divBdr>
    </w:div>
    <w:div w:id="1679775070">
      <w:bodyDiv w:val="1"/>
      <w:marLeft w:val="0"/>
      <w:marRight w:val="0"/>
      <w:marTop w:val="0"/>
      <w:marBottom w:val="0"/>
      <w:divBdr>
        <w:top w:val="none" w:sz="0" w:space="0" w:color="auto"/>
        <w:left w:val="none" w:sz="0" w:space="0" w:color="auto"/>
        <w:bottom w:val="none" w:sz="0" w:space="0" w:color="auto"/>
        <w:right w:val="none" w:sz="0" w:space="0" w:color="auto"/>
      </w:divBdr>
    </w:div>
    <w:div w:id="170860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lessonstudy.co.uk/2014/09/lesson-study-professional-learning-for-our-time-read-pete-dudleys-resume-of-the-case-for-lesson-study-made-in-his-new-book-out-on-10-september-which-can-be-ordered-at-httpwww-routledge-comb/"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essonstudy.co.uk/wp-content/uploads/2013/03/Lesson_Study_Handbook_-_011011-1.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lclassroom.com/2016/06/02/memor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lessonstudy.co.uk" TargetMode="External"/><Relationship Id="rId5" Type="http://schemas.openxmlformats.org/officeDocument/2006/relationships/styles" Target="styles.xml"/><Relationship Id="rId15" Type="http://schemas.openxmlformats.org/officeDocument/2006/relationships/hyperlink" Target="https://www.teach-nology.com/teachers/bilingual_ed/langimmersion.html"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arla.umn.edu/immersion/acie/vol2/bridge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cb530cbc48217d21285a6209387acbe7">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22b6ad1921a0bf247e6826ed6c7fa26c"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F3D7CA-4276-4ADC-B756-9C193C39270F}">
  <ds:schemaRefs>
    <ds:schemaRef ds:uri="http://schemas.microsoft.com/sharepoint/v3/contenttype/forms"/>
  </ds:schemaRefs>
</ds:datastoreItem>
</file>

<file path=customXml/itemProps2.xml><?xml version="1.0" encoding="utf-8"?>
<ds:datastoreItem xmlns:ds="http://schemas.openxmlformats.org/officeDocument/2006/customXml" ds:itemID="{241EE3FE-E406-4AC9-90EA-B08A5DD8DD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5501BB-F19E-4BA9-8DA6-22997017700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6196</Words>
  <Characters>32035</Characters>
  <Application>Microsoft Office Word</Application>
  <DocSecurity>0</DocSecurity>
  <Lines>821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Sloan (1902872)</dc:creator>
  <cp:keywords/>
  <dc:description/>
  <cp:lastModifiedBy>Kate Sloan (1902872)</cp:lastModifiedBy>
  <cp:revision>2</cp:revision>
  <dcterms:created xsi:type="dcterms:W3CDTF">2020-02-22T20:44:00Z</dcterms:created>
  <dcterms:modified xsi:type="dcterms:W3CDTF">2020-02-22T20:44:00Z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