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EF103AC" w:rsidR="000B31CA" w:rsidRPr="00FB719F" w:rsidRDefault="000B31CA" w:rsidP="000B31CA">
      <w:pPr>
        <w:jc w:val="center"/>
        <w:rPr>
          <w:rFonts w:ascii="Arial" w:hAnsi="Arial" w:cs="Arial"/>
        </w:rPr>
      </w:pPr>
      <w:r w:rsidRPr="00FB719F">
        <w:rPr>
          <w:rFonts w:ascii="Arial" w:hAnsi="Arial" w:cs="Arial"/>
        </w:rPr>
        <w:t>Student Name:</w:t>
      </w:r>
      <w:r w:rsidR="00A038BC">
        <w:rPr>
          <w:rFonts w:ascii="Arial" w:hAnsi="Arial" w:cs="Arial"/>
        </w:rPr>
        <w:t xml:space="preserve"> </w:t>
      </w:r>
      <w:r w:rsidR="00CC0184">
        <w:rPr>
          <w:rFonts w:ascii="Arial" w:hAnsi="Arial" w:cs="Arial"/>
        </w:rPr>
        <w:t>Carmen Kovacs</w:t>
      </w:r>
    </w:p>
    <w:p w14:paraId="0F8646DB" w14:textId="1219F79B" w:rsidR="000B31CA" w:rsidRPr="00FB719F" w:rsidRDefault="000B31CA" w:rsidP="000B31CA">
      <w:pPr>
        <w:jc w:val="center"/>
        <w:rPr>
          <w:rFonts w:ascii="Arial" w:hAnsi="Arial" w:cs="Arial"/>
        </w:rPr>
      </w:pPr>
      <w:r w:rsidRPr="00FB719F">
        <w:rPr>
          <w:rFonts w:ascii="Arial" w:hAnsi="Arial" w:cs="Arial"/>
        </w:rPr>
        <w:t>Student Number:</w:t>
      </w:r>
      <w:r w:rsidR="00CC0184">
        <w:rPr>
          <w:rFonts w:ascii="Arial" w:hAnsi="Arial" w:cs="Arial"/>
        </w:rPr>
        <w:t>2216718</w:t>
      </w:r>
    </w:p>
    <w:p w14:paraId="6BAB90F0" w14:textId="34356DB0" w:rsidR="000B31CA" w:rsidRPr="00FB719F" w:rsidRDefault="000B31CA" w:rsidP="000B31CA">
      <w:pPr>
        <w:jc w:val="center"/>
        <w:rPr>
          <w:rFonts w:ascii="Arial" w:hAnsi="Arial" w:cs="Arial"/>
        </w:rPr>
      </w:pPr>
      <w:r w:rsidRPr="00FB719F">
        <w:rPr>
          <w:rFonts w:ascii="Arial" w:hAnsi="Arial" w:cs="Arial"/>
        </w:rPr>
        <w:t xml:space="preserve">Lecturer Name: </w:t>
      </w:r>
      <w:r w:rsidR="00CC0184">
        <w:rPr>
          <w:rFonts w:ascii="Arial" w:hAnsi="Arial" w:cs="Arial"/>
        </w:rPr>
        <w:t xml:space="preserve">Julius </w:t>
      </w:r>
      <w:proofErr w:type="spellStart"/>
      <w:r w:rsidR="00CC0184">
        <w:rPr>
          <w:rFonts w:ascii="Arial" w:hAnsi="Arial" w:cs="Arial"/>
        </w:rPr>
        <w:t>Azasoo</w:t>
      </w:r>
      <w:proofErr w:type="spellEnd"/>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eastAsiaTheme="minorHAnsi" w:cs="Arial"/>
          <w:color w:val="auto"/>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cs="Arial"/>
              <w:szCs w:val="22"/>
            </w:rPr>
          </w:pPr>
          <w:r w:rsidRPr="00FB719F">
            <w:rPr>
              <w:rFonts w:cs="Arial"/>
              <w:szCs w:val="22"/>
            </w:rPr>
            <w:t>Contents</w:t>
          </w:r>
        </w:p>
        <w:p w14:paraId="0FED1D0E" w14:textId="1A628925"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14:paraId="16805557" w14:textId="44ED5BD4"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14:paraId="5456A75F" w14:textId="06C95A82"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1B5FCD44" w14:textId="688762B2"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455276CE" w14:textId="16149B31"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07A49328" w14:textId="1757A3DE"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14:paraId="4FAE2299" w14:textId="61550F08"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14:paraId="667222D8" w14:textId="310DF683"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14:paraId="43AF9B73" w14:textId="2E7B4738"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14:paraId="42EB6298" w14:textId="39BF180B"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FB719F" w:rsidRDefault="00164B3B" w:rsidP="001C2CA9">
      <w:pPr>
        <w:pStyle w:val="Heading1"/>
        <w:numPr>
          <w:ilvl w:val="0"/>
          <w:numId w:val="1"/>
        </w:numPr>
        <w:rPr>
          <w:rFonts w:cs="Arial"/>
          <w:b/>
          <w:bCs/>
          <w:szCs w:val="22"/>
        </w:rPr>
      </w:pPr>
      <w:bookmarkStart w:id="0" w:name="_Toc107777505"/>
      <w:r w:rsidRPr="00FB719F">
        <w:rPr>
          <w:rFonts w:cs="Arial"/>
          <w:b/>
          <w:bCs/>
          <w:szCs w:val="22"/>
        </w:rPr>
        <w:lastRenderedPageBreak/>
        <w:t>Introduction</w:t>
      </w:r>
      <w:bookmarkEnd w:id="0"/>
    </w:p>
    <w:p w14:paraId="6A10EE88" w14:textId="35FC5213" w:rsidR="005F6BED" w:rsidRDefault="005F6BED" w:rsidP="00A306E2">
      <w:pPr>
        <w:rPr>
          <w:rFonts w:ascii="Arial" w:hAnsi="Arial" w:cs="Arial"/>
        </w:rPr>
      </w:pPr>
    </w:p>
    <w:p w14:paraId="19E4ECD7" w14:textId="77777777" w:rsidR="00FA044B" w:rsidRDefault="00CC0184" w:rsidP="00A306E2">
      <w:pPr>
        <w:rPr>
          <w:rFonts w:ascii="Arial" w:hAnsi="Arial" w:cs="Arial"/>
        </w:rPr>
      </w:pPr>
      <w:r>
        <w:rPr>
          <w:rFonts w:ascii="Arial" w:hAnsi="Arial" w:cs="Arial"/>
        </w:rPr>
        <w:t xml:space="preserve">We live in a digital world </w:t>
      </w:r>
      <w:r w:rsidR="00A038BC">
        <w:rPr>
          <w:rFonts w:ascii="Arial" w:hAnsi="Arial" w:cs="Arial"/>
        </w:rPr>
        <w:t>that</w:t>
      </w:r>
      <w:r>
        <w:rPr>
          <w:rFonts w:ascii="Arial" w:hAnsi="Arial" w:cs="Arial"/>
        </w:rPr>
        <w:t xml:space="preserve"> is growing year by year. Communication between students is very important and very helpful, to do this communication you need to learn some digital skills. ”It’s clear that digital tools in university teaching can only deliver added value for study purposes and </w:t>
      </w:r>
      <w:r w:rsidR="00A038BC">
        <w:rPr>
          <w:rFonts w:ascii="Arial" w:hAnsi="Arial" w:cs="Arial"/>
        </w:rPr>
        <w:t xml:space="preserve">be </w:t>
      </w:r>
      <w:r>
        <w:rPr>
          <w:rFonts w:ascii="Arial" w:hAnsi="Arial" w:cs="Arial"/>
        </w:rPr>
        <w:t>accepted accordingly by the students themselves.”(Beckman 2020).In this presentation</w:t>
      </w:r>
      <w:r w:rsidR="00A038BC">
        <w:rPr>
          <w:rFonts w:ascii="Arial" w:hAnsi="Arial" w:cs="Arial"/>
        </w:rPr>
        <w:t>,</w:t>
      </w:r>
      <w:r>
        <w:rPr>
          <w:rFonts w:ascii="Arial" w:hAnsi="Arial" w:cs="Arial"/>
        </w:rPr>
        <w:t xml:space="preserve"> I will show you my research and my conclusion about the communication between UWTSD students,</w:t>
      </w:r>
      <w:r w:rsidR="00860D16">
        <w:rPr>
          <w:rFonts w:ascii="Arial" w:hAnsi="Arial" w:cs="Arial"/>
        </w:rPr>
        <w:t xml:space="preserve"> the importance of this communication</w:t>
      </w:r>
      <w:r w:rsidR="00A038BC">
        <w:rPr>
          <w:rFonts w:ascii="Arial" w:hAnsi="Arial" w:cs="Arial"/>
        </w:rPr>
        <w:t>,</w:t>
      </w:r>
      <w:r w:rsidR="00860D16">
        <w:rPr>
          <w:rFonts w:ascii="Arial" w:hAnsi="Arial" w:cs="Arial"/>
        </w:rPr>
        <w:t xml:space="preserve"> and how the students are prepared to use these digital skills and technology. To have good results you have to use all the sources and </w:t>
      </w:r>
      <w:r w:rsidR="00860D16" w:rsidRPr="00860D16">
        <w:rPr>
          <w:rFonts w:ascii="Arial" w:hAnsi="Arial" w:cs="Arial"/>
        </w:rPr>
        <w:t>communicate with your colleagues and your teachers, which is very important in</w:t>
      </w:r>
      <w:r w:rsidR="00860D16">
        <w:rPr>
          <w:rFonts w:ascii="Arial" w:hAnsi="Arial" w:cs="Arial"/>
        </w:rPr>
        <w:t xml:space="preserve"> digital communication. </w:t>
      </w:r>
    </w:p>
    <w:p w14:paraId="2BE56298" w14:textId="07557F7A" w:rsidR="001C2CA9" w:rsidRDefault="00FA044B" w:rsidP="00A306E2">
      <w:pPr>
        <w:rPr>
          <w:rFonts w:ascii="Arial" w:hAnsi="Arial" w:cs="Arial"/>
        </w:rPr>
      </w:pPr>
      <w:r>
        <w:rPr>
          <w:rFonts w:ascii="Arial" w:hAnsi="Arial" w:cs="Arial"/>
        </w:rPr>
        <w:t>Today, one of the most common myths is that young people are regular and skilled in the use of digital technologies. The new generation grows up with technologies and these digital tools that I research something useful to them.</w:t>
      </w:r>
    </w:p>
    <w:p w14:paraId="20BDBCB4" w14:textId="2F6A371A" w:rsidR="00FA044B" w:rsidRDefault="00FA044B" w:rsidP="00A306E2">
      <w:pPr>
        <w:rPr>
          <w:rFonts w:ascii="Arial" w:hAnsi="Arial" w:cs="Arial"/>
        </w:rPr>
      </w:pPr>
      <w:r>
        <w:rPr>
          <w:rFonts w:ascii="Arial" w:hAnsi="Arial" w:cs="Arial"/>
        </w:rPr>
        <w:t>This research seeks to find out if our university students use digital communication to plan, organize, and facilitate their learning. We explore not only the type of technologies</w:t>
      </w:r>
      <w:r w:rsidR="002D2239">
        <w:rPr>
          <w:rFonts w:ascii="Arial" w:hAnsi="Arial" w:cs="Arial"/>
        </w:rPr>
        <w:t xml:space="preserve"> </w:t>
      </w:r>
      <w:r>
        <w:rPr>
          <w:rFonts w:ascii="Arial" w:hAnsi="Arial" w:cs="Arial"/>
        </w:rPr>
        <w:t xml:space="preserve">they use but also how confident they are in using </w:t>
      </w:r>
      <w:r w:rsidR="002D2239">
        <w:rPr>
          <w:rFonts w:ascii="Arial" w:hAnsi="Arial" w:cs="Arial"/>
        </w:rPr>
        <w:t>these</w:t>
      </w:r>
      <w:r>
        <w:rPr>
          <w:rFonts w:ascii="Arial" w:hAnsi="Arial" w:cs="Arial"/>
        </w:rPr>
        <w:t xml:space="preserve"> tools.</w:t>
      </w:r>
    </w:p>
    <w:p w14:paraId="3CA5C11F" w14:textId="6ECC5810" w:rsidR="002D2239" w:rsidRDefault="002D2239" w:rsidP="00A306E2">
      <w:pPr>
        <w:rPr>
          <w:rFonts w:ascii="Arial" w:hAnsi="Arial" w:cs="Arial"/>
        </w:rPr>
      </w:pPr>
      <w:r>
        <w:rPr>
          <w:rFonts w:ascii="Arial" w:hAnsi="Arial" w:cs="Arial"/>
        </w:rPr>
        <w:t xml:space="preserve">“Digital technologies represent an open gateway to new learning alternatives and options that </w:t>
      </w:r>
      <w:proofErr w:type="spellStart"/>
      <w:r>
        <w:rPr>
          <w:rFonts w:ascii="Arial" w:hAnsi="Arial" w:cs="Arial"/>
        </w:rPr>
        <w:t>favor</w:t>
      </w:r>
      <w:proofErr w:type="spellEnd"/>
      <w:r>
        <w:rPr>
          <w:rFonts w:ascii="Arial" w:hAnsi="Arial" w:cs="Arial"/>
        </w:rPr>
        <w:t xml:space="preserve"> the acquisition of self-regulation skills.”(</w:t>
      </w:r>
      <w:proofErr w:type="spellStart"/>
      <w:r>
        <w:rPr>
          <w:rFonts w:ascii="Arial" w:hAnsi="Arial" w:cs="Arial"/>
        </w:rPr>
        <w:t>Bernacki</w:t>
      </w:r>
      <w:proofErr w:type="spellEnd"/>
      <w:r>
        <w:rPr>
          <w:rFonts w:ascii="Arial" w:hAnsi="Arial" w:cs="Arial"/>
        </w:rPr>
        <w:t xml:space="preserve"> et al.,2011; </w:t>
      </w:r>
      <w:proofErr w:type="spellStart"/>
      <w:r>
        <w:rPr>
          <w:rFonts w:ascii="Arial" w:hAnsi="Arial" w:cs="Arial"/>
        </w:rPr>
        <w:t>Schneckenberg</w:t>
      </w:r>
      <w:proofErr w:type="spellEnd"/>
      <w:r>
        <w:rPr>
          <w:rFonts w:ascii="Arial" w:hAnsi="Arial" w:cs="Arial"/>
        </w:rPr>
        <w:t xml:space="preserve"> et al.,2011)</w:t>
      </w:r>
    </w:p>
    <w:p w14:paraId="0F8ABCD9" w14:textId="176FA6C7" w:rsidR="00FA044B" w:rsidRDefault="00FA044B" w:rsidP="00A306E2">
      <w:pPr>
        <w:rPr>
          <w:rFonts w:ascii="Arial" w:hAnsi="Arial" w:cs="Arial"/>
        </w:rPr>
      </w:pPr>
    </w:p>
    <w:p w14:paraId="678BB974" w14:textId="77777777" w:rsidR="00FA044B" w:rsidRDefault="00FA044B" w:rsidP="00A306E2">
      <w:pPr>
        <w:rPr>
          <w:rFonts w:ascii="Arial" w:hAnsi="Arial" w:cs="Arial"/>
        </w:rPr>
      </w:pPr>
    </w:p>
    <w:p w14:paraId="7C09CDBB" w14:textId="77777777" w:rsidR="00FA044B" w:rsidRDefault="00FA044B" w:rsidP="00A306E2">
      <w:pPr>
        <w:rPr>
          <w:rFonts w:ascii="Arial" w:hAnsi="Arial" w:cs="Arial"/>
        </w:rPr>
      </w:pPr>
    </w:p>
    <w:p w14:paraId="46B4C18D" w14:textId="77777777" w:rsidR="00CC0184" w:rsidRDefault="00CC0184"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2B18BE36" w14:textId="34ADC48C" w:rsidR="00A306E2" w:rsidRDefault="00A306E2" w:rsidP="001C2CA9">
      <w:pPr>
        <w:pStyle w:val="Heading1"/>
        <w:numPr>
          <w:ilvl w:val="0"/>
          <w:numId w:val="1"/>
        </w:numPr>
        <w:rPr>
          <w:rStyle w:val="Heading1Char"/>
          <w:rFonts w:cs="Arial"/>
          <w:b/>
          <w:bCs/>
          <w:szCs w:val="22"/>
        </w:rPr>
      </w:pPr>
      <w:bookmarkStart w:id="1" w:name="_Toc107777506"/>
      <w:r w:rsidRPr="00FB719F">
        <w:rPr>
          <w:rStyle w:val="Heading1Char"/>
          <w:rFonts w:cs="Arial"/>
          <w:b/>
          <w:bCs/>
          <w:szCs w:val="22"/>
        </w:rPr>
        <w:t>Research design</w:t>
      </w:r>
      <w:bookmarkEnd w:id="1"/>
    </w:p>
    <w:p w14:paraId="0959FC0A" w14:textId="5C26C28E" w:rsidR="001C2CA9" w:rsidRDefault="001C2CA9" w:rsidP="001C2CA9"/>
    <w:p w14:paraId="5602A0E5" w14:textId="5F0E9FC7" w:rsidR="001C2CA9" w:rsidRDefault="00860D16" w:rsidP="001C2CA9">
      <w:pPr>
        <w:rPr>
          <w:rFonts w:ascii="Arial" w:hAnsi="Arial" w:cs="Arial"/>
        </w:rPr>
      </w:pPr>
      <w:r>
        <w:rPr>
          <w:rFonts w:ascii="Arial" w:hAnsi="Arial" w:cs="Arial"/>
        </w:rPr>
        <w:t xml:space="preserve">My question in </w:t>
      </w:r>
      <w:r>
        <w:t xml:space="preserve"> </w:t>
      </w:r>
      <w:r>
        <w:rPr>
          <w:rFonts w:ascii="Arial" w:hAnsi="Arial" w:cs="Arial"/>
        </w:rPr>
        <w:t>the research project was “which digital tool is most used by students at UWTSD to collaborate?”</w:t>
      </w:r>
    </w:p>
    <w:p w14:paraId="1E37DB36" w14:textId="476AD9DD" w:rsidR="00860D16" w:rsidRDefault="00860D16" w:rsidP="001C2CA9">
      <w:pPr>
        <w:rPr>
          <w:rFonts w:ascii="Arial" w:hAnsi="Arial" w:cs="Arial"/>
        </w:rPr>
      </w:pPr>
      <w:r>
        <w:rPr>
          <w:rFonts w:ascii="Arial" w:hAnsi="Arial" w:cs="Arial"/>
        </w:rPr>
        <w:t xml:space="preserve">I chose this question for my research to see which digital tool is most used by our students to </w:t>
      </w:r>
      <w:r w:rsidR="00A038BC">
        <w:rPr>
          <w:rFonts w:ascii="Arial" w:hAnsi="Arial" w:cs="Arial"/>
        </w:rPr>
        <w:t>conclude</w:t>
      </w:r>
      <w:r w:rsidR="00A57693" w:rsidRPr="00A57693">
        <w:rPr>
          <w:rFonts w:ascii="Arial" w:hAnsi="Arial" w:cs="Arial"/>
        </w:rPr>
        <w:t xml:space="preserve"> the applications available to our platform and </w:t>
      </w:r>
      <w:r>
        <w:rPr>
          <w:rFonts w:ascii="Arial" w:hAnsi="Arial" w:cs="Arial"/>
        </w:rPr>
        <w:t xml:space="preserve">how useful </w:t>
      </w:r>
      <w:r w:rsidR="00A57693">
        <w:rPr>
          <w:rFonts w:ascii="Arial" w:hAnsi="Arial" w:cs="Arial"/>
        </w:rPr>
        <w:t>they are. From these digital tools, I choose to see which are more used: Zoom, Microsoft Team, WhatsApp,</w:t>
      </w:r>
      <w:r w:rsidR="00A038BC">
        <w:rPr>
          <w:rFonts w:ascii="Arial" w:hAnsi="Arial" w:cs="Arial"/>
        </w:rPr>
        <w:t xml:space="preserve"> </w:t>
      </w:r>
      <w:r w:rsidR="00A57693">
        <w:rPr>
          <w:rFonts w:ascii="Arial" w:hAnsi="Arial" w:cs="Arial"/>
        </w:rPr>
        <w:t>Hwb, and One Drive. So in my research, I will show you which one is the most used and how confident are students to use them.</w:t>
      </w:r>
    </w:p>
    <w:p w14:paraId="05290F53" w14:textId="5DB5B116" w:rsidR="00A57693" w:rsidRDefault="00A57693" w:rsidP="001C2CA9">
      <w:pPr>
        <w:rPr>
          <w:rFonts w:ascii="Arial" w:hAnsi="Arial" w:cs="Arial"/>
        </w:rPr>
      </w:pPr>
      <w:r>
        <w:rPr>
          <w:rFonts w:ascii="Arial" w:hAnsi="Arial" w:cs="Arial"/>
        </w:rPr>
        <w:t xml:space="preserve">My research method was </w:t>
      </w:r>
      <w:r w:rsidR="00A038BC">
        <w:rPr>
          <w:rFonts w:ascii="Arial" w:hAnsi="Arial" w:cs="Arial"/>
        </w:rPr>
        <w:t>quantitative</w:t>
      </w:r>
      <w:r>
        <w:rPr>
          <w:rFonts w:ascii="Arial" w:hAnsi="Arial" w:cs="Arial"/>
        </w:rPr>
        <w:t xml:space="preserve"> and I used </w:t>
      </w:r>
      <w:r w:rsidR="00A038BC">
        <w:rPr>
          <w:rFonts w:ascii="Arial" w:hAnsi="Arial" w:cs="Arial"/>
        </w:rPr>
        <w:t xml:space="preserve">it </w:t>
      </w:r>
      <w:r>
        <w:rPr>
          <w:rFonts w:ascii="Arial" w:hAnsi="Arial" w:cs="Arial"/>
        </w:rPr>
        <w:t>on my colleague’s students at UWTSD.</w:t>
      </w:r>
      <w:r w:rsidR="00633129">
        <w:rPr>
          <w:rFonts w:ascii="Arial" w:hAnsi="Arial" w:cs="Arial"/>
        </w:rPr>
        <w:t xml:space="preserve"> I ask them how confident they are in using the tools of this digital how this digital communication helps them and if they are happy to use these platforms in their communication and their learning.</w:t>
      </w:r>
    </w:p>
    <w:p w14:paraId="25E02367" w14:textId="305B46CA" w:rsidR="002C34B2" w:rsidRDefault="002C34B2" w:rsidP="001C2CA9">
      <w:pPr>
        <w:rPr>
          <w:rFonts w:ascii="Arial" w:hAnsi="Arial" w:cs="Arial"/>
        </w:rPr>
      </w:pPr>
      <w:r>
        <w:rPr>
          <w:rFonts w:ascii="Arial" w:hAnsi="Arial" w:cs="Arial"/>
        </w:rPr>
        <w:t xml:space="preserve">Technology is playing a crucial role in promoting efficient instruction in students’ life, for this reason, I </w:t>
      </w:r>
      <w:r w:rsidR="00A038BC">
        <w:rPr>
          <w:rFonts w:ascii="Arial" w:hAnsi="Arial" w:cs="Arial"/>
        </w:rPr>
        <w:t>survey</w:t>
      </w:r>
      <w:r>
        <w:rPr>
          <w:rFonts w:ascii="Arial" w:hAnsi="Arial" w:cs="Arial"/>
        </w:rPr>
        <w:t xml:space="preserve"> to understand the importance of digital communication.</w:t>
      </w:r>
    </w:p>
    <w:p w14:paraId="38B7794B" w14:textId="57C2E63D" w:rsidR="002D2239" w:rsidRDefault="002D2239" w:rsidP="001C2CA9">
      <w:pPr>
        <w:rPr>
          <w:rFonts w:ascii="Arial" w:hAnsi="Arial" w:cs="Arial"/>
        </w:rPr>
      </w:pPr>
      <w:r>
        <w:rPr>
          <w:rFonts w:ascii="Arial" w:hAnsi="Arial" w:cs="Arial"/>
        </w:rPr>
        <w:lastRenderedPageBreak/>
        <w:t xml:space="preserve">My research collected that our students could independently develop digital skills with the various digital tools currently available to them. All contributions made were taken into consideration. It was verified that all of them could </w:t>
      </w:r>
      <w:proofErr w:type="spellStart"/>
      <w:r w:rsidR="00B04084">
        <w:rPr>
          <w:rFonts w:ascii="Arial" w:hAnsi="Arial" w:cs="Arial"/>
        </w:rPr>
        <w:t>analyze</w:t>
      </w:r>
      <w:proofErr w:type="spellEnd"/>
      <w:r>
        <w:rPr>
          <w:rFonts w:ascii="Arial" w:hAnsi="Arial" w:cs="Arial"/>
        </w:rPr>
        <w:t xml:space="preserve"> the use of different digital tools. That is why the tools mentioned in the different strategies were identified and classified into categories.</w:t>
      </w:r>
    </w:p>
    <w:p w14:paraId="45394096" w14:textId="44E103A4" w:rsidR="002D2239" w:rsidRDefault="002D2239" w:rsidP="001C2CA9">
      <w:pPr>
        <w:rPr>
          <w:rFonts w:ascii="Arial" w:hAnsi="Arial" w:cs="Arial"/>
        </w:rPr>
      </w:pPr>
      <w:r>
        <w:rPr>
          <w:rFonts w:ascii="Arial" w:hAnsi="Arial" w:cs="Arial"/>
        </w:rPr>
        <w:t xml:space="preserve">Once the survey was </w:t>
      </w:r>
      <w:r w:rsidR="00B04084">
        <w:rPr>
          <w:rFonts w:ascii="Arial" w:hAnsi="Arial" w:cs="Arial"/>
        </w:rPr>
        <w:t>drafted, it</w:t>
      </w:r>
      <w:r>
        <w:rPr>
          <w:rFonts w:ascii="Arial" w:hAnsi="Arial" w:cs="Arial"/>
        </w:rPr>
        <w:t xml:space="preserve"> was validated </w:t>
      </w:r>
      <w:r w:rsidR="00B04084">
        <w:rPr>
          <w:rFonts w:ascii="Arial" w:hAnsi="Arial" w:cs="Arial"/>
        </w:rPr>
        <w:t>by myself, my group colleagues, and my lecturer. Later it was developed using the online E-survey and distributed to the UWTSD students. E-survey generates an Excel spreadsheet with all the cases and answers for each variable. This study is interested in gathering information about the digital communication that university students use for learning.</w:t>
      </w:r>
    </w:p>
    <w:p w14:paraId="4F869C23" w14:textId="00E53267" w:rsidR="002C34B2" w:rsidRDefault="002C34B2" w:rsidP="001C2CA9">
      <w:pPr>
        <w:rPr>
          <w:rFonts w:ascii="Arial" w:hAnsi="Arial" w:cs="Arial"/>
        </w:rPr>
      </w:pPr>
      <w:r>
        <w:rPr>
          <w:rFonts w:ascii="Arial" w:hAnsi="Arial" w:cs="Arial"/>
        </w:rPr>
        <w:t>In this study, the satisfaction of students with using digital tools for learning stems from the enrichment of such learning.</w:t>
      </w:r>
    </w:p>
    <w:p w14:paraId="69DDC06F" w14:textId="14D5A8C2" w:rsidR="002C34B2" w:rsidRDefault="002C34B2" w:rsidP="001C2CA9">
      <w:pPr>
        <w:rPr>
          <w:rFonts w:ascii="Arial" w:hAnsi="Arial" w:cs="Arial"/>
        </w:rPr>
      </w:pPr>
      <w:r>
        <w:rPr>
          <w:rFonts w:ascii="Arial" w:hAnsi="Arial" w:cs="Arial"/>
        </w:rPr>
        <w:t>This research aims to develop a model of measurement of students’ intentions to use these tools and their satisfaction through an empirical investigation of students’ acceptance of digital communication for education sustainability.</w:t>
      </w:r>
    </w:p>
    <w:p w14:paraId="63B7C94E" w14:textId="2251B0DE" w:rsidR="002C34B2" w:rsidRDefault="002C34B2" w:rsidP="001C2CA9">
      <w:pPr>
        <w:rPr>
          <w:rFonts w:ascii="Arial" w:hAnsi="Arial" w:cs="Arial"/>
        </w:rPr>
      </w:pPr>
      <w:r>
        <w:rPr>
          <w:rFonts w:ascii="Arial" w:hAnsi="Arial" w:cs="Arial"/>
        </w:rPr>
        <w:t xml:space="preserve">The chosen study research was comprised of undergraduate and postgraduate students </w:t>
      </w:r>
      <w:r w:rsidR="00B9023C">
        <w:rPr>
          <w:rFonts w:ascii="Arial" w:hAnsi="Arial" w:cs="Arial"/>
        </w:rPr>
        <w:t xml:space="preserve"> </w:t>
      </w:r>
    </w:p>
    <w:p w14:paraId="01687638" w14:textId="78B685F4" w:rsidR="002C34B2" w:rsidRDefault="00B9023C" w:rsidP="001C2CA9">
      <w:pPr>
        <w:rPr>
          <w:rFonts w:ascii="Arial" w:hAnsi="Arial" w:cs="Arial"/>
        </w:rPr>
      </w:pPr>
      <w:r>
        <w:rPr>
          <w:rFonts w:ascii="Arial" w:hAnsi="Arial" w:cs="Arial"/>
        </w:rPr>
        <w:t>The survey items were gauged using a five-point Likert scale ranging from 1 (strongly disagree) to 5(strongly agree), the rank scale, and the questions with yes and no. Self-administration was adopted for survey distribution and respondents were requested to provide feedback on the use of digital tools for communication, the influence on their satisfaction,</w:t>
      </w:r>
      <w:r w:rsidR="00684DF6">
        <w:rPr>
          <w:rFonts w:ascii="Arial" w:hAnsi="Arial" w:cs="Arial"/>
        </w:rPr>
        <w:t xml:space="preserve"> </w:t>
      </w:r>
      <w:r>
        <w:rPr>
          <w:rFonts w:ascii="Arial" w:hAnsi="Arial" w:cs="Arial"/>
        </w:rPr>
        <w:t xml:space="preserve">and their intention towards </w:t>
      </w:r>
      <w:r w:rsidR="00A038BC">
        <w:rPr>
          <w:rFonts w:ascii="Arial" w:hAnsi="Arial" w:cs="Arial"/>
        </w:rPr>
        <w:t>use</w:t>
      </w:r>
      <w:r w:rsidR="00684DF6">
        <w:rPr>
          <w:rFonts w:ascii="Arial" w:hAnsi="Arial" w:cs="Arial"/>
        </w:rPr>
        <w:t xml:space="preserve"> in the future.</w:t>
      </w:r>
    </w:p>
    <w:p w14:paraId="1892020A" w14:textId="65034CAE" w:rsidR="00684DF6" w:rsidRDefault="00684DF6" w:rsidP="001C2CA9">
      <w:pPr>
        <w:rPr>
          <w:rFonts w:ascii="Arial" w:hAnsi="Arial" w:cs="Arial"/>
        </w:rPr>
      </w:pPr>
      <w:r>
        <w:rPr>
          <w:rFonts w:ascii="Arial" w:hAnsi="Arial" w:cs="Arial"/>
        </w:rPr>
        <w:t>For the study, I distributed 20 questionnaires, of which 13 were answered,</w:t>
      </w:r>
      <w:r w:rsidR="00A038BC">
        <w:rPr>
          <w:rFonts w:ascii="Arial" w:hAnsi="Arial" w:cs="Arial"/>
        </w:rPr>
        <w:t xml:space="preserve"> </w:t>
      </w:r>
      <w:r>
        <w:rPr>
          <w:rFonts w:ascii="Arial" w:hAnsi="Arial" w:cs="Arial"/>
        </w:rPr>
        <w:t>all of the participants were anonymous</w:t>
      </w:r>
      <w:r w:rsidR="00A038BC">
        <w:rPr>
          <w:rFonts w:ascii="Arial" w:hAnsi="Arial" w:cs="Arial"/>
        </w:rPr>
        <w:t xml:space="preserve">, and this study was voluntary. These 13 participants answer my five-question questionnaire in almost 2 minutes. This sample was much more </w:t>
      </w:r>
      <w:r w:rsidR="00A42D1C">
        <w:rPr>
          <w:rFonts w:ascii="Arial" w:hAnsi="Arial" w:cs="Arial"/>
        </w:rPr>
        <w:t xml:space="preserve">homogeneous by age due to the normal part of UWTSD students who </w:t>
      </w:r>
      <w:proofErr w:type="spellStart"/>
      <w:r w:rsidR="00A42D1C">
        <w:rPr>
          <w:rFonts w:ascii="Arial" w:hAnsi="Arial" w:cs="Arial"/>
        </w:rPr>
        <w:t>enroll</w:t>
      </w:r>
      <w:proofErr w:type="spellEnd"/>
      <w:r w:rsidR="00A42D1C">
        <w:rPr>
          <w:rFonts w:ascii="Arial" w:hAnsi="Arial" w:cs="Arial"/>
        </w:rPr>
        <w:t xml:space="preserve"> at university.</w:t>
      </w:r>
    </w:p>
    <w:p w14:paraId="4383B8F1" w14:textId="379F64EB" w:rsidR="00F94407" w:rsidRDefault="00F94407" w:rsidP="001C2CA9">
      <w:pPr>
        <w:rPr>
          <w:rFonts w:ascii="Arial" w:hAnsi="Arial" w:cs="Arial"/>
        </w:rPr>
      </w:pPr>
      <w:r>
        <w:rPr>
          <w:rFonts w:ascii="Arial" w:hAnsi="Arial" w:cs="Arial"/>
        </w:rPr>
        <w:t>The aim was to gain a sense of what local students from our university believed was available to them in terms of learning technologies,</w:t>
      </w:r>
      <w:r w:rsidR="00B950AB">
        <w:rPr>
          <w:rFonts w:ascii="Arial" w:hAnsi="Arial" w:cs="Arial"/>
        </w:rPr>
        <w:t xml:space="preserve"> and </w:t>
      </w:r>
      <w:r>
        <w:rPr>
          <w:rFonts w:ascii="Arial" w:hAnsi="Arial" w:cs="Arial"/>
        </w:rPr>
        <w:t>what they wanted to use.</w:t>
      </w:r>
      <w:r w:rsidR="00B950AB">
        <w:rPr>
          <w:rFonts w:ascii="Arial" w:hAnsi="Arial" w:cs="Arial"/>
        </w:rPr>
        <w:t xml:space="preserve"> </w:t>
      </w:r>
      <w:r>
        <w:rPr>
          <w:rFonts w:ascii="Arial" w:hAnsi="Arial" w:cs="Arial"/>
        </w:rPr>
        <w:t>In this survey</w:t>
      </w:r>
      <w:r w:rsidR="00B950AB">
        <w:rPr>
          <w:rFonts w:ascii="Arial" w:hAnsi="Arial" w:cs="Arial"/>
        </w:rPr>
        <w:t>,</w:t>
      </w:r>
      <w:r>
        <w:rPr>
          <w:rFonts w:ascii="Arial" w:hAnsi="Arial" w:cs="Arial"/>
        </w:rPr>
        <w:t xml:space="preserve"> I presented to the </w:t>
      </w:r>
      <w:r w:rsidR="00B950AB">
        <w:rPr>
          <w:rFonts w:ascii="Arial" w:hAnsi="Arial" w:cs="Arial"/>
        </w:rPr>
        <w:t>students</w:t>
      </w:r>
      <w:r>
        <w:rPr>
          <w:rFonts w:ascii="Arial" w:hAnsi="Arial" w:cs="Arial"/>
        </w:rPr>
        <w:t xml:space="preserve"> different learning technologies available at the </w:t>
      </w:r>
      <w:r w:rsidR="006F2DCF">
        <w:rPr>
          <w:rFonts w:ascii="Arial" w:hAnsi="Arial" w:cs="Arial"/>
        </w:rPr>
        <w:t>University and ask their attitudes toward these.</w:t>
      </w:r>
    </w:p>
    <w:p w14:paraId="4C313862" w14:textId="00430DC8" w:rsidR="005F6BED" w:rsidRDefault="00B950AB" w:rsidP="00AA70CD">
      <w:pPr>
        <w:rPr>
          <w:rFonts w:ascii="Arial" w:hAnsi="Arial" w:cs="Arial"/>
        </w:rPr>
      </w:pPr>
      <w:r>
        <w:rPr>
          <w:rFonts w:ascii="Arial" w:hAnsi="Arial" w:cs="Arial"/>
        </w:rPr>
        <w:t>All</w:t>
      </w:r>
      <w:r w:rsidR="006F2DCF">
        <w:rPr>
          <w:rFonts w:ascii="Arial" w:hAnsi="Arial" w:cs="Arial"/>
        </w:rPr>
        <w:t xml:space="preserve"> participants </w:t>
      </w:r>
      <w:r>
        <w:rPr>
          <w:rFonts w:ascii="Arial" w:hAnsi="Arial" w:cs="Arial"/>
        </w:rPr>
        <w:t>in</w:t>
      </w:r>
      <w:r w:rsidR="006F2DCF">
        <w:rPr>
          <w:rFonts w:ascii="Arial" w:hAnsi="Arial" w:cs="Arial"/>
        </w:rPr>
        <w:t xml:space="preserve"> </w:t>
      </w:r>
      <w:r>
        <w:rPr>
          <w:rFonts w:ascii="Arial" w:hAnsi="Arial" w:cs="Arial"/>
        </w:rPr>
        <w:t>this questionnaire</w:t>
      </w:r>
      <w:r w:rsidR="006F2DCF">
        <w:rPr>
          <w:rFonts w:ascii="Arial" w:hAnsi="Arial" w:cs="Arial"/>
        </w:rPr>
        <w:t xml:space="preserve"> participate </w:t>
      </w:r>
      <w:r>
        <w:rPr>
          <w:rFonts w:ascii="Arial" w:hAnsi="Arial" w:cs="Arial"/>
        </w:rPr>
        <w:t>voluntarily</w:t>
      </w:r>
      <w:r w:rsidR="006F2DCF">
        <w:rPr>
          <w:rFonts w:ascii="Arial" w:hAnsi="Arial" w:cs="Arial"/>
        </w:rPr>
        <w:t xml:space="preserve">, I keep their anonymity, </w:t>
      </w:r>
      <w:r>
        <w:rPr>
          <w:rFonts w:ascii="Arial" w:hAnsi="Arial" w:cs="Arial"/>
        </w:rPr>
        <w:t xml:space="preserve">and </w:t>
      </w:r>
      <w:r w:rsidR="006F2DCF">
        <w:rPr>
          <w:rFonts w:ascii="Arial" w:hAnsi="Arial" w:cs="Arial"/>
        </w:rPr>
        <w:t>confidentiality</w:t>
      </w:r>
      <w:r>
        <w:rPr>
          <w:rFonts w:ascii="Arial" w:hAnsi="Arial" w:cs="Arial"/>
        </w:rPr>
        <w:t xml:space="preserve"> </w:t>
      </w:r>
      <w:r w:rsidR="006F2DCF">
        <w:rPr>
          <w:rFonts w:ascii="Arial" w:hAnsi="Arial" w:cs="Arial"/>
        </w:rPr>
        <w:t>was informal consent and this questionary was free of plagiarism.</w:t>
      </w:r>
    </w:p>
    <w:p w14:paraId="32E9EF7D" w14:textId="4DE0A84B" w:rsidR="00AA70CD" w:rsidRDefault="00AA70CD" w:rsidP="00AA70CD">
      <w:pPr>
        <w:rPr>
          <w:rFonts w:ascii="Arial" w:hAnsi="Arial" w:cs="Arial"/>
        </w:rPr>
      </w:pPr>
    </w:p>
    <w:p w14:paraId="3EA52EF8" w14:textId="0D5CFF8C" w:rsidR="00AA70CD" w:rsidRDefault="00AA70CD" w:rsidP="00AA70CD">
      <w:pPr>
        <w:rPr>
          <w:rFonts w:ascii="Arial" w:hAnsi="Arial" w:cs="Arial"/>
        </w:rPr>
      </w:pPr>
      <w:r>
        <w:rPr>
          <w:rFonts w:ascii="Arial" w:hAnsi="Arial" w:cs="Arial"/>
        </w:rPr>
        <w:t xml:space="preserve">Results: </w:t>
      </w:r>
      <w:r w:rsidR="006D4701">
        <w:rPr>
          <w:rFonts w:ascii="Arial" w:hAnsi="Arial" w:cs="Arial"/>
        </w:rPr>
        <w:t>In the chart below, we can see that 55% of our participants are confident in using Microsoft Word, more than 40% are confident in using Moodle</w:t>
      </w:r>
      <w:r w:rsidR="00B950AB">
        <w:rPr>
          <w:rFonts w:ascii="Arial" w:hAnsi="Arial" w:cs="Arial"/>
        </w:rPr>
        <w:t>,</w:t>
      </w:r>
      <w:r w:rsidR="006D4701">
        <w:rPr>
          <w:rFonts w:ascii="Arial" w:hAnsi="Arial" w:cs="Arial"/>
        </w:rPr>
        <w:t xml:space="preserve"> and more </w:t>
      </w:r>
      <w:r w:rsidR="00B950AB">
        <w:rPr>
          <w:rFonts w:ascii="Arial" w:hAnsi="Arial" w:cs="Arial"/>
        </w:rPr>
        <w:t>than</w:t>
      </w:r>
      <w:r w:rsidR="006D4701">
        <w:rPr>
          <w:rFonts w:ascii="Arial" w:hAnsi="Arial" w:cs="Arial"/>
        </w:rPr>
        <w:t xml:space="preserve"> 20 percent in using WhatsApp and zoom, so the majority of our </w:t>
      </w:r>
      <w:r w:rsidR="00B950AB">
        <w:rPr>
          <w:rFonts w:ascii="Arial" w:hAnsi="Arial" w:cs="Arial"/>
        </w:rPr>
        <w:t>participants</w:t>
      </w:r>
      <w:r w:rsidR="006D4701">
        <w:rPr>
          <w:rFonts w:ascii="Arial" w:hAnsi="Arial" w:cs="Arial"/>
        </w:rPr>
        <w:t xml:space="preserve"> use more often Microsoft word in their learning and communication and less they use zoom and WhatsApp.</w:t>
      </w:r>
    </w:p>
    <w:p w14:paraId="06DA7A49" w14:textId="77777777" w:rsidR="00AA70CD" w:rsidRPr="00AA70CD" w:rsidRDefault="00AA70CD" w:rsidP="00AA70CD">
      <w:pPr>
        <w:rPr>
          <w:rFonts w:ascii="Arial" w:hAnsi="Arial" w:cs="Arial"/>
        </w:rPr>
      </w:pPr>
    </w:p>
    <w:p w14:paraId="28EFC236" w14:textId="77777777" w:rsidR="006D4701" w:rsidRPr="006D4701" w:rsidRDefault="00AD3672" w:rsidP="006D4701">
      <w:pPr>
        <w:rPr>
          <w:rFonts w:ascii="Times New Roman" w:eastAsia="Times New Roman" w:hAnsi="Times New Roman" w:cs="Times New Roman"/>
          <w:sz w:val="24"/>
          <w:szCs w:val="24"/>
          <w:lang w:eastAsia="en-GB"/>
        </w:rPr>
      </w:pPr>
      <w:bookmarkStart w:id="2" w:name="_Toc107777510"/>
      <w:r w:rsidRPr="001C2CA9">
        <w:rPr>
          <w:rStyle w:val="Heading1Char"/>
          <w:rFonts w:cs="Arial"/>
          <w:b/>
          <w:bCs/>
          <w:szCs w:val="22"/>
        </w:rPr>
        <w:lastRenderedPageBreak/>
        <w:t>Result</w:t>
      </w:r>
      <w:r w:rsidR="006D4701" w:rsidRPr="006D4701">
        <w:rPr>
          <w:rFonts w:ascii="Arial" w:eastAsiaTheme="majorEastAsia" w:hAnsi="Arial" w:cs="Arial"/>
          <w:b/>
          <w:bCs/>
          <w:noProof/>
          <w:color w:val="FFFFFF" w:themeColor="background1"/>
        </w:rPr>
        <w:drawing>
          <wp:inline distT="0" distB="0" distL="0" distR="0" wp14:anchorId="6C929761" wp14:editId="4EC65754">
            <wp:extent cx="4591050" cy="27622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15B7ABC1" w14:textId="10FA476B" w:rsidR="00AA70CD" w:rsidRPr="00AA70CD" w:rsidRDefault="00AA70CD" w:rsidP="00AA70CD">
      <w:pPr>
        <w:rPr>
          <w:rFonts w:ascii="Times New Roman" w:eastAsia="Times New Roman" w:hAnsi="Times New Roman" w:cs="Times New Roman"/>
          <w:sz w:val="24"/>
          <w:szCs w:val="24"/>
          <w:lang w:eastAsia="en-GB"/>
        </w:rPr>
      </w:pPr>
    </w:p>
    <w:p w14:paraId="293A8CAC" w14:textId="77777777" w:rsidR="00AA70CD" w:rsidRDefault="00AA70CD" w:rsidP="006D4701">
      <w:pPr>
        <w:rPr>
          <w:rStyle w:val="Heading1Char"/>
          <w:rFonts w:cs="Arial"/>
          <w:b/>
          <w:bCs/>
          <w:szCs w:val="22"/>
        </w:rPr>
      </w:pPr>
    </w:p>
    <w:p w14:paraId="3C4CFAD5" w14:textId="77777777" w:rsidR="00AA70CD" w:rsidRDefault="00AA70CD" w:rsidP="001C2CA9">
      <w:pPr>
        <w:pStyle w:val="ListParagraph"/>
        <w:numPr>
          <w:ilvl w:val="0"/>
          <w:numId w:val="1"/>
        </w:numPr>
        <w:rPr>
          <w:rStyle w:val="Heading1Char"/>
          <w:rFonts w:cs="Arial"/>
          <w:b/>
          <w:bCs/>
          <w:szCs w:val="22"/>
        </w:rPr>
      </w:pPr>
    </w:p>
    <w:p w14:paraId="4EFB7AA8" w14:textId="77777777" w:rsidR="00AA70CD" w:rsidRDefault="00AA70CD" w:rsidP="00AA70CD">
      <w:pPr>
        <w:rPr>
          <w:rStyle w:val="Heading1Char"/>
          <w:rFonts w:cs="Arial"/>
          <w:b/>
          <w:bCs/>
          <w:szCs w:val="22"/>
        </w:rPr>
      </w:pPr>
    </w:p>
    <w:p w14:paraId="0CC474F6" w14:textId="703F7F17" w:rsidR="00A306E2" w:rsidRDefault="00AD3672" w:rsidP="001C2CA9">
      <w:pPr>
        <w:pStyle w:val="ListParagraph"/>
        <w:numPr>
          <w:ilvl w:val="0"/>
          <w:numId w:val="1"/>
        </w:numPr>
        <w:rPr>
          <w:rStyle w:val="Heading1Char"/>
          <w:rFonts w:cs="Arial"/>
          <w:b/>
          <w:bCs/>
          <w:szCs w:val="22"/>
        </w:rPr>
      </w:pPr>
      <w:r w:rsidRPr="001C2CA9">
        <w:rPr>
          <w:rStyle w:val="Heading1Char"/>
          <w:rFonts w:cs="Arial"/>
          <w:b/>
          <w:bCs/>
          <w:szCs w:val="22"/>
        </w:rPr>
        <w:t>s</w:t>
      </w:r>
      <w:bookmarkEnd w:id="2"/>
    </w:p>
    <w:p w14:paraId="32F3C02F" w14:textId="5D991968" w:rsidR="00B02207" w:rsidRPr="00B02207" w:rsidRDefault="00B02207" w:rsidP="00B0220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r w:rsidR="00B950AB">
        <w:rPr>
          <w:rFonts w:ascii="Times New Roman" w:eastAsia="Times New Roman" w:hAnsi="Times New Roman" w:cs="Times New Roman"/>
          <w:sz w:val="24"/>
          <w:szCs w:val="24"/>
          <w:lang w:eastAsia="en-GB"/>
        </w:rPr>
        <w:t xml:space="preserve"> </w:t>
      </w:r>
      <w:r>
        <w:rPr>
          <w:rFonts w:ascii="Arial" w:eastAsia="Times New Roman" w:hAnsi="Arial" w:cs="Arial"/>
          <w:lang w:eastAsia="en-GB"/>
        </w:rPr>
        <w:t xml:space="preserve">In the second chart we can see that 85% of participants are confident and happy to use digital tools to collaborate between them and 15% percent are not so sure if they can use </w:t>
      </w:r>
      <w:r w:rsidR="00B950AB">
        <w:rPr>
          <w:rFonts w:ascii="Arial" w:eastAsia="Times New Roman" w:hAnsi="Arial" w:cs="Arial"/>
          <w:lang w:eastAsia="en-GB"/>
        </w:rPr>
        <w:t>the tools of this digital</w:t>
      </w:r>
      <w:r>
        <w:rPr>
          <w:rFonts w:ascii="Arial" w:eastAsia="Times New Roman" w:hAnsi="Arial" w:cs="Arial"/>
          <w:lang w:eastAsia="en-GB"/>
        </w:rPr>
        <w:t>.</w:t>
      </w:r>
      <w:r w:rsidRPr="00B02207">
        <w:rPr>
          <w:rFonts w:ascii="Arial" w:eastAsia="Times New Roman" w:hAnsi="Arial" w:cs="Arial"/>
          <w:noProof/>
          <w:lang w:eastAsia="en-GB"/>
        </w:rPr>
        <w:t xml:space="preserve"> </w:t>
      </w:r>
      <w:r w:rsidRPr="00B02207">
        <w:rPr>
          <w:rFonts w:ascii="Arial" w:eastAsia="Times New Roman" w:hAnsi="Arial" w:cs="Arial"/>
          <w:noProof/>
          <w:lang w:eastAsia="en-GB"/>
        </w:rPr>
        <w:drawing>
          <wp:inline distT="0" distB="0" distL="0" distR="0" wp14:anchorId="18DCB3C8" wp14:editId="65E9B933">
            <wp:extent cx="4591050" cy="2762250"/>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784134B4" w14:textId="1834C3EB" w:rsidR="00AA70CD" w:rsidRDefault="00AA70CD" w:rsidP="00AA70CD">
      <w:pPr>
        <w:spacing w:after="0" w:line="240" w:lineRule="auto"/>
        <w:rPr>
          <w:rFonts w:ascii="Arial" w:eastAsia="Times New Roman" w:hAnsi="Arial" w:cs="Arial"/>
          <w:lang w:eastAsia="en-GB"/>
        </w:rPr>
      </w:pPr>
    </w:p>
    <w:p w14:paraId="368CDA6F" w14:textId="34879B66" w:rsidR="00B02207" w:rsidRDefault="00B02207" w:rsidP="00AA70CD">
      <w:pPr>
        <w:spacing w:after="0" w:line="240" w:lineRule="auto"/>
        <w:rPr>
          <w:rFonts w:ascii="Arial" w:eastAsia="Times New Roman" w:hAnsi="Arial" w:cs="Arial"/>
          <w:lang w:eastAsia="en-GB"/>
        </w:rPr>
      </w:pPr>
    </w:p>
    <w:p w14:paraId="4C3BD89F" w14:textId="2EF21AAA" w:rsidR="00B02207" w:rsidRDefault="00B02207" w:rsidP="00AA70CD">
      <w:pPr>
        <w:spacing w:after="0" w:line="240" w:lineRule="auto"/>
        <w:rPr>
          <w:rFonts w:ascii="Arial" w:eastAsia="Times New Roman" w:hAnsi="Arial" w:cs="Arial"/>
          <w:lang w:eastAsia="en-GB"/>
        </w:rPr>
      </w:pPr>
    </w:p>
    <w:p w14:paraId="18F5A980" w14:textId="237460C1" w:rsidR="00B02207" w:rsidRDefault="00B02207" w:rsidP="00AA70CD">
      <w:pPr>
        <w:spacing w:after="0" w:line="240" w:lineRule="auto"/>
        <w:rPr>
          <w:rFonts w:ascii="Arial" w:eastAsia="Times New Roman" w:hAnsi="Arial" w:cs="Arial"/>
          <w:lang w:eastAsia="en-GB"/>
        </w:rPr>
      </w:pPr>
    </w:p>
    <w:p w14:paraId="42B08A01" w14:textId="09AB238E" w:rsidR="00B02207" w:rsidRDefault="00B02207" w:rsidP="00AA70CD">
      <w:pPr>
        <w:spacing w:after="0" w:line="240" w:lineRule="auto"/>
        <w:rPr>
          <w:rFonts w:ascii="Arial" w:eastAsia="Times New Roman" w:hAnsi="Arial" w:cs="Arial"/>
          <w:lang w:eastAsia="en-GB"/>
        </w:rPr>
      </w:pPr>
    </w:p>
    <w:p w14:paraId="057FB43D" w14:textId="77777777" w:rsidR="00B02207" w:rsidRDefault="00B02207" w:rsidP="00AA70CD">
      <w:pPr>
        <w:spacing w:after="0" w:line="240" w:lineRule="auto"/>
        <w:rPr>
          <w:rFonts w:ascii="Arial" w:eastAsia="Times New Roman" w:hAnsi="Arial" w:cs="Arial"/>
          <w:lang w:eastAsia="en-GB"/>
        </w:rPr>
      </w:pPr>
    </w:p>
    <w:p w14:paraId="17029122" w14:textId="58867CA6" w:rsidR="00B02207" w:rsidRDefault="00B02207" w:rsidP="00AA70CD">
      <w:pPr>
        <w:spacing w:after="0" w:line="240" w:lineRule="auto"/>
        <w:rPr>
          <w:rFonts w:ascii="Arial" w:eastAsia="Times New Roman" w:hAnsi="Arial" w:cs="Arial"/>
          <w:lang w:eastAsia="en-GB"/>
        </w:rPr>
      </w:pPr>
    </w:p>
    <w:p w14:paraId="3A68C818" w14:textId="277455D9" w:rsidR="00B02207" w:rsidRPr="00B950AB" w:rsidRDefault="00E42C8F" w:rsidP="00B950AB">
      <w:pPr>
        <w:pStyle w:val="ListParagraph"/>
        <w:numPr>
          <w:ilvl w:val="0"/>
          <w:numId w:val="1"/>
        </w:numPr>
        <w:spacing w:after="0" w:line="240" w:lineRule="auto"/>
        <w:rPr>
          <w:rFonts w:ascii="Arial" w:eastAsia="Times New Roman" w:hAnsi="Arial" w:cs="Arial"/>
          <w:lang w:eastAsia="en-GB"/>
        </w:rPr>
      </w:pPr>
      <w:r w:rsidRPr="00B950AB">
        <w:rPr>
          <w:rFonts w:ascii="Arial" w:eastAsia="Times New Roman" w:hAnsi="Arial" w:cs="Arial"/>
          <w:lang w:eastAsia="en-GB"/>
        </w:rPr>
        <w:lastRenderedPageBreak/>
        <w:t xml:space="preserve">the next chart </w:t>
      </w:r>
      <w:r w:rsidR="00B950AB">
        <w:rPr>
          <w:rFonts w:ascii="Arial" w:eastAsia="Times New Roman" w:hAnsi="Arial" w:cs="Arial"/>
          <w:lang w:eastAsia="en-GB"/>
        </w:rPr>
        <w:t>shows</w:t>
      </w:r>
      <w:r w:rsidRPr="00B950AB">
        <w:rPr>
          <w:rFonts w:ascii="Arial" w:eastAsia="Times New Roman" w:hAnsi="Arial" w:cs="Arial"/>
          <w:lang w:eastAsia="en-GB"/>
        </w:rPr>
        <w:t xml:space="preserve"> that technology is important for collaboration for 12 participants and</w:t>
      </w:r>
      <w:r w:rsidR="00B950AB">
        <w:rPr>
          <w:rFonts w:ascii="Arial" w:eastAsia="Times New Roman" w:hAnsi="Arial" w:cs="Arial"/>
          <w:lang w:eastAsia="en-GB"/>
        </w:rPr>
        <w:t xml:space="preserve"> nonimportant</w:t>
      </w:r>
      <w:r w:rsidRPr="00B950AB">
        <w:rPr>
          <w:rFonts w:ascii="Arial" w:eastAsia="Times New Roman" w:hAnsi="Arial" w:cs="Arial"/>
          <w:lang w:eastAsia="en-GB"/>
        </w:rPr>
        <w:t xml:space="preserve"> for 1 participant.</w:t>
      </w:r>
    </w:p>
    <w:p w14:paraId="4B614BED" w14:textId="7A53F66E" w:rsidR="00AA70CD" w:rsidRDefault="00AA70CD" w:rsidP="00B02207">
      <w:pPr>
        <w:rPr>
          <w:rStyle w:val="Heading1Cha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867775" w14:textId="255C122F" w:rsidR="00AA70CD" w:rsidRDefault="00B02207" w:rsidP="00AA70CD">
      <w:pPr>
        <w:rPr>
          <w:rStyle w:val="Heading1Char"/>
          <w:rFonts w:asciiTheme="minorHAnsi" w:eastAsiaTheme="minorHAnsi" w:hAnsiTheme="minorHAnsi" w:cstheme="minorBidi"/>
          <w:color w:val="auto"/>
          <w:szCs w:val="22"/>
        </w:rPr>
      </w:pPr>
      <w:r>
        <w:rPr>
          <w:rStyle w:val="Heading1Char"/>
          <w:rFonts w:asciiTheme="minorHAnsi" w:eastAsiaTheme="minorHAnsi" w:hAnsiTheme="minorHAnsi" w:cstheme="minorBidi"/>
          <w:color w:val="auto"/>
          <w:szCs w:val="22"/>
        </w:rPr>
        <w:t xml:space="preserve">    </w:t>
      </w:r>
    </w:p>
    <w:p w14:paraId="34105639" w14:textId="71C89727" w:rsidR="00B02207" w:rsidRDefault="00B02207" w:rsidP="00AA70CD">
      <w:pPr>
        <w:rPr>
          <w:rStyle w:val="Heading1Char"/>
          <w:rFonts w:asciiTheme="minorHAnsi" w:eastAsiaTheme="minorHAnsi" w:hAnsiTheme="minorHAnsi" w:cstheme="minorBidi"/>
          <w:color w:val="auto"/>
          <w:szCs w:val="22"/>
        </w:rPr>
      </w:pPr>
    </w:p>
    <w:p w14:paraId="375BBA31" w14:textId="63144AB0" w:rsidR="00B02207" w:rsidRDefault="00B02207" w:rsidP="00AA70CD">
      <w:pPr>
        <w:rPr>
          <w:rStyle w:val="Heading1Char"/>
          <w:rFonts w:asciiTheme="minorHAnsi" w:eastAsiaTheme="minorHAnsi" w:hAnsiTheme="minorHAnsi" w:cstheme="minorBidi"/>
          <w:color w:val="auto"/>
          <w:szCs w:val="22"/>
        </w:rPr>
      </w:pPr>
    </w:p>
    <w:p w14:paraId="1C82273E" w14:textId="3C0C2D83" w:rsidR="00B02207" w:rsidRDefault="00B02207" w:rsidP="00AA70CD">
      <w:pPr>
        <w:rPr>
          <w:rStyle w:val="Heading1Char"/>
          <w:rFonts w:asciiTheme="minorHAnsi" w:eastAsiaTheme="minorHAnsi" w:hAnsiTheme="minorHAnsi" w:cstheme="minorBidi"/>
          <w:color w:val="auto"/>
          <w:szCs w:val="22"/>
        </w:rPr>
      </w:pPr>
    </w:p>
    <w:p w14:paraId="3A3AC49F" w14:textId="760D371D" w:rsidR="00B02207" w:rsidRDefault="00B02207" w:rsidP="00AA70CD">
      <w:pPr>
        <w:rPr>
          <w:rStyle w:val="Heading1Char"/>
          <w:rFonts w:asciiTheme="minorHAnsi" w:eastAsiaTheme="minorHAnsi" w:hAnsiTheme="minorHAnsi" w:cstheme="minorBidi"/>
          <w:color w:val="auto"/>
          <w:szCs w:val="22"/>
        </w:rPr>
      </w:pPr>
    </w:p>
    <w:p w14:paraId="42263A42" w14:textId="77777777" w:rsidR="00E42C8F" w:rsidRPr="00E42C8F" w:rsidRDefault="00E42C8F" w:rsidP="00E42C8F">
      <w:pPr>
        <w:spacing w:after="0" w:line="240" w:lineRule="auto"/>
        <w:rPr>
          <w:rFonts w:ascii="Times New Roman" w:eastAsia="Times New Roman" w:hAnsi="Times New Roman" w:cs="Times New Roman"/>
          <w:sz w:val="24"/>
          <w:szCs w:val="24"/>
          <w:lang w:eastAsia="en-GB"/>
        </w:rPr>
      </w:pPr>
      <w:r w:rsidRPr="00E42C8F">
        <w:rPr>
          <w:noProof/>
        </w:rPr>
        <w:drawing>
          <wp:inline distT="0" distB="0" distL="0" distR="0" wp14:anchorId="4F95D536" wp14:editId="42214D49">
            <wp:extent cx="4591050" cy="2762250"/>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74083B62" w14:textId="4F4835E8" w:rsidR="00B02207" w:rsidRDefault="00B02207" w:rsidP="00AA70CD">
      <w:pPr>
        <w:rPr>
          <w:rStyle w:val="Heading1Char"/>
          <w:rFonts w:asciiTheme="minorHAnsi" w:eastAsiaTheme="minorHAnsi" w:hAnsiTheme="minorHAnsi" w:cstheme="minorBidi"/>
          <w:color w:val="auto"/>
          <w:szCs w:val="22"/>
        </w:rPr>
      </w:pPr>
    </w:p>
    <w:p w14:paraId="2048EEB5" w14:textId="28FA5F09" w:rsidR="00E42C8F" w:rsidRDefault="00E42C8F" w:rsidP="00AA70CD">
      <w:pPr>
        <w:rPr>
          <w:rStyle w:val="Heading1Char"/>
          <w:rFonts w:asciiTheme="minorHAnsi" w:eastAsiaTheme="minorHAnsi" w:hAnsiTheme="minorHAnsi" w:cstheme="minorBidi"/>
          <w:color w:val="auto"/>
          <w:szCs w:val="22"/>
        </w:rPr>
      </w:pPr>
    </w:p>
    <w:p w14:paraId="281CA879" w14:textId="7A013015" w:rsidR="00E42C8F" w:rsidRPr="00E42C8F" w:rsidRDefault="00097374" w:rsidP="00AA70CD">
      <w:pPr>
        <w:rPr>
          <w:rStyle w:val="Heading1Char"/>
          <w:rFonts w:eastAsiaTheme="minorHAnsi" w:cs="Arial"/>
          <w:color w:val="auto"/>
          <w:szCs w:val="22"/>
        </w:rPr>
      </w:pPr>
      <w:r>
        <w:rPr>
          <w:rStyle w:val="Heading1Char"/>
          <w:rFonts w:eastAsiaTheme="minorHAnsi" w:cs="Arial"/>
          <w:color w:val="auto"/>
          <w:szCs w:val="22"/>
        </w:rPr>
        <w:t>As</w:t>
      </w:r>
      <w:r w:rsidR="00E42C8F">
        <w:rPr>
          <w:rStyle w:val="Heading1Char"/>
          <w:rFonts w:eastAsiaTheme="minorHAnsi" w:cs="Arial"/>
          <w:color w:val="auto"/>
          <w:szCs w:val="22"/>
        </w:rPr>
        <w:t xml:space="preserve"> I show you in my results digital tools are important for our students for collaboration and learning.</w:t>
      </w:r>
    </w:p>
    <w:p w14:paraId="4DA2363E" w14:textId="2547C66E" w:rsidR="00B02207" w:rsidRDefault="00113913" w:rsidP="00113913">
      <w:pPr>
        <w:rPr>
          <w:rStyle w:val="Heading1Char"/>
          <w:rFonts w:eastAsiaTheme="minorHAnsi" w:cs="Arial"/>
          <w:color w:val="auto"/>
          <w:szCs w:val="22"/>
        </w:rPr>
      </w:pPr>
      <w:r>
        <w:rPr>
          <w:rStyle w:val="Heading1Char"/>
          <w:rFonts w:eastAsiaTheme="minorHAnsi" w:cs="Arial"/>
          <w:color w:val="auto"/>
          <w:szCs w:val="22"/>
        </w:rPr>
        <w:t>Results suggested the majority of our participants are confident in using technology to communicate between them and more often tools are Zoom and Microsoft teams. My results show us that in our university digital tools like Zoom,</w:t>
      </w:r>
      <w:r w:rsidR="00097374">
        <w:rPr>
          <w:rStyle w:val="Heading1Char"/>
          <w:rFonts w:eastAsiaTheme="minorHAnsi" w:cs="Arial"/>
          <w:color w:val="auto"/>
          <w:szCs w:val="22"/>
        </w:rPr>
        <w:t xml:space="preserve"> </w:t>
      </w:r>
      <w:r>
        <w:rPr>
          <w:rStyle w:val="Heading1Char"/>
          <w:rFonts w:eastAsiaTheme="minorHAnsi" w:cs="Arial"/>
          <w:color w:val="auto"/>
          <w:szCs w:val="22"/>
        </w:rPr>
        <w:t>Ms</w:t>
      </w:r>
      <w:r w:rsidR="00097374">
        <w:rPr>
          <w:rStyle w:val="Heading1Char"/>
          <w:rFonts w:eastAsiaTheme="minorHAnsi" w:cs="Arial"/>
          <w:color w:val="auto"/>
          <w:szCs w:val="22"/>
        </w:rPr>
        <w:t>.</w:t>
      </w:r>
      <w:r>
        <w:rPr>
          <w:rStyle w:val="Heading1Char"/>
          <w:rFonts w:eastAsiaTheme="minorHAnsi" w:cs="Arial"/>
          <w:color w:val="auto"/>
          <w:szCs w:val="22"/>
        </w:rPr>
        <w:t xml:space="preserve"> Teams WhatsApp</w:t>
      </w:r>
      <w:r w:rsidR="00097374">
        <w:rPr>
          <w:rStyle w:val="Heading1Char"/>
          <w:rFonts w:eastAsiaTheme="minorHAnsi" w:cs="Arial"/>
          <w:color w:val="auto"/>
          <w:szCs w:val="22"/>
        </w:rPr>
        <w:t>,</w:t>
      </w:r>
      <w:r>
        <w:rPr>
          <w:rStyle w:val="Heading1Char"/>
          <w:rFonts w:eastAsiaTheme="minorHAnsi" w:cs="Arial"/>
          <w:color w:val="auto"/>
          <w:szCs w:val="22"/>
        </w:rPr>
        <w:t xml:space="preserve"> and others are used by our students and help them to collaborate between </w:t>
      </w:r>
      <w:r w:rsidR="00097374">
        <w:rPr>
          <w:rStyle w:val="Heading1Char"/>
          <w:rFonts w:eastAsiaTheme="minorHAnsi" w:cs="Arial"/>
          <w:color w:val="auto"/>
          <w:szCs w:val="22"/>
        </w:rPr>
        <w:t>themselves</w:t>
      </w:r>
      <w:r>
        <w:rPr>
          <w:rStyle w:val="Heading1Char"/>
          <w:rFonts w:eastAsiaTheme="minorHAnsi" w:cs="Arial"/>
          <w:color w:val="auto"/>
          <w:szCs w:val="22"/>
        </w:rPr>
        <w:t xml:space="preserve"> and with </w:t>
      </w:r>
      <w:r w:rsidR="00097374">
        <w:rPr>
          <w:rStyle w:val="Heading1Char"/>
          <w:rFonts w:eastAsiaTheme="minorHAnsi" w:cs="Arial"/>
          <w:color w:val="auto"/>
          <w:szCs w:val="22"/>
        </w:rPr>
        <w:t xml:space="preserve">the </w:t>
      </w:r>
      <w:r>
        <w:rPr>
          <w:rStyle w:val="Heading1Char"/>
          <w:rFonts w:eastAsiaTheme="minorHAnsi" w:cs="Arial"/>
          <w:color w:val="auto"/>
          <w:szCs w:val="22"/>
        </w:rPr>
        <w:t>university. The participants are confident and happy to use digital communication and they agree to use this in the future.</w:t>
      </w:r>
      <w:r w:rsidR="00097374">
        <w:rPr>
          <w:rStyle w:val="Heading1Char"/>
          <w:rFonts w:eastAsiaTheme="minorHAnsi" w:cs="Arial"/>
          <w:color w:val="auto"/>
          <w:szCs w:val="22"/>
        </w:rPr>
        <w:t xml:space="preserve"> </w:t>
      </w:r>
      <w:r>
        <w:rPr>
          <w:rStyle w:val="Heading1Char"/>
          <w:rFonts w:eastAsiaTheme="minorHAnsi" w:cs="Arial"/>
          <w:color w:val="auto"/>
          <w:szCs w:val="22"/>
        </w:rPr>
        <w:t xml:space="preserve">For our participants is very important to communicate so </w:t>
      </w:r>
      <w:r w:rsidR="00097374">
        <w:rPr>
          <w:rStyle w:val="Heading1Char"/>
          <w:rFonts w:eastAsiaTheme="minorHAnsi" w:cs="Arial"/>
          <w:color w:val="auto"/>
          <w:szCs w:val="22"/>
        </w:rPr>
        <w:t>these</w:t>
      </w:r>
      <w:r>
        <w:rPr>
          <w:rStyle w:val="Heading1Char"/>
          <w:rFonts w:eastAsiaTheme="minorHAnsi" w:cs="Arial"/>
          <w:color w:val="auto"/>
          <w:szCs w:val="22"/>
        </w:rPr>
        <w:t xml:space="preserve"> applications </w:t>
      </w:r>
      <w:r w:rsidR="00097374">
        <w:rPr>
          <w:rStyle w:val="Heading1Char"/>
          <w:rFonts w:eastAsiaTheme="minorHAnsi" w:cs="Arial"/>
          <w:color w:val="auto"/>
          <w:szCs w:val="22"/>
        </w:rPr>
        <w:t>available</w:t>
      </w:r>
      <w:r>
        <w:rPr>
          <w:rStyle w:val="Heading1Char"/>
          <w:rFonts w:eastAsiaTheme="minorHAnsi" w:cs="Arial"/>
          <w:color w:val="auto"/>
          <w:szCs w:val="22"/>
        </w:rPr>
        <w:t xml:space="preserve"> </w:t>
      </w:r>
      <w:r w:rsidR="00097374">
        <w:rPr>
          <w:rStyle w:val="Heading1Char"/>
          <w:rFonts w:eastAsiaTheme="minorHAnsi" w:cs="Arial"/>
          <w:color w:val="auto"/>
          <w:szCs w:val="22"/>
        </w:rPr>
        <w:t>at our university are very helpful and support our students in education and learning.</w:t>
      </w:r>
      <w:r w:rsidR="00C773B6">
        <w:rPr>
          <w:rStyle w:val="Heading1Char"/>
          <w:rFonts w:eastAsiaTheme="minorHAnsi" w:cs="Arial"/>
          <w:color w:val="auto"/>
          <w:szCs w:val="22"/>
        </w:rPr>
        <w:t xml:space="preserve"> The majority of our participants are students of our university and they were happy to participate in this research to help see how digital communication helps students in communication and learning. Digital communication is very important for them and our university.</w:t>
      </w:r>
    </w:p>
    <w:p w14:paraId="2FEDAA1D" w14:textId="484182EA" w:rsidR="00C773B6" w:rsidRDefault="00C773B6" w:rsidP="00113913">
      <w:pPr>
        <w:rPr>
          <w:rStyle w:val="Heading1Char"/>
          <w:rFonts w:eastAsiaTheme="minorHAnsi" w:cs="Arial"/>
          <w:color w:val="auto"/>
          <w:szCs w:val="22"/>
        </w:rPr>
      </w:pPr>
      <w:r>
        <w:rPr>
          <w:rStyle w:val="Heading1Char"/>
          <w:rFonts w:eastAsiaTheme="minorHAnsi" w:cs="Arial"/>
          <w:color w:val="auto"/>
          <w:szCs w:val="22"/>
        </w:rPr>
        <w:t>DISCUSSION:</w:t>
      </w:r>
    </w:p>
    <w:p w14:paraId="144828E5" w14:textId="1BD2975E" w:rsidR="00C773B6" w:rsidRDefault="00C773B6" w:rsidP="00113913">
      <w:pPr>
        <w:rPr>
          <w:rStyle w:val="Heading1Char"/>
          <w:rFonts w:eastAsiaTheme="minorHAnsi" w:cs="Arial"/>
          <w:color w:val="auto"/>
          <w:szCs w:val="22"/>
        </w:rPr>
      </w:pPr>
      <w:r>
        <w:rPr>
          <w:rStyle w:val="Heading1Char"/>
          <w:rFonts w:eastAsiaTheme="minorHAnsi" w:cs="Arial"/>
          <w:color w:val="auto"/>
          <w:szCs w:val="22"/>
        </w:rPr>
        <w:t xml:space="preserve">“Social Networks are a great tool to promote learning in the community, encourage the participation of students and generate knowledge </w:t>
      </w:r>
      <w:r w:rsidR="000C1C47">
        <w:rPr>
          <w:rStyle w:val="Heading1Char"/>
          <w:rFonts w:eastAsiaTheme="minorHAnsi" w:cs="Arial"/>
          <w:color w:val="auto"/>
          <w:szCs w:val="22"/>
        </w:rPr>
        <w:t>discussion” (</w:t>
      </w:r>
      <w:r>
        <w:rPr>
          <w:rStyle w:val="Heading1Char"/>
          <w:rFonts w:eastAsiaTheme="minorHAnsi" w:cs="Arial"/>
          <w:color w:val="auto"/>
          <w:szCs w:val="22"/>
        </w:rPr>
        <w:t>Moreno, Ortiz-Colon</w:t>
      </w:r>
      <w:r w:rsidR="000C1C47">
        <w:rPr>
          <w:rStyle w:val="Heading1Char"/>
          <w:rFonts w:eastAsiaTheme="minorHAnsi" w:cs="Arial"/>
          <w:color w:val="auto"/>
          <w:szCs w:val="22"/>
        </w:rPr>
        <w:t>,</w:t>
      </w:r>
      <w:r>
        <w:rPr>
          <w:rStyle w:val="Heading1Char"/>
          <w:rFonts w:eastAsiaTheme="minorHAnsi" w:cs="Arial"/>
          <w:color w:val="auto"/>
          <w:szCs w:val="22"/>
        </w:rPr>
        <w:t xml:space="preserve"> et al 2021)</w:t>
      </w:r>
    </w:p>
    <w:p w14:paraId="42F0811E" w14:textId="4CFDE89F" w:rsidR="000C1C47" w:rsidRDefault="000C1C47" w:rsidP="00113913">
      <w:pPr>
        <w:rPr>
          <w:rStyle w:val="Heading1Char"/>
          <w:rFonts w:eastAsiaTheme="minorHAnsi" w:cs="Arial"/>
          <w:color w:val="auto"/>
          <w:szCs w:val="22"/>
        </w:rPr>
      </w:pPr>
      <w:r>
        <w:rPr>
          <w:rStyle w:val="Heading1Char"/>
          <w:rFonts w:eastAsiaTheme="minorHAnsi" w:cs="Arial"/>
          <w:color w:val="auto"/>
          <w:szCs w:val="22"/>
        </w:rPr>
        <w:lastRenderedPageBreak/>
        <w:t>There is also the question of whether students are comfortable with viewing these digital tools as “work tools” (McCoy 2013).</w:t>
      </w:r>
    </w:p>
    <w:p w14:paraId="0B6C4694" w14:textId="7905BB66" w:rsidR="000C1C47" w:rsidRDefault="000C1C47" w:rsidP="00113913">
      <w:pPr>
        <w:rPr>
          <w:rStyle w:val="Heading1Char"/>
          <w:rFonts w:eastAsiaTheme="minorHAnsi" w:cs="Arial"/>
          <w:color w:val="auto"/>
          <w:szCs w:val="22"/>
        </w:rPr>
      </w:pPr>
      <w:r>
        <w:rPr>
          <w:rStyle w:val="Heading1Char"/>
          <w:rFonts w:eastAsiaTheme="minorHAnsi" w:cs="Arial"/>
          <w:color w:val="auto"/>
          <w:szCs w:val="22"/>
        </w:rPr>
        <w:t>In this case study, with learning technology support being boosted at the university, paralleled with an institution-wide digital literacy project, there was a real need to fully understand the concern and attitudes of our students.</w:t>
      </w:r>
    </w:p>
    <w:p w14:paraId="6BF3387B" w14:textId="075516B4" w:rsidR="000C1C47" w:rsidRDefault="000C1C47" w:rsidP="00113913">
      <w:pPr>
        <w:rPr>
          <w:rStyle w:val="Heading1Char"/>
          <w:rFonts w:eastAsiaTheme="minorHAnsi" w:cs="Arial"/>
          <w:color w:val="auto"/>
          <w:szCs w:val="22"/>
        </w:rPr>
      </w:pPr>
      <w:r>
        <w:rPr>
          <w:rStyle w:val="Heading1Char"/>
          <w:rFonts w:eastAsiaTheme="minorHAnsi" w:cs="Arial"/>
          <w:color w:val="auto"/>
          <w:szCs w:val="22"/>
        </w:rPr>
        <w:t>In the 21</w:t>
      </w:r>
      <w:r w:rsidRPr="000C1C47">
        <w:rPr>
          <w:rStyle w:val="Heading1Char"/>
          <w:rFonts w:eastAsiaTheme="minorHAnsi" w:cs="Arial"/>
          <w:color w:val="auto"/>
          <w:szCs w:val="22"/>
          <w:vertAlign w:val="superscript"/>
        </w:rPr>
        <w:t>st</w:t>
      </w:r>
      <w:r>
        <w:rPr>
          <w:rStyle w:val="Heading1Char"/>
          <w:rFonts w:eastAsiaTheme="minorHAnsi" w:cs="Arial"/>
          <w:color w:val="auto"/>
          <w:szCs w:val="22"/>
        </w:rPr>
        <w:t xml:space="preserve"> century, digital communication plays an important role not only for university students but also for all university teachers in improving their quality of learning and research activities. This study was successful in validating the digital tools in education sustainability and provided information on students’ perceptions of using digital tools in education sustainability.</w:t>
      </w:r>
      <w:r w:rsidR="0036181E">
        <w:rPr>
          <w:rStyle w:val="Heading1Char"/>
          <w:rFonts w:eastAsiaTheme="minorHAnsi" w:cs="Arial"/>
          <w:color w:val="auto"/>
          <w:szCs w:val="22"/>
        </w:rPr>
        <w:t xml:space="preserve"> This research highlighted the merits of digital communication and provided new information concerning user acceptance and adoption of digital tools. It is therefore concluded that digital communication is robust enough to provide results regarding the usage of the digital tool. The significant contribution of this research is that it may be a useful guide for practitioners, other students from our university, researchers, and academics.</w:t>
      </w:r>
    </w:p>
    <w:p w14:paraId="40C1489E" w14:textId="77777777" w:rsidR="005A1F42" w:rsidRDefault="0036181E" w:rsidP="00113913">
      <w:pPr>
        <w:rPr>
          <w:rStyle w:val="Heading1Char"/>
          <w:rFonts w:eastAsiaTheme="minorHAnsi" w:cs="Arial"/>
          <w:color w:val="auto"/>
          <w:szCs w:val="22"/>
        </w:rPr>
      </w:pPr>
      <w:r>
        <w:rPr>
          <w:rStyle w:val="Heading1Char"/>
          <w:rFonts w:eastAsiaTheme="minorHAnsi" w:cs="Arial"/>
          <w:color w:val="auto"/>
          <w:szCs w:val="22"/>
        </w:rPr>
        <w:t xml:space="preserve">After this research, we can encourage our students to improve learning opportunities through supported experimentation with learning technology </w:t>
      </w:r>
      <w:r w:rsidR="00815BA5">
        <w:rPr>
          <w:rStyle w:val="Heading1Char"/>
          <w:rFonts w:eastAsiaTheme="minorHAnsi" w:cs="Arial"/>
          <w:color w:val="auto"/>
          <w:szCs w:val="22"/>
        </w:rPr>
        <w:t>tools, so</w:t>
      </w:r>
      <w:r>
        <w:rPr>
          <w:rStyle w:val="Heading1Char"/>
          <w:rFonts w:eastAsiaTheme="minorHAnsi" w:cs="Arial"/>
          <w:color w:val="auto"/>
          <w:szCs w:val="22"/>
        </w:rPr>
        <w:t xml:space="preserve"> their confidence and their identity as digital practitioners increase.</w:t>
      </w:r>
      <w:r w:rsidR="00815BA5">
        <w:rPr>
          <w:rStyle w:val="Heading1Char"/>
          <w:rFonts w:eastAsiaTheme="minorHAnsi" w:cs="Arial"/>
          <w:color w:val="auto"/>
          <w:szCs w:val="22"/>
        </w:rPr>
        <w:t xml:space="preserve"> The apps and digital tools included in our </w:t>
      </w:r>
    </w:p>
    <w:p w14:paraId="6654B1FC" w14:textId="63B563C4" w:rsidR="0036181E" w:rsidRDefault="00815BA5" w:rsidP="00113913">
      <w:pPr>
        <w:rPr>
          <w:rStyle w:val="Heading1Char"/>
          <w:rFonts w:eastAsiaTheme="minorHAnsi" w:cs="Arial"/>
          <w:color w:val="auto"/>
          <w:szCs w:val="22"/>
        </w:rPr>
      </w:pPr>
      <w:r>
        <w:rPr>
          <w:rStyle w:val="Heading1Char"/>
          <w:rFonts w:eastAsiaTheme="minorHAnsi" w:cs="Arial"/>
          <w:color w:val="auto"/>
          <w:szCs w:val="22"/>
        </w:rPr>
        <w:t>university platform can be utilized by any student to provide benefits in engagement, management, and skill building.</w:t>
      </w:r>
    </w:p>
    <w:p w14:paraId="01C13250" w14:textId="4F936067" w:rsidR="00815BA5" w:rsidRDefault="00815BA5" w:rsidP="00113913">
      <w:pPr>
        <w:rPr>
          <w:rStyle w:val="Heading1Char"/>
          <w:rFonts w:eastAsiaTheme="minorHAnsi" w:cs="Arial"/>
          <w:color w:val="auto"/>
          <w:szCs w:val="22"/>
        </w:rPr>
      </w:pPr>
      <w:r>
        <w:rPr>
          <w:rStyle w:val="Heading1Char"/>
          <w:rFonts w:eastAsiaTheme="minorHAnsi" w:cs="Arial"/>
          <w:color w:val="auto"/>
          <w:szCs w:val="22"/>
        </w:rPr>
        <w:t>“The new generation needs to be nurtured into using digital tools educationally. Exploring different features of new technology through the habit of try and error may help to acquire the necessary skills for social networking or other entertainment tools.”(Ito et al.,2009)</w:t>
      </w:r>
    </w:p>
    <w:p w14:paraId="276810A6" w14:textId="77777777" w:rsidR="005A1F42" w:rsidRDefault="008424C4" w:rsidP="00113913">
      <w:pPr>
        <w:rPr>
          <w:rStyle w:val="Heading1Char"/>
          <w:rFonts w:eastAsiaTheme="minorHAnsi" w:cs="Arial"/>
          <w:color w:val="auto"/>
          <w:szCs w:val="22"/>
        </w:rPr>
      </w:pPr>
      <w:r>
        <w:rPr>
          <w:rStyle w:val="Heading1Char"/>
          <w:rFonts w:eastAsiaTheme="minorHAnsi" w:cs="Arial"/>
          <w:color w:val="auto"/>
          <w:szCs w:val="22"/>
        </w:rPr>
        <w:t>This study aimed</w:t>
      </w:r>
      <w:r w:rsidR="00815BA5">
        <w:rPr>
          <w:rStyle w:val="Heading1Char"/>
          <w:rFonts w:eastAsiaTheme="minorHAnsi" w:cs="Arial"/>
          <w:color w:val="auto"/>
          <w:szCs w:val="22"/>
        </w:rPr>
        <w:t xml:space="preserve"> to evaluate the digital literacy of a group of students to see their confidence in digital tools.</w:t>
      </w:r>
      <w:r w:rsidR="000E1503">
        <w:rPr>
          <w:rStyle w:val="Heading1Char"/>
          <w:rFonts w:eastAsiaTheme="minorHAnsi" w:cs="Arial"/>
          <w:color w:val="auto"/>
          <w:szCs w:val="22"/>
        </w:rPr>
        <w:t xml:space="preserve"> </w:t>
      </w:r>
      <w:r w:rsidR="00815BA5">
        <w:rPr>
          <w:rStyle w:val="Heading1Char"/>
          <w:rFonts w:eastAsiaTheme="minorHAnsi" w:cs="Arial"/>
          <w:color w:val="auto"/>
          <w:szCs w:val="22"/>
        </w:rPr>
        <w:t xml:space="preserve">The research was designed to introduce a variety of tools that are used </w:t>
      </w:r>
      <w:r w:rsidR="000E1503">
        <w:rPr>
          <w:rStyle w:val="Heading1Char"/>
          <w:rFonts w:eastAsiaTheme="minorHAnsi" w:cs="Arial"/>
          <w:color w:val="auto"/>
          <w:szCs w:val="22"/>
        </w:rPr>
        <w:t xml:space="preserve">for </w:t>
      </w:r>
    </w:p>
    <w:p w14:paraId="407A0AC3" w14:textId="520BBD40" w:rsidR="00815BA5" w:rsidRDefault="000E1503" w:rsidP="00113913">
      <w:pPr>
        <w:rPr>
          <w:rStyle w:val="Heading1Char"/>
          <w:rFonts w:eastAsiaTheme="minorHAnsi" w:cs="Arial"/>
          <w:color w:val="auto"/>
          <w:szCs w:val="22"/>
        </w:rPr>
      </w:pPr>
      <w:r>
        <w:rPr>
          <w:rStyle w:val="Heading1Char"/>
          <w:rFonts w:eastAsiaTheme="minorHAnsi" w:cs="Arial"/>
          <w:color w:val="auto"/>
          <w:szCs w:val="22"/>
        </w:rPr>
        <w:t xml:space="preserve">communication, the study also examines the attitudes of students towards technology and digital communication and </w:t>
      </w:r>
      <w:r w:rsidR="008424C4">
        <w:rPr>
          <w:rStyle w:val="Heading1Char"/>
          <w:rFonts w:eastAsiaTheme="minorHAnsi" w:cs="Arial"/>
          <w:color w:val="auto"/>
          <w:szCs w:val="22"/>
        </w:rPr>
        <w:t>decides</w:t>
      </w:r>
      <w:r>
        <w:rPr>
          <w:rStyle w:val="Heading1Char"/>
          <w:rFonts w:eastAsiaTheme="minorHAnsi" w:cs="Arial"/>
          <w:color w:val="auto"/>
          <w:szCs w:val="22"/>
        </w:rPr>
        <w:t xml:space="preserve"> to integrate these digital tools in their learning and teaching tasks, and they perceive </w:t>
      </w:r>
      <w:r w:rsidR="008424C4">
        <w:rPr>
          <w:rStyle w:val="Heading1Char"/>
          <w:rFonts w:eastAsiaTheme="minorHAnsi" w:cs="Arial"/>
          <w:color w:val="auto"/>
          <w:szCs w:val="22"/>
        </w:rPr>
        <w:t>these</w:t>
      </w:r>
      <w:r>
        <w:rPr>
          <w:rStyle w:val="Heading1Char"/>
          <w:rFonts w:eastAsiaTheme="minorHAnsi" w:cs="Arial"/>
          <w:color w:val="auto"/>
          <w:szCs w:val="22"/>
        </w:rPr>
        <w:t xml:space="preserve"> tools </w:t>
      </w:r>
      <w:r w:rsidR="00B04084">
        <w:rPr>
          <w:rStyle w:val="Heading1Char"/>
          <w:rFonts w:eastAsiaTheme="minorHAnsi" w:cs="Arial"/>
          <w:color w:val="auto"/>
          <w:szCs w:val="22"/>
        </w:rPr>
        <w:t xml:space="preserve">as </w:t>
      </w:r>
      <w:r>
        <w:rPr>
          <w:rStyle w:val="Heading1Char"/>
          <w:rFonts w:eastAsiaTheme="minorHAnsi" w:cs="Arial"/>
          <w:color w:val="auto"/>
          <w:szCs w:val="22"/>
        </w:rPr>
        <w:t>useful and easy to use.</w:t>
      </w:r>
    </w:p>
    <w:p w14:paraId="38062A1E" w14:textId="057124DC" w:rsidR="009D6E25" w:rsidRDefault="009D6E25" w:rsidP="00113913">
      <w:pPr>
        <w:rPr>
          <w:rStyle w:val="Heading1Char"/>
          <w:rFonts w:eastAsiaTheme="minorHAnsi" w:cs="Arial"/>
          <w:color w:val="auto"/>
          <w:szCs w:val="22"/>
        </w:rPr>
      </w:pPr>
      <w:r>
        <w:rPr>
          <w:rStyle w:val="Heading1Char"/>
          <w:rFonts w:eastAsiaTheme="minorHAnsi" w:cs="Arial"/>
          <w:color w:val="auto"/>
          <w:szCs w:val="22"/>
        </w:rPr>
        <w:t>This research provides insights into how students engage with digital tools for learning within a wider context of sustainability and their learning. It has brought to the fore types of digital tools these students engage for different facts of their learning.</w:t>
      </w:r>
    </w:p>
    <w:p w14:paraId="609FBB80" w14:textId="08FC9CC4" w:rsidR="009D6E25" w:rsidRDefault="008424C4" w:rsidP="00113913">
      <w:pPr>
        <w:rPr>
          <w:rStyle w:val="Heading1Char"/>
          <w:rFonts w:eastAsiaTheme="minorHAnsi" w:cs="Arial"/>
          <w:color w:val="auto"/>
          <w:szCs w:val="22"/>
        </w:rPr>
      </w:pPr>
      <w:r>
        <w:rPr>
          <w:rStyle w:val="Heading1Char"/>
          <w:rFonts w:eastAsiaTheme="minorHAnsi" w:cs="Arial"/>
          <w:color w:val="auto"/>
          <w:szCs w:val="22"/>
        </w:rPr>
        <w:t>This</w:t>
      </w:r>
      <w:r w:rsidR="009D6E25">
        <w:rPr>
          <w:rStyle w:val="Heading1Char"/>
          <w:rFonts w:eastAsiaTheme="minorHAnsi" w:cs="Arial"/>
          <w:color w:val="auto"/>
          <w:szCs w:val="22"/>
        </w:rPr>
        <w:t xml:space="preserve"> research, this study is interested in gathering information about the digital technologies that university students use for independent learning.</w:t>
      </w:r>
    </w:p>
    <w:p w14:paraId="065CE2F1" w14:textId="6E292050" w:rsidR="009D6E25" w:rsidRDefault="009D6E25" w:rsidP="00113913">
      <w:pPr>
        <w:rPr>
          <w:rStyle w:val="Heading1Char"/>
          <w:rFonts w:eastAsiaTheme="minorHAnsi" w:cs="Arial"/>
          <w:color w:val="auto"/>
          <w:szCs w:val="22"/>
        </w:rPr>
      </w:pPr>
      <w:r>
        <w:rPr>
          <w:rStyle w:val="Heading1Char"/>
          <w:rFonts w:eastAsiaTheme="minorHAnsi" w:cs="Arial"/>
          <w:color w:val="auto"/>
          <w:szCs w:val="22"/>
        </w:rPr>
        <w:t>This work addresses a set of digital tools that university students may implement using digital communication. The strategies identified are consistent with what has been pointed out in the research literature. These strategies range from the simplest activities, such as using or sharing information to self-assessment or personal management.</w:t>
      </w:r>
      <w:r w:rsidR="000E1DF8">
        <w:rPr>
          <w:rStyle w:val="Heading1Char"/>
          <w:rFonts w:eastAsiaTheme="minorHAnsi" w:cs="Arial"/>
          <w:color w:val="auto"/>
          <w:szCs w:val="22"/>
        </w:rPr>
        <w:t xml:space="preserve"> </w:t>
      </w:r>
      <w:r>
        <w:rPr>
          <w:rStyle w:val="Heading1Char"/>
          <w:rFonts w:eastAsiaTheme="minorHAnsi" w:cs="Arial"/>
          <w:color w:val="auto"/>
          <w:szCs w:val="22"/>
        </w:rPr>
        <w:t xml:space="preserve">These prove university </w:t>
      </w:r>
      <w:r w:rsidR="000E1DF8">
        <w:rPr>
          <w:rStyle w:val="Heading1Char"/>
          <w:rFonts w:eastAsiaTheme="minorHAnsi" w:cs="Arial"/>
          <w:color w:val="auto"/>
          <w:szCs w:val="22"/>
        </w:rPr>
        <w:t>students’</w:t>
      </w:r>
      <w:r>
        <w:rPr>
          <w:rStyle w:val="Heading1Char"/>
          <w:rFonts w:eastAsiaTheme="minorHAnsi" w:cs="Arial"/>
          <w:color w:val="auto"/>
          <w:szCs w:val="22"/>
        </w:rPr>
        <w:t xml:space="preserve"> interest in sharing and exchanging </w:t>
      </w:r>
      <w:r w:rsidR="000E1DF8">
        <w:rPr>
          <w:rStyle w:val="Heading1Char"/>
          <w:rFonts w:eastAsiaTheme="minorHAnsi" w:cs="Arial"/>
          <w:color w:val="auto"/>
          <w:szCs w:val="22"/>
        </w:rPr>
        <w:t xml:space="preserve">their digital content, ultimately this demonstrates that young people need to have a personal presence on the network and </w:t>
      </w:r>
      <w:proofErr w:type="spellStart"/>
      <w:r w:rsidR="008424C4">
        <w:rPr>
          <w:rStyle w:val="Heading1Char"/>
          <w:rFonts w:eastAsiaTheme="minorHAnsi" w:cs="Arial"/>
          <w:color w:val="auto"/>
          <w:szCs w:val="22"/>
        </w:rPr>
        <w:t>favor</w:t>
      </w:r>
      <w:proofErr w:type="spellEnd"/>
      <w:r w:rsidR="000E1DF8">
        <w:rPr>
          <w:rStyle w:val="Heading1Char"/>
          <w:rFonts w:eastAsiaTheme="minorHAnsi" w:cs="Arial"/>
          <w:color w:val="auto"/>
          <w:szCs w:val="22"/>
        </w:rPr>
        <w:t xml:space="preserve"> collaborative learning. Students are confident in their learning with their classmates by using digital technologies.</w:t>
      </w:r>
    </w:p>
    <w:p w14:paraId="10EF9120" w14:textId="3AC980B8" w:rsidR="000E1DF8" w:rsidRDefault="000E1DF8" w:rsidP="00113913">
      <w:pPr>
        <w:rPr>
          <w:rStyle w:val="Heading1Char"/>
          <w:rFonts w:eastAsiaTheme="minorHAnsi" w:cs="Arial"/>
          <w:color w:val="auto"/>
          <w:szCs w:val="22"/>
        </w:rPr>
      </w:pPr>
      <w:r>
        <w:rPr>
          <w:rStyle w:val="Heading1Char"/>
          <w:rFonts w:eastAsiaTheme="minorHAnsi" w:cs="Arial"/>
          <w:color w:val="auto"/>
          <w:szCs w:val="22"/>
        </w:rPr>
        <w:t>The results show a university student profile that usually fails to consider it necessary, to incorporate digital technologies into their academic learning process.</w:t>
      </w:r>
      <w:r w:rsidR="008424C4">
        <w:rPr>
          <w:rStyle w:val="Heading1Char"/>
          <w:rFonts w:eastAsiaTheme="minorHAnsi" w:cs="Arial"/>
          <w:color w:val="auto"/>
          <w:szCs w:val="22"/>
        </w:rPr>
        <w:t xml:space="preserve"> </w:t>
      </w:r>
      <w:r>
        <w:rPr>
          <w:rStyle w:val="Heading1Char"/>
          <w:rFonts w:eastAsiaTheme="minorHAnsi" w:cs="Arial"/>
          <w:color w:val="auto"/>
          <w:szCs w:val="22"/>
        </w:rPr>
        <w:t>Students make limited use of digital tools;</w:t>
      </w:r>
      <w:r w:rsidR="008424C4">
        <w:rPr>
          <w:rStyle w:val="Heading1Char"/>
          <w:rFonts w:eastAsiaTheme="minorHAnsi" w:cs="Arial"/>
          <w:color w:val="auto"/>
          <w:szCs w:val="22"/>
        </w:rPr>
        <w:t xml:space="preserve"> they</w:t>
      </w:r>
      <w:r>
        <w:rPr>
          <w:rStyle w:val="Heading1Char"/>
          <w:rFonts w:eastAsiaTheme="minorHAnsi" w:cs="Arial"/>
          <w:color w:val="auto"/>
          <w:szCs w:val="22"/>
        </w:rPr>
        <w:t xml:space="preserve"> state that the digital technology they use </w:t>
      </w:r>
      <w:r w:rsidR="008424C4">
        <w:rPr>
          <w:rStyle w:val="Heading1Char"/>
          <w:rFonts w:eastAsiaTheme="minorHAnsi" w:cs="Arial"/>
          <w:color w:val="auto"/>
          <w:szCs w:val="22"/>
        </w:rPr>
        <w:t>has</w:t>
      </w:r>
      <w:r>
        <w:rPr>
          <w:rStyle w:val="Heading1Char"/>
          <w:rFonts w:eastAsiaTheme="minorHAnsi" w:cs="Arial"/>
          <w:color w:val="auto"/>
          <w:szCs w:val="22"/>
        </w:rPr>
        <w:t xml:space="preserve"> more to do with simple activities such as searching,</w:t>
      </w:r>
      <w:r w:rsidR="008424C4">
        <w:rPr>
          <w:rStyle w:val="Heading1Char"/>
          <w:rFonts w:eastAsiaTheme="minorHAnsi" w:cs="Arial"/>
          <w:color w:val="auto"/>
          <w:szCs w:val="22"/>
        </w:rPr>
        <w:t xml:space="preserve"> </w:t>
      </w:r>
      <w:r>
        <w:rPr>
          <w:rStyle w:val="Heading1Char"/>
          <w:rFonts w:eastAsiaTheme="minorHAnsi" w:cs="Arial"/>
          <w:color w:val="auto"/>
          <w:szCs w:val="22"/>
        </w:rPr>
        <w:t>storing</w:t>
      </w:r>
      <w:r w:rsidR="008424C4">
        <w:rPr>
          <w:rStyle w:val="Heading1Char"/>
          <w:rFonts w:eastAsiaTheme="minorHAnsi" w:cs="Arial"/>
          <w:color w:val="auto"/>
          <w:szCs w:val="22"/>
        </w:rPr>
        <w:t>,</w:t>
      </w:r>
      <w:r>
        <w:rPr>
          <w:rStyle w:val="Heading1Char"/>
          <w:rFonts w:eastAsiaTheme="minorHAnsi" w:cs="Arial"/>
          <w:color w:val="auto"/>
          <w:szCs w:val="22"/>
        </w:rPr>
        <w:t xml:space="preserve"> or sharing </w:t>
      </w:r>
      <w:r w:rsidR="008424C4">
        <w:rPr>
          <w:rStyle w:val="Heading1Char"/>
          <w:rFonts w:eastAsiaTheme="minorHAnsi" w:cs="Arial"/>
          <w:color w:val="auto"/>
          <w:szCs w:val="22"/>
        </w:rPr>
        <w:t>information. These</w:t>
      </w:r>
      <w:r>
        <w:rPr>
          <w:rStyle w:val="Heading1Char"/>
          <w:rFonts w:eastAsiaTheme="minorHAnsi" w:cs="Arial"/>
          <w:color w:val="auto"/>
          <w:szCs w:val="22"/>
        </w:rPr>
        <w:t xml:space="preserve"> activities,</w:t>
      </w:r>
      <w:r w:rsidR="008424C4">
        <w:rPr>
          <w:rStyle w:val="Heading1Char"/>
          <w:rFonts w:eastAsiaTheme="minorHAnsi" w:cs="Arial"/>
          <w:color w:val="auto"/>
          <w:szCs w:val="22"/>
        </w:rPr>
        <w:t xml:space="preserve"> </w:t>
      </w:r>
      <w:r>
        <w:rPr>
          <w:rStyle w:val="Heading1Char"/>
          <w:rFonts w:eastAsiaTheme="minorHAnsi" w:cs="Arial"/>
          <w:color w:val="auto"/>
          <w:szCs w:val="22"/>
        </w:rPr>
        <w:t xml:space="preserve">necessary </w:t>
      </w:r>
      <w:r w:rsidR="008424C4">
        <w:rPr>
          <w:rStyle w:val="Heading1Char"/>
          <w:rFonts w:eastAsiaTheme="minorHAnsi" w:cs="Arial"/>
          <w:color w:val="auto"/>
          <w:szCs w:val="22"/>
        </w:rPr>
        <w:t xml:space="preserve">for </w:t>
      </w:r>
      <w:r w:rsidR="008424C4">
        <w:rPr>
          <w:rStyle w:val="Heading1Char"/>
          <w:rFonts w:eastAsiaTheme="minorHAnsi" w:cs="Arial"/>
          <w:color w:val="auto"/>
          <w:szCs w:val="22"/>
        </w:rPr>
        <w:lastRenderedPageBreak/>
        <w:t>the learning process are limited when not complemented with others that support understanding monitor or self-assessment of the actual student learning process.</w:t>
      </w:r>
    </w:p>
    <w:p w14:paraId="5A95B6A3" w14:textId="5E538652" w:rsidR="008424C4" w:rsidRDefault="008424C4" w:rsidP="00113913">
      <w:pPr>
        <w:rPr>
          <w:rStyle w:val="Heading1Char"/>
          <w:rFonts w:eastAsiaTheme="minorHAnsi" w:cs="Arial"/>
          <w:color w:val="auto"/>
          <w:szCs w:val="22"/>
        </w:rPr>
      </w:pPr>
      <w:r>
        <w:rPr>
          <w:rStyle w:val="Heading1Char"/>
          <w:rFonts w:eastAsiaTheme="minorHAnsi" w:cs="Arial"/>
          <w:color w:val="auto"/>
          <w:szCs w:val="22"/>
        </w:rPr>
        <w:t>In a conclusion, teachers must offer students the opportunities to discover the usefulness of digital technology and help them to incorporate these digital tools into their learning process.</w:t>
      </w:r>
    </w:p>
    <w:p w14:paraId="69148C7B" w14:textId="545E281E" w:rsidR="001138BF" w:rsidRDefault="005A1F42" w:rsidP="00113913">
      <w:pPr>
        <w:rPr>
          <w:rStyle w:val="Heading1Char"/>
          <w:rFonts w:eastAsiaTheme="minorHAnsi" w:cs="Arial"/>
          <w:color w:val="auto"/>
          <w:szCs w:val="22"/>
        </w:rPr>
      </w:pPr>
      <w:r>
        <w:rPr>
          <w:rStyle w:val="Heading1Char"/>
          <w:rFonts w:eastAsiaTheme="minorHAnsi" w:cs="Arial"/>
          <w:color w:val="auto"/>
          <w:szCs w:val="22"/>
        </w:rPr>
        <w:t xml:space="preserve">This research focused on enhancing the communication process for collaborating and disseminating knowledge and skills </w:t>
      </w:r>
      <w:proofErr w:type="spellStart"/>
      <w:r>
        <w:rPr>
          <w:rStyle w:val="Heading1Char"/>
          <w:rFonts w:eastAsiaTheme="minorHAnsi" w:cs="Arial"/>
          <w:color w:val="auto"/>
          <w:szCs w:val="22"/>
        </w:rPr>
        <w:t>trough</w:t>
      </w:r>
      <w:proofErr w:type="spellEnd"/>
      <w:r>
        <w:rPr>
          <w:rStyle w:val="Heading1Char"/>
          <w:rFonts w:eastAsiaTheme="minorHAnsi" w:cs="Arial"/>
          <w:color w:val="auto"/>
          <w:szCs w:val="22"/>
        </w:rPr>
        <w:t xml:space="preserve"> this digital technology. </w:t>
      </w:r>
      <w:r w:rsidR="001138BF">
        <w:rPr>
          <w:rStyle w:val="Heading1Char"/>
          <w:rFonts w:eastAsiaTheme="minorHAnsi" w:cs="Arial"/>
          <w:color w:val="auto"/>
          <w:szCs w:val="22"/>
        </w:rPr>
        <w:t>Future</w:t>
      </w:r>
    </w:p>
    <w:p w14:paraId="4554E5B5" w14:textId="6E485C94" w:rsidR="005A1F42" w:rsidRDefault="005A1F42" w:rsidP="00113913">
      <w:pPr>
        <w:rPr>
          <w:rStyle w:val="Heading1Char"/>
          <w:rFonts w:eastAsiaTheme="minorHAnsi" w:cs="Arial"/>
          <w:color w:val="auto"/>
          <w:szCs w:val="22"/>
        </w:rPr>
      </w:pPr>
      <w:r>
        <w:rPr>
          <w:rStyle w:val="Heading1Char"/>
          <w:rFonts w:eastAsiaTheme="minorHAnsi" w:cs="Arial"/>
          <w:color w:val="auto"/>
          <w:szCs w:val="22"/>
        </w:rPr>
        <w:t xml:space="preserve"> research needs to evolve the effectiveness of other forms of digital education such as serious gaming, virtual reality, and mobile learning on our university students’ attitudes, satisfaction as well as the adverse effect and cost-effectiveness of digital education.</w:t>
      </w:r>
    </w:p>
    <w:p w14:paraId="23EBDEAE" w14:textId="60ED32D5" w:rsidR="001138BF" w:rsidRPr="00113913" w:rsidRDefault="001138BF" w:rsidP="00113913">
      <w:pPr>
        <w:rPr>
          <w:rStyle w:val="Heading1Char"/>
          <w:rFonts w:eastAsiaTheme="minorHAnsi" w:cs="Arial"/>
          <w:color w:val="auto"/>
          <w:szCs w:val="22"/>
        </w:rPr>
      </w:pPr>
      <w:r>
        <w:rPr>
          <w:rStyle w:val="Heading1Char"/>
          <w:rFonts w:eastAsiaTheme="minorHAnsi" w:cs="Arial"/>
          <w:color w:val="auto"/>
          <w:szCs w:val="22"/>
        </w:rPr>
        <w:t>My last conclusion is that the UWTSD students are using digital communication to stay in touch between themselves and the university and they are confident in using some digital tools available on our university platform.</w:t>
      </w:r>
    </w:p>
    <w:p w14:paraId="594E86E6" w14:textId="3B35F425" w:rsidR="00B02207" w:rsidRDefault="00B02207" w:rsidP="00AA70CD">
      <w:pPr>
        <w:rPr>
          <w:rStyle w:val="Heading1Char"/>
          <w:rFonts w:asciiTheme="minorHAnsi" w:eastAsiaTheme="minorHAnsi" w:hAnsiTheme="minorHAnsi" w:cstheme="minorBidi"/>
          <w:color w:val="auto"/>
          <w:szCs w:val="22"/>
        </w:rPr>
      </w:pPr>
    </w:p>
    <w:p w14:paraId="1FE402D7" w14:textId="094DABF4" w:rsidR="001138BF" w:rsidRDefault="001138BF" w:rsidP="00AA70CD">
      <w:pPr>
        <w:rPr>
          <w:rStyle w:val="Heading1Char"/>
          <w:rFonts w:asciiTheme="minorHAnsi" w:eastAsiaTheme="minorHAnsi" w:hAnsiTheme="minorHAnsi" w:cstheme="minorBidi"/>
          <w:color w:val="auto"/>
          <w:szCs w:val="22"/>
        </w:rPr>
      </w:pPr>
    </w:p>
    <w:p w14:paraId="03CA6BD0" w14:textId="0796B892" w:rsidR="001138BF" w:rsidRDefault="001138BF" w:rsidP="00AA70CD">
      <w:pPr>
        <w:rPr>
          <w:rStyle w:val="Heading1Char"/>
          <w:rFonts w:asciiTheme="minorHAnsi" w:eastAsiaTheme="minorHAnsi" w:hAnsiTheme="minorHAnsi" w:cstheme="minorBidi"/>
          <w:color w:val="auto"/>
          <w:szCs w:val="22"/>
        </w:rPr>
      </w:pPr>
    </w:p>
    <w:p w14:paraId="3C3380BF" w14:textId="320E670A" w:rsidR="001138BF" w:rsidRDefault="001138BF" w:rsidP="00AA70CD">
      <w:pPr>
        <w:rPr>
          <w:rStyle w:val="Heading1Char"/>
          <w:rFonts w:asciiTheme="minorHAnsi" w:eastAsiaTheme="minorHAnsi" w:hAnsiTheme="minorHAnsi" w:cstheme="minorBidi"/>
          <w:color w:val="auto"/>
          <w:szCs w:val="22"/>
        </w:rPr>
      </w:pPr>
      <w:r>
        <w:rPr>
          <w:rStyle w:val="Heading1Char"/>
          <w:rFonts w:asciiTheme="minorHAnsi" w:eastAsiaTheme="minorHAnsi" w:hAnsiTheme="minorHAnsi" w:cstheme="minorBidi"/>
          <w:color w:val="auto"/>
          <w:szCs w:val="22"/>
        </w:rPr>
        <w:t>REFERENCES:</w:t>
      </w:r>
    </w:p>
    <w:p w14:paraId="103F9C24" w14:textId="19F20E29" w:rsidR="001138BF" w:rsidRDefault="001138BF" w:rsidP="00AA70CD">
      <w:pPr>
        <w:rPr>
          <w:rStyle w:val="Heading1Char"/>
          <w:rFonts w:asciiTheme="minorHAnsi" w:eastAsiaTheme="minorHAnsi" w:hAnsiTheme="minorHAnsi" w:cstheme="minorBidi"/>
          <w:color w:val="auto"/>
          <w:szCs w:val="22"/>
        </w:rPr>
      </w:pPr>
      <w:proofErr w:type="spellStart"/>
      <w:r>
        <w:rPr>
          <w:rStyle w:val="Heading1Char"/>
          <w:rFonts w:asciiTheme="minorHAnsi" w:eastAsiaTheme="minorHAnsi" w:hAnsiTheme="minorHAnsi" w:cstheme="minorBidi"/>
          <w:color w:val="auto"/>
          <w:szCs w:val="22"/>
        </w:rPr>
        <w:t>Bernacki</w:t>
      </w:r>
      <w:proofErr w:type="spellEnd"/>
      <w:r>
        <w:rPr>
          <w:rStyle w:val="Heading1Char"/>
          <w:rFonts w:asciiTheme="minorHAnsi" w:eastAsiaTheme="minorHAnsi" w:hAnsiTheme="minorHAnsi" w:cstheme="minorBidi"/>
          <w:color w:val="auto"/>
          <w:szCs w:val="22"/>
        </w:rPr>
        <w:t xml:space="preserve">. M.L., et al., (2011) </w:t>
      </w:r>
      <w:r>
        <w:rPr>
          <w:rStyle w:val="Heading1Char"/>
          <w:rFonts w:asciiTheme="minorHAnsi" w:eastAsiaTheme="minorHAnsi" w:hAnsiTheme="minorHAnsi" w:cstheme="minorBidi"/>
          <w:i/>
          <w:iCs/>
          <w:color w:val="auto"/>
          <w:szCs w:val="22"/>
        </w:rPr>
        <w:t>Fostering self-regulated learning through ITC,</w:t>
      </w:r>
      <w:r>
        <w:rPr>
          <w:rStyle w:val="Heading1Char"/>
          <w:rFonts w:asciiTheme="minorHAnsi" w:eastAsiaTheme="minorHAnsi" w:hAnsiTheme="minorHAnsi" w:cstheme="minorBidi"/>
          <w:color w:val="auto"/>
          <w:szCs w:val="22"/>
        </w:rPr>
        <w:t xml:space="preserve">(p1-26); self-regulated learning and technology-enhanced learning environment: An opportunity-prosperity </w:t>
      </w:r>
      <w:proofErr w:type="spellStart"/>
      <w:r>
        <w:rPr>
          <w:rStyle w:val="Heading1Char"/>
          <w:rFonts w:asciiTheme="minorHAnsi" w:eastAsiaTheme="minorHAnsi" w:hAnsiTheme="minorHAnsi" w:cstheme="minorBidi"/>
          <w:color w:val="auto"/>
          <w:szCs w:val="22"/>
        </w:rPr>
        <w:t>analysis.In</w:t>
      </w:r>
      <w:proofErr w:type="spellEnd"/>
      <w:r>
        <w:rPr>
          <w:rStyle w:val="Heading1Char"/>
          <w:rFonts w:asciiTheme="minorHAnsi" w:eastAsiaTheme="minorHAnsi" w:hAnsiTheme="minorHAnsi" w:cstheme="minorBidi"/>
          <w:color w:val="auto"/>
          <w:szCs w:val="22"/>
        </w:rPr>
        <w:t xml:space="preserve"> G. </w:t>
      </w:r>
      <w:proofErr w:type="spellStart"/>
      <w:r>
        <w:rPr>
          <w:rStyle w:val="Heading1Char"/>
          <w:rFonts w:asciiTheme="minorHAnsi" w:eastAsiaTheme="minorHAnsi" w:hAnsiTheme="minorHAnsi" w:cstheme="minorBidi"/>
          <w:color w:val="auto"/>
          <w:szCs w:val="22"/>
        </w:rPr>
        <w:t>Dettori</w:t>
      </w:r>
      <w:proofErr w:type="spellEnd"/>
      <w:r>
        <w:rPr>
          <w:rStyle w:val="Heading1Char"/>
          <w:rFonts w:asciiTheme="minorHAnsi" w:eastAsiaTheme="minorHAnsi" w:hAnsiTheme="minorHAnsi" w:cstheme="minorBidi"/>
          <w:color w:val="auto"/>
          <w:szCs w:val="22"/>
        </w:rPr>
        <w:t xml:space="preserve"> and</w:t>
      </w:r>
      <w:r w:rsidR="00320D49">
        <w:rPr>
          <w:rStyle w:val="Heading1Char"/>
          <w:rFonts w:asciiTheme="minorHAnsi" w:eastAsiaTheme="minorHAnsi" w:hAnsiTheme="minorHAnsi" w:cstheme="minorBidi"/>
          <w:color w:val="auto"/>
          <w:szCs w:val="22"/>
        </w:rPr>
        <w:t xml:space="preserve"> D.</w:t>
      </w:r>
      <w:r>
        <w:rPr>
          <w:rStyle w:val="Heading1Char"/>
          <w:rFonts w:asciiTheme="minorHAnsi" w:eastAsiaTheme="minorHAnsi" w:hAnsiTheme="minorHAnsi" w:cstheme="minorBidi"/>
          <w:color w:val="auto"/>
          <w:szCs w:val="22"/>
        </w:rPr>
        <w:t xml:space="preserve"> </w:t>
      </w:r>
      <w:r w:rsidR="00320D49">
        <w:rPr>
          <w:rStyle w:val="Heading1Char"/>
          <w:rFonts w:asciiTheme="minorHAnsi" w:eastAsiaTheme="minorHAnsi" w:hAnsiTheme="minorHAnsi" w:cstheme="minorBidi"/>
          <w:color w:val="auto"/>
          <w:szCs w:val="22"/>
        </w:rPr>
        <w:t>Persico</w:t>
      </w:r>
      <w:r>
        <w:rPr>
          <w:rStyle w:val="Heading1Char"/>
          <w:rFonts w:asciiTheme="minorHAnsi" w:eastAsiaTheme="minorHAnsi" w:hAnsiTheme="minorHAnsi" w:cstheme="minorBidi"/>
          <w:color w:val="auto"/>
          <w:szCs w:val="22"/>
        </w:rPr>
        <w:t xml:space="preserve"> (eds);</w:t>
      </w:r>
      <w:r w:rsidR="00320D49">
        <w:rPr>
          <w:rStyle w:val="Heading1Char"/>
          <w:rFonts w:asciiTheme="minorHAnsi" w:eastAsiaTheme="minorHAnsi" w:hAnsiTheme="minorHAnsi" w:cstheme="minorBidi"/>
          <w:color w:val="auto"/>
          <w:szCs w:val="22"/>
        </w:rPr>
        <w:t xml:space="preserve"> </w:t>
      </w:r>
      <w:r>
        <w:rPr>
          <w:rStyle w:val="Heading1Char"/>
          <w:rFonts w:asciiTheme="minorHAnsi" w:eastAsiaTheme="minorHAnsi" w:hAnsiTheme="minorHAnsi" w:cstheme="minorBidi"/>
          <w:color w:val="auto"/>
          <w:szCs w:val="22"/>
        </w:rPr>
        <w:t>IGI Global Publishers,</w:t>
      </w:r>
      <w:r w:rsidR="00320D49">
        <w:rPr>
          <w:rStyle w:val="Heading1Char"/>
          <w:rFonts w:asciiTheme="minorHAnsi" w:eastAsiaTheme="minorHAnsi" w:hAnsiTheme="minorHAnsi" w:cstheme="minorBidi"/>
          <w:color w:val="auto"/>
          <w:szCs w:val="22"/>
        </w:rPr>
        <w:t xml:space="preserve"> </w:t>
      </w:r>
      <w:r>
        <w:rPr>
          <w:rStyle w:val="Heading1Char"/>
          <w:rFonts w:asciiTheme="minorHAnsi" w:eastAsiaTheme="minorHAnsi" w:hAnsiTheme="minorHAnsi" w:cstheme="minorBidi"/>
          <w:color w:val="auto"/>
          <w:szCs w:val="22"/>
        </w:rPr>
        <w:t>Hersey.</w:t>
      </w:r>
    </w:p>
    <w:p w14:paraId="092E575E" w14:textId="0AC28A7B" w:rsidR="00320D49" w:rsidRDefault="001138BF" w:rsidP="00AA70CD">
      <w:pPr>
        <w:rPr>
          <w:rStyle w:val="Heading1Char"/>
          <w:rFonts w:asciiTheme="minorHAnsi" w:eastAsiaTheme="minorHAnsi" w:hAnsiTheme="minorHAnsi" w:cstheme="minorBidi"/>
          <w:color w:val="auto"/>
          <w:szCs w:val="22"/>
        </w:rPr>
      </w:pPr>
      <w:r>
        <w:rPr>
          <w:rStyle w:val="Heading1Char"/>
          <w:rFonts w:asciiTheme="minorHAnsi" w:eastAsiaTheme="minorHAnsi" w:hAnsiTheme="minorHAnsi" w:cstheme="minorBidi"/>
          <w:color w:val="auto"/>
          <w:szCs w:val="22"/>
        </w:rPr>
        <w:t>Ito M.,</w:t>
      </w:r>
      <w:r w:rsidR="00320D49">
        <w:rPr>
          <w:rStyle w:val="Heading1Char"/>
          <w:rFonts w:asciiTheme="minorHAnsi" w:eastAsiaTheme="minorHAnsi" w:hAnsiTheme="minorHAnsi" w:cstheme="minorBidi"/>
          <w:color w:val="auto"/>
          <w:szCs w:val="22"/>
        </w:rPr>
        <w:t xml:space="preserve"> </w:t>
      </w:r>
      <w:r>
        <w:rPr>
          <w:rStyle w:val="Heading1Char"/>
          <w:rFonts w:asciiTheme="minorHAnsi" w:eastAsiaTheme="minorHAnsi" w:hAnsiTheme="minorHAnsi" w:cstheme="minorBidi"/>
          <w:color w:val="auto"/>
          <w:szCs w:val="22"/>
        </w:rPr>
        <w:t>Horst H.A.,</w:t>
      </w:r>
      <w:r w:rsidR="00320D49">
        <w:rPr>
          <w:rStyle w:val="Heading1Char"/>
          <w:rFonts w:asciiTheme="minorHAnsi" w:eastAsiaTheme="minorHAnsi" w:hAnsiTheme="minorHAnsi" w:cstheme="minorBidi"/>
          <w:color w:val="auto"/>
          <w:szCs w:val="22"/>
        </w:rPr>
        <w:t xml:space="preserve"> et al., (2009) </w:t>
      </w:r>
      <w:r w:rsidR="00320D49">
        <w:rPr>
          <w:rStyle w:val="Heading1Char"/>
          <w:rFonts w:asciiTheme="minorHAnsi" w:eastAsiaTheme="minorHAnsi" w:hAnsiTheme="minorHAnsi" w:cstheme="minorBidi"/>
          <w:i/>
          <w:iCs/>
          <w:color w:val="auto"/>
          <w:szCs w:val="22"/>
        </w:rPr>
        <w:t>Living and learning with new media;</w:t>
      </w:r>
      <w:r w:rsidR="00320D49">
        <w:rPr>
          <w:rStyle w:val="Heading1Char"/>
          <w:rFonts w:asciiTheme="minorHAnsi" w:eastAsiaTheme="minorHAnsi" w:hAnsiTheme="minorHAnsi" w:cstheme="minorBidi"/>
          <w:color w:val="auto"/>
          <w:szCs w:val="22"/>
        </w:rPr>
        <w:t xml:space="preserve"> Summary of findings from the Digital Youth Project; MIT Press.</w:t>
      </w:r>
    </w:p>
    <w:p w14:paraId="64473D0A" w14:textId="5249D2BE" w:rsidR="00320D49" w:rsidRDefault="00320D49" w:rsidP="00AA70CD">
      <w:pPr>
        <w:rPr>
          <w:rStyle w:val="Heading1Char"/>
          <w:rFonts w:asciiTheme="minorHAnsi" w:eastAsiaTheme="minorHAnsi" w:hAnsiTheme="minorHAnsi" w:cstheme="minorBidi"/>
          <w:color w:val="auto"/>
          <w:szCs w:val="22"/>
        </w:rPr>
      </w:pPr>
      <w:proofErr w:type="spellStart"/>
      <w:r>
        <w:rPr>
          <w:rStyle w:val="Heading1Char"/>
          <w:rFonts w:asciiTheme="minorHAnsi" w:eastAsiaTheme="minorHAnsi" w:hAnsiTheme="minorHAnsi" w:cstheme="minorBidi"/>
          <w:color w:val="auto"/>
          <w:szCs w:val="22"/>
        </w:rPr>
        <w:t>Samani</w:t>
      </w:r>
      <w:proofErr w:type="spellEnd"/>
      <w:r>
        <w:rPr>
          <w:rStyle w:val="Heading1Char"/>
          <w:rFonts w:asciiTheme="minorHAnsi" w:eastAsiaTheme="minorHAnsi" w:hAnsiTheme="minorHAnsi" w:cstheme="minorBidi"/>
          <w:color w:val="auto"/>
          <w:szCs w:val="22"/>
        </w:rPr>
        <w:t xml:space="preserve"> E., </w:t>
      </w:r>
      <w:proofErr w:type="spellStart"/>
      <w:r>
        <w:rPr>
          <w:rStyle w:val="Heading1Char"/>
          <w:rFonts w:asciiTheme="minorHAnsi" w:eastAsiaTheme="minorHAnsi" w:hAnsiTheme="minorHAnsi" w:cstheme="minorBidi"/>
          <w:color w:val="auto"/>
          <w:szCs w:val="22"/>
        </w:rPr>
        <w:t>Bagheripour</w:t>
      </w:r>
      <w:proofErr w:type="spellEnd"/>
      <w:r>
        <w:rPr>
          <w:rStyle w:val="Heading1Char"/>
          <w:rFonts w:asciiTheme="minorHAnsi" w:eastAsiaTheme="minorHAnsi" w:hAnsiTheme="minorHAnsi" w:cstheme="minorBidi"/>
          <w:color w:val="auto"/>
          <w:szCs w:val="22"/>
        </w:rPr>
        <w:t xml:space="preserve"> R., et al., (2020) </w:t>
      </w:r>
      <w:r>
        <w:rPr>
          <w:rStyle w:val="Heading1Char"/>
          <w:rFonts w:asciiTheme="minorHAnsi" w:eastAsiaTheme="minorHAnsi" w:hAnsiTheme="minorHAnsi" w:cstheme="minorBidi"/>
          <w:i/>
          <w:iCs/>
          <w:color w:val="auto"/>
          <w:szCs w:val="22"/>
        </w:rPr>
        <w:t>Effect of a course on educational tools on students’ attitude and digital literacy skills.</w:t>
      </w:r>
      <w:r>
        <w:rPr>
          <w:rStyle w:val="Heading1Char"/>
          <w:rFonts w:asciiTheme="minorHAnsi" w:eastAsiaTheme="minorHAnsi" w:hAnsiTheme="minorHAnsi" w:cstheme="minorBidi"/>
          <w:color w:val="auto"/>
          <w:szCs w:val="22"/>
        </w:rPr>
        <w:t xml:space="preserve"> International Journal of Educational Technology and Learning; vol 8 ;no 1 ;pp 38-46; </w:t>
      </w:r>
      <w:r w:rsidR="00AF15A6">
        <w:rPr>
          <w:rStyle w:val="Heading1Char"/>
          <w:rFonts w:asciiTheme="minorHAnsi" w:eastAsiaTheme="minorHAnsi" w:hAnsiTheme="minorHAnsi" w:cstheme="minorBidi"/>
          <w:color w:val="auto"/>
          <w:szCs w:val="22"/>
        </w:rPr>
        <w:t>Scientific Publishing Institute.</w:t>
      </w:r>
    </w:p>
    <w:p w14:paraId="752699F0" w14:textId="05C0F09C" w:rsidR="00AF15A6" w:rsidRPr="00AF15A6" w:rsidRDefault="00AF15A6" w:rsidP="00AA70CD">
      <w:pPr>
        <w:rPr>
          <w:rStyle w:val="Heading1Char"/>
          <w:rFonts w:asciiTheme="minorHAnsi" w:eastAsiaTheme="minorHAnsi" w:hAnsiTheme="minorHAnsi" w:cstheme="minorBidi"/>
          <w:color w:val="auto"/>
          <w:szCs w:val="22"/>
        </w:rPr>
      </w:pPr>
      <w:proofErr w:type="spellStart"/>
      <w:r>
        <w:rPr>
          <w:rStyle w:val="Heading1Char"/>
          <w:rFonts w:asciiTheme="minorHAnsi" w:eastAsiaTheme="minorHAnsi" w:hAnsiTheme="minorHAnsi" w:cstheme="minorBidi"/>
          <w:color w:val="auto"/>
          <w:szCs w:val="22"/>
        </w:rPr>
        <w:t>Schnackenberg</w:t>
      </w:r>
      <w:proofErr w:type="spellEnd"/>
      <w:r>
        <w:rPr>
          <w:rStyle w:val="Heading1Char"/>
          <w:rFonts w:asciiTheme="minorHAnsi" w:eastAsiaTheme="minorHAnsi" w:hAnsiTheme="minorHAnsi" w:cstheme="minorBidi"/>
          <w:color w:val="auto"/>
          <w:szCs w:val="22"/>
        </w:rPr>
        <w:t xml:space="preserve"> </w:t>
      </w:r>
      <w:proofErr w:type="spellStart"/>
      <w:r>
        <w:rPr>
          <w:rStyle w:val="Heading1Char"/>
          <w:rFonts w:asciiTheme="minorHAnsi" w:eastAsiaTheme="minorHAnsi" w:hAnsiTheme="minorHAnsi" w:cstheme="minorBidi"/>
          <w:color w:val="auto"/>
          <w:szCs w:val="22"/>
        </w:rPr>
        <w:t>D.,et</w:t>
      </w:r>
      <w:proofErr w:type="spellEnd"/>
      <w:r>
        <w:rPr>
          <w:rStyle w:val="Heading1Char"/>
          <w:rFonts w:asciiTheme="minorHAnsi" w:eastAsiaTheme="minorHAnsi" w:hAnsiTheme="minorHAnsi" w:cstheme="minorBidi"/>
          <w:color w:val="auto"/>
          <w:szCs w:val="22"/>
        </w:rPr>
        <w:t xml:space="preserve"> al., (2011) </w:t>
      </w:r>
      <w:r>
        <w:rPr>
          <w:rStyle w:val="Heading1Char"/>
          <w:rFonts w:asciiTheme="minorHAnsi" w:eastAsiaTheme="minorHAnsi" w:hAnsiTheme="minorHAnsi" w:cstheme="minorBidi"/>
          <w:i/>
          <w:iCs/>
          <w:color w:val="auto"/>
          <w:szCs w:val="22"/>
        </w:rPr>
        <w:t>Web 2.0 and competence -oriented design of learning .Potentials and implications for higher education.</w:t>
      </w:r>
      <w:r>
        <w:rPr>
          <w:rStyle w:val="Heading1Char"/>
          <w:rFonts w:asciiTheme="minorHAnsi" w:eastAsiaTheme="minorHAnsi" w:hAnsiTheme="minorHAnsi" w:cstheme="minorBidi"/>
          <w:color w:val="auto"/>
          <w:szCs w:val="22"/>
        </w:rPr>
        <w:t xml:space="preserve"> British Journal of Educational Technology 42(5),pp 747-762.</w:t>
      </w:r>
    </w:p>
    <w:p w14:paraId="5FEE08E9" w14:textId="77777777" w:rsidR="00320D49" w:rsidRDefault="00320D49" w:rsidP="00AA70CD">
      <w:pPr>
        <w:rPr>
          <w:rStyle w:val="Heading1Char"/>
          <w:rFonts w:asciiTheme="minorHAnsi" w:eastAsiaTheme="minorHAnsi" w:hAnsiTheme="minorHAnsi" w:cstheme="minorBidi"/>
          <w:color w:val="auto"/>
          <w:szCs w:val="22"/>
        </w:rPr>
      </w:pPr>
    </w:p>
    <w:p w14:paraId="6D93B5EF" w14:textId="0474A017" w:rsidR="001138BF" w:rsidRPr="001138BF" w:rsidRDefault="001138BF" w:rsidP="00AA70CD">
      <w:pPr>
        <w:rPr>
          <w:rStyle w:val="Heading1Char"/>
          <w:rFonts w:asciiTheme="minorHAnsi" w:eastAsiaTheme="minorHAnsi" w:hAnsiTheme="minorHAnsi" w:cstheme="minorBidi"/>
          <w:color w:val="auto"/>
          <w:szCs w:val="22"/>
        </w:rPr>
      </w:pPr>
      <w:r>
        <w:rPr>
          <w:rStyle w:val="Heading1Char"/>
          <w:rFonts w:asciiTheme="minorHAnsi" w:eastAsiaTheme="minorHAnsi" w:hAnsiTheme="minorHAnsi" w:cstheme="minorBidi"/>
          <w:color w:val="auto"/>
          <w:szCs w:val="22"/>
        </w:rPr>
        <w:t xml:space="preserve"> </w:t>
      </w:r>
    </w:p>
    <w:p w14:paraId="217B7344" w14:textId="4C1BAFB9" w:rsidR="00B02207" w:rsidRDefault="00B02207" w:rsidP="00AA70CD">
      <w:pPr>
        <w:rPr>
          <w:rStyle w:val="Heading1Char"/>
          <w:rFonts w:asciiTheme="minorHAnsi" w:eastAsiaTheme="minorHAnsi" w:hAnsiTheme="minorHAnsi" w:cstheme="minorBidi"/>
          <w:color w:val="auto"/>
          <w:szCs w:val="22"/>
        </w:rPr>
      </w:pPr>
    </w:p>
    <w:p w14:paraId="5D312A77" w14:textId="3C56D5CC" w:rsidR="00B02207" w:rsidRDefault="00B02207" w:rsidP="00AA70CD">
      <w:pPr>
        <w:rPr>
          <w:rStyle w:val="Heading1Char"/>
          <w:rFonts w:asciiTheme="minorHAnsi" w:eastAsiaTheme="minorHAnsi" w:hAnsiTheme="minorHAnsi" w:cstheme="minorBidi"/>
          <w:color w:val="auto"/>
          <w:szCs w:val="22"/>
        </w:rPr>
      </w:pPr>
    </w:p>
    <w:p w14:paraId="6A54D543" w14:textId="6852DADA" w:rsidR="00B02207" w:rsidRDefault="00B02207" w:rsidP="00AA70CD">
      <w:pPr>
        <w:rPr>
          <w:rStyle w:val="Heading1Char"/>
          <w:rFonts w:asciiTheme="minorHAnsi" w:eastAsiaTheme="minorHAnsi" w:hAnsiTheme="minorHAnsi" w:cstheme="minorBidi"/>
          <w:color w:val="auto"/>
          <w:szCs w:val="22"/>
        </w:rPr>
      </w:pPr>
    </w:p>
    <w:p w14:paraId="4DA2C80B" w14:textId="2E6FF4CE" w:rsidR="00B02207" w:rsidRDefault="00B02207" w:rsidP="00AA70CD">
      <w:pPr>
        <w:rPr>
          <w:rStyle w:val="Heading1Char"/>
          <w:rFonts w:asciiTheme="minorHAnsi" w:eastAsiaTheme="minorHAnsi" w:hAnsiTheme="minorHAnsi" w:cstheme="minorBidi"/>
          <w:color w:val="auto"/>
          <w:szCs w:val="22"/>
        </w:rPr>
      </w:pPr>
    </w:p>
    <w:p w14:paraId="180F54E3" w14:textId="76779DE3" w:rsidR="00B02207" w:rsidRDefault="00B02207" w:rsidP="00AA70CD">
      <w:pPr>
        <w:rPr>
          <w:rStyle w:val="Heading1Char"/>
          <w:rFonts w:asciiTheme="minorHAnsi" w:eastAsiaTheme="minorHAnsi" w:hAnsiTheme="minorHAnsi" w:cstheme="minorBidi"/>
          <w:color w:val="auto"/>
          <w:szCs w:val="22"/>
        </w:rPr>
      </w:pPr>
    </w:p>
    <w:p w14:paraId="65F1148F" w14:textId="0C3454A3" w:rsidR="00B02207" w:rsidRDefault="00B02207" w:rsidP="00AA70CD">
      <w:pPr>
        <w:rPr>
          <w:rStyle w:val="Heading1Char"/>
          <w:rFonts w:asciiTheme="minorHAnsi" w:eastAsiaTheme="minorHAnsi" w:hAnsiTheme="minorHAnsi" w:cstheme="minorBidi"/>
          <w:color w:val="auto"/>
          <w:szCs w:val="22"/>
        </w:rPr>
      </w:pPr>
    </w:p>
    <w:p w14:paraId="4E9FBA32" w14:textId="050DC080" w:rsidR="00B02207" w:rsidRDefault="00B02207" w:rsidP="00AA70CD">
      <w:pPr>
        <w:rPr>
          <w:rStyle w:val="Heading1Char"/>
          <w:rFonts w:asciiTheme="minorHAnsi" w:eastAsiaTheme="minorHAnsi" w:hAnsiTheme="minorHAnsi" w:cstheme="minorBidi"/>
          <w:color w:val="auto"/>
          <w:szCs w:val="22"/>
        </w:rPr>
      </w:pPr>
    </w:p>
    <w:p w14:paraId="7B9EA99D" w14:textId="3847AA2A" w:rsidR="00B02207" w:rsidRDefault="00B02207" w:rsidP="00AA70CD">
      <w:pPr>
        <w:rPr>
          <w:rStyle w:val="Heading1Char"/>
          <w:rFonts w:asciiTheme="minorHAnsi" w:eastAsiaTheme="minorHAnsi" w:hAnsiTheme="minorHAnsi" w:cstheme="minorBidi"/>
          <w:color w:val="auto"/>
          <w:szCs w:val="22"/>
        </w:rPr>
      </w:pPr>
    </w:p>
    <w:p w14:paraId="3057F170" w14:textId="612E8312" w:rsidR="00B02207" w:rsidRDefault="00B02207" w:rsidP="00AA70CD">
      <w:pPr>
        <w:rPr>
          <w:rStyle w:val="Heading1Char"/>
          <w:rFonts w:asciiTheme="minorHAnsi" w:eastAsiaTheme="minorHAnsi" w:hAnsiTheme="minorHAnsi" w:cstheme="minorBidi"/>
          <w:color w:val="auto"/>
          <w:szCs w:val="22"/>
        </w:rPr>
      </w:pPr>
    </w:p>
    <w:p w14:paraId="50672207" w14:textId="756A10D8" w:rsidR="00B02207" w:rsidRDefault="00B02207" w:rsidP="00AA70CD">
      <w:pPr>
        <w:rPr>
          <w:rStyle w:val="Heading1Char"/>
          <w:rFonts w:asciiTheme="minorHAnsi" w:eastAsiaTheme="minorHAnsi" w:hAnsiTheme="minorHAnsi" w:cstheme="minorBidi"/>
          <w:color w:val="auto"/>
          <w:szCs w:val="22"/>
        </w:rPr>
      </w:pPr>
    </w:p>
    <w:p w14:paraId="01151340" w14:textId="26FD5024" w:rsidR="00B02207" w:rsidRDefault="00B02207" w:rsidP="00AA70CD">
      <w:pPr>
        <w:rPr>
          <w:rStyle w:val="Heading1Char"/>
          <w:rFonts w:asciiTheme="minorHAnsi" w:eastAsiaTheme="minorHAnsi" w:hAnsiTheme="minorHAnsi" w:cstheme="minorBidi"/>
          <w:color w:val="auto"/>
          <w:szCs w:val="22"/>
        </w:rPr>
      </w:pPr>
    </w:p>
    <w:p w14:paraId="5EF84074" w14:textId="41D6E70E" w:rsidR="00B02207" w:rsidRDefault="00B02207" w:rsidP="00AA70CD">
      <w:pPr>
        <w:rPr>
          <w:rStyle w:val="Heading1Char"/>
          <w:rFonts w:asciiTheme="minorHAnsi" w:eastAsiaTheme="minorHAnsi" w:hAnsiTheme="minorHAnsi" w:cstheme="minorBidi"/>
          <w:color w:val="auto"/>
          <w:szCs w:val="22"/>
        </w:rPr>
      </w:pPr>
    </w:p>
    <w:p w14:paraId="6C6AEB56" w14:textId="465AAD65" w:rsidR="00B02207" w:rsidRDefault="00B02207" w:rsidP="00AA70CD">
      <w:pPr>
        <w:rPr>
          <w:rStyle w:val="Heading1Char"/>
          <w:rFonts w:asciiTheme="minorHAnsi" w:eastAsiaTheme="minorHAnsi" w:hAnsiTheme="minorHAnsi" w:cstheme="minorBidi"/>
          <w:color w:val="auto"/>
          <w:szCs w:val="22"/>
        </w:rPr>
      </w:pPr>
    </w:p>
    <w:p w14:paraId="1FBAD921" w14:textId="690CB0FD" w:rsidR="00B02207" w:rsidRDefault="00B02207" w:rsidP="00AA70CD">
      <w:pPr>
        <w:rPr>
          <w:rStyle w:val="Heading1Char"/>
          <w:rFonts w:asciiTheme="minorHAnsi" w:eastAsiaTheme="minorHAnsi" w:hAnsiTheme="minorHAnsi" w:cstheme="minorBidi"/>
          <w:color w:val="auto"/>
          <w:szCs w:val="22"/>
        </w:rPr>
      </w:pPr>
    </w:p>
    <w:p w14:paraId="26EEBC71" w14:textId="3B1915DF" w:rsidR="00B02207" w:rsidRDefault="00B02207" w:rsidP="00AA70CD">
      <w:pPr>
        <w:rPr>
          <w:rStyle w:val="Heading1Char"/>
          <w:rFonts w:asciiTheme="minorHAnsi" w:eastAsiaTheme="minorHAnsi" w:hAnsiTheme="minorHAnsi" w:cstheme="minorBidi"/>
          <w:color w:val="auto"/>
          <w:szCs w:val="22"/>
        </w:rPr>
      </w:pPr>
    </w:p>
    <w:p w14:paraId="4C68E540" w14:textId="5817874F" w:rsidR="00B02207" w:rsidRDefault="00B02207" w:rsidP="00AA70CD">
      <w:pPr>
        <w:rPr>
          <w:rStyle w:val="Heading1Char"/>
          <w:rFonts w:asciiTheme="minorHAnsi" w:eastAsiaTheme="minorHAnsi" w:hAnsiTheme="minorHAnsi" w:cstheme="minorBidi"/>
          <w:color w:val="auto"/>
          <w:szCs w:val="22"/>
        </w:rPr>
      </w:pPr>
    </w:p>
    <w:p w14:paraId="19AED099" w14:textId="029CBE47" w:rsidR="00B02207" w:rsidRDefault="00B02207" w:rsidP="00AA70CD">
      <w:pPr>
        <w:rPr>
          <w:rStyle w:val="Heading1Char"/>
          <w:rFonts w:asciiTheme="minorHAnsi" w:eastAsiaTheme="minorHAnsi" w:hAnsiTheme="minorHAnsi" w:cstheme="minorBidi"/>
          <w:color w:val="auto"/>
          <w:szCs w:val="22"/>
        </w:rPr>
      </w:pPr>
    </w:p>
    <w:p w14:paraId="523C570D" w14:textId="27CC6D7E" w:rsidR="00B02207" w:rsidRDefault="00B02207" w:rsidP="00AA70CD">
      <w:pPr>
        <w:rPr>
          <w:rStyle w:val="Heading1Char"/>
          <w:rFonts w:asciiTheme="minorHAnsi" w:eastAsiaTheme="minorHAnsi" w:hAnsiTheme="minorHAnsi" w:cstheme="minorBidi"/>
          <w:color w:val="auto"/>
          <w:szCs w:val="22"/>
        </w:rPr>
      </w:pPr>
    </w:p>
    <w:p w14:paraId="68913FB5" w14:textId="6C5A2218" w:rsidR="00B02207" w:rsidRDefault="00B02207" w:rsidP="00AA70CD">
      <w:pPr>
        <w:rPr>
          <w:rStyle w:val="Heading1Char"/>
          <w:rFonts w:asciiTheme="minorHAnsi" w:eastAsiaTheme="minorHAnsi" w:hAnsiTheme="minorHAnsi" w:cstheme="minorBidi"/>
          <w:color w:val="auto"/>
          <w:szCs w:val="22"/>
        </w:rPr>
      </w:pPr>
    </w:p>
    <w:p w14:paraId="58DAD5EC" w14:textId="6C631BBD" w:rsidR="00B02207" w:rsidRDefault="00B02207" w:rsidP="00AA70CD">
      <w:pPr>
        <w:rPr>
          <w:rStyle w:val="Heading1Char"/>
          <w:rFonts w:asciiTheme="minorHAnsi" w:eastAsiaTheme="minorHAnsi" w:hAnsiTheme="minorHAnsi" w:cstheme="minorBidi"/>
          <w:color w:val="auto"/>
          <w:szCs w:val="22"/>
        </w:rPr>
      </w:pPr>
    </w:p>
    <w:p w14:paraId="312C0192" w14:textId="7E2A8586" w:rsidR="00B02207" w:rsidRDefault="00B02207" w:rsidP="00AA70CD">
      <w:pPr>
        <w:rPr>
          <w:rStyle w:val="Heading1Char"/>
          <w:rFonts w:asciiTheme="minorHAnsi" w:eastAsiaTheme="minorHAnsi" w:hAnsiTheme="minorHAnsi" w:cstheme="minorBidi"/>
          <w:color w:val="auto"/>
          <w:szCs w:val="22"/>
        </w:rPr>
      </w:pPr>
    </w:p>
    <w:p w14:paraId="4051558C" w14:textId="5FECE6B3" w:rsidR="00B02207" w:rsidRDefault="00B02207" w:rsidP="00AA70CD">
      <w:pPr>
        <w:rPr>
          <w:rStyle w:val="Heading1Char"/>
          <w:rFonts w:asciiTheme="minorHAnsi" w:eastAsiaTheme="minorHAnsi" w:hAnsiTheme="minorHAnsi" w:cstheme="minorBidi"/>
          <w:color w:val="auto"/>
          <w:szCs w:val="22"/>
        </w:rPr>
      </w:pPr>
    </w:p>
    <w:p w14:paraId="1E5B540B" w14:textId="75161610" w:rsidR="00B02207" w:rsidRDefault="00B02207" w:rsidP="00AA70CD">
      <w:pPr>
        <w:rPr>
          <w:rStyle w:val="Heading1Char"/>
          <w:rFonts w:asciiTheme="minorHAnsi" w:eastAsiaTheme="minorHAnsi" w:hAnsiTheme="minorHAnsi" w:cstheme="minorBidi"/>
          <w:color w:val="auto"/>
          <w:szCs w:val="22"/>
        </w:rPr>
      </w:pPr>
    </w:p>
    <w:p w14:paraId="6B595BEC" w14:textId="6E72C38A" w:rsidR="00B02207" w:rsidRDefault="00B02207" w:rsidP="00AA70CD">
      <w:pPr>
        <w:rPr>
          <w:rStyle w:val="Heading1Char"/>
          <w:rFonts w:asciiTheme="minorHAnsi" w:eastAsiaTheme="minorHAnsi" w:hAnsiTheme="minorHAnsi" w:cstheme="minorBidi"/>
          <w:color w:val="auto"/>
          <w:szCs w:val="22"/>
        </w:rPr>
      </w:pPr>
    </w:p>
    <w:p w14:paraId="43C47035" w14:textId="6B4716FD" w:rsidR="00B02207" w:rsidRDefault="00B02207" w:rsidP="00AA70CD">
      <w:pPr>
        <w:rPr>
          <w:rStyle w:val="Heading1Char"/>
          <w:rFonts w:asciiTheme="minorHAnsi" w:eastAsiaTheme="minorHAnsi" w:hAnsiTheme="minorHAnsi" w:cstheme="minorBidi"/>
          <w:color w:val="auto"/>
          <w:szCs w:val="22"/>
        </w:rPr>
      </w:pPr>
    </w:p>
    <w:p w14:paraId="2149D60F" w14:textId="2791BF15" w:rsidR="00B02207" w:rsidRDefault="00B02207" w:rsidP="00AA70CD">
      <w:pPr>
        <w:rPr>
          <w:rStyle w:val="Heading1Char"/>
          <w:rFonts w:asciiTheme="minorHAnsi" w:eastAsiaTheme="minorHAnsi" w:hAnsiTheme="minorHAnsi" w:cstheme="minorBidi"/>
          <w:color w:val="auto"/>
          <w:szCs w:val="22"/>
        </w:rPr>
      </w:pPr>
    </w:p>
    <w:p w14:paraId="1D5C59EE" w14:textId="66D530E7" w:rsidR="00B02207" w:rsidRDefault="00B02207" w:rsidP="00AA70CD">
      <w:pPr>
        <w:rPr>
          <w:rStyle w:val="Heading1Char"/>
          <w:rFonts w:asciiTheme="minorHAnsi" w:eastAsiaTheme="minorHAnsi" w:hAnsiTheme="minorHAnsi" w:cstheme="minorBidi"/>
          <w:color w:val="auto"/>
          <w:szCs w:val="22"/>
        </w:rPr>
      </w:pPr>
    </w:p>
    <w:p w14:paraId="1BC1F279" w14:textId="528D1F62" w:rsidR="00B02207" w:rsidRDefault="00B02207" w:rsidP="00AA70CD">
      <w:pPr>
        <w:rPr>
          <w:rStyle w:val="Heading1Char"/>
          <w:rFonts w:asciiTheme="minorHAnsi" w:eastAsiaTheme="minorHAnsi" w:hAnsiTheme="minorHAnsi" w:cstheme="minorBidi"/>
          <w:color w:val="auto"/>
          <w:szCs w:val="22"/>
        </w:rPr>
      </w:pPr>
    </w:p>
    <w:p w14:paraId="0AF9DFDA" w14:textId="581EA653" w:rsidR="00B02207" w:rsidRDefault="00B02207" w:rsidP="00AA70CD">
      <w:pPr>
        <w:rPr>
          <w:rStyle w:val="Heading1Char"/>
          <w:rFonts w:asciiTheme="minorHAnsi" w:eastAsiaTheme="minorHAnsi" w:hAnsiTheme="minorHAnsi" w:cstheme="minorBidi"/>
          <w:color w:val="auto"/>
          <w:szCs w:val="22"/>
        </w:rPr>
      </w:pPr>
    </w:p>
    <w:p w14:paraId="2ADF9286" w14:textId="18E0C4C3" w:rsidR="00B02207" w:rsidRDefault="00B02207" w:rsidP="00AA70CD">
      <w:pPr>
        <w:rPr>
          <w:rStyle w:val="Heading1Char"/>
          <w:rFonts w:asciiTheme="minorHAnsi" w:eastAsiaTheme="minorHAnsi" w:hAnsiTheme="minorHAnsi" w:cstheme="minorBidi"/>
          <w:color w:val="auto"/>
          <w:szCs w:val="22"/>
        </w:rPr>
      </w:pPr>
    </w:p>
    <w:p w14:paraId="01E92D35" w14:textId="27031F10" w:rsidR="00B02207" w:rsidRDefault="00B02207" w:rsidP="00AA70CD">
      <w:pPr>
        <w:rPr>
          <w:rStyle w:val="Heading1Char"/>
          <w:rFonts w:asciiTheme="minorHAnsi" w:eastAsiaTheme="minorHAnsi" w:hAnsiTheme="minorHAnsi" w:cstheme="minorBidi"/>
          <w:color w:val="auto"/>
          <w:szCs w:val="22"/>
        </w:rPr>
      </w:pPr>
    </w:p>
    <w:p w14:paraId="3DCB7397" w14:textId="75F3481A" w:rsidR="00B02207" w:rsidRDefault="00B02207" w:rsidP="00AA70CD">
      <w:pPr>
        <w:rPr>
          <w:rStyle w:val="Heading1Char"/>
          <w:rFonts w:asciiTheme="minorHAnsi" w:eastAsiaTheme="minorHAnsi" w:hAnsiTheme="minorHAnsi" w:cstheme="minorBidi"/>
          <w:color w:val="auto"/>
          <w:szCs w:val="22"/>
        </w:rPr>
      </w:pPr>
    </w:p>
    <w:p w14:paraId="112210DF" w14:textId="38B17C58" w:rsidR="00B02207" w:rsidRDefault="00B02207" w:rsidP="00AA70CD">
      <w:pPr>
        <w:rPr>
          <w:rStyle w:val="Heading1Char"/>
          <w:rFonts w:asciiTheme="minorHAnsi" w:eastAsiaTheme="minorHAnsi" w:hAnsiTheme="minorHAnsi" w:cstheme="minorBidi"/>
          <w:color w:val="auto"/>
          <w:szCs w:val="22"/>
        </w:rPr>
      </w:pPr>
    </w:p>
    <w:p w14:paraId="0BFC0A7F" w14:textId="3EBD1207" w:rsidR="00B02207" w:rsidRDefault="00B02207" w:rsidP="00AA70CD">
      <w:pPr>
        <w:rPr>
          <w:rStyle w:val="Heading1Char"/>
          <w:rFonts w:asciiTheme="minorHAnsi" w:eastAsiaTheme="minorHAnsi" w:hAnsiTheme="minorHAnsi" w:cstheme="minorBidi"/>
          <w:color w:val="auto"/>
          <w:szCs w:val="22"/>
        </w:rPr>
      </w:pPr>
    </w:p>
    <w:p w14:paraId="76695CF9" w14:textId="689CB8DE" w:rsidR="00B02207" w:rsidRDefault="00B02207" w:rsidP="00AA70CD">
      <w:pPr>
        <w:rPr>
          <w:rStyle w:val="Heading1Char"/>
          <w:rFonts w:asciiTheme="minorHAnsi" w:eastAsiaTheme="minorHAnsi" w:hAnsiTheme="minorHAnsi" w:cstheme="minorBidi"/>
          <w:color w:val="auto"/>
          <w:szCs w:val="22"/>
        </w:rPr>
      </w:pPr>
    </w:p>
    <w:p w14:paraId="5F6D0206" w14:textId="77777777" w:rsidR="00B02207" w:rsidRPr="00AA70CD" w:rsidRDefault="00B02207" w:rsidP="00AA70CD">
      <w:pPr>
        <w:rPr>
          <w:rStyle w:val="Heading1Char"/>
          <w:rFonts w:asciiTheme="minorHAnsi" w:eastAsiaTheme="minorHAnsi" w:hAnsiTheme="minorHAnsi" w:cstheme="minorBidi"/>
          <w:color w:val="auto"/>
          <w:szCs w:val="22"/>
        </w:rPr>
      </w:pPr>
    </w:p>
    <w:p w14:paraId="79BF2375" w14:textId="70CA929A" w:rsidR="005F6BED" w:rsidRDefault="00AD3672" w:rsidP="001C2CA9">
      <w:pPr>
        <w:pStyle w:val="Heading1"/>
        <w:numPr>
          <w:ilvl w:val="0"/>
          <w:numId w:val="1"/>
        </w:numPr>
        <w:rPr>
          <w:rFonts w:cs="Arial"/>
          <w:b/>
          <w:bCs/>
          <w:szCs w:val="22"/>
        </w:rPr>
      </w:pPr>
      <w:bookmarkStart w:id="3" w:name="_Toc107777511"/>
      <w:r w:rsidRPr="00FB719F">
        <w:rPr>
          <w:rFonts w:cs="Arial"/>
          <w:b/>
          <w:bCs/>
          <w:szCs w:val="22"/>
        </w:rPr>
        <w:t>Discussion</w:t>
      </w:r>
      <w:bookmarkEnd w:id="3"/>
    </w:p>
    <w:p w14:paraId="617753C7" w14:textId="6FE59229" w:rsidR="00B02207" w:rsidRPr="00B02207" w:rsidRDefault="00B02207" w:rsidP="00B02207">
      <w:pPr>
        <w:spacing w:after="0" w:line="240" w:lineRule="auto"/>
        <w:rPr>
          <w:rFonts w:ascii="Times New Roman" w:eastAsia="Times New Roman" w:hAnsi="Times New Roman" w:cs="Times New Roman"/>
          <w:sz w:val="24"/>
          <w:szCs w:val="24"/>
          <w:lang w:eastAsia="en-GB"/>
        </w:rPr>
      </w:pPr>
    </w:p>
    <w:p w14:paraId="36DE4831" w14:textId="0EF748DB" w:rsidR="00F15E9E" w:rsidRPr="001C2CA9" w:rsidRDefault="00F15E9E" w:rsidP="001C2CA9"/>
    <w:p w14:paraId="458FF868" w14:textId="77777777" w:rsidR="005F6BED" w:rsidRPr="00FB719F" w:rsidRDefault="005F6BED" w:rsidP="001C2CA9">
      <w:pPr>
        <w:rPr>
          <w:rFonts w:ascii="Arial" w:hAnsi="Arial" w:cs="Arial"/>
        </w:rPr>
      </w:pPr>
    </w:p>
    <w:p w14:paraId="4C7C5D3C" w14:textId="16C25FA2" w:rsidR="00AD3672" w:rsidRPr="001C2CA9" w:rsidRDefault="00AD3672" w:rsidP="001C2CA9">
      <w:pPr>
        <w:pStyle w:val="ListParagraph"/>
        <w:numPr>
          <w:ilvl w:val="0"/>
          <w:numId w:val="1"/>
        </w:numPr>
        <w:rPr>
          <w:rStyle w:val="Heading1Char"/>
          <w:rFonts w:cs="Arial"/>
          <w:b/>
          <w:bCs/>
          <w:szCs w:val="22"/>
        </w:rPr>
      </w:pPr>
      <w:bookmarkStart w:id="4" w:name="_Toc107777512"/>
      <w:r w:rsidRPr="001C2CA9">
        <w:rPr>
          <w:rStyle w:val="Heading1Char"/>
          <w:rFonts w:cs="Arial"/>
          <w:b/>
          <w:bCs/>
          <w:szCs w:val="22"/>
        </w:rPr>
        <w:lastRenderedPageBreak/>
        <w:t>Conclusion</w:t>
      </w:r>
      <w:bookmarkEnd w:id="4"/>
    </w:p>
    <w:p w14:paraId="1547C0B8" w14:textId="77777777" w:rsidR="005F6BED" w:rsidRPr="00FB719F" w:rsidRDefault="005F6BED" w:rsidP="001C2CA9">
      <w:pPr>
        <w:rPr>
          <w:rStyle w:val="Heading1Char"/>
          <w:rFonts w:cs="Arial"/>
          <w:szCs w:val="22"/>
        </w:rPr>
      </w:pPr>
    </w:p>
    <w:p w14:paraId="574C3F19" w14:textId="6A0D25ED" w:rsidR="00AD3672" w:rsidRPr="001C2CA9" w:rsidRDefault="00AD3672" w:rsidP="001C2CA9">
      <w:pPr>
        <w:pStyle w:val="ListParagraph"/>
        <w:numPr>
          <w:ilvl w:val="0"/>
          <w:numId w:val="1"/>
        </w:numPr>
        <w:rPr>
          <w:rStyle w:val="Heading1Char"/>
          <w:rFonts w:cs="Arial"/>
          <w:b/>
          <w:bCs/>
          <w:szCs w:val="22"/>
        </w:rPr>
      </w:pPr>
      <w:bookmarkStart w:id="5" w:name="_Toc107777513"/>
      <w:r w:rsidRPr="001C2CA9">
        <w:rPr>
          <w:rStyle w:val="Heading1Char"/>
          <w:rFonts w:cs="Arial"/>
          <w:b/>
          <w:bCs/>
          <w:szCs w:val="22"/>
        </w:rPr>
        <w:t>Reference List</w:t>
      </w:r>
      <w:bookmarkEnd w:id="5"/>
    </w:p>
    <w:p w14:paraId="1A4610C5" w14:textId="088443D7" w:rsidR="005F6BED" w:rsidRPr="00FB719F" w:rsidRDefault="005F6BED" w:rsidP="00FB719F">
      <w:pPr>
        <w:rPr>
          <w:rStyle w:val="Heading1Char"/>
          <w:rFonts w:cs="Arial"/>
          <w:szCs w:val="22"/>
        </w:rPr>
      </w:pPr>
    </w:p>
    <w:p w14:paraId="552B3FE2" w14:textId="77777777" w:rsidR="00F15E9E" w:rsidRPr="00FB719F" w:rsidRDefault="00F15E9E" w:rsidP="005F6BED">
      <w:pPr>
        <w:jc w:val="center"/>
        <w:rPr>
          <w:rStyle w:val="Heading1Char"/>
          <w:rFonts w:cs="Arial"/>
          <w:szCs w:val="22"/>
        </w:rPr>
      </w:pPr>
    </w:p>
    <w:p w14:paraId="713982C8" w14:textId="520B7091" w:rsidR="00AD3672" w:rsidRPr="001C2CA9" w:rsidRDefault="00EF38ED" w:rsidP="00A306E2">
      <w:pPr>
        <w:pStyle w:val="ListParagraph"/>
        <w:numPr>
          <w:ilvl w:val="0"/>
          <w:numId w:val="1"/>
        </w:numPr>
        <w:rPr>
          <w:rFonts w:ascii="Arial" w:hAnsi="Arial" w:cs="Arial"/>
        </w:rPr>
      </w:pPr>
      <w:bookmarkStart w:id="6" w:name="_Toc107777514"/>
      <w:r w:rsidRPr="001C2CA9">
        <w:rPr>
          <w:rStyle w:val="Heading1Char"/>
          <w:rFonts w:cs="Arial"/>
          <w:b/>
          <w:bCs/>
          <w:szCs w:val="22"/>
        </w:rPr>
        <w:t>Appendix A</w:t>
      </w:r>
      <w:r w:rsidRPr="001C2CA9">
        <w:rPr>
          <w:rStyle w:val="Heading1Char"/>
          <w:rFonts w:cs="Arial"/>
          <w:szCs w:val="22"/>
        </w:rPr>
        <w:t xml:space="preserve"> – A blank copy questionnaire.</w:t>
      </w:r>
      <w:bookmarkEnd w:id="6"/>
    </w:p>
    <w:sectPr w:rsidR="00AD3672" w:rsidRPr="001C2C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EDEBF" w14:textId="77777777" w:rsidR="006C2EAF" w:rsidRDefault="006C2EAF" w:rsidP="00C1554D">
      <w:pPr>
        <w:spacing w:after="0" w:line="240" w:lineRule="auto"/>
      </w:pPr>
      <w:r>
        <w:separator/>
      </w:r>
    </w:p>
  </w:endnote>
  <w:endnote w:type="continuationSeparator" w:id="0">
    <w:p w14:paraId="7CB10A06" w14:textId="77777777" w:rsidR="006C2EAF" w:rsidRDefault="006C2EA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C17F2" w14:textId="77777777" w:rsidR="006C2EAF" w:rsidRDefault="006C2EAF" w:rsidP="00C1554D">
      <w:pPr>
        <w:spacing w:after="0" w:line="240" w:lineRule="auto"/>
      </w:pPr>
      <w:r>
        <w:separator/>
      </w:r>
    </w:p>
  </w:footnote>
  <w:footnote w:type="continuationSeparator" w:id="0">
    <w:p w14:paraId="60932920" w14:textId="77777777" w:rsidR="006C2EAF" w:rsidRDefault="006C2EA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4183B"/>
    <w:rsid w:val="00097374"/>
    <w:rsid w:val="000B31CA"/>
    <w:rsid w:val="000C1C47"/>
    <w:rsid w:val="000C4B08"/>
    <w:rsid w:val="000E1503"/>
    <w:rsid w:val="000E1DF8"/>
    <w:rsid w:val="00103047"/>
    <w:rsid w:val="001138BF"/>
    <w:rsid w:val="00113913"/>
    <w:rsid w:val="00164B3B"/>
    <w:rsid w:val="001C2CA9"/>
    <w:rsid w:val="001E30CE"/>
    <w:rsid w:val="002C34B2"/>
    <w:rsid w:val="002D2239"/>
    <w:rsid w:val="00316792"/>
    <w:rsid w:val="00320D49"/>
    <w:rsid w:val="0036181E"/>
    <w:rsid w:val="00375EDF"/>
    <w:rsid w:val="00394BF0"/>
    <w:rsid w:val="004C32C5"/>
    <w:rsid w:val="004C6602"/>
    <w:rsid w:val="005A1F42"/>
    <w:rsid w:val="005F6BED"/>
    <w:rsid w:val="00633129"/>
    <w:rsid w:val="00684DF6"/>
    <w:rsid w:val="006975DE"/>
    <w:rsid w:val="006C2EAF"/>
    <w:rsid w:val="006D4701"/>
    <w:rsid w:val="006F2DCF"/>
    <w:rsid w:val="007373F7"/>
    <w:rsid w:val="00812EB2"/>
    <w:rsid w:val="00815BA5"/>
    <w:rsid w:val="008424C4"/>
    <w:rsid w:val="00860D16"/>
    <w:rsid w:val="008D2F97"/>
    <w:rsid w:val="009146C9"/>
    <w:rsid w:val="009D6E25"/>
    <w:rsid w:val="00A038BC"/>
    <w:rsid w:val="00A306E2"/>
    <w:rsid w:val="00A42D1C"/>
    <w:rsid w:val="00A57693"/>
    <w:rsid w:val="00AA70CD"/>
    <w:rsid w:val="00AD3672"/>
    <w:rsid w:val="00AF15A6"/>
    <w:rsid w:val="00B02207"/>
    <w:rsid w:val="00B04084"/>
    <w:rsid w:val="00B9023C"/>
    <w:rsid w:val="00B950AB"/>
    <w:rsid w:val="00C01C6A"/>
    <w:rsid w:val="00C1554D"/>
    <w:rsid w:val="00C773B6"/>
    <w:rsid w:val="00CC0184"/>
    <w:rsid w:val="00D11D1D"/>
    <w:rsid w:val="00DB7B9B"/>
    <w:rsid w:val="00E42C8F"/>
    <w:rsid w:val="00EF38ED"/>
    <w:rsid w:val="00F15E9E"/>
    <w:rsid w:val="00F94407"/>
    <w:rsid w:val="00FA044B"/>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0CD"/>
    <w:pPr>
      <w:keepNext/>
      <w:keepLines/>
      <w:spacing w:before="240" w:after="0"/>
      <w:outlineLvl w:val="0"/>
    </w:pPr>
    <w:rPr>
      <w:rFonts w:ascii="Arial" w:eastAsiaTheme="majorEastAsia" w:hAnsi="Arial" w:cstheme="majorBidi"/>
      <w:color w:val="FFFFFF" w:themeColor="background1"/>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AA70CD"/>
    <w:rPr>
      <w:rFonts w:ascii="Arial" w:eastAsiaTheme="majorEastAsia" w:hAnsi="Arial" w:cstheme="majorBidi"/>
      <w:color w:val="FFFFFF" w:themeColor="background1"/>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054777">
      <w:bodyDiv w:val="1"/>
      <w:marLeft w:val="0"/>
      <w:marRight w:val="0"/>
      <w:marTop w:val="0"/>
      <w:marBottom w:val="0"/>
      <w:divBdr>
        <w:top w:val="none" w:sz="0" w:space="0" w:color="auto"/>
        <w:left w:val="none" w:sz="0" w:space="0" w:color="auto"/>
        <w:bottom w:val="none" w:sz="0" w:space="0" w:color="auto"/>
        <w:right w:val="none" w:sz="0" w:space="0" w:color="auto"/>
      </w:divBdr>
      <w:divsChild>
        <w:div w:id="101150458">
          <w:marLeft w:val="0"/>
          <w:marRight w:val="0"/>
          <w:marTop w:val="0"/>
          <w:marBottom w:val="0"/>
          <w:divBdr>
            <w:top w:val="none" w:sz="0" w:space="0" w:color="auto"/>
            <w:left w:val="none" w:sz="0" w:space="0" w:color="auto"/>
            <w:bottom w:val="none" w:sz="0" w:space="0" w:color="auto"/>
            <w:right w:val="none" w:sz="0" w:space="0" w:color="auto"/>
          </w:divBdr>
        </w:div>
      </w:divsChild>
    </w:div>
    <w:div w:id="403067685">
      <w:bodyDiv w:val="1"/>
      <w:marLeft w:val="0"/>
      <w:marRight w:val="0"/>
      <w:marTop w:val="0"/>
      <w:marBottom w:val="0"/>
      <w:divBdr>
        <w:top w:val="none" w:sz="0" w:space="0" w:color="auto"/>
        <w:left w:val="none" w:sz="0" w:space="0" w:color="auto"/>
        <w:bottom w:val="none" w:sz="0" w:space="0" w:color="auto"/>
        <w:right w:val="none" w:sz="0" w:space="0" w:color="auto"/>
      </w:divBdr>
      <w:divsChild>
        <w:div w:id="1683360939">
          <w:marLeft w:val="0"/>
          <w:marRight w:val="0"/>
          <w:marTop w:val="0"/>
          <w:marBottom w:val="0"/>
          <w:divBdr>
            <w:top w:val="none" w:sz="0" w:space="0" w:color="auto"/>
            <w:left w:val="none" w:sz="0" w:space="0" w:color="auto"/>
            <w:bottom w:val="none" w:sz="0" w:space="0" w:color="auto"/>
            <w:right w:val="none" w:sz="0" w:space="0" w:color="auto"/>
          </w:divBdr>
        </w:div>
      </w:divsChild>
    </w:div>
    <w:div w:id="1034622155">
      <w:bodyDiv w:val="1"/>
      <w:marLeft w:val="0"/>
      <w:marRight w:val="0"/>
      <w:marTop w:val="0"/>
      <w:marBottom w:val="0"/>
      <w:divBdr>
        <w:top w:val="none" w:sz="0" w:space="0" w:color="auto"/>
        <w:left w:val="none" w:sz="0" w:space="0" w:color="auto"/>
        <w:bottom w:val="none" w:sz="0" w:space="0" w:color="auto"/>
        <w:right w:val="none" w:sz="0" w:space="0" w:color="auto"/>
      </w:divBdr>
      <w:divsChild>
        <w:div w:id="301887701">
          <w:marLeft w:val="0"/>
          <w:marRight w:val="0"/>
          <w:marTop w:val="0"/>
          <w:marBottom w:val="0"/>
          <w:divBdr>
            <w:top w:val="none" w:sz="0" w:space="0" w:color="auto"/>
            <w:left w:val="none" w:sz="0" w:space="0" w:color="auto"/>
            <w:bottom w:val="none" w:sz="0" w:space="0" w:color="auto"/>
            <w:right w:val="none" w:sz="0" w:space="0" w:color="auto"/>
          </w:divBdr>
        </w:div>
      </w:divsChild>
    </w:div>
    <w:div w:id="1185291260">
      <w:bodyDiv w:val="1"/>
      <w:marLeft w:val="0"/>
      <w:marRight w:val="0"/>
      <w:marTop w:val="0"/>
      <w:marBottom w:val="0"/>
      <w:divBdr>
        <w:top w:val="none" w:sz="0" w:space="0" w:color="auto"/>
        <w:left w:val="none" w:sz="0" w:space="0" w:color="auto"/>
        <w:bottom w:val="none" w:sz="0" w:space="0" w:color="auto"/>
        <w:right w:val="none" w:sz="0" w:space="0" w:color="auto"/>
      </w:divBdr>
      <w:divsChild>
        <w:div w:id="295070499">
          <w:marLeft w:val="0"/>
          <w:marRight w:val="0"/>
          <w:marTop w:val="0"/>
          <w:marBottom w:val="0"/>
          <w:divBdr>
            <w:top w:val="none" w:sz="0" w:space="0" w:color="auto"/>
            <w:left w:val="none" w:sz="0" w:space="0" w:color="auto"/>
            <w:bottom w:val="none" w:sz="0" w:space="0" w:color="auto"/>
            <w:right w:val="none" w:sz="0" w:space="0" w:color="auto"/>
          </w:divBdr>
        </w:div>
      </w:divsChild>
    </w:div>
    <w:div w:id="1300920963">
      <w:bodyDiv w:val="1"/>
      <w:marLeft w:val="0"/>
      <w:marRight w:val="0"/>
      <w:marTop w:val="0"/>
      <w:marBottom w:val="0"/>
      <w:divBdr>
        <w:top w:val="none" w:sz="0" w:space="0" w:color="auto"/>
        <w:left w:val="none" w:sz="0" w:space="0" w:color="auto"/>
        <w:bottom w:val="none" w:sz="0" w:space="0" w:color="auto"/>
        <w:right w:val="none" w:sz="0" w:space="0" w:color="auto"/>
      </w:divBdr>
      <w:divsChild>
        <w:div w:id="1510096192">
          <w:marLeft w:val="0"/>
          <w:marRight w:val="0"/>
          <w:marTop w:val="0"/>
          <w:marBottom w:val="0"/>
          <w:divBdr>
            <w:top w:val="none" w:sz="0" w:space="0" w:color="auto"/>
            <w:left w:val="none" w:sz="0" w:space="0" w:color="auto"/>
            <w:bottom w:val="none" w:sz="0" w:space="0" w:color="auto"/>
            <w:right w:val="none" w:sz="0" w:space="0" w:color="auto"/>
          </w:divBdr>
        </w:div>
      </w:divsChild>
    </w:div>
    <w:div w:id="1662737471">
      <w:bodyDiv w:val="1"/>
      <w:marLeft w:val="0"/>
      <w:marRight w:val="0"/>
      <w:marTop w:val="0"/>
      <w:marBottom w:val="0"/>
      <w:divBdr>
        <w:top w:val="none" w:sz="0" w:space="0" w:color="auto"/>
        <w:left w:val="none" w:sz="0" w:space="0" w:color="auto"/>
        <w:bottom w:val="none" w:sz="0" w:space="0" w:color="auto"/>
        <w:right w:val="none" w:sz="0" w:space="0" w:color="auto"/>
      </w:divBdr>
      <w:divsChild>
        <w:div w:id="17848872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4852fe27f24c3349bc93e256ed3de0e2">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27b24eff7d748a9d929f7b329c058f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E0646E0A-F800-4B41-B873-89FC47751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9863BD-97D5-43C2-9FAC-7B5B2A24B350}">
  <ds:schemaRefs>
    <ds:schemaRef ds:uri="http://schemas.microsoft.com/sharepoint/v3/contenttype/forms"/>
  </ds:schemaRefs>
</ds:datastoreItem>
</file>

<file path=customXml/itemProps4.xml><?xml version="1.0" encoding="utf-8"?>
<ds:datastoreItem xmlns:ds="http://schemas.openxmlformats.org/officeDocument/2006/customXml" ds:itemID="{598E00BB-F7EF-412D-A259-591F49A17C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2125</Words>
  <Characters>11480</Characters>
  <Application>Microsoft Office Word</Application>
  <DocSecurity>0</DocSecurity>
  <Lines>2870</Lines>
  <Paragraphs>755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Carmen</cp:lastModifiedBy>
  <cp:revision>3</cp:revision>
  <dcterms:created xsi:type="dcterms:W3CDTF">2022-11-22T15:43:00Z</dcterms:created>
  <dcterms:modified xsi:type="dcterms:W3CDTF">2022-11-22T15:46:00Z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b0ba584c9fecfbc2ca93abda4591bf1728b735a73bd5314bd6beea8451753bcf</vt:lpwstr>
  </property>
  <property fmtid="{D5CDD505-2E9C-101B-9397-08002B2CF9AE}" pid="3" name="ContentTypeId">
    <vt:lpwstr>0x01010003FE60FBA00DFD4EA0E1E66DCDED4993</vt:lpwstr>
  </property>
</Properties>
</file>