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7F487" w14:textId="77777777" w:rsidR="007410B7" w:rsidRPr="00AA67AE" w:rsidRDefault="007410B7" w:rsidP="007410B7">
      <w:pPr>
        <w:spacing w:line="480" w:lineRule="auto"/>
        <w:rPr>
          <w:rFonts w:asciiTheme="majorBidi" w:hAnsiTheme="majorBidi" w:cstheme="majorBidi"/>
          <w:szCs w:val="24"/>
        </w:rPr>
      </w:pPr>
    </w:p>
    <w:p w14:paraId="7D8CB941" w14:textId="77777777" w:rsidR="007410B7" w:rsidRPr="00AA67AE" w:rsidRDefault="007410B7" w:rsidP="007410B7">
      <w:pPr>
        <w:spacing w:line="480" w:lineRule="auto"/>
        <w:rPr>
          <w:rFonts w:asciiTheme="majorBidi" w:hAnsiTheme="majorBidi" w:cstheme="majorBidi"/>
          <w:szCs w:val="24"/>
        </w:rPr>
      </w:pPr>
    </w:p>
    <w:p w14:paraId="1AABE721" w14:textId="77777777" w:rsidR="007410B7" w:rsidRPr="00AA67AE" w:rsidRDefault="007410B7" w:rsidP="007410B7">
      <w:pPr>
        <w:spacing w:line="480" w:lineRule="auto"/>
        <w:rPr>
          <w:rFonts w:asciiTheme="majorBidi" w:hAnsiTheme="majorBidi" w:cstheme="majorBidi"/>
          <w:szCs w:val="24"/>
        </w:rPr>
      </w:pPr>
    </w:p>
    <w:p w14:paraId="4FCEA1D9" w14:textId="77777777" w:rsidR="007410B7" w:rsidRPr="00AA67AE" w:rsidRDefault="007410B7" w:rsidP="007410B7">
      <w:pPr>
        <w:spacing w:line="480" w:lineRule="auto"/>
        <w:rPr>
          <w:rFonts w:asciiTheme="majorBidi" w:hAnsiTheme="majorBidi" w:cstheme="majorBidi"/>
          <w:szCs w:val="24"/>
        </w:rPr>
      </w:pPr>
    </w:p>
    <w:p w14:paraId="4523D8E6" w14:textId="77777777" w:rsidR="007410B7" w:rsidRPr="00AA67AE" w:rsidRDefault="007410B7" w:rsidP="007410B7">
      <w:pPr>
        <w:spacing w:line="480" w:lineRule="auto"/>
        <w:rPr>
          <w:rFonts w:asciiTheme="majorBidi" w:hAnsiTheme="majorBidi" w:cstheme="majorBidi"/>
          <w:szCs w:val="24"/>
        </w:rPr>
      </w:pPr>
    </w:p>
    <w:p w14:paraId="0B44CBF2" w14:textId="77777777" w:rsidR="007410B7" w:rsidRPr="00AA67AE" w:rsidRDefault="007410B7" w:rsidP="007410B7">
      <w:pPr>
        <w:spacing w:line="480" w:lineRule="auto"/>
        <w:rPr>
          <w:rFonts w:asciiTheme="majorBidi" w:hAnsiTheme="majorBidi" w:cstheme="majorBidi"/>
          <w:szCs w:val="24"/>
        </w:rPr>
      </w:pPr>
    </w:p>
    <w:p w14:paraId="6950B4F7" w14:textId="77777777" w:rsidR="007410B7" w:rsidRPr="00AA67AE" w:rsidRDefault="007410B7" w:rsidP="003C7B2F">
      <w:pPr>
        <w:spacing w:line="480" w:lineRule="auto"/>
        <w:jc w:val="center"/>
        <w:rPr>
          <w:rFonts w:asciiTheme="majorBidi" w:hAnsiTheme="majorBidi" w:cstheme="majorBidi"/>
          <w:szCs w:val="24"/>
        </w:rPr>
      </w:pPr>
      <w:r w:rsidRPr="00AA67AE">
        <w:rPr>
          <w:rFonts w:asciiTheme="majorBidi" w:hAnsiTheme="majorBidi" w:cstheme="majorBidi"/>
          <w:szCs w:val="24"/>
        </w:rPr>
        <w:t>T test</w:t>
      </w:r>
    </w:p>
    <w:p w14:paraId="583B4E75" w14:textId="65AF3E30" w:rsidR="007410B7" w:rsidRPr="00AA67AE" w:rsidRDefault="003C7B2F" w:rsidP="003C7B2F">
      <w:pPr>
        <w:spacing w:line="480" w:lineRule="auto"/>
        <w:jc w:val="center"/>
        <w:rPr>
          <w:rFonts w:asciiTheme="majorBidi" w:hAnsiTheme="majorBidi" w:cstheme="majorBidi"/>
          <w:szCs w:val="24"/>
        </w:rPr>
      </w:pPr>
      <w:r w:rsidRPr="00AA67AE">
        <w:rPr>
          <w:rFonts w:asciiTheme="majorBidi" w:hAnsiTheme="majorBidi" w:cstheme="majorBidi"/>
          <w:szCs w:val="24"/>
        </w:rPr>
        <w:t xml:space="preserve">By </w:t>
      </w:r>
      <w:r w:rsidR="005977F1">
        <w:rPr>
          <w:rFonts w:asciiTheme="majorBidi" w:hAnsiTheme="majorBidi" w:cstheme="majorBidi"/>
          <w:szCs w:val="24"/>
        </w:rPr>
        <w:t>Dan-Adrian Driu</w:t>
      </w:r>
    </w:p>
    <w:p w14:paraId="763DB977" w14:textId="77777777" w:rsidR="007410B7" w:rsidRPr="00AA67AE" w:rsidRDefault="007410B7" w:rsidP="003C7B2F">
      <w:pPr>
        <w:spacing w:line="480" w:lineRule="auto"/>
        <w:jc w:val="center"/>
        <w:rPr>
          <w:rFonts w:asciiTheme="majorBidi" w:hAnsiTheme="majorBidi" w:cstheme="majorBidi"/>
          <w:szCs w:val="24"/>
        </w:rPr>
      </w:pPr>
    </w:p>
    <w:p w14:paraId="3900F7B4" w14:textId="77777777" w:rsidR="007410B7" w:rsidRPr="00AA67AE" w:rsidRDefault="007410B7" w:rsidP="003C7B2F">
      <w:pPr>
        <w:spacing w:line="480" w:lineRule="auto"/>
        <w:jc w:val="center"/>
        <w:rPr>
          <w:rFonts w:asciiTheme="majorBidi" w:hAnsiTheme="majorBidi" w:cstheme="majorBidi"/>
          <w:szCs w:val="24"/>
        </w:rPr>
      </w:pPr>
    </w:p>
    <w:p w14:paraId="752B7666" w14:textId="77777777" w:rsidR="007410B7" w:rsidRPr="00AA67AE" w:rsidRDefault="007410B7" w:rsidP="003C7B2F">
      <w:pPr>
        <w:spacing w:line="480" w:lineRule="auto"/>
        <w:jc w:val="center"/>
        <w:rPr>
          <w:rFonts w:asciiTheme="majorBidi" w:hAnsiTheme="majorBidi" w:cstheme="majorBidi"/>
          <w:szCs w:val="24"/>
        </w:rPr>
      </w:pPr>
    </w:p>
    <w:p w14:paraId="46963EF8" w14:textId="53B5E658" w:rsidR="007410B7" w:rsidRPr="00AA67AE" w:rsidRDefault="005977F1" w:rsidP="005977F1">
      <w:pPr>
        <w:spacing w:line="480" w:lineRule="auto"/>
        <w:jc w:val="center"/>
        <w:rPr>
          <w:rFonts w:asciiTheme="majorBidi" w:hAnsiTheme="majorBidi" w:cstheme="majorBidi"/>
          <w:szCs w:val="24"/>
        </w:rPr>
      </w:pPr>
      <w:r>
        <w:rPr>
          <w:rFonts w:asciiTheme="majorBidi" w:hAnsiTheme="majorBidi" w:cstheme="majorBidi"/>
          <w:szCs w:val="24"/>
        </w:rPr>
        <w:t>Data Analysis and Visualisation</w:t>
      </w:r>
    </w:p>
    <w:p w14:paraId="0CFA7A47" w14:textId="09C8A939" w:rsidR="007410B7" w:rsidRPr="00AA67AE" w:rsidRDefault="003C7B2F" w:rsidP="003C7B2F">
      <w:pPr>
        <w:spacing w:line="480" w:lineRule="auto"/>
        <w:jc w:val="center"/>
        <w:rPr>
          <w:rFonts w:asciiTheme="majorBidi" w:hAnsiTheme="majorBidi" w:cstheme="majorBidi"/>
          <w:szCs w:val="24"/>
        </w:rPr>
      </w:pPr>
      <w:r w:rsidRPr="00AA67AE">
        <w:rPr>
          <w:rFonts w:asciiTheme="majorBidi" w:hAnsiTheme="majorBidi" w:cstheme="majorBidi"/>
          <w:szCs w:val="24"/>
        </w:rPr>
        <w:t>University</w:t>
      </w:r>
      <w:r w:rsidR="005977F1">
        <w:rPr>
          <w:rFonts w:asciiTheme="majorBidi" w:hAnsiTheme="majorBidi" w:cstheme="majorBidi"/>
          <w:szCs w:val="24"/>
        </w:rPr>
        <w:t xml:space="preserve"> of Wales Trinity Saint David</w:t>
      </w:r>
    </w:p>
    <w:p w14:paraId="0B34D962" w14:textId="79DE242D" w:rsidR="007410B7" w:rsidRPr="00AA67AE" w:rsidRDefault="003C7B2F" w:rsidP="00A722E4">
      <w:pPr>
        <w:spacing w:line="480" w:lineRule="auto"/>
        <w:jc w:val="center"/>
        <w:rPr>
          <w:rFonts w:asciiTheme="majorBidi" w:hAnsiTheme="majorBidi" w:cstheme="majorBidi"/>
          <w:szCs w:val="24"/>
        </w:rPr>
      </w:pPr>
      <w:r w:rsidRPr="00AA67AE">
        <w:rPr>
          <w:rFonts w:asciiTheme="majorBidi" w:hAnsiTheme="majorBidi" w:cstheme="majorBidi"/>
          <w:szCs w:val="24"/>
        </w:rPr>
        <w:t>Date</w:t>
      </w:r>
      <w:r w:rsidR="005977F1">
        <w:rPr>
          <w:rFonts w:asciiTheme="majorBidi" w:hAnsiTheme="majorBidi" w:cstheme="majorBidi"/>
          <w:szCs w:val="24"/>
        </w:rPr>
        <w:t xml:space="preserve"> 03.08.2021                                                                                                                                                                                                                                                </w:t>
      </w:r>
      <w:r w:rsidR="00A722E4">
        <w:rPr>
          <w:rFonts w:asciiTheme="majorBidi" w:hAnsiTheme="majorBidi" w:cstheme="majorBidi"/>
          <w:szCs w:val="24"/>
        </w:rPr>
        <w:t xml:space="preserve">  I know I miss the submission date and I will have mark penalty. I am </w:t>
      </w:r>
      <w:proofErr w:type="spellStart"/>
      <w:r w:rsidR="00A722E4">
        <w:rPr>
          <w:rFonts w:asciiTheme="majorBidi" w:hAnsiTheme="majorBidi" w:cstheme="majorBidi"/>
          <w:szCs w:val="24"/>
        </w:rPr>
        <w:t>realy</w:t>
      </w:r>
      <w:proofErr w:type="spellEnd"/>
      <w:r w:rsidR="00A722E4">
        <w:rPr>
          <w:rFonts w:asciiTheme="majorBidi" w:hAnsiTheme="majorBidi" w:cstheme="majorBidi"/>
          <w:szCs w:val="24"/>
        </w:rPr>
        <w:t xml:space="preserve"> sorry for that.</w:t>
      </w:r>
    </w:p>
    <w:p w14:paraId="05842AE5" w14:textId="77777777" w:rsidR="007410B7" w:rsidRPr="00AA67AE" w:rsidRDefault="007410B7" w:rsidP="007410B7">
      <w:pPr>
        <w:spacing w:line="480" w:lineRule="auto"/>
        <w:rPr>
          <w:rFonts w:asciiTheme="majorBidi" w:hAnsiTheme="majorBidi" w:cstheme="majorBidi"/>
          <w:szCs w:val="24"/>
        </w:rPr>
      </w:pPr>
    </w:p>
    <w:p w14:paraId="3A6E4E14" w14:textId="77777777" w:rsidR="007410B7" w:rsidRPr="00AA67AE" w:rsidRDefault="007410B7" w:rsidP="007410B7">
      <w:pPr>
        <w:spacing w:line="480" w:lineRule="auto"/>
        <w:rPr>
          <w:rFonts w:asciiTheme="majorBidi" w:hAnsiTheme="majorBidi" w:cstheme="majorBidi"/>
          <w:szCs w:val="24"/>
        </w:rPr>
      </w:pPr>
    </w:p>
    <w:p w14:paraId="34B61702" w14:textId="77777777" w:rsidR="007410B7" w:rsidRPr="00AA67AE" w:rsidRDefault="007410B7" w:rsidP="007410B7">
      <w:pPr>
        <w:spacing w:line="480" w:lineRule="auto"/>
        <w:rPr>
          <w:rFonts w:asciiTheme="majorBidi" w:hAnsiTheme="majorBidi" w:cstheme="majorBidi"/>
          <w:szCs w:val="24"/>
        </w:rPr>
      </w:pPr>
    </w:p>
    <w:p w14:paraId="489D6E16" w14:textId="77777777" w:rsidR="007410B7" w:rsidRPr="00AA67AE" w:rsidRDefault="007410B7" w:rsidP="007410B7">
      <w:pPr>
        <w:spacing w:line="480" w:lineRule="auto"/>
        <w:rPr>
          <w:rFonts w:asciiTheme="majorBidi" w:hAnsiTheme="majorBidi" w:cstheme="majorBidi"/>
          <w:szCs w:val="24"/>
        </w:rPr>
      </w:pPr>
    </w:p>
    <w:p w14:paraId="5A950AF9" w14:textId="77777777" w:rsidR="007410B7" w:rsidRPr="00AA67AE" w:rsidRDefault="007410B7" w:rsidP="007410B7">
      <w:pPr>
        <w:spacing w:line="480" w:lineRule="auto"/>
        <w:rPr>
          <w:rFonts w:asciiTheme="majorBidi" w:hAnsiTheme="majorBidi" w:cstheme="majorBidi"/>
          <w:szCs w:val="24"/>
        </w:rPr>
      </w:pPr>
    </w:p>
    <w:p w14:paraId="22D2C927" w14:textId="77777777" w:rsidR="007410B7" w:rsidRPr="00AA67AE" w:rsidRDefault="007410B7" w:rsidP="007410B7">
      <w:pPr>
        <w:spacing w:line="480" w:lineRule="auto"/>
        <w:rPr>
          <w:rFonts w:asciiTheme="majorBidi" w:hAnsiTheme="majorBidi" w:cstheme="majorBidi"/>
          <w:szCs w:val="24"/>
        </w:rPr>
      </w:pPr>
    </w:p>
    <w:p w14:paraId="0B7B96B7" w14:textId="484012C0" w:rsidR="00A67BA5" w:rsidRDefault="00A67BA5">
      <w:pPr>
        <w:spacing w:after="160" w:line="259" w:lineRule="auto"/>
        <w:rPr>
          <w:rFonts w:asciiTheme="majorBidi" w:hAnsiTheme="majorBidi" w:cstheme="majorBidi"/>
          <w:szCs w:val="24"/>
        </w:rPr>
      </w:pPr>
      <w:r>
        <w:rPr>
          <w:rFonts w:asciiTheme="majorBidi" w:hAnsiTheme="majorBidi" w:cstheme="majorBidi"/>
          <w:szCs w:val="24"/>
        </w:rPr>
        <w:br w:type="page"/>
      </w:r>
    </w:p>
    <w:sdt>
      <w:sdtPr>
        <w:rPr>
          <w:b/>
          <w:bCs/>
        </w:rPr>
        <w:id w:val="2142223648"/>
        <w:docPartObj>
          <w:docPartGallery w:val="Table of Contents"/>
          <w:docPartUnique/>
        </w:docPartObj>
      </w:sdtPr>
      <w:sdtEndPr>
        <w:rPr>
          <w:noProof/>
        </w:rPr>
      </w:sdtEndPr>
      <w:sdtContent>
        <w:p w14:paraId="03824F01" w14:textId="39F0BB2B" w:rsidR="00A67BA5" w:rsidRPr="00A67BA5" w:rsidRDefault="00A67BA5" w:rsidP="00A67BA5">
          <w:pPr>
            <w:jc w:val="center"/>
            <w:rPr>
              <w:b/>
              <w:bCs/>
            </w:rPr>
          </w:pPr>
          <w:r w:rsidRPr="00A67BA5">
            <w:rPr>
              <w:b/>
              <w:bCs/>
            </w:rPr>
            <w:t>Table of Contents</w:t>
          </w:r>
        </w:p>
        <w:p w14:paraId="06008583" w14:textId="03BDAFBF" w:rsidR="00A67BA5" w:rsidRDefault="00A67BA5">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78901488" w:history="1">
            <w:r w:rsidRPr="00CD7F10">
              <w:rPr>
                <w:rStyle w:val="Hyperlink"/>
                <w:noProof/>
              </w:rPr>
              <w:t>What do you mean by t-Test?</w:t>
            </w:r>
            <w:r>
              <w:rPr>
                <w:noProof/>
                <w:webHidden/>
              </w:rPr>
              <w:tab/>
            </w:r>
            <w:r>
              <w:rPr>
                <w:noProof/>
                <w:webHidden/>
              </w:rPr>
              <w:fldChar w:fldCharType="begin"/>
            </w:r>
            <w:r>
              <w:rPr>
                <w:noProof/>
                <w:webHidden/>
              </w:rPr>
              <w:instrText xml:space="preserve"> PAGEREF _Toc78901488 \h </w:instrText>
            </w:r>
            <w:r>
              <w:rPr>
                <w:noProof/>
                <w:webHidden/>
              </w:rPr>
            </w:r>
            <w:r>
              <w:rPr>
                <w:noProof/>
                <w:webHidden/>
              </w:rPr>
              <w:fldChar w:fldCharType="separate"/>
            </w:r>
            <w:r>
              <w:rPr>
                <w:noProof/>
                <w:webHidden/>
              </w:rPr>
              <w:t>3</w:t>
            </w:r>
            <w:r>
              <w:rPr>
                <w:noProof/>
                <w:webHidden/>
              </w:rPr>
              <w:fldChar w:fldCharType="end"/>
            </w:r>
          </w:hyperlink>
        </w:p>
        <w:p w14:paraId="5D0EB473" w14:textId="6D3A8080" w:rsidR="00A67BA5" w:rsidRDefault="00366284">
          <w:pPr>
            <w:pStyle w:val="TOC1"/>
            <w:tabs>
              <w:tab w:val="right" w:leader="dot" w:pos="9350"/>
            </w:tabs>
            <w:rPr>
              <w:rFonts w:asciiTheme="minorHAnsi" w:eastAsiaTheme="minorEastAsia" w:hAnsiTheme="minorHAnsi" w:cstheme="minorBidi"/>
              <w:noProof/>
              <w:sz w:val="22"/>
              <w:szCs w:val="22"/>
            </w:rPr>
          </w:pPr>
          <w:hyperlink w:anchor="_Toc78901489" w:history="1">
            <w:r w:rsidR="00A67BA5" w:rsidRPr="00CD7F10">
              <w:rPr>
                <w:rStyle w:val="Hyperlink"/>
                <w:noProof/>
              </w:rPr>
              <w:t>What is hypothesis? How to develop null and alternative hypothesis?</w:t>
            </w:r>
            <w:r w:rsidR="00A67BA5">
              <w:rPr>
                <w:noProof/>
                <w:webHidden/>
              </w:rPr>
              <w:tab/>
            </w:r>
            <w:r w:rsidR="00A67BA5">
              <w:rPr>
                <w:noProof/>
                <w:webHidden/>
              </w:rPr>
              <w:fldChar w:fldCharType="begin"/>
            </w:r>
            <w:r w:rsidR="00A67BA5">
              <w:rPr>
                <w:noProof/>
                <w:webHidden/>
              </w:rPr>
              <w:instrText xml:space="preserve"> PAGEREF _Toc78901489 \h </w:instrText>
            </w:r>
            <w:r w:rsidR="00A67BA5">
              <w:rPr>
                <w:noProof/>
                <w:webHidden/>
              </w:rPr>
            </w:r>
            <w:r w:rsidR="00A67BA5">
              <w:rPr>
                <w:noProof/>
                <w:webHidden/>
              </w:rPr>
              <w:fldChar w:fldCharType="separate"/>
            </w:r>
            <w:r w:rsidR="00A67BA5">
              <w:rPr>
                <w:noProof/>
                <w:webHidden/>
              </w:rPr>
              <w:t>3</w:t>
            </w:r>
            <w:r w:rsidR="00A67BA5">
              <w:rPr>
                <w:noProof/>
                <w:webHidden/>
              </w:rPr>
              <w:fldChar w:fldCharType="end"/>
            </w:r>
          </w:hyperlink>
        </w:p>
        <w:p w14:paraId="182D9305" w14:textId="3FB9A299" w:rsidR="00A67BA5" w:rsidRDefault="00366284">
          <w:pPr>
            <w:pStyle w:val="TOC1"/>
            <w:tabs>
              <w:tab w:val="right" w:leader="dot" w:pos="9350"/>
            </w:tabs>
            <w:rPr>
              <w:rFonts w:asciiTheme="minorHAnsi" w:eastAsiaTheme="minorEastAsia" w:hAnsiTheme="minorHAnsi" w:cstheme="minorBidi"/>
              <w:noProof/>
              <w:sz w:val="22"/>
              <w:szCs w:val="22"/>
            </w:rPr>
          </w:pPr>
          <w:hyperlink w:anchor="_Toc78901490" w:history="1">
            <w:r w:rsidR="00A67BA5" w:rsidRPr="00CD7F10">
              <w:rPr>
                <w:rStyle w:val="Hyperlink"/>
                <w:noProof/>
              </w:rPr>
              <w:t>Testable hypotheses for the particular dataset</w:t>
            </w:r>
            <w:r w:rsidR="00A67BA5">
              <w:rPr>
                <w:noProof/>
                <w:webHidden/>
              </w:rPr>
              <w:tab/>
            </w:r>
            <w:r w:rsidR="00A67BA5">
              <w:rPr>
                <w:noProof/>
                <w:webHidden/>
              </w:rPr>
              <w:fldChar w:fldCharType="begin"/>
            </w:r>
            <w:r w:rsidR="00A67BA5">
              <w:rPr>
                <w:noProof/>
                <w:webHidden/>
              </w:rPr>
              <w:instrText xml:space="preserve"> PAGEREF _Toc78901490 \h </w:instrText>
            </w:r>
            <w:r w:rsidR="00A67BA5">
              <w:rPr>
                <w:noProof/>
                <w:webHidden/>
              </w:rPr>
            </w:r>
            <w:r w:rsidR="00A67BA5">
              <w:rPr>
                <w:noProof/>
                <w:webHidden/>
              </w:rPr>
              <w:fldChar w:fldCharType="separate"/>
            </w:r>
            <w:r w:rsidR="00A67BA5">
              <w:rPr>
                <w:noProof/>
                <w:webHidden/>
              </w:rPr>
              <w:t>4</w:t>
            </w:r>
            <w:r w:rsidR="00A67BA5">
              <w:rPr>
                <w:noProof/>
                <w:webHidden/>
              </w:rPr>
              <w:fldChar w:fldCharType="end"/>
            </w:r>
          </w:hyperlink>
        </w:p>
        <w:p w14:paraId="276DE83B" w14:textId="56B586E5" w:rsidR="00A67BA5" w:rsidRDefault="00366284">
          <w:pPr>
            <w:pStyle w:val="TOC1"/>
            <w:tabs>
              <w:tab w:val="right" w:leader="dot" w:pos="9350"/>
            </w:tabs>
            <w:rPr>
              <w:rFonts w:asciiTheme="minorHAnsi" w:eastAsiaTheme="minorEastAsia" w:hAnsiTheme="minorHAnsi" w:cstheme="minorBidi"/>
              <w:noProof/>
              <w:sz w:val="22"/>
              <w:szCs w:val="22"/>
            </w:rPr>
          </w:pPr>
          <w:hyperlink w:anchor="_Toc78901491" w:history="1">
            <w:r w:rsidR="00A67BA5" w:rsidRPr="00CD7F10">
              <w:rPr>
                <w:rStyle w:val="Hyperlink"/>
                <w:noProof/>
              </w:rPr>
              <w:t>The testing of your hypotheses to significance level</w:t>
            </w:r>
            <w:r w:rsidR="00A67BA5">
              <w:rPr>
                <w:noProof/>
                <w:webHidden/>
              </w:rPr>
              <w:tab/>
            </w:r>
            <w:r w:rsidR="00A67BA5">
              <w:rPr>
                <w:noProof/>
                <w:webHidden/>
              </w:rPr>
              <w:fldChar w:fldCharType="begin"/>
            </w:r>
            <w:r w:rsidR="00A67BA5">
              <w:rPr>
                <w:noProof/>
                <w:webHidden/>
              </w:rPr>
              <w:instrText xml:space="preserve"> PAGEREF _Toc78901491 \h </w:instrText>
            </w:r>
            <w:r w:rsidR="00A67BA5">
              <w:rPr>
                <w:noProof/>
                <w:webHidden/>
              </w:rPr>
            </w:r>
            <w:r w:rsidR="00A67BA5">
              <w:rPr>
                <w:noProof/>
                <w:webHidden/>
              </w:rPr>
              <w:fldChar w:fldCharType="separate"/>
            </w:r>
            <w:r w:rsidR="00A67BA5">
              <w:rPr>
                <w:noProof/>
                <w:webHidden/>
              </w:rPr>
              <w:t>5</w:t>
            </w:r>
            <w:r w:rsidR="00A67BA5">
              <w:rPr>
                <w:noProof/>
                <w:webHidden/>
              </w:rPr>
              <w:fldChar w:fldCharType="end"/>
            </w:r>
          </w:hyperlink>
        </w:p>
        <w:p w14:paraId="3E72E8DD" w14:textId="407F2BA4" w:rsidR="00A67BA5" w:rsidRDefault="00366284">
          <w:pPr>
            <w:pStyle w:val="TOC1"/>
            <w:tabs>
              <w:tab w:val="right" w:leader="dot" w:pos="9350"/>
            </w:tabs>
            <w:rPr>
              <w:rFonts w:asciiTheme="minorHAnsi" w:eastAsiaTheme="minorEastAsia" w:hAnsiTheme="minorHAnsi" w:cstheme="minorBidi"/>
              <w:noProof/>
              <w:sz w:val="22"/>
              <w:szCs w:val="22"/>
            </w:rPr>
          </w:pPr>
          <w:hyperlink w:anchor="_Toc78901492" w:history="1">
            <w:r w:rsidR="00A67BA5" w:rsidRPr="00CD7F10">
              <w:rPr>
                <w:rStyle w:val="Hyperlink"/>
                <w:noProof/>
              </w:rPr>
              <w:t>The presence of any outliers in the data and the effect that they have on the out</w:t>
            </w:r>
            <w:r w:rsidR="00A67BA5">
              <w:rPr>
                <w:noProof/>
                <w:webHidden/>
              </w:rPr>
              <w:tab/>
            </w:r>
            <w:r w:rsidR="00A67BA5">
              <w:rPr>
                <w:noProof/>
                <w:webHidden/>
              </w:rPr>
              <w:fldChar w:fldCharType="begin"/>
            </w:r>
            <w:r w:rsidR="00A67BA5">
              <w:rPr>
                <w:noProof/>
                <w:webHidden/>
              </w:rPr>
              <w:instrText xml:space="preserve"> PAGEREF _Toc78901492 \h </w:instrText>
            </w:r>
            <w:r w:rsidR="00A67BA5">
              <w:rPr>
                <w:noProof/>
                <w:webHidden/>
              </w:rPr>
            </w:r>
            <w:r w:rsidR="00A67BA5">
              <w:rPr>
                <w:noProof/>
                <w:webHidden/>
              </w:rPr>
              <w:fldChar w:fldCharType="separate"/>
            </w:r>
            <w:r w:rsidR="00A67BA5">
              <w:rPr>
                <w:noProof/>
                <w:webHidden/>
              </w:rPr>
              <w:t>7</w:t>
            </w:r>
            <w:r w:rsidR="00A67BA5">
              <w:rPr>
                <w:noProof/>
                <w:webHidden/>
              </w:rPr>
              <w:fldChar w:fldCharType="end"/>
            </w:r>
          </w:hyperlink>
        </w:p>
        <w:p w14:paraId="595C406C" w14:textId="633F315C" w:rsidR="00A67BA5" w:rsidRDefault="00366284">
          <w:pPr>
            <w:pStyle w:val="TOC1"/>
            <w:tabs>
              <w:tab w:val="right" w:leader="dot" w:pos="9350"/>
            </w:tabs>
            <w:rPr>
              <w:rFonts w:asciiTheme="minorHAnsi" w:eastAsiaTheme="minorEastAsia" w:hAnsiTheme="minorHAnsi" w:cstheme="minorBidi"/>
              <w:noProof/>
              <w:sz w:val="22"/>
              <w:szCs w:val="22"/>
            </w:rPr>
          </w:pPr>
          <w:hyperlink w:anchor="_Toc78901493" w:history="1">
            <w:r w:rsidR="00A67BA5" w:rsidRPr="00CD7F10">
              <w:rPr>
                <w:rStyle w:val="Hyperlink"/>
                <w:noProof/>
              </w:rPr>
              <w:t>Any other features of the data that appear during your investigation of the dataset</w:t>
            </w:r>
            <w:r w:rsidR="00A67BA5">
              <w:rPr>
                <w:noProof/>
                <w:webHidden/>
              </w:rPr>
              <w:tab/>
            </w:r>
            <w:r w:rsidR="00A67BA5">
              <w:rPr>
                <w:noProof/>
                <w:webHidden/>
              </w:rPr>
              <w:fldChar w:fldCharType="begin"/>
            </w:r>
            <w:r w:rsidR="00A67BA5">
              <w:rPr>
                <w:noProof/>
                <w:webHidden/>
              </w:rPr>
              <w:instrText xml:space="preserve"> PAGEREF _Toc78901493 \h </w:instrText>
            </w:r>
            <w:r w:rsidR="00A67BA5">
              <w:rPr>
                <w:noProof/>
                <w:webHidden/>
              </w:rPr>
            </w:r>
            <w:r w:rsidR="00A67BA5">
              <w:rPr>
                <w:noProof/>
                <w:webHidden/>
              </w:rPr>
              <w:fldChar w:fldCharType="separate"/>
            </w:r>
            <w:r w:rsidR="00A67BA5">
              <w:rPr>
                <w:noProof/>
                <w:webHidden/>
              </w:rPr>
              <w:t>8</w:t>
            </w:r>
            <w:r w:rsidR="00A67BA5">
              <w:rPr>
                <w:noProof/>
                <w:webHidden/>
              </w:rPr>
              <w:fldChar w:fldCharType="end"/>
            </w:r>
          </w:hyperlink>
        </w:p>
        <w:p w14:paraId="43205CC8" w14:textId="31CDF7D9" w:rsidR="00A67BA5" w:rsidRDefault="00366284">
          <w:pPr>
            <w:pStyle w:val="TOC1"/>
            <w:tabs>
              <w:tab w:val="right" w:leader="dot" w:pos="9350"/>
            </w:tabs>
            <w:rPr>
              <w:rFonts w:asciiTheme="minorHAnsi" w:eastAsiaTheme="minorEastAsia" w:hAnsiTheme="minorHAnsi" w:cstheme="minorBidi"/>
              <w:noProof/>
              <w:sz w:val="22"/>
              <w:szCs w:val="22"/>
            </w:rPr>
          </w:pPr>
          <w:hyperlink w:anchor="_Toc78901494" w:history="1">
            <w:r w:rsidR="00A67BA5" w:rsidRPr="00CD7F10">
              <w:rPr>
                <w:rStyle w:val="Hyperlink"/>
                <w:noProof/>
              </w:rPr>
              <w:t>Factors</w:t>
            </w:r>
            <w:r w:rsidR="00A67BA5">
              <w:rPr>
                <w:noProof/>
                <w:webHidden/>
              </w:rPr>
              <w:tab/>
            </w:r>
            <w:r w:rsidR="00A67BA5">
              <w:rPr>
                <w:noProof/>
                <w:webHidden/>
              </w:rPr>
              <w:fldChar w:fldCharType="begin"/>
            </w:r>
            <w:r w:rsidR="00A67BA5">
              <w:rPr>
                <w:noProof/>
                <w:webHidden/>
              </w:rPr>
              <w:instrText xml:space="preserve"> PAGEREF _Toc78901494 \h </w:instrText>
            </w:r>
            <w:r w:rsidR="00A67BA5">
              <w:rPr>
                <w:noProof/>
                <w:webHidden/>
              </w:rPr>
            </w:r>
            <w:r w:rsidR="00A67BA5">
              <w:rPr>
                <w:noProof/>
                <w:webHidden/>
              </w:rPr>
              <w:fldChar w:fldCharType="separate"/>
            </w:r>
            <w:r w:rsidR="00A67BA5">
              <w:rPr>
                <w:noProof/>
                <w:webHidden/>
              </w:rPr>
              <w:t>9</w:t>
            </w:r>
            <w:r w:rsidR="00A67BA5">
              <w:rPr>
                <w:noProof/>
                <w:webHidden/>
              </w:rPr>
              <w:fldChar w:fldCharType="end"/>
            </w:r>
          </w:hyperlink>
        </w:p>
        <w:p w14:paraId="4B942D90" w14:textId="5B3A51FF" w:rsidR="00A67BA5" w:rsidRDefault="00366284">
          <w:pPr>
            <w:pStyle w:val="TOC1"/>
            <w:tabs>
              <w:tab w:val="right" w:leader="dot" w:pos="9350"/>
            </w:tabs>
            <w:rPr>
              <w:rFonts w:asciiTheme="minorHAnsi" w:eastAsiaTheme="minorEastAsia" w:hAnsiTheme="minorHAnsi" w:cstheme="minorBidi"/>
              <w:noProof/>
              <w:sz w:val="22"/>
              <w:szCs w:val="22"/>
            </w:rPr>
          </w:pPr>
          <w:hyperlink w:anchor="_Toc78901495" w:history="1">
            <w:r w:rsidR="00A67BA5" w:rsidRPr="00CD7F10">
              <w:rPr>
                <w:rStyle w:val="Hyperlink"/>
                <w:noProof/>
              </w:rPr>
              <w:t>References</w:t>
            </w:r>
            <w:r w:rsidR="00A67BA5">
              <w:rPr>
                <w:noProof/>
                <w:webHidden/>
              </w:rPr>
              <w:tab/>
            </w:r>
            <w:r w:rsidR="00A67BA5">
              <w:rPr>
                <w:noProof/>
                <w:webHidden/>
              </w:rPr>
              <w:fldChar w:fldCharType="begin"/>
            </w:r>
            <w:r w:rsidR="00A67BA5">
              <w:rPr>
                <w:noProof/>
                <w:webHidden/>
              </w:rPr>
              <w:instrText xml:space="preserve"> PAGEREF _Toc78901495 \h </w:instrText>
            </w:r>
            <w:r w:rsidR="00A67BA5">
              <w:rPr>
                <w:noProof/>
                <w:webHidden/>
              </w:rPr>
            </w:r>
            <w:r w:rsidR="00A67BA5">
              <w:rPr>
                <w:noProof/>
                <w:webHidden/>
              </w:rPr>
              <w:fldChar w:fldCharType="separate"/>
            </w:r>
            <w:r w:rsidR="00A67BA5">
              <w:rPr>
                <w:noProof/>
                <w:webHidden/>
              </w:rPr>
              <w:t>10</w:t>
            </w:r>
            <w:r w:rsidR="00A67BA5">
              <w:rPr>
                <w:noProof/>
                <w:webHidden/>
              </w:rPr>
              <w:fldChar w:fldCharType="end"/>
            </w:r>
          </w:hyperlink>
        </w:p>
        <w:p w14:paraId="391D8C2A" w14:textId="0EA4BD0A" w:rsidR="00A67BA5" w:rsidRDefault="00A67BA5">
          <w:r>
            <w:rPr>
              <w:b/>
              <w:bCs/>
              <w:noProof/>
            </w:rPr>
            <w:fldChar w:fldCharType="end"/>
          </w:r>
        </w:p>
      </w:sdtContent>
    </w:sdt>
    <w:p w14:paraId="5D1C31D4" w14:textId="77777777" w:rsidR="007410B7" w:rsidRPr="00AA67AE" w:rsidRDefault="007410B7" w:rsidP="007410B7">
      <w:pPr>
        <w:spacing w:line="480" w:lineRule="auto"/>
        <w:rPr>
          <w:rFonts w:asciiTheme="majorBidi" w:hAnsiTheme="majorBidi" w:cstheme="majorBidi"/>
          <w:szCs w:val="24"/>
        </w:rPr>
      </w:pPr>
    </w:p>
    <w:p w14:paraId="18902F68" w14:textId="77777777" w:rsidR="00A67BA5" w:rsidRDefault="00A67BA5">
      <w:pPr>
        <w:spacing w:after="160" w:line="259" w:lineRule="auto"/>
        <w:rPr>
          <w:rFonts w:eastAsiaTheme="majorEastAsia" w:cstheme="majorBidi"/>
          <w:b/>
          <w:color w:val="000000" w:themeColor="text1"/>
          <w:szCs w:val="32"/>
        </w:rPr>
      </w:pPr>
      <w:r>
        <w:br w:type="page"/>
      </w:r>
    </w:p>
    <w:p w14:paraId="1F51B124" w14:textId="1DB0894E" w:rsidR="00507BB6" w:rsidRPr="00AA67AE" w:rsidRDefault="00484E4E" w:rsidP="009614D8">
      <w:pPr>
        <w:pStyle w:val="Heading1"/>
      </w:pPr>
      <w:bookmarkStart w:id="0" w:name="_Toc78901488"/>
      <w:r w:rsidRPr="00AA67AE">
        <w:lastRenderedPageBreak/>
        <w:t>What do you m</w:t>
      </w:r>
      <w:r w:rsidR="00E7476E" w:rsidRPr="00AA67AE">
        <w:t>ean by t-Test?</w:t>
      </w:r>
      <w:bookmarkEnd w:id="0"/>
    </w:p>
    <w:p w14:paraId="63EF3148" w14:textId="330F7251" w:rsidR="009614D8" w:rsidRDefault="00554E8C" w:rsidP="003C7B2F">
      <w:pPr>
        <w:spacing w:line="480" w:lineRule="auto"/>
        <w:ind w:firstLine="720"/>
        <w:rPr>
          <w:rFonts w:asciiTheme="majorBidi" w:hAnsiTheme="majorBidi" w:cstheme="majorBidi"/>
          <w:szCs w:val="24"/>
        </w:rPr>
      </w:pPr>
      <w:r w:rsidRPr="00AA67AE">
        <w:rPr>
          <w:rFonts w:asciiTheme="majorBidi" w:hAnsiTheme="majorBidi" w:cstheme="majorBidi"/>
          <w:szCs w:val="24"/>
        </w:rPr>
        <w:t>T test is used to compare means of the samples on a similar measure. T test was first developed by William S. Gosset, which was known as student t test. This test is used to draw inferences about the samples, as how much they differ from each other or in other words, is there a significant difference between the groups or not</w:t>
      </w:r>
      <w:r w:rsidR="002C574B" w:rsidRPr="00AA67AE">
        <w:rPr>
          <w:rFonts w:asciiTheme="majorBidi" w:hAnsiTheme="majorBidi" w:cstheme="majorBidi"/>
          <w:szCs w:val="24"/>
        </w:rPr>
        <w:t xml:space="preserve"> (Jankowski </w:t>
      </w:r>
      <w:r w:rsidR="001A3025" w:rsidRPr="001A3025">
        <w:rPr>
          <w:rFonts w:asciiTheme="majorBidi" w:hAnsiTheme="majorBidi" w:cstheme="majorBidi"/>
          <w:i/>
          <w:iCs/>
          <w:szCs w:val="24"/>
        </w:rPr>
        <w:t>et al.</w:t>
      </w:r>
      <w:r w:rsidR="002C574B" w:rsidRPr="00AA67AE">
        <w:rPr>
          <w:rFonts w:asciiTheme="majorBidi" w:hAnsiTheme="majorBidi" w:cstheme="majorBidi"/>
          <w:szCs w:val="24"/>
        </w:rPr>
        <w:t>, 2017)</w:t>
      </w:r>
      <w:r w:rsidRPr="00AA67AE">
        <w:rPr>
          <w:rFonts w:asciiTheme="majorBidi" w:hAnsiTheme="majorBidi" w:cstheme="majorBidi"/>
          <w:szCs w:val="24"/>
        </w:rPr>
        <w:t xml:space="preserve">. It is widely used in statistical tests and most easy to use among them too. This test can be conducted using a pen, paper and a calculator. </w:t>
      </w:r>
      <w:r w:rsidR="00CC05B3" w:rsidRPr="00AA67AE">
        <w:rPr>
          <w:rFonts w:asciiTheme="majorBidi" w:hAnsiTheme="majorBidi" w:cstheme="majorBidi"/>
          <w:szCs w:val="24"/>
        </w:rPr>
        <w:t>T test is basically a mathematical equation that is used to drive a value and a table to check whether the value lie in the distribution or not</w:t>
      </w:r>
      <w:r w:rsidR="009614D8">
        <w:rPr>
          <w:rFonts w:asciiTheme="majorBidi" w:hAnsiTheme="majorBidi" w:cstheme="majorBidi"/>
          <w:szCs w:val="24"/>
        </w:rPr>
        <w:t>.</w:t>
      </w:r>
      <w:r w:rsidR="00CC05B3" w:rsidRPr="00AA67AE">
        <w:rPr>
          <w:rFonts w:asciiTheme="majorBidi" w:hAnsiTheme="majorBidi" w:cstheme="majorBidi"/>
          <w:szCs w:val="24"/>
        </w:rPr>
        <w:t xml:space="preserve"> It is agreed upon that when the result is unusual or different and the chance of it occurring is less than 5% (p&lt;.05) or 1% (p&lt;.01), this means that the result is statistically significant</w:t>
      </w:r>
      <w:r w:rsidR="002C574B" w:rsidRPr="00AA67AE">
        <w:rPr>
          <w:rFonts w:asciiTheme="majorBidi" w:hAnsiTheme="majorBidi" w:cstheme="majorBidi"/>
          <w:szCs w:val="24"/>
        </w:rPr>
        <w:t xml:space="preserve"> (Jankowski </w:t>
      </w:r>
      <w:r w:rsidR="001A3025" w:rsidRPr="001A3025">
        <w:rPr>
          <w:rFonts w:asciiTheme="majorBidi" w:hAnsiTheme="majorBidi" w:cstheme="majorBidi"/>
          <w:i/>
          <w:iCs/>
          <w:szCs w:val="24"/>
        </w:rPr>
        <w:t>et al.</w:t>
      </w:r>
      <w:r w:rsidR="002C574B" w:rsidRPr="00AA67AE">
        <w:rPr>
          <w:rFonts w:asciiTheme="majorBidi" w:hAnsiTheme="majorBidi" w:cstheme="majorBidi"/>
          <w:szCs w:val="24"/>
        </w:rPr>
        <w:t>, 2017)</w:t>
      </w:r>
      <w:r w:rsidR="00CC05B3" w:rsidRPr="00AA67AE">
        <w:rPr>
          <w:rFonts w:asciiTheme="majorBidi" w:hAnsiTheme="majorBidi" w:cstheme="majorBidi"/>
          <w:szCs w:val="24"/>
        </w:rPr>
        <w:t xml:space="preserve">. This means that the inference can be derived that both means are different than each other. </w:t>
      </w:r>
    </w:p>
    <w:p w14:paraId="1C057092" w14:textId="3190F514" w:rsidR="00554E8C" w:rsidRPr="00AA67AE" w:rsidRDefault="002C574B" w:rsidP="003C7B2F">
      <w:pPr>
        <w:spacing w:line="480" w:lineRule="auto"/>
        <w:ind w:firstLine="720"/>
        <w:rPr>
          <w:rFonts w:asciiTheme="majorBidi" w:hAnsiTheme="majorBidi" w:cstheme="majorBidi"/>
          <w:szCs w:val="24"/>
        </w:rPr>
      </w:pPr>
      <w:r w:rsidRPr="00AA67AE">
        <w:rPr>
          <w:rFonts w:asciiTheme="majorBidi" w:hAnsiTheme="majorBidi" w:cstheme="majorBidi"/>
          <w:szCs w:val="24"/>
        </w:rPr>
        <w:t xml:space="preserve">Some part of t test is based on a mathematical proof known as central limit theorem. This states that if a well-drawn sample is taken from the population randomly, it will be similar to any other largely drawn random sample from the population (Jankowski </w:t>
      </w:r>
      <w:r w:rsidR="001A3025" w:rsidRPr="001A3025">
        <w:rPr>
          <w:rFonts w:asciiTheme="majorBidi" w:hAnsiTheme="majorBidi" w:cstheme="majorBidi"/>
          <w:i/>
          <w:iCs/>
          <w:szCs w:val="24"/>
        </w:rPr>
        <w:t>et al.</w:t>
      </w:r>
      <w:r w:rsidRPr="00AA67AE">
        <w:rPr>
          <w:rFonts w:asciiTheme="majorBidi" w:hAnsiTheme="majorBidi" w:cstheme="majorBidi"/>
          <w:szCs w:val="24"/>
        </w:rPr>
        <w:t>, 2017). This means that all the randomly drawn samples will have a similar bar chart, that resemble a normal distribution curve. If there is a</w:t>
      </w:r>
      <w:r w:rsidR="00484E4E" w:rsidRPr="00AA67AE">
        <w:rPr>
          <w:rFonts w:asciiTheme="majorBidi" w:hAnsiTheme="majorBidi" w:cstheme="majorBidi"/>
          <w:szCs w:val="24"/>
        </w:rPr>
        <w:t>n</w:t>
      </w:r>
      <w:r w:rsidRPr="00AA67AE">
        <w:rPr>
          <w:rFonts w:asciiTheme="majorBidi" w:hAnsiTheme="majorBidi" w:cstheme="majorBidi"/>
          <w:szCs w:val="24"/>
        </w:rPr>
        <w:t xml:space="preserve"> unusual difference shown by the t value, this can indicate that both samples are drawn from </w:t>
      </w:r>
      <w:r w:rsidR="00484E4E" w:rsidRPr="00AA67AE">
        <w:rPr>
          <w:rFonts w:asciiTheme="majorBidi" w:hAnsiTheme="majorBidi" w:cstheme="majorBidi"/>
          <w:szCs w:val="24"/>
        </w:rPr>
        <w:t>a different population</w:t>
      </w:r>
      <w:r w:rsidRPr="00AA67AE">
        <w:rPr>
          <w:rFonts w:asciiTheme="majorBidi" w:hAnsiTheme="majorBidi" w:cstheme="majorBidi"/>
          <w:szCs w:val="24"/>
        </w:rPr>
        <w:t xml:space="preserve">. </w:t>
      </w:r>
      <w:r w:rsidR="00484E4E" w:rsidRPr="00AA67AE">
        <w:rPr>
          <w:rFonts w:asciiTheme="majorBidi" w:hAnsiTheme="majorBidi" w:cstheme="majorBidi"/>
          <w:szCs w:val="24"/>
        </w:rPr>
        <w:t xml:space="preserve">A significant t test leads to develop inference about the mean difference in a population that can further lead to in-depth investigation of the difference and the reasons. </w:t>
      </w:r>
    </w:p>
    <w:p w14:paraId="17BC5740" w14:textId="77777777" w:rsidR="00507BB6" w:rsidRPr="00AA67AE" w:rsidRDefault="00507BB6" w:rsidP="007410B7">
      <w:pPr>
        <w:spacing w:line="480" w:lineRule="auto"/>
        <w:rPr>
          <w:rFonts w:asciiTheme="majorBidi" w:hAnsiTheme="majorBidi" w:cstheme="majorBidi"/>
          <w:szCs w:val="24"/>
        </w:rPr>
      </w:pPr>
    </w:p>
    <w:p w14:paraId="2F6BED4B" w14:textId="77777777" w:rsidR="00507BB6" w:rsidRPr="00AA67AE" w:rsidRDefault="00507BB6" w:rsidP="009614D8">
      <w:pPr>
        <w:pStyle w:val="Heading1"/>
      </w:pPr>
      <w:bookmarkStart w:id="1" w:name="_Toc78901489"/>
      <w:r w:rsidRPr="00AA67AE">
        <w:t xml:space="preserve">What is hypothesis? How to develop null </w:t>
      </w:r>
      <w:r w:rsidR="00E7476E" w:rsidRPr="00AA67AE">
        <w:t>and alternative hypothesis?</w:t>
      </w:r>
      <w:bookmarkEnd w:id="1"/>
    </w:p>
    <w:p w14:paraId="5A7B352E" w14:textId="5DEE0333" w:rsidR="00484E4E" w:rsidRPr="00AA67AE" w:rsidRDefault="00FD608B" w:rsidP="003C7B2F">
      <w:pPr>
        <w:spacing w:line="480" w:lineRule="auto"/>
        <w:ind w:firstLine="720"/>
        <w:rPr>
          <w:rFonts w:asciiTheme="majorBidi" w:hAnsiTheme="majorBidi" w:cstheme="majorBidi"/>
          <w:szCs w:val="24"/>
        </w:rPr>
      </w:pPr>
      <w:r w:rsidRPr="00AA67AE">
        <w:rPr>
          <w:rFonts w:asciiTheme="majorBidi" w:hAnsiTheme="majorBidi" w:cstheme="majorBidi"/>
          <w:szCs w:val="24"/>
        </w:rPr>
        <w:t>Humans are good observer of their surroundings. People like to observe and make judgements to explain better about other’s behaviour to have a feeling of safety</w:t>
      </w:r>
      <w:r w:rsidR="0011399F" w:rsidRPr="00AA67AE">
        <w:rPr>
          <w:rFonts w:asciiTheme="majorBidi" w:hAnsiTheme="majorBidi" w:cstheme="majorBidi"/>
          <w:szCs w:val="24"/>
        </w:rPr>
        <w:t xml:space="preserve"> (Field, 2013)</w:t>
      </w:r>
      <w:r w:rsidRPr="00AA67AE">
        <w:rPr>
          <w:rFonts w:asciiTheme="majorBidi" w:hAnsiTheme="majorBidi" w:cstheme="majorBidi"/>
          <w:szCs w:val="24"/>
        </w:rPr>
        <w:t xml:space="preserve">. </w:t>
      </w:r>
      <w:r w:rsidRPr="00AA67AE">
        <w:rPr>
          <w:rFonts w:asciiTheme="majorBidi" w:hAnsiTheme="majorBidi" w:cstheme="majorBidi"/>
          <w:szCs w:val="24"/>
        </w:rPr>
        <w:lastRenderedPageBreak/>
        <w:t xml:space="preserve">These casual judgements can be characterised as theories. So, a theory is just a judgement make on observations but there can be an error in the theory or, the observations or the judgements can be faulty. To check the truthfulness of the theory researchers developed prediction from the theory, which is known as hypothesis. These hypotheses are then further tested to check the validity of the theory. Every prediction made on the basis of a theory is not a hypothesis. To be considered as a hypothesis, the prediction should be in such a way that it can be tested empirically. This means that the statement should be scientific and non-scientific statements cannot be considered as </w:t>
      </w:r>
      <w:r w:rsidR="00FE143A" w:rsidRPr="00AA67AE">
        <w:rPr>
          <w:rFonts w:asciiTheme="majorBidi" w:hAnsiTheme="majorBidi" w:cstheme="majorBidi"/>
          <w:szCs w:val="24"/>
        </w:rPr>
        <w:t xml:space="preserve">hypothesis. </w:t>
      </w:r>
    </w:p>
    <w:p w14:paraId="43B404DF" w14:textId="4C04EC6F" w:rsidR="00FE143A" w:rsidRPr="00AA67AE" w:rsidRDefault="00FE143A" w:rsidP="003C7B2F">
      <w:pPr>
        <w:spacing w:line="480" w:lineRule="auto"/>
        <w:ind w:firstLine="720"/>
        <w:rPr>
          <w:rFonts w:asciiTheme="majorBidi" w:hAnsiTheme="majorBidi" w:cstheme="majorBidi"/>
          <w:szCs w:val="24"/>
        </w:rPr>
      </w:pPr>
      <w:r w:rsidRPr="00AA67AE">
        <w:rPr>
          <w:rFonts w:asciiTheme="majorBidi" w:hAnsiTheme="majorBidi" w:cstheme="majorBidi"/>
          <w:szCs w:val="24"/>
        </w:rPr>
        <w:t>There are two types of hypothesis that are used in research; null hypothesis and alternative hypothesis</w:t>
      </w:r>
      <w:r w:rsidR="0011399F" w:rsidRPr="00AA67AE">
        <w:rPr>
          <w:rFonts w:asciiTheme="majorBidi" w:hAnsiTheme="majorBidi" w:cstheme="majorBidi"/>
          <w:szCs w:val="24"/>
        </w:rPr>
        <w:t xml:space="preserve"> (Field, 2013)</w:t>
      </w:r>
      <w:r w:rsidRPr="00AA67AE">
        <w:rPr>
          <w:rFonts w:asciiTheme="majorBidi" w:hAnsiTheme="majorBidi" w:cstheme="majorBidi"/>
          <w:szCs w:val="24"/>
        </w:rPr>
        <w:t>. Null hypothesis states that there is no observed difference or no association between the groups</w:t>
      </w:r>
      <w:r w:rsidR="0011399F" w:rsidRPr="00AA67AE">
        <w:rPr>
          <w:rFonts w:asciiTheme="majorBidi" w:hAnsiTheme="majorBidi" w:cstheme="majorBidi"/>
          <w:szCs w:val="24"/>
        </w:rPr>
        <w:t xml:space="preserve"> (Aczel </w:t>
      </w:r>
      <w:r w:rsidR="001A3025" w:rsidRPr="001A3025">
        <w:rPr>
          <w:rFonts w:asciiTheme="majorBidi" w:hAnsiTheme="majorBidi" w:cstheme="majorBidi"/>
          <w:i/>
          <w:iCs/>
          <w:szCs w:val="24"/>
        </w:rPr>
        <w:t>et al.</w:t>
      </w:r>
      <w:r w:rsidR="0011399F" w:rsidRPr="00AA67AE">
        <w:rPr>
          <w:rFonts w:asciiTheme="majorBidi" w:hAnsiTheme="majorBidi" w:cstheme="majorBidi"/>
          <w:szCs w:val="24"/>
        </w:rPr>
        <w:t>, 2018)</w:t>
      </w:r>
      <w:r w:rsidRPr="00AA67AE">
        <w:rPr>
          <w:rFonts w:asciiTheme="majorBidi" w:hAnsiTheme="majorBidi" w:cstheme="majorBidi"/>
          <w:szCs w:val="24"/>
        </w:rPr>
        <w:t xml:space="preserve">. </w:t>
      </w:r>
      <w:r w:rsidR="00530B90" w:rsidRPr="00AA67AE">
        <w:rPr>
          <w:rFonts w:asciiTheme="majorBidi" w:hAnsiTheme="majorBidi" w:cstheme="majorBidi"/>
          <w:szCs w:val="24"/>
        </w:rPr>
        <w:t>Alternative</w:t>
      </w:r>
      <w:r w:rsidRPr="00AA67AE">
        <w:rPr>
          <w:rFonts w:asciiTheme="majorBidi" w:hAnsiTheme="majorBidi" w:cstheme="majorBidi"/>
          <w:szCs w:val="24"/>
        </w:rPr>
        <w:t xml:space="preserve"> hypothesis </w:t>
      </w:r>
      <w:r w:rsidR="00CD1CEC" w:rsidRPr="00AA67AE">
        <w:rPr>
          <w:rFonts w:asciiTheme="majorBidi" w:hAnsiTheme="majorBidi" w:cstheme="majorBidi"/>
          <w:szCs w:val="24"/>
        </w:rPr>
        <w:t xml:space="preserve">states that there is an observed relationship between the groups. </w:t>
      </w:r>
      <w:r w:rsidR="00530B90" w:rsidRPr="00AA67AE">
        <w:rPr>
          <w:rFonts w:asciiTheme="majorBidi" w:hAnsiTheme="majorBidi" w:cstheme="majorBidi"/>
          <w:szCs w:val="24"/>
        </w:rPr>
        <w:t>Alternative</w:t>
      </w:r>
      <w:r w:rsidR="00CD1CEC" w:rsidRPr="00AA67AE">
        <w:rPr>
          <w:rFonts w:asciiTheme="majorBidi" w:hAnsiTheme="majorBidi" w:cstheme="majorBidi"/>
          <w:szCs w:val="24"/>
        </w:rPr>
        <w:t xml:space="preserve"> hypothesis is the opposite of the null hypothesis. The statistical assumption made by the researcher is the </w:t>
      </w:r>
      <w:r w:rsidR="00530B90" w:rsidRPr="00AA67AE">
        <w:rPr>
          <w:rFonts w:asciiTheme="majorBidi" w:hAnsiTheme="majorBidi" w:cstheme="majorBidi"/>
          <w:szCs w:val="24"/>
        </w:rPr>
        <w:t>alternative</w:t>
      </w:r>
      <w:r w:rsidR="00CD1CEC" w:rsidRPr="00AA67AE">
        <w:rPr>
          <w:rFonts w:asciiTheme="majorBidi" w:hAnsiTheme="majorBidi" w:cstheme="majorBidi"/>
          <w:szCs w:val="24"/>
        </w:rPr>
        <w:t xml:space="preserve"> hypothesis and the disapproval of this statistical assumption is known as null hypothesis. If the data collect </w:t>
      </w:r>
      <w:r w:rsidR="0011399F" w:rsidRPr="00AA67AE">
        <w:rPr>
          <w:rFonts w:asciiTheme="majorBidi" w:hAnsiTheme="majorBidi" w:cstheme="majorBidi"/>
          <w:szCs w:val="24"/>
        </w:rPr>
        <w:t>does</w:t>
      </w:r>
      <w:r w:rsidR="00CD1CEC" w:rsidRPr="00AA67AE">
        <w:rPr>
          <w:rFonts w:asciiTheme="majorBidi" w:hAnsiTheme="majorBidi" w:cstheme="majorBidi"/>
          <w:szCs w:val="24"/>
        </w:rPr>
        <w:t xml:space="preserve"> not support the null hypothesis and the result states otherwise, </w:t>
      </w:r>
      <w:r w:rsidR="0011399F" w:rsidRPr="00AA67AE">
        <w:rPr>
          <w:rFonts w:asciiTheme="majorBidi" w:hAnsiTheme="majorBidi" w:cstheme="majorBidi"/>
          <w:szCs w:val="24"/>
        </w:rPr>
        <w:t>then</w:t>
      </w:r>
      <w:r w:rsidR="00CD1CEC" w:rsidRPr="00AA67AE">
        <w:rPr>
          <w:rFonts w:asciiTheme="majorBidi" w:hAnsiTheme="majorBidi" w:cstheme="majorBidi"/>
          <w:szCs w:val="24"/>
        </w:rPr>
        <w:t xml:space="preserve"> it is said that null hypothesis is rejected</w:t>
      </w:r>
      <w:r w:rsidR="0011399F" w:rsidRPr="00AA67AE">
        <w:rPr>
          <w:rFonts w:asciiTheme="majorBidi" w:hAnsiTheme="majorBidi" w:cstheme="majorBidi"/>
          <w:szCs w:val="24"/>
        </w:rPr>
        <w:t xml:space="preserve"> (Aczel </w:t>
      </w:r>
      <w:r w:rsidR="001A3025" w:rsidRPr="001A3025">
        <w:rPr>
          <w:rFonts w:asciiTheme="majorBidi" w:hAnsiTheme="majorBidi" w:cstheme="majorBidi"/>
          <w:i/>
          <w:iCs/>
          <w:szCs w:val="24"/>
        </w:rPr>
        <w:t>et al.</w:t>
      </w:r>
      <w:r w:rsidR="0011399F" w:rsidRPr="00AA67AE">
        <w:rPr>
          <w:rFonts w:asciiTheme="majorBidi" w:hAnsiTheme="majorBidi" w:cstheme="majorBidi"/>
          <w:szCs w:val="24"/>
        </w:rPr>
        <w:t>, 2018)</w:t>
      </w:r>
      <w:r w:rsidR="00CD1CEC" w:rsidRPr="00AA67AE">
        <w:rPr>
          <w:rFonts w:asciiTheme="majorBidi" w:hAnsiTheme="majorBidi" w:cstheme="majorBidi"/>
          <w:szCs w:val="24"/>
        </w:rPr>
        <w:t xml:space="preserve">. </w:t>
      </w:r>
      <w:r w:rsidR="0011399F" w:rsidRPr="00AA67AE">
        <w:rPr>
          <w:rFonts w:asciiTheme="majorBidi" w:hAnsiTheme="majorBidi" w:cstheme="majorBidi"/>
          <w:szCs w:val="24"/>
        </w:rPr>
        <w:t xml:space="preserve">This happens when the p value of the test is less than the statistical level of the test. In this case </w:t>
      </w:r>
      <w:r w:rsidR="00530B90" w:rsidRPr="00AA67AE">
        <w:rPr>
          <w:rFonts w:asciiTheme="majorBidi" w:hAnsiTheme="majorBidi" w:cstheme="majorBidi"/>
          <w:szCs w:val="24"/>
        </w:rPr>
        <w:t>alternative</w:t>
      </w:r>
      <w:r w:rsidR="0011399F" w:rsidRPr="00AA67AE">
        <w:rPr>
          <w:rFonts w:asciiTheme="majorBidi" w:hAnsiTheme="majorBidi" w:cstheme="majorBidi"/>
          <w:szCs w:val="24"/>
        </w:rPr>
        <w:t xml:space="preserve"> hypothesis is accepted. On the other hand, when the data collected does support the null hypothesis, then it is said that null hypothesis is not rejected. These are the difference between null and </w:t>
      </w:r>
      <w:r w:rsidR="00530B90" w:rsidRPr="00AA67AE">
        <w:rPr>
          <w:rFonts w:asciiTheme="majorBidi" w:hAnsiTheme="majorBidi" w:cstheme="majorBidi"/>
          <w:szCs w:val="24"/>
        </w:rPr>
        <w:t>alternative</w:t>
      </w:r>
      <w:r w:rsidR="0011399F" w:rsidRPr="00AA67AE">
        <w:rPr>
          <w:rFonts w:asciiTheme="majorBidi" w:hAnsiTheme="majorBidi" w:cstheme="majorBidi"/>
          <w:szCs w:val="24"/>
        </w:rPr>
        <w:t xml:space="preserve"> hypothesis. </w:t>
      </w:r>
    </w:p>
    <w:p w14:paraId="6C2BACB6" w14:textId="77777777" w:rsidR="003C7B2F" w:rsidRPr="00AA67AE" w:rsidRDefault="003C7B2F" w:rsidP="007410B7">
      <w:pPr>
        <w:spacing w:line="480" w:lineRule="auto"/>
        <w:rPr>
          <w:rFonts w:asciiTheme="majorBidi" w:hAnsiTheme="majorBidi" w:cstheme="majorBidi"/>
          <w:szCs w:val="24"/>
        </w:rPr>
      </w:pPr>
    </w:p>
    <w:p w14:paraId="628DA9D1" w14:textId="77777777" w:rsidR="00507BB6" w:rsidRPr="00AA67AE" w:rsidRDefault="003C7B2F" w:rsidP="00375537">
      <w:pPr>
        <w:pStyle w:val="Heading1"/>
      </w:pPr>
      <w:bookmarkStart w:id="2" w:name="_Toc78901490"/>
      <w:r w:rsidRPr="00AA67AE">
        <w:t>T</w:t>
      </w:r>
      <w:r w:rsidR="00507BB6" w:rsidRPr="00AA67AE">
        <w:t>estable hypothese</w:t>
      </w:r>
      <w:r w:rsidRPr="00AA67AE">
        <w:t>s for the particular dataset</w:t>
      </w:r>
      <w:bookmarkEnd w:id="2"/>
    </w:p>
    <w:p w14:paraId="6FB89FBF" w14:textId="77777777" w:rsidR="00D0458C" w:rsidRPr="00AA67AE" w:rsidRDefault="00530B90" w:rsidP="007410B7">
      <w:pPr>
        <w:spacing w:line="480" w:lineRule="auto"/>
        <w:rPr>
          <w:rFonts w:asciiTheme="majorBidi" w:hAnsiTheme="majorBidi" w:cstheme="majorBidi"/>
          <w:szCs w:val="24"/>
        </w:rPr>
      </w:pPr>
      <w:r w:rsidRPr="00AA67AE">
        <w:rPr>
          <w:rFonts w:asciiTheme="majorBidi" w:hAnsiTheme="majorBidi" w:cstheme="majorBidi"/>
          <w:szCs w:val="24"/>
        </w:rPr>
        <w:t>Null hypothesis: There is no difference of infection rate in white patients and BAME patients.</w:t>
      </w:r>
    </w:p>
    <w:p w14:paraId="18D56703" w14:textId="77777777" w:rsidR="00530B90" w:rsidRPr="00AA67AE" w:rsidRDefault="00530B90" w:rsidP="007410B7">
      <w:pPr>
        <w:spacing w:line="480" w:lineRule="auto"/>
        <w:rPr>
          <w:rFonts w:asciiTheme="majorBidi" w:hAnsiTheme="majorBidi" w:cstheme="majorBidi"/>
          <w:szCs w:val="24"/>
        </w:rPr>
      </w:pPr>
      <w:r w:rsidRPr="00AA67AE">
        <w:rPr>
          <w:rFonts w:asciiTheme="majorBidi" w:hAnsiTheme="majorBidi" w:cstheme="majorBidi"/>
          <w:szCs w:val="24"/>
        </w:rPr>
        <w:t>Alternative hypothesis: There is difference of infection rate in white patients and BAME patients.</w:t>
      </w:r>
    </w:p>
    <w:p w14:paraId="4DDDA50C" w14:textId="77777777" w:rsidR="00530B90" w:rsidRPr="00AA67AE" w:rsidRDefault="00530B90" w:rsidP="007410B7">
      <w:pPr>
        <w:spacing w:line="480" w:lineRule="auto"/>
        <w:rPr>
          <w:rFonts w:asciiTheme="majorBidi" w:hAnsiTheme="majorBidi" w:cstheme="majorBidi"/>
          <w:szCs w:val="24"/>
        </w:rPr>
      </w:pPr>
    </w:p>
    <w:p w14:paraId="4B1197B9" w14:textId="77777777" w:rsidR="00530B90" w:rsidRPr="00AA67AE" w:rsidRDefault="00530B90" w:rsidP="007410B7">
      <w:pPr>
        <w:spacing w:line="480" w:lineRule="auto"/>
        <w:rPr>
          <w:rFonts w:asciiTheme="majorBidi" w:hAnsiTheme="majorBidi" w:cstheme="majorBidi"/>
          <w:szCs w:val="24"/>
        </w:rPr>
      </w:pPr>
    </w:p>
    <w:p w14:paraId="7CF6704A" w14:textId="77777777" w:rsidR="00507BB6" w:rsidRPr="00AA67AE" w:rsidRDefault="00507BB6" w:rsidP="00A67BA5">
      <w:pPr>
        <w:pStyle w:val="Heading1"/>
        <w:rPr>
          <w:i/>
          <w:iCs/>
        </w:rPr>
      </w:pPr>
      <w:bookmarkStart w:id="3" w:name="_Toc78901491"/>
      <w:r w:rsidRPr="00AA67AE">
        <w:t>The testing of your hy</w:t>
      </w:r>
      <w:r w:rsidR="003C7B2F" w:rsidRPr="00AA67AE">
        <w:t>potheses to significance level</w:t>
      </w:r>
      <w:bookmarkEnd w:id="3"/>
    </w:p>
    <w:p w14:paraId="153ED028" w14:textId="77777777" w:rsidR="00507BB6" w:rsidRPr="00AA67AE" w:rsidRDefault="009254ED" w:rsidP="00AB556E">
      <w:pPr>
        <w:spacing w:line="480" w:lineRule="auto"/>
        <w:ind w:firstLine="720"/>
        <w:rPr>
          <w:rFonts w:asciiTheme="majorBidi" w:hAnsiTheme="majorBidi" w:cstheme="majorBidi"/>
          <w:szCs w:val="24"/>
        </w:rPr>
      </w:pPr>
      <w:r w:rsidRPr="00AA67AE">
        <w:rPr>
          <w:rFonts w:asciiTheme="majorBidi" w:hAnsiTheme="majorBidi" w:cstheme="majorBidi"/>
          <w:szCs w:val="24"/>
        </w:rPr>
        <w:t xml:space="preserve">The data was assessed for the assumptions of normality. The values for skewness and kurtosis for White patients and BAME patients were .45 and 1.35, and .27 and -1.17 respectively. </w:t>
      </w:r>
      <w:r w:rsidRPr="00AA67AE">
        <w:rPr>
          <w:rFonts w:asciiTheme="majorBidi" w:hAnsiTheme="majorBidi" w:cstheme="majorBidi"/>
          <w:szCs w:val="24"/>
          <w:highlight w:val="white"/>
        </w:rPr>
        <w:t>Data is considered normal if skewness is between -2 to +2 and kurtosis is between -7 and +7 (Byrne, 2021).</w:t>
      </w:r>
    </w:p>
    <w:p w14:paraId="25C43904" w14:textId="77777777" w:rsidR="009254ED" w:rsidRPr="00AA67AE" w:rsidRDefault="009254ED" w:rsidP="007410B7">
      <w:pPr>
        <w:spacing w:line="480" w:lineRule="auto"/>
        <w:rPr>
          <w:rFonts w:asciiTheme="majorBidi" w:hAnsiTheme="majorBidi" w:cstheme="majorBidi"/>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134"/>
        <w:gridCol w:w="993"/>
        <w:gridCol w:w="1134"/>
        <w:gridCol w:w="1275"/>
        <w:gridCol w:w="993"/>
        <w:gridCol w:w="708"/>
        <w:gridCol w:w="1412"/>
      </w:tblGrid>
      <w:tr w:rsidR="002A260C" w:rsidRPr="00AA67AE" w14:paraId="7A243790" w14:textId="77777777" w:rsidTr="00424818">
        <w:tc>
          <w:tcPr>
            <w:tcW w:w="9350" w:type="dxa"/>
            <w:gridSpan w:val="8"/>
          </w:tcPr>
          <w:p w14:paraId="73CC27EA" w14:textId="77777777" w:rsidR="002A260C" w:rsidRPr="00AA67AE" w:rsidRDefault="002A260C" w:rsidP="007410B7">
            <w:pPr>
              <w:spacing w:line="480" w:lineRule="auto"/>
              <w:rPr>
                <w:rFonts w:asciiTheme="majorBidi" w:hAnsiTheme="majorBidi" w:cstheme="majorBidi"/>
                <w:szCs w:val="24"/>
              </w:rPr>
            </w:pPr>
            <w:r w:rsidRPr="00AA67AE">
              <w:rPr>
                <w:rFonts w:asciiTheme="majorBidi" w:hAnsiTheme="majorBidi" w:cstheme="majorBidi"/>
                <w:szCs w:val="24"/>
              </w:rPr>
              <w:t>Table 1</w:t>
            </w:r>
          </w:p>
        </w:tc>
      </w:tr>
      <w:tr w:rsidR="002A260C" w:rsidRPr="00AA67AE" w14:paraId="41FAEBFF" w14:textId="77777777" w:rsidTr="00424818">
        <w:tc>
          <w:tcPr>
            <w:tcW w:w="9350" w:type="dxa"/>
            <w:gridSpan w:val="8"/>
            <w:tcBorders>
              <w:bottom w:val="single" w:sz="4" w:space="0" w:color="auto"/>
            </w:tcBorders>
          </w:tcPr>
          <w:p w14:paraId="5A747D62" w14:textId="77777777" w:rsidR="002A260C" w:rsidRPr="00AA67AE" w:rsidRDefault="002A260C" w:rsidP="007410B7">
            <w:pPr>
              <w:spacing w:line="480" w:lineRule="auto"/>
              <w:rPr>
                <w:rFonts w:asciiTheme="majorBidi" w:hAnsiTheme="majorBidi" w:cstheme="majorBidi"/>
                <w:i/>
                <w:iCs/>
                <w:szCs w:val="24"/>
              </w:rPr>
            </w:pPr>
            <w:r w:rsidRPr="00AA67AE">
              <w:rPr>
                <w:rFonts w:asciiTheme="majorBidi" w:hAnsiTheme="majorBidi" w:cstheme="majorBidi"/>
                <w:i/>
                <w:iCs/>
                <w:szCs w:val="24"/>
              </w:rPr>
              <w:t>Mean comparison of infection rate in White patients and BAME patients</w:t>
            </w:r>
            <w:r w:rsidR="00520565" w:rsidRPr="00AA67AE">
              <w:rPr>
                <w:rFonts w:asciiTheme="majorBidi" w:hAnsiTheme="majorBidi" w:cstheme="majorBidi"/>
                <w:i/>
                <w:iCs/>
                <w:szCs w:val="24"/>
              </w:rPr>
              <w:t>, with Confidence Interval of 98</w:t>
            </w:r>
            <w:r w:rsidR="00566205" w:rsidRPr="00AA67AE">
              <w:rPr>
                <w:rFonts w:asciiTheme="majorBidi" w:hAnsiTheme="majorBidi" w:cstheme="majorBidi"/>
                <w:i/>
                <w:iCs/>
                <w:szCs w:val="24"/>
              </w:rPr>
              <w:t>%</w:t>
            </w:r>
          </w:p>
        </w:tc>
      </w:tr>
      <w:tr w:rsidR="002A260C" w:rsidRPr="00AA67AE" w14:paraId="552B78B1" w14:textId="77777777" w:rsidTr="00424818">
        <w:tc>
          <w:tcPr>
            <w:tcW w:w="1701" w:type="dxa"/>
          </w:tcPr>
          <w:p w14:paraId="523C75D8" w14:textId="77777777" w:rsidR="002A260C" w:rsidRPr="00AA67AE" w:rsidRDefault="002A260C" w:rsidP="007410B7">
            <w:pPr>
              <w:spacing w:line="480" w:lineRule="auto"/>
              <w:rPr>
                <w:rFonts w:asciiTheme="majorBidi" w:hAnsiTheme="majorBidi" w:cstheme="majorBidi"/>
                <w:szCs w:val="24"/>
              </w:rPr>
            </w:pPr>
          </w:p>
        </w:tc>
        <w:tc>
          <w:tcPr>
            <w:tcW w:w="2127" w:type="dxa"/>
            <w:gridSpan w:val="2"/>
          </w:tcPr>
          <w:p w14:paraId="7481C1FF" w14:textId="77777777" w:rsidR="002A260C" w:rsidRPr="00AA67AE" w:rsidRDefault="002A260C" w:rsidP="007410B7">
            <w:pPr>
              <w:spacing w:line="480" w:lineRule="auto"/>
              <w:jc w:val="center"/>
              <w:rPr>
                <w:rFonts w:asciiTheme="majorBidi" w:hAnsiTheme="majorBidi" w:cstheme="majorBidi"/>
                <w:szCs w:val="24"/>
              </w:rPr>
            </w:pPr>
            <w:r w:rsidRPr="00AA67AE">
              <w:rPr>
                <w:rFonts w:asciiTheme="majorBidi" w:hAnsiTheme="majorBidi" w:cstheme="majorBidi"/>
                <w:szCs w:val="24"/>
              </w:rPr>
              <w:t>White patients</w:t>
            </w:r>
          </w:p>
        </w:tc>
        <w:tc>
          <w:tcPr>
            <w:tcW w:w="2409" w:type="dxa"/>
            <w:gridSpan w:val="2"/>
            <w:tcBorders>
              <w:bottom w:val="single" w:sz="4" w:space="0" w:color="auto"/>
            </w:tcBorders>
          </w:tcPr>
          <w:p w14:paraId="30FC4E5F" w14:textId="77777777" w:rsidR="002A260C" w:rsidRPr="00AA67AE" w:rsidRDefault="002A260C" w:rsidP="007410B7">
            <w:pPr>
              <w:spacing w:line="480" w:lineRule="auto"/>
              <w:jc w:val="center"/>
              <w:rPr>
                <w:rFonts w:asciiTheme="majorBidi" w:hAnsiTheme="majorBidi" w:cstheme="majorBidi"/>
                <w:szCs w:val="24"/>
              </w:rPr>
            </w:pPr>
            <w:r w:rsidRPr="00AA67AE">
              <w:rPr>
                <w:rFonts w:asciiTheme="majorBidi" w:hAnsiTheme="majorBidi" w:cstheme="majorBidi"/>
                <w:szCs w:val="24"/>
              </w:rPr>
              <w:t>BAME patients</w:t>
            </w:r>
          </w:p>
        </w:tc>
        <w:tc>
          <w:tcPr>
            <w:tcW w:w="993" w:type="dxa"/>
            <w:tcBorders>
              <w:top w:val="single" w:sz="4" w:space="0" w:color="auto"/>
            </w:tcBorders>
          </w:tcPr>
          <w:p w14:paraId="5A575A5E" w14:textId="77777777" w:rsidR="002A260C" w:rsidRPr="00AA67AE" w:rsidRDefault="002A260C" w:rsidP="007410B7">
            <w:pPr>
              <w:spacing w:line="480" w:lineRule="auto"/>
              <w:jc w:val="center"/>
              <w:rPr>
                <w:rFonts w:asciiTheme="majorBidi" w:hAnsiTheme="majorBidi" w:cstheme="majorBidi"/>
                <w:szCs w:val="24"/>
              </w:rPr>
            </w:pPr>
          </w:p>
        </w:tc>
        <w:tc>
          <w:tcPr>
            <w:tcW w:w="708" w:type="dxa"/>
            <w:tcBorders>
              <w:top w:val="single" w:sz="4" w:space="0" w:color="auto"/>
            </w:tcBorders>
          </w:tcPr>
          <w:p w14:paraId="6432A967" w14:textId="77777777" w:rsidR="002A260C" w:rsidRPr="00AA67AE" w:rsidRDefault="002A260C" w:rsidP="007410B7">
            <w:pPr>
              <w:spacing w:line="480" w:lineRule="auto"/>
              <w:jc w:val="center"/>
              <w:rPr>
                <w:rFonts w:asciiTheme="majorBidi" w:hAnsiTheme="majorBidi" w:cstheme="majorBidi"/>
                <w:szCs w:val="24"/>
              </w:rPr>
            </w:pPr>
          </w:p>
        </w:tc>
        <w:tc>
          <w:tcPr>
            <w:tcW w:w="1412" w:type="dxa"/>
            <w:tcBorders>
              <w:top w:val="single" w:sz="4" w:space="0" w:color="auto"/>
            </w:tcBorders>
          </w:tcPr>
          <w:p w14:paraId="0699CBC8" w14:textId="77777777" w:rsidR="002A260C" w:rsidRPr="00AA67AE" w:rsidRDefault="002A260C" w:rsidP="007410B7">
            <w:pPr>
              <w:spacing w:line="480" w:lineRule="auto"/>
              <w:jc w:val="center"/>
              <w:rPr>
                <w:rFonts w:asciiTheme="majorBidi" w:hAnsiTheme="majorBidi" w:cstheme="majorBidi"/>
                <w:szCs w:val="24"/>
              </w:rPr>
            </w:pPr>
          </w:p>
        </w:tc>
      </w:tr>
      <w:tr w:rsidR="00D0458C" w:rsidRPr="00AA67AE" w14:paraId="65C136D6" w14:textId="77777777" w:rsidTr="00424818">
        <w:tc>
          <w:tcPr>
            <w:tcW w:w="1701" w:type="dxa"/>
            <w:tcBorders>
              <w:top w:val="single" w:sz="4" w:space="0" w:color="auto"/>
              <w:bottom w:val="single" w:sz="4" w:space="0" w:color="auto"/>
            </w:tcBorders>
          </w:tcPr>
          <w:p w14:paraId="7FC2119D" w14:textId="77777777" w:rsidR="00D0458C" w:rsidRPr="00AA67AE" w:rsidRDefault="002A260C" w:rsidP="007410B7">
            <w:pPr>
              <w:spacing w:line="480" w:lineRule="auto"/>
              <w:rPr>
                <w:rFonts w:asciiTheme="majorBidi" w:hAnsiTheme="majorBidi" w:cstheme="majorBidi"/>
                <w:szCs w:val="24"/>
              </w:rPr>
            </w:pPr>
            <w:r w:rsidRPr="00AA67AE">
              <w:rPr>
                <w:rFonts w:asciiTheme="majorBidi" w:hAnsiTheme="majorBidi" w:cstheme="majorBidi"/>
                <w:szCs w:val="24"/>
              </w:rPr>
              <w:t>Variables</w:t>
            </w:r>
          </w:p>
        </w:tc>
        <w:tc>
          <w:tcPr>
            <w:tcW w:w="1134" w:type="dxa"/>
            <w:tcBorders>
              <w:top w:val="single" w:sz="4" w:space="0" w:color="auto"/>
              <w:bottom w:val="single" w:sz="4" w:space="0" w:color="auto"/>
            </w:tcBorders>
          </w:tcPr>
          <w:p w14:paraId="532AA2C7" w14:textId="77777777" w:rsidR="00D0458C" w:rsidRPr="00AA67AE" w:rsidRDefault="002A260C" w:rsidP="007410B7">
            <w:pPr>
              <w:spacing w:line="480" w:lineRule="auto"/>
              <w:jc w:val="center"/>
              <w:rPr>
                <w:rFonts w:asciiTheme="majorBidi" w:hAnsiTheme="majorBidi" w:cstheme="majorBidi"/>
                <w:szCs w:val="24"/>
              </w:rPr>
            </w:pPr>
            <w:r w:rsidRPr="00AA67AE">
              <w:rPr>
                <w:rFonts w:asciiTheme="majorBidi" w:hAnsiTheme="majorBidi" w:cstheme="majorBidi"/>
                <w:szCs w:val="24"/>
              </w:rPr>
              <w:t>M</w:t>
            </w:r>
          </w:p>
        </w:tc>
        <w:tc>
          <w:tcPr>
            <w:tcW w:w="993" w:type="dxa"/>
            <w:tcBorders>
              <w:top w:val="single" w:sz="4" w:space="0" w:color="auto"/>
              <w:bottom w:val="single" w:sz="4" w:space="0" w:color="auto"/>
            </w:tcBorders>
          </w:tcPr>
          <w:p w14:paraId="25B3981E" w14:textId="77777777" w:rsidR="00D0458C" w:rsidRPr="00AA67AE" w:rsidRDefault="002A260C" w:rsidP="007410B7">
            <w:pPr>
              <w:spacing w:line="480" w:lineRule="auto"/>
              <w:jc w:val="center"/>
              <w:rPr>
                <w:rFonts w:asciiTheme="majorBidi" w:hAnsiTheme="majorBidi" w:cstheme="majorBidi"/>
                <w:szCs w:val="24"/>
              </w:rPr>
            </w:pPr>
            <w:r w:rsidRPr="00AA67AE">
              <w:rPr>
                <w:rFonts w:asciiTheme="majorBidi" w:hAnsiTheme="majorBidi" w:cstheme="majorBidi"/>
                <w:szCs w:val="24"/>
              </w:rPr>
              <w:t>SD</w:t>
            </w:r>
          </w:p>
        </w:tc>
        <w:tc>
          <w:tcPr>
            <w:tcW w:w="1134" w:type="dxa"/>
            <w:tcBorders>
              <w:top w:val="single" w:sz="4" w:space="0" w:color="auto"/>
              <w:bottom w:val="single" w:sz="4" w:space="0" w:color="auto"/>
            </w:tcBorders>
          </w:tcPr>
          <w:p w14:paraId="75DF78FB" w14:textId="77777777" w:rsidR="00D0458C" w:rsidRPr="00AA67AE" w:rsidRDefault="002A260C" w:rsidP="007410B7">
            <w:pPr>
              <w:spacing w:line="480" w:lineRule="auto"/>
              <w:jc w:val="center"/>
              <w:rPr>
                <w:rFonts w:asciiTheme="majorBidi" w:hAnsiTheme="majorBidi" w:cstheme="majorBidi"/>
                <w:szCs w:val="24"/>
              </w:rPr>
            </w:pPr>
            <w:r w:rsidRPr="00AA67AE">
              <w:rPr>
                <w:rFonts w:asciiTheme="majorBidi" w:hAnsiTheme="majorBidi" w:cstheme="majorBidi"/>
                <w:szCs w:val="24"/>
              </w:rPr>
              <w:t>M</w:t>
            </w:r>
          </w:p>
        </w:tc>
        <w:tc>
          <w:tcPr>
            <w:tcW w:w="1275" w:type="dxa"/>
            <w:tcBorders>
              <w:top w:val="single" w:sz="4" w:space="0" w:color="auto"/>
              <w:bottom w:val="single" w:sz="4" w:space="0" w:color="auto"/>
            </w:tcBorders>
          </w:tcPr>
          <w:p w14:paraId="19313D55" w14:textId="77777777" w:rsidR="00D0458C" w:rsidRPr="00AA67AE" w:rsidRDefault="002A260C" w:rsidP="007410B7">
            <w:pPr>
              <w:spacing w:line="480" w:lineRule="auto"/>
              <w:jc w:val="center"/>
              <w:rPr>
                <w:rFonts w:asciiTheme="majorBidi" w:hAnsiTheme="majorBidi" w:cstheme="majorBidi"/>
                <w:szCs w:val="24"/>
              </w:rPr>
            </w:pPr>
            <w:r w:rsidRPr="00AA67AE">
              <w:rPr>
                <w:rFonts w:asciiTheme="majorBidi" w:hAnsiTheme="majorBidi" w:cstheme="majorBidi"/>
                <w:szCs w:val="24"/>
              </w:rPr>
              <w:t>SD</w:t>
            </w:r>
          </w:p>
        </w:tc>
        <w:tc>
          <w:tcPr>
            <w:tcW w:w="993" w:type="dxa"/>
            <w:tcBorders>
              <w:bottom w:val="single" w:sz="4" w:space="0" w:color="auto"/>
            </w:tcBorders>
          </w:tcPr>
          <w:p w14:paraId="110A9B02" w14:textId="77777777" w:rsidR="00D0458C" w:rsidRPr="00AA67AE" w:rsidRDefault="002A260C" w:rsidP="007410B7">
            <w:pPr>
              <w:spacing w:line="480" w:lineRule="auto"/>
              <w:jc w:val="center"/>
              <w:rPr>
                <w:rFonts w:asciiTheme="majorBidi" w:hAnsiTheme="majorBidi" w:cstheme="majorBidi"/>
                <w:szCs w:val="24"/>
              </w:rPr>
            </w:pPr>
            <w:r w:rsidRPr="00AA67AE">
              <w:rPr>
                <w:rFonts w:asciiTheme="majorBidi" w:hAnsiTheme="majorBidi" w:cstheme="majorBidi"/>
                <w:szCs w:val="24"/>
              </w:rPr>
              <w:t>t(98)</w:t>
            </w:r>
          </w:p>
        </w:tc>
        <w:tc>
          <w:tcPr>
            <w:tcW w:w="708" w:type="dxa"/>
            <w:tcBorders>
              <w:bottom w:val="single" w:sz="4" w:space="0" w:color="auto"/>
            </w:tcBorders>
          </w:tcPr>
          <w:p w14:paraId="5EE946E2" w14:textId="77777777" w:rsidR="00D0458C" w:rsidRPr="00AA67AE" w:rsidRDefault="002A260C" w:rsidP="007410B7">
            <w:pPr>
              <w:spacing w:line="480" w:lineRule="auto"/>
              <w:jc w:val="center"/>
              <w:rPr>
                <w:rFonts w:asciiTheme="majorBidi" w:hAnsiTheme="majorBidi" w:cstheme="majorBidi"/>
                <w:szCs w:val="24"/>
              </w:rPr>
            </w:pPr>
            <w:r w:rsidRPr="00AA67AE">
              <w:rPr>
                <w:rFonts w:asciiTheme="majorBidi" w:hAnsiTheme="majorBidi" w:cstheme="majorBidi"/>
                <w:szCs w:val="24"/>
              </w:rPr>
              <w:t>p</w:t>
            </w:r>
          </w:p>
        </w:tc>
        <w:tc>
          <w:tcPr>
            <w:tcW w:w="1412" w:type="dxa"/>
            <w:tcBorders>
              <w:bottom w:val="single" w:sz="4" w:space="0" w:color="auto"/>
            </w:tcBorders>
          </w:tcPr>
          <w:p w14:paraId="36513DEB" w14:textId="77777777" w:rsidR="00D0458C" w:rsidRPr="00AA67AE" w:rsidRDefault="002A260C" w:rsidP="007410B7">
            <w:pPr>
              <w:spacing w:line="480" w:lineRule="auto"/>
              <w:jc w:val="center"/>
              <w:rPr>
                <w:rFonts w:asciiTheme="majorBidi" w:hAnsiTheme="majorBidi" w:cstheme="majorBidi"/>
                <w:szCs w:val="24"/>
              </w:rPr>
            </w:pPr>
            <w:r w:rsidRPr="00AA67AE">
              <w:rPr>
                <w:rFonts w:asciiTheme="majorBidi" w:hAnsiTheme="majorBidi" w:cstheme="majorBidi"/>
                <w:szCs w:val="24"/>
              </w:rPr>
              <w:t>Cohen’s d</w:t>
            </w:r>
          </w:p>
        </w:tc>
      </w:tr>
      <w:tr w:rsidR="00D0458C" w:rsidRPr="00AA67AE" w14:paraId="419D228E" w14:textId="77777777" w:rsidTr="00424818">
        <w:tc>
          <w:tcPr>
            <w:tcW w:w="1701" w:type="dxa"/>
            <w:tcBorders>
              <w:top w:val="single" w:sz="4" w:space="0" w:color="auto"/>
              <w:bottom w:val="single" w:sz="4" w:space="0" w:color="auto"/>
            </w:tcBorders>
          </w:tcPr>
          <w:p w14:paraId="4061A11C" w14:textId="77777777" w:rsidR="00D0458C" w:rsidRPr="00AA67AE" w:rsidRDefault="002A260C" w:rsidP="007410B7">
            <w:pPr>
              <w:spacing w:line="480" w:lineRule="auto"/>
              <w:rPr>
                <w:rFonts w:asciiTheme="majorBidi" w:hAnsiTheme="majorBidi" w:cstheme="majorBidi"/>
                <w:szCs w:val="24"/>
              </w:rPr>
            </w:pPr>
            <w:r w:rsidRPr="00AA67AE">
              <w:rPr>
                <w:rFonts w:asciiTheme="majorBidi" w:hAnsiTheme="majorBidi" w:cstheme="majorBidi"/>
                <w:szCs w:val="24"/>
              </w:rPr>
              <w:t>Infection rate</w:t>
            </w:r>
          </w:p>
        </w:tc>
        <w:tc>
          <w:tcPr>
            <w:tcW w:w="1134" w:type="dxa"/>
            <w:tcBorders>
              <w:top w:val="single" w:sz="4" w:space="0" w:color="auto"/>
              <w:bottom w:val="single" w:sz="4" w:space="0" w:color="auto"/>
            </w:tcBorders>
          </w:tcPr>
          <w:p w14:paraId="7C6E8230" w14:textId="77777777" w:rsidR="00D0458C" w:rsidRPr="00AA67AE" w:rsidRDefault="00AC7940" w:rsidP="007410B7">
            <w:pPr>
              <w:spacing w:line="480" w:lineRule="auto"/>
              <w:jc w:val="center"/>
              <w:rPr>
                <w:rFonts w:asciiTheme="majorBidi" w:hAnsiTheme="majorBidi" w:cstheme="majorBidi"/>
                <w:szCs w:val="24"/>
              </w:rPr>
            </w:pPr>
            <w:r w:rsidRPr="00AA67AE">
              <w:rPr>
                <w:rFonts w:asciiTheme="majorBidi" w:hAnsiTheme="majorBidi" w:cstheme="majorBidi"/>
                <w:szCs w:val="24"/>
              </w:rPr>
              <w:t>36.58</w:t>
            </w:r>
          </w:p>
        </w:tc>
        <w:tc>
          <w:tcPr>
            <w:tcW w:w="993" w:type="dxa"/>
            <w:tcBorders>
              <w:top w:val="single" w:sz="4" w:space="0" w:color="auto"/>
              <w:bottom w:val="single" w:sz="4" w:space="0" w:color="auto"/>
            </w:tcBorders>
          </w:tcPr>
          <w:p w14:paraId="36857588" w14:textId="77777777" w:rsidR="00D0458C" w:rsidRPr="00AA67AE" w:rsidRDefault="00AC7940" w:rsidP="007410B7">
            <w:pPr>
              <w:spacing w:line="480" w:lineRule="auto"/>
              <w:jc w:val="center"/>
              <w:rPr>
                <w:rFonts w:asciiTheme="majorBidi" w:hAnsiTheme="majorBidi" w:cstheme="majorBidi"/>
                <w:szCs w:val="24"/>
              </w:rPr>
            </w:pPr>
            <w:r w:rsidRPr="00AA67AE">
              <w:rPr>
                <w:rFonts w:asciiTheme="majorBidi" w:hAnsiTheme="majorBidi" w:cstheme="majorBidi"/>
                <w:szCs w:val="24"/>
              </w:rPr>
              <w:t>11.98</w:t>
            </w:r>
          </w:p>
        </w:tc>
        <w:tc>
          <w:tcPr>
            <w:tcW w:w="1134" w:type="dxa"/>
            <w:tcBorders>
              <w:top w:val="single" w:sz="4" w:space="0" w:color="auto"/>
              <w:bottom w:val="single" w:sz="4" w:space="0" w:color="auto"/>
            </w:tcBorders>
          </w:tcPr>
          <w:p w14:paraId="38FAB341" w14:textId="77777777" w:rsidR="00D0458C" w:rsidRPr="00AA67AE" w:rsidRDefault="00AC7940" w:rsidP="007410B7">
            <w:pPr>
              <w:spacing w:line="480" w:lineRule="auto"/>
              <w:jc w:val="center"/>
              <w:rPr>
                <w:rFonts w:asciiTheme="majorBidi" w:hAnsiTheme="majorBidi" w:cstheme="majorBidi"/>
                <w:szCs w:val="24"/>
              </w:rPr>
            </w:pPr>
            <w:r w:rsidRPr="00AA67AE">
              <w:rPr>
                <w:rFonts w:asciiTheme="majorBidi" w:hAnsiTheme="majorBidi" w:cstheme="majorBidi"/>
                <w:szCs w:val="24"/>
              </w:rPr>
              <w:t>60.04</w:t>
            </w:r>
          </w:p>
        </w:tc>
        <w:tc>
          <w:tcPr>
            <w:tcW w:w="1275" w:type="dxa"/>
            <w:tcBorders>
              <w:top w:val="single" w:sz="4" w:space="0" w:color="auto"/>
              <w:bottom w:val="single" w:sz="4" w:space="0" w:color="auto"/>
            </w:tcBorders>
          </w:tcPr>
          <w:p w14:paraId="04BB9E15" w14:textId="77777777" w:rsidR="00D0458C" w:rsidRPr="00AA67AE" w:rsidRDefault="00AC7940" w:rsidP="007410B7">
            <w:pPr>
              <w:spacing w:line="480" w:lineRule="auto"/>
              <w:jc w:val="center"/>
              <w:rPr>
                <w:rFonts w:asciiTheme="majorBidi" w:hAnsiTheme="majorBidi" w:cstheme="majorBidi"/>
                <w:szCs w:val="24"/>
              </w:rPr>
            </w:pPr>
            <w:r w:rsidRPr="00AA67AE">
              <w:rPr>
                <w:rFonts w:asciiTheme="majorBidi" w:hAnsiTheme="majorBidi" w:cstheme="majorBidi"/>
                <w:szCs w:val="24"/>
              </w:rPr>
              <w:t>23.39</w:t>
            </w:r>
          </w:p>
        </w:tc>
        <w:tc>
          <w:tcPr>
            <w:tcW w:w="993" w:type="dxa"/>
            <w:tcBorders>
              <w:top w:val="single" w:sz="4" w:space="0" w:color="auto"/>
              <w:bottom w:val="single" w:sz="4" w:space="0" w:color="auto"/>
            </w:tcBorders>
          </w:tcPr>
          <w:p w14:paraId="2CAC3A76" w14:textId="77777777" w:rsidR="00D0458C" w:rsidRPr="00AA67AE" w:rsidRDefault="00AC7940" w:rsidP="007410B7">
            <w:pPr>
              <w:spacing w:line="480" w:lineRule="auto"/>
              <w:jc w:val="center"/>
              <w:rPr>
                <w:rFonts w:asciiTheme="majorBidi" w:hAnsiTheme="majorBidi" w:cstheme="majorBidi"/>
                <w:szCs w:val="24"/>
              </w:rPr>
            </w:pPr>
            <w:r w:rsidRPr="00AA67AE">
              <w:rPr>
                <w:rFonts w:asciiTheme="majorBidi" w:hAnsiTheme="majorBidi" w:cstheme="majorBidi"/>
                <w:szCs w:val="24"/>
              </w:rPr>
              <w:t>-6.31</w:t>
            </w:r>
          </w:p>
        </w:tc>
        <w:tc>
          <w:tcPr>
            <w:tcW w:w="708" w:type="dxa"/>
            <w:tcBorders>
              <w:top w:val="single" w:sz="4" w:space="0" w:color="auto"/>
              <w:bottom w:val="single" w:sz="4" w:space="0" w:color="auto"/>
            </w:tcBorders>
          </w:tcPr>
          <w:p w14:paraId="664B887F" w14:textId="77777777" w:rsidR="00D0458C" w:rsidRPr="00AA67AE" w:rsidRDefault="00AC7940" w:rsidP="007410B7">
            <w:pPr>
              <w:spacing w:line="480" w:lineRule="auto"/>
              <w:jc w:val="center"/>
              <w:rPr>
                <w:rFonts w:asciiTheme="majorBidi" w:hAnsiTheme="majorBidi" w:cstheme="majorBidi"/>
                <w:szCs w:val="24"/>
              </w:rPr>
            </w:pPr>
            <w:r w:rsidRPr="00AA67AE">
              <w:rPr>
                <w:rFonts w:asciiTheme="majorBidi" w:hAnsiTheme="majorBidi" w:cstheme="majorBidi"/>
                <w:szCs w:val="24"/>
              </w:rPr>
              <w:t>.000</w:t>
            </w:r>
          </w:p>
        </w:tc>
        <w:tc>
          <w:tcPr>
            <w:tcW w:w="1412" w:type="dxa"/>
            <w:tcBorders>
              <w:top w:val="single" w:sz="4" w:space="0" w:color="auto"/>
              <w:bottom w:val="single" w:sz="4" w:space="0" w:color="auto"/>
            </w:tcBorders>
          </w:tcPr>
          <w:p w14:paraId="7AC062D9" w14:textId="77777777" w:rsidR="00D0458C" w:rsidRPr="00AA67AE" w:rsidRDefault="001466B7" w:rsidP="007410B7">
            <w:pPr>
              <w:spacing w:line="480" w:lineRule="auto"/>
              <w:jc w:val="center"/>
              <w:rPr>
                <w:rFonts w:asciiTheme="majorBidi" w:hAnsiTheme="majorBidi" w:cstheme="majorBidi"/>
                <w:szCs w:val="24"/>
              </w:rPr>
            </w:pPr>
            <w:r w:rsidRPr="00AA67AE">
              <w:rPr>
                <w:rFonts w:asciiTheme="majorBidi" w:hAnsiTheme="majorBidi" w:cstheme="majorBidi"/>
                <w:szCs w:val="24"/>
              </w:rPr>
              <w:t>1.26</w:t>
            </w:r>
          </w:p>
        </w:tc>
      </w:tr>
    </w:tbl>
    <w:p w14:paraId="44438803" w14:textId="77777777" w:rsidR="00D0458C" w:rsidRPr="00AA67AE" w:rsidRDefault="00D0458C" w:rsidP="007410B7">
      <w:pPr>
        <w:spacing w:line="480" w:lineRule="auto"/>
        <w:rPr>
          <w:rFonts w:asciiTheme="majorBidi" w:hAnsiTheme="majorBidi" w:cstheme="majorBidi"/>
          <w:szCs w:val="24"/>
        </w:rPr>
      </w:pPr>
    </w:p>
    <w:p w14:paraId="6DC5C08A" w14:textId="77777777" w:rsidR="00AC7940" w:rsidRPr="00AA67AE" w:rsidRDefault="00AC7940" w:rsidP="00AB556E">
      <w:pPr>
        <w:spacing w:line="480" w:lineRule="auto"/>
        <w:ind w:firstLine="720"/>
        <w:rPr>
          <w:rFonts w:asciiTheme="majorBidi" w:hAnsiTheme="majorBidi" w:cstheme="majorBidi"/>
          <w:szCs w:val="24"/>
        </w:rPr>
      </w:pPr>
      <w:r w:rsidRPr="00AA67AE">
        <w:rPr>
          <w:rFonts w:asciiTheme="majorBidi" w:hAnsiTheme="majorBidi" w:cstheme="majorBidi"/>
          <w:szCs w:val="24"/>
        </w:rPr>
        <w:t>On average, White patients scored low on infection rate (M = 36.58, SD = 11.98), compared to BAME patients (M = 60.04, SD = 23.39). This difference, -23.46</w:t>
      </w:r>
      <w:r w:rsidR="00520565" w:rsidRPr="00AA67AE">
        <w:rPr>
          <w:rFonts w:asciiTheme="majorBidi" w:hAnsiTheme="majorBidi" w:cstheme="majorBidi"/>
          <w:szCs w:val="24"/>
        </w:rPr>
        <w:t>, with 98</w:t>
      </w:r>
      <w:r w:rsidRPr="00AA67AE">
        <w:rPr>
          <w:rFonts w:asciiTheme="majorBidi" w:hAnsiTheme="majorBidi" w:cstheme="majorBidi"/>
          <w:szCs w:val="24"/>
        </w:rPr>
        <w:t>% CI [</w:t>
      </w:r>
      <w:r w:rsidR="00520565" w:rsidRPr="00AA67AE">
        <w:rPr>
          <w:rFonts w:asciiTheme="majorBidi" w:hAnsiTheme="majorBidi" w:cstheme="majorBidi"/>
          <w:szCs w:val="24"/>
        </w:rPr>
        <w:t>-32.25, -1</w:t>
      </w:r>
      <w:r w:rsidRPr="00AA67AE">
        <w:rPr>
          <w:rFonts w:asciiTheme="majorBidi" w:hAnsiTheme="majorBidi" w:cstheme="majorBidi"/>
          <w:szCs w:val="24"/>
        </w:rPr>
        <w:t xml:space="preserve">] was statistically significant </w:t>
      </w:r>
      <w:r w:rsidRPr="00AA67AE">
        <w:rPr>
          <w:rFonts w:asciiTheme="majorBidi" w:hAnsiTheme="majorBidi" w:cstheme="majorBidi"/>
          <w:i/>
          <w:iCs/>
          <w:szCs w:val="24"/>
        </w:rPr>
        <w:t xml:space="preserve">t </w:t>
      </w:r>
      <w:r w:rsidRPr="00AA67AE">
        <w:rPr>
          <w:rFonts w:asciiTheme="majorBidi" w:hAnsiTheme="majorBidi" w:cstheme="majorBidi"/>
          <w:szCs w:val="24"/>
        </w:rPr>
        <w:t>(98) = -6.31, p = .000; it also represen</w:t>
      </w:r>
      <w:r w:rsidR="001466B7" w:rsidRPr="00AA67AE">
        <w:rPr>
          <w:rFonts w:asciiTheme="majorBidi" w:hAnsiTheme="majorBidi" w:cstheme="majorBidi"/>
          <w:szCs w:val="24"/>
        </w:rPr>
        <w:t>ts a small effect size d = 1.26</w:t>
      </w:r>
      <w:r w:rsidRPr="00AA67AE">
        <w:rPr>
          <w:rFonts w:asciiTheme="majorBidi" w:hAnsiTheme="majorBidi" w:cstheme="majorBidi"/>
          <w:szCs w:val="24"/>
        </w:rPr>
        <w:t>. Effect size is calculated by Cohen’s d.</w:t>
      </w:r>
    </w:p>
    <w:p w14:paraId="56786C16" w14:textId="77777777" w:rsidR="009254ED" w:rsidRPr="00AA67AE" w:rsidRDefault="009254ED" w:rsidP="007410B7">
      <w:pPr>
        <w:spacing w:line="480" w:lineRule="auto"/>
        <w:rPr>
          <w:rFonts w:asciiTheme="majorBidi" w:hAnsiTheme="majorBidi" w:cstheme="majorBidi"/>
          <w:szCs w:val="24"/>
        </w:rPr>
      </w:pPr>
    </w:p>
    <w:p w14:paraId="64D76EDE" w14:textId="77777777" w:rsidR="009254ED" w:rsidRPr="00AA67AE" w:rsidRDefault="009254ED" w:rsidP="00AB556E">
      <w:pPr>
        <w:spacing w:line="480" w:lineRule="auto"/>
        <w:ind w:firstLine="720"/>
        <w:rPr>
          <w:rFonts w:asciiTheme="majorBidi" w:hAnsiTheme="majorBidi" w:cstheme="majorBidi"/>
          <w:szCs w:val="24"/>
        </w:rPr>
      </w:pPr>
      <w:r w:rsidRPr="00AA67AE">
        <w:rPr>
          <w:rFonts w:asciiTheme="majorBidi" w:hAnsiTheme="majorBidi" w:cstheme="majorBidi"/>
          <w:szCs w:val="24"/>
        </w:rPr>
        <w:t xml:space="preserve">The data was assessed for the assumptions of normality. The values for skewness and kurtosis for White patients and BAME patients were .45 and 1.35, and .27 and -1.17 respectively. </w:t>
      </w:r>
      <w:r w:rsidRPr="00AA67AE">
        <w:rPr>
          <w:rFonts w:asciiTheme="majorBidi" w:hAnsiTheme="majorBidi" w:cstheme="majorBidi"/>
          <w:szCs w:val="24"/>
          <w:highlight w:val="white"/>
        </w:rPr>
        <w:lastRenderedPageBreak/>
        <w:t>Data is considered normal if skewness is between -2 to +2 and kurtosis is between -7 and +7 (Byrne, 2021).</w:t>
      </w:r>
    </w:p>
    <w:p w14:paraId="37C5238D" w14:textId="77777777" w:rsidR="009254ED" w:rsidRPr="00AA67AE" w:rsidRDefault="009254ED" w:rsidP="007410B7">
      <w:pPr>
        <w:spacing w:line="480" w:lineRule="auto"/>
        <w:rPr>
          <w:rFonts w:asciiTheme="majorBidi" w:hAnsiTheme="majorBidi" w:cstheme="majorBidi"/>
          <w:szCs w:val="24"/>
        </w:rPr>
      </w:pPr>
    </w:p>
    <w:p w14:paraId="20F19717" w14:textId="77777777" w:rsidR="00424818" w:rsidRPr="00AA67AE" w:rsidRDefault="00424818" w:rsidP="007410B7">
      <w:pPr>
        <w:spacing w:line="480" w:lineRule="auto"/>
        <w:rPr>
          <w:rFonts w:asciiTheme="majorBidi" w:hAnsiTheme="majorBidi" w:cstheme="majorBidi"/>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134"/>
        <w:gridCol w:w="993"/>
        <w:gridCol w:w="1134"/>
        <w:gridCol w:w="1275"/>
        <w:gridCol w:w="993"/>
        <w:gridCol w:w="708"/>
        <w:gridCol w:w="1412"/>
      </w:tblGrid>
      <w:tr w:rsidR="00566205" w:rsidRPr="00AA67AE" w14:paraId="3AFA42CC" w14:textId="77777777" w:rsidTr="008736F2">
        <w:tc>
          <w:tcPr>
            <w:tcW w:w="9350" w:type="dxa"/>
            <w:gridSpan w:val="8"/>
          </w:tcPr>
          <w:p w14:paraId="6F3E100A" w14:textId="77777777" w:rsidR="00566205" w:rsidRPr="00AA67AE" w:rsidRDefault="00566205" w:rsidP="007410B7">
            <w:pPr>
              <w:spacing w:line="480" w:lineRule="auto"/>
              <w:rPr>
                <w:rFonts w:asciiTheme="majorBidi" w:hAnsiTheme="majorBidi" w:cstheme="majorBidi"/>
                <w:szCs w:val="24"/>
              </w:rPr>
            </w:pPr>
            <w:r w:rsidRPr="00AA67AE">
              <w:rPr>
                <w:rFonts w:asciiTheme="majorBidi" w:hAnsiTheme="majorBidi" w:cstheme="majorBidi"/>
                <w:szCs w:val="24"/>
              </w:rPr>
              <w:t>Table 2</w:t>
            </w:r>
          </w:p>
        </w:tc>
      </w:tr>
      <w:tr w:rsidR="00566205" w:rsidRPr="00AA67AE" w14:paraId="3C1F20CB" w14:textId="77777777" w:rsidTr="008736F2">
        <w:tc>
          <w:tcPr>
            <w:tcW w:w="9350" w:type="dxa"/>
            <w:gridSpan w:val="8"/>
            <w:tcBorders>
              <w:bottom w:val="single" w:sz="4" w:space="0" w:color="auto"/>
            </w:tcBorders>
          </w:tcPr>
          <w:p w14:paraId="2DE16CFE" w14:textId="77777777" w:rsidR="00566205" w:rsidRPr="00AA67AE" w:rsidRDefault="00566205" w:rsidP="007410B7">
            <w:pPr>
              <w:spacing w:line="480" w:lineRule="auto"/>
              <w:rPr>
                <w:rFonts w:asciiTheme="majorBidi" w:hAnsiTheme="majorBidi" w:cstheme="majorBidi"/>
                <w:i/>
                <w:iCs/>
                <w:szCs w:val="24"/>
              </w:rPr>
            </w:pPr>
            <w:r w:rsidRPr="00AA67AE">
              <w:rPr>
                <w:rFonts w:asciiTheme="majorBidi" w:hAnsiTheme="majorBidi" w:cstheme="majorBidi"/>
                <w:i/>
                <w:iCs/>
                <w:szCs w:val="24"/>
              </w:rPr>
              <w:t>Mean comparison of infection rate in White patients and BAME patients, with Confidence Interval of 99%</w:t>
            </w:r>
          </w:p>
        </w:tc>
      </w:tr>
      <w:tr w:rsidR="00566205" w:rsidRPr="00AA67AE" w14:paraId="4AB49B72" w14:textId="77777777" w:rsidTr="008736F2">
        <w:tc>
          <w:tcPr>
            <w:tcW w:w="1701" w:type="dxa"/>
          </w:tcPr>
          <w:p w14:paraId="1139E164" w14:textId="77777777" w:rsidR="00566205" w:rsidRPr="00AA67AE" w:rsidRDefault="00566205" w:rsidP="007410B7">
            <w:pPr>
              <w:spacing w:line="480" w:lineRule="auto"/>
              <w:rPr>
                <w:rFonts w:asciiTheme="majorBidi" w:hAnsiTheme="majorBidi" w:cstheme="majorBidi"/>
                <w:szCs w:val="24"/>
              </w:rPr>
            </w:pPr>
          </w:p>
        </w:tc>
        <w:tc>
          <w:tcPr>
            <w:tcW w:w="2127" w:type="dxa"/>
            <w:gridSpan w:val="2"/>
          </w:tcPr>
          <w:p w14:paraId="74888467"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White patients</w:t>
            </w:r>
          </w:p>
        </w:tc>
        <w:tc>
          <w:tcPr>
            <w:tcW w:w="2409" w:type="dxa"/>
            <w:gridSpan w:val="2"/>
            <w:tcBorders>
              <w:bottom w:val="single" w:sz="4" w:space="0" w:color="auto"/>
            </w:tcBorders>
          </w:tcPr>
          <w:p w14:paraId="344C63C5"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BAME patients</w:t>
            </w:r>
          </w:p>
        </w:tc>
        <w:tc>
          <w:tcPr>
            <w:tcW w:w="993" w:type="dxa"/>
            <w:tcBorders>
              <w:top w:val="single" w:sz="4" w:space="0" w:color="auto"/>
            </w:tcBorders>
          </w:tcPr>
          <w:p w14:paraId="719C5C3F" w14:textId="77777777" w:rsidR="00566205" w:rsidRPr="00AA67AE" w:rsidRDefault="00566205" w:rsidP="007410B7">
            <w:pPr>
              <w:spacing w:line="480" w:lineRule="auto"/>
              <w:jc w:val="center"/>
              <w:rPr>
                <w:rFonts w:asciiTheme="majorBidi" w:hAnsiTheme="majorBidi" w:cstheme="majorBidi"/>
                <w:szCs w:val="24"/>
              </w:rPr>
            </w:pPr>
          </w:p>
        </w:tc>
        <w:tc>
          <w:tcPr>
            <w:tcW w:w="708" w:type="dxa"/>
            <w:tcBorders>
              <w:top w:val="single" w:sz="4" w:space="0" w:color="auto"/>
            </w:tcBorders>
          </w:tcPr>
          <w:p w14:paraId="168BDB5E" w14:textId="77777777" w:rsidR="00566205" w:rsidRPr="00AA67AE" w:rsidRDefault="00566205" w:rsidP="007410B7">
            <w:pPr>
              <w:spacing w:line="480" w:lineRule="auto"/>
              <w:jc w:val="center"/>
              <w:rPr>
                <w:rFonts w:asciiTheme="majorBidi" w:hAnsiTheme="majorBidi" w:cstheme="majorBidi"/>
                <w:szCs w:val="24"/>
              </w:rPr>
            </w:pPr>
          </w:p>
        </w:tc>
        <w:tc>
          <w:tcPr>
            <w:tcW w:w="1412" w:type="dxa"/>
            <w:tcBorders>
              <w:top w:val="single" w:sz="4" w:space="0" w:color="auto"/>
            </w:tcBorders>
          </w:tcPr>
          <w:p w14:paraId="0E6B7001" w14:textId="77777777" w:rsidR="00566205" w:rsidRPr="00AA67AE" w:rsidRDefault="00566205" w:rsidP="007410B7">
            <w:pPr>
              <w:spacing w:line="480" w:lineRule="auto"/>
              <w:jc w:val="center"/>
              <w:rPr>
                <w:rFonts w:asciiTheme="majorBidi" w:hAnsiTheme="majorBidi" w:cstheme="majorBidi"/>
                <w:szCs w:val="24"/>
              </w:rPr>
            </w:pPr>
          </w:p>
        </w:tc>
      </w:tr>
      <w:tr w:rsidR="00566205" w:rsidRPr="00AA67AE" w14:paraId="715EFE86" w14:textId="77777777" w:rsidTr="008736F2">
        <w:tc>
          <w:tcPr>
            <w:tcW w:w="1701" w:type="dxa"/>
            <w:tcBorders>
              <w:top w:val="single" w:sz="4" w:space="0" w:color="auto"/>
              <w:bottom w:val="single" w:sz="4" w:space="0" w:color="auto"/>
            </w:tcBorders>
          </w:tcPr>
          <w:p w14:paraId="0DBC5064" w14:textId="77777777" w:rsidR="00566205" w:rsidRPr="00AA67AE" w:rsidRDefault="00566205" w:rsidP="007410B7">
            <w:pPr>
              <w:spacing w:line="480" w:lineRule="auto"/>
              <w:rPr>
                <w:rFonts w:asciiTheme="majorBidi" w:hAnsiTheme="majorBidi" w:cstheme="majorBidi"/>
                <w:szCs w:val="24"/>
              </w:rPr>
            </w:pPr>
            <w:r w:rsidRPr="00AA67AE">
              <w:rPr>
                <w:rFonts w:asciiTheme="majorBidi" w:hAnsiTheme="majorBidi" w:cstheme="majorBidi"/>
                <w:szCs w:val="24"/>
              </w:rPr>
              <w:t>Variables</w:t>
            </w:r>
          </w:p>
        </w:tc>
        <w:tc>
          <w:tcPr>
            <w:tcW w:w="1134" w:type="dxa"/>
            <w:tcBorders>
              <w:top w:val="single" w:sz="4" w:space="0" w:color="auto"/>
              <w:bottom w:val="single" w:sz="4" w:space="0" w:color="auto"/>
            </w:tcBorders>
          </w:tcPr>
          <w:p w14:paraId="0C64B5FE"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M</w:t>
            </w:r>
          </w:p>
        </w:tc>
        <w:tc>
          <w:tcPr>
            <w:tcW w:w="993" w:type="dxa"/>
            <w:tcBorders>
              <w:top w:val="single" w:sz="4" w:space="0" w:color="auto"/>
              <w:bottom w:val="single" w:sz="4" w:space="0" w:color="auto"/>
            </w:tcBorders>
          </w:tcPr>
          <w:p w14:paraId="0EA68474"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SD</w:t>
            </w:r>
          </w:p>
        </w:tc>
        <w:tc>
          <w:tcPr>
            <w:tcW w:w="1134" w:type="dxa"/>
            <w:tcBorders>
              <w:top w:val="single" w:sz="4" w:space="0" w:color="auto"/>
              <w:bottom w:val="single" w:sz="4" w:space="0" w:color="auto"/>
            </w:tcBorders>
          </w:tcPr>
          <w:p w14:paraId="25340BF1"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M</w:t>
            </w:r>
          </w:p>
        </w:tc>
        <w:tc>
          <w:tcPr>
            <w:tcW w:w="1275" w:type="dxa"/>
            <w:tcBorders>
              <w:top w:val="single" w:sz="4" w:space="0" w:color="auto"/>
              <w:bottom w:val="single" w:sz="4" w:space="0" w:color="auto"/>
            </w:tcBorders>
          </w:tcPr>
          <w:p w14:paraId="58BAE00F"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SD</w:t>
            </w:r>
          </w:p>
        </w:tc>
        <w:tc>
          <w:tcPr>
            <w:tcW w:w="993" w:type="dxa"/>
            <w:tcBorders>
              <w:bottom w:val="single" w:sz="4" w:space="0" w:color="auto"/>
            </w:tcBorders>
          </w:tcPr>
          <w:p w14:paraId="1432928B"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t(98)</w:t>
            </w:r>
          </w:p>
        </w:tc>
        <w:tc>
          <w:tcPr>
            <w:tcW w:w="708" w:type="dxa"/>
            <w:tcBorders>
              <w:bottom w:val="single" w:sz="4" w:space="0" w:color="auto"/>
            </w:tcBorders>
          </w:tcPr>
          <w:p w14:paraId="732C91F8"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p</w:t>
            </w:r>
          </w:p>
        </w:tc>
        <w:tc>
          <w:tcPr>
            <w:tcW w:w="1412" w:type="dxa"/>
            <w:tcBorders>
              <w:bottom w:val="single" w:sz="4" w:space="0" w:color="auto"/>
            </w:tcBorders>
          </w:tcPr>
          <w:p w14:paraId="0FE8CF22"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Cohen’s d</w:t>
            </w:r>
          </w:p>
        </w:tc>
      </w:tr>
      <w:tr w:rsidR="00566205" w:rsidRPr="00AA67AE" w14:paraId="410D426F" w14:textId="77777777" w:rsidTr="008736F2">
        <w:tc>
          <w:tcPr>
            <w:tcW w:w="1701" w:type="dxa"/>
            <w:tcBorders>
              <w:top w:val="single" w:sz="4" w:space="0" w:color="auto"/>
              <w:bottom w:val="single" w:sz="4" w:space="0" w:color="auto"/>
            </w:tcBorders>
          </w:tcPr>
          <w:p w14:paraId="64575D34" w14:textId="77777777" w:rsidR="00566205" w:rsidRPr="00AA67AE" w:rsidRDefault="00566205" w:rsidP="007410B7">
            <w:pPr>
              <w:spacing w:line="480" w:lineRule="auto"/>
              <w:rPr>
                <w:rFonts w:asciiTheme="majorBidi" w:hAnsiTheme="majorBidi" w:cstheme="majorBidi"/>
                <w:szCs w:val="24"/>
              </w:rPr>
            </w:pPr>
            <w:r w:rsidRPr="00AA67AE">
              <w:rPr>
                <w:rFonts w:asciiTheme="majorBidi" w:hAnsiTheme="majorBidi" w:cstheme="majorBidi"/>
                <w:szCs w:val="24"/>
              </w:rPr>
              <w:t>Infection rate</w:t>
            </w:r>
          </w:p>
        </w:tc>
        <w:tc>
          <w:tcPr>
            <w:tcW w:w="1134" w:type="dxa"/>
            <w:tcBorders>
              <w:top w:val="single" w:sz="4" w:space="0" w:color="auto"/>
              <w:bottom w:val="single" w:sz="4" w:space="0" w:color="auto"/>
            </w:tcBorders>
          </w:tcPr>
          <w:p w14:paraId="069F7DEB"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36.58</w:t>
            </w:r>
          </w:p>
        </w:tc>
        <w:tc>
          <w:tcPr>
            <w:tcW w:w="993" w:type="dxa"/>
            <w:tcBorders>
              <w:top w:val="single" w:sz="4" w:space="0" w:color="auto"/>
              <w:bottom w:val="single" w:sz="4" w:space="0" w:color="auto"/>
            </w:tcBorders>
          </w:tcPr>
          <w:p w14:paraId="2FAE54AC"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11.98</w:t>
            </w:r>
          </w:p>
        </w:tc>
        <w:tc>
          <w:tcPr>
            <w:tcW w:w="1134" w:type="dxa"/>
            <w:tcBorders>
              <w:top w:val="single" w:sz="4" w:space="0" w:color="auto"/>
              <w:bottom w:val="single" w:sz="4" w:space="0" w:color="auto"/>
            </w:tcBorders>
          </w:tcPr>
          <w:p w14:paraId="4DF31C15"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60.04</w:t>
            </w:r>
          </w:p>
        </w:tc>
        <w:tc>
          <w:tcPr>
            <w:tcW w:w="1275" w:type="dxa"/>
            <w:tcBorders>
              <w:top w:val="single" w:sz="4" w:space="0" w:color="auto"/>
              <w:bottom w:val="single" w:sz="4" w:space="0" w:color="auto"/>
            </w:tcBorders>
          </w:tcPr>
          <w:p w14:paraId="0289240E"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23.39</w:t>
            </w:r>
          </w:p>
        </w:tc>
        <w:tc>
          <w:tcPr>
            <w:tcW w:w="993" w:type="dxa"/>
            <w:tcBorders>
              <w:top w:val="single" w:sz="4" w:space="0" w:color="auto"/>
              <w:bottom w:val="single" w:sz="4" w:space="0" w:color="auto"/>
            </w:tcBorders>
          </w:tcPr>
          <w:p w14:paraId="6238D911"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-6.31</w:t>
            </w:r>
          </w:p>
        </w:tc>
        <w:tc>
          <w:tcPr>
            <w:tcW w:w="708" w:type="dxa"/>
            <w:tcBorders>
              <w:top w:val="single" w:sz="4" w:space="0" w:color="auto"/>
              <w:bottom w:val="single" w:sz="4" w:space="0" w:color="auto"/>
            </w:tcBorders>
          </w:tcPr>
          <w:p w14:paraId="39EC52EC"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.000</w:t>
            </w:r>
          </w:p>
        </w:tc>
        <w:tc>
          <w:tcPr>
            <w:tcW w:w="1412" w:type="dxa"/>
            <w:tcBorders>
              <w:top w:val="single" w:sz="4" w:space="0" w:color="auto"/>
              <w:bottom w:val="single" w:sz="4" w:space="0" w:color="auto"/>
            </w:tcBorders>
          </w:tcPr>
          <w:p w14:paraId="3A35E7E0" w14:textId="77777777" w:rsidR="00566205" w:rsidRPr="00AA67AE" w:rsidRDefault="001466B7" w:rsidP="007410B7">
            <w:pPr>
              <w:spacing w:line="480" w:lineRule="auto"/>
              <w:jc w:val="center"/>
              <w:rPr>
                <w:rFonts w:asciiTheme="majorBidi" w:hAnsiTheme="majorBidi" w:cstheme="majorBidi"/>
                <w:szCs w:val="24"/>
              </w:rPr>
            </w:pPr>
            <w:r w:rsidRPr="00AA67AE">
              <w:rPr>
                <w:rFonts w:asciiTheme="majorBidi" w:hAnsiTheme="majorBidi" w:cstheme="majorBidi"/>
                <w:szCs w:val="24"/>
              </w:rPr>
              <w:t>1.26</w:t>
            </w:r>
          </w:p>
        </w:tc>
      </w:tr>
    </w:tbl>
    <w:p w14:paraId="34BA6FCC" w14:textId="77777777" w:rsidR="00566205" w:rsidRPr="00AA67AE" w:rsidRDefault="00566205" w:rsidP="007410B7">
      <w:pPr>
        <w:spacing w:line="480" w:lineRule="auto"/>
        <w:rPr>
          <w:rFonts w:asciiTheme="majorBidi" w:hAnsiTheme="majorBidi" w:cstheme="majorBidi"/>
          <w:szCs w:val="24"/>
        </w:rPr>
      </w:pPr>
    </w:p>
    <w:p w14:paraId="6F5FA5EB" w14:textId="77777777" w:rsidR="00566205" w:rsidRPr="00AA67AE" w:rsidRDefault="00566205" w:rsidP="007410B7">
      <w:pPr>
        <w:spacing w:line="480" w:lineRule="auto"/>
        <w:rPr>
          <w:rFonts w:asciiTheme="majorBidi" w:hAnsiTheme="majorBidi" w:cstheme="majorBidi"/>
          <w:szCs w:val="24"/>
        </w:rPr>
      </w:pPr>
      <w:r w:rsidRPr="00AA67AE">
        <w:rPr>
          <w:rFonts w:asciiTheme="majorBidi" w:hAnsiTheme="majorBidi" w:cstheme="majorBidi"/>
          <w:szCs w:val="24"/>
        </w:rPr>
        <w:t xml:space="preserve">On average, White patients scored low on infection rate (M = 36.58, SD = 11.98), compared to BAME patients (M = 60.04, SD = 23.39). This difference, -23.46, with 95% CI [-33.70, -13.70] was statistically significant </w:t>
      </w:r>
      <w:r w:rsidRPr="00AA67AE">
        <w:rPr>
          <w:rFonts w:asciiTheme="majorBidi" w:hAnsiTheme="majorBidi" w:cstheme="majorBidi"/>
          <w:i/>
          <w:iCs/>
          <w:szCs w:val="24"/>
        </w:rPr>
        <w:t xml:space="preserve">t </w:t>
      </w:r>
      <w:r w:rsidRPr="00AA67AE">
        <w:rPr>
          <w:rFonts w:asciiTheme="majorBidi" w:hAnsiTheme="majorBidi" w:cstheme="majorBidi"/>
          <w:szCs w:val="24"/>
        </w:rPr>
        <w:t>(98) = -6.31, p = .000; it also represen</w:t>
      </w:r>
      <w:r w:rsidR="001466B7" w:rsidRPr="00AA67AE">
        <w:rPr>
          <w:rFonts w:asciiTheme="majorBidi" w:hAnsiTheme="majorBidi" w:cstheme="majorBidi"/>
          <w:szCs w:val="24"/>
        </w:rPr>
        <w:t>ts a small effect size d = 1.261.26</w:t>
      </w:r>
      <w:r w:rsidRPr="00AA67AE">
        <w:rPr>
          <w:rFonts w:asciiTheme="majorBidi" w:hAnsiTheme="majorBidi" w:cstheme="majorBidi"/>
          <w:szCs w:val="24"/>
        </w:rPr>
        <w:t>. Effect size is calculated by Cohen’s d.</w:t>
      </w:r>
    </w:p>
    <w:p w14:paraId="436D2D25" w14:textId="77777777" w:rsidR="009254ED" w:rsidRPr="00AA67AE" w:rsidRDefault="009254ED" w:rsidP="007410B7">
      <w:pPr>
        <w:spacing w:line="480" w:lineRule="auto"/>
        <w:rPr>
          <w:rFonts w:asciiTheme="majorBidi" w:hAnsiTheme="majorBidi" w:cstheme="majorBidi"/>
          <w:szCs w:val="24"/>
        </w:rPr>
      </w:pPr>
    </w:p>
    <w:p w14:paraId="4E69B92F" w14:textId="77777777" w:rsidR="009254ED" w:rsidRPr="00AA67AE" w:rsidRDefault="009254ED" w:rsidP="00982A6E">
      <w:pPr>
        <w:spacing w:line="480" w:lineRule="auto"/>
        <w:ind w:firstLine="720"/>
        <w:rPr>
          <w:rFonts w:asciiTheme="majorBidi" w:hAnsiTheme="majorBidi" w:cstheme="majorBidi"/>
          <w:szCs w:val="24"/>
        </w:rPr>
      </w:pPr>
      <w:r w:rsidRPr="00AA67AE">
        <w:rPr>
          <w:rFonts w:asciiTheme="majorBidi" w:hAnsiTheme="majorBidi" w:cstheme="majorBidi"/>
          <w:szCs w:val="24"/>
        </w:rPr>
        <w:t xml:space="preserve">The data was assessed for the assumptions of normality. The values for skewness and kurtosis for White patients and BAME patients were .45 and 1.35, and .27 and -1.17 respectively. </w:t>
      </w:r>
      <w:r w:rsidRPr="00AA67AE">
        <w:rPr>
          <w:rFonts w:asciiTheme="majorBidi" w:hAnsiTheme="majorBidi" w:cstheme="majorBidi"/>
          <w:szCs w:val="24"/>
          <w:highlight w:val="white"/>
        </w:rPr>
        <w:t>Data is considered normal if skewness is between -2 to +2 and kurtosis is between -7 and +7 (Byrne, 2021).</w:t>
      </w:r>
    </w:p>
    <w:p w14:paraId="48F22A9F" w14:textId="77777777" w:rsidR="009254ED" w:rsidRPr="00AA67AE" w:rsidRDefault="009254ED" w:rsidP="007410B7">
      <w:pPr>
        <w:spacing w:line="480" w:lineRule="auto"/>
        <w:rPr>
          <w:rFonts w:asciiTheme="majorBidi" w:hAnsiTheme="majorBidi" w:cstheme="majorBidi"/>
          <w:szCs w:val="24"/>
        </w:rPr>
      </w:pPr>
    </w:p>
    <w:p w14:paraId="0D59FAD8" w14:textId="77777777" w:rsidR="00AC7940" w:rsidRPr="00AA67AE" w:rsidRDefault="00AC7940" w:rsidP="007410B7">
      <w:pPr>
        <w:spacing w:line="480" w:lineRule="auto"/>
        <w:rPr>
          <w:rFonts w:asciiTheme="majorBidi" w:hAnsiTheme="majorBidi" w:cstheme="majorBidi"/>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1134"/>
        <w:gridCol w:w="993"/>
        <w:gridCol w:w="1134"/>
        <w:gridCol w:w="1275"/>
        <w:gridCol w:w="993"/>
        <w:gridCol w:w="708"/>
        <w:gridCol w:w="1412"/>
      </w:tblGrid>
      <w:tr w:rsidR="00566205" w:rsidRPr="00AA67AE" w14:paraId="1A7E6A64" w14:textId="77777777" w:rsidTr="008736F2">
        <w:tc>
          <w:tcPr>
            <w:tcW w:w="9350" w:type="dxa"/>
            <w:gridSpan w:val="8"/>
          </w:tcPr>
          <w:p w14:paraId="4FF8E538" w14:textId="77777777" w:rsidR="00566205" w:rsidRPr="00AA67AE" w:rsidRDefault="00566205" w:rsidP="007410B7">
            <w:pPr>
              <w:spacing w:line="480" w:lineRule="auto"/>
              <w:rPr>
                <w:rFonts w:asciiTheme="majorBidi" w:hAnsiTheme="majorBidi" w:cstheme="majorBidi"/>
                <w:szCs w:val="24"/>
              </w:rPr>
            </w:pPr>
            <w:r w:rsidRPr="00AA67AE">
              <w:rPr>
                <w:rFonts w:asciiTheme="majorBidi" w:hAnsiTheme="majorBidi" w:cstheme="majorBidi"/>
                <w:szCs w:val="24"/>
              </w:rPr>
              <w:t>Table 3</w:t>
            </w:r>
          </w:p>
        </w:tc>
      </w:tr>
      <w:tr w:rsidR="00566205" w:rsidRPr="00AA67AE" w14:paraId="48A612C6" w14:textId="77777777" w:rsidTr="008736F2">
        <w:tc>
          <w:tcPr>
            <w:tcW w:w="9350" w:type="dxa"/>
            <w:gridSpan w:val="8"/>
            <w:tcBorders>
              <w:bottom w:val="single" w:sz="4" w:space="0" w:color="auto"/>
            </w:tcBorders>
          </w:tcPr>
          <w:p w14:paraId="7EC43805" w14:textId="77777777" w:rsidR="00566205" w:rsidRPr="00AA67AE" w:rsidRDefault="00566205" w:rsidP="007410B7">
            <w:pPr>
              <w:spacing w:line="480" w:lineRule="auto"/>
              <w:rPr>
                <w:rFonts w:asciiTheme="majorBidi" w:hAnsiTheme="majorBidi" w:cstheme="majorBidi"/>
                <w:i/>
                <w:iCs/>
                <w:szCs w:val="24"/>
              </w:rPr>
            </w:pPr>
            <w:r w:rsidRPr="00AA67AE">
              <w:rPr>
                <w:rFonts w:asciiTheme="majorBidi" w:hAnsiTheme="majorBidi" w:cstheme="majorBidi"/>
                <w:i/>
                <w:iCs/>
                <w:szCs w:val="24"/>
              </w:rPr>
              <w:lastRenderedPageBreak/>
              <w:t>Mean comparison of infection rate in White patients and BAME patients, with Confidence Interval of 90%</w:t>
            </w:r>
          </w:p>
        </w:tc>
      </w:tr>
      <w:tr w:rsidR="00566205" w:rsidRPr="00AA67AE" w14:paraId="5548084C" w14:textId="77777777" w:rsidTr="008736F2">
        <w:tc>
          <w:tcPr>
            <w:tcW w:w="1701" w:type="dxa"/>
          </w:tcPr>
          <w:p w14:paraId="262B129E" w14:textId="77777777" w:rsidR="00566205" w:rsidRPr="00AA67AE" w:rsidRDefault="00566205" w:rsidP="007410B7">
            <w:pPr>
              <w:spacing w:line="480" w:lineRule="auto"/>
              <w:rPr>
                <w:rFonts w:asciiTheme="majorBidi" w:hAnsiTheme="majorBidi" w:cstheme="majorBidi"/>
                <w:szCs w:val="24"/>
              </w:rPr>
            </w:pPr>
          </w:p>
        </w:tc>
        <w:tc>
          <w:tcPr>
            <w:tcW w:w="2127" w:type="dxa"/>
            <w:gridSpan w:val="2"/>
          </w:tcPr>
          <w:p w14:paraId="5D760553"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White patients</w:t>
            </w:r>
          </w:p>
        </w:tc>
        <w:tc>
          <w:tcPr>
            <w:tcW w:w="2409" w:type="dxa"/>
            <w:gridSpan w:val="2"/>
            <w:tcBorders>
              <w:bottom w:val="single" w:sz="4" w:space="0" w:color="auto"/>
            </w:tcBorders>
          </w:tcPr>
          <w:p w14:paraId="13B71766"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BAME patients</w:t>
            </w:r>
          </w:p>
        </w:tc>
        <w:tc>
          <w:tcPr>
            <w:tcW w:w="993" w:type="dxa"/>
            <w:tcBorders>
              <w:top w:val="single" w:sz="4" w:space="0" w:color="auto"/>
            </w:tcBorders>
          </w:tcPr>
          <w:p w14:paraId="72095A26" w14:textId="77777777" w:rsidR="00566205" w:rsidRPr="00AA67AE" w:rsidRDefault="00566205" w:rsidP="007410B7">
            <w:pPr>
              <w:spacing w:line="480" w:lineRule="auto"/>
              <w:jc w:val="center"/>
              <w:rPr>
                <w:rFonts w:asciiTheme="majorBidi" w:hAnsiTheme="majorBidi" w:cstheme="majorBidi"/>
                <w:szCs w:val="24"/>
              </w:rPr>
            </w:pPr>
          </w:p>
        </w:tc>
        <w:tc>
          <w:tcPr>
            <w:tcW w:w="708" w:type="dxa"/>
            <w:tcBorders>
              <w:top w:val="single" w:sz="4" w:space="0" w:color="auto"/>
            </w:tcBorders>
          </w:tcPr>
          <w:p w14:paraId="6BD4698D" w14:textId="77777777" w:rsidR="00566205" w:rsidRPr="00AA67AE" w:rsidRDefault="00566205" w:rsidP="007410B7">
            <w:pPr>
              <w:spacing w:line="480" w:lineRule="auto"/>
              <w:jc w:val="center"/>
              <w:rPr>
                <w:rFonts w:asciiTheme="majorBidi" w:hAnsiTheme="majorBidi" w:cstheme="majorBidi"/>
                <w:szCs w:val="24"/>
              </w:rPr>
            </w:pPr>
          </w:p>
        </w:tc>
        <w:tc>
          <w:tcPr>
            <w:tcW w:w="1412" w:type="dxa"/>
            <w:tcBorders>
              <w:top w:val="single" w:sz="4" w:space="0" w:color="auto"/>
            </w:tcBorders>
          </w:tcPr>
          <w:p w14:paraId="4EE228E7" w14:textId="77777777" w:rsidR="00566205" w:rsidRPr="00AA67AE" w:rsidRDefault="00566205" w:rsidP="007410B7">
            <w:pPr>
              <w:spacing w:line="480" w:lineRule="auto"/>
              <w:jc w:val="center"/>
              <w:rPr>
                <w:rFonts w:asciiTheme="majorBidi" w:hAnsiTheme="majorBidi" w:cstheme="majorBidi"/>
                <w:szCs w:val="24"/>
              </w:rPr>
            </w:pPr>
          </w:p>
        </w:tc>
      </w:tr>
      <w:tr w:rsidR="00566205" w:rsidRPr="00AA67AE" w14:paraId="0AD874AD" w14:textId="77777777" w:rsidTr="008736F2">
        <w:tc>
          <w:tcPr>
            <w:tcW w:w="1701" w:type="dxa"/>
            <w:tcBorders>
              <w:top w:val="single" w:sz="4" w:space="0" w:color="auto"/>
              <w:bottom w:val="single" w:sz="4" w:space="0" w:color="auto"/>
            </w:tcBorders>
          </w:tcPr>
          <w:p w14:paraId="47733868" w14:textId="77777777" w:rsidR="00566205" w:rsidRPr="00AA67AE" w:rsidRDefault="00566205" w:rsidP="007410B7">
            <w:pPr>
              <w:spacing w:line="480" w:lineRule="auto"/>
              <w:rPr>
                <w:rFonts w:asciiTheme="majorBidi" w:hAnsiTheme="majorBidi" w:cstheme="majorBidi"/>
                <w:szCs w:val="24"/>
              </w:rPr>
            </w:pPr>
            <w:r w:rsidRPr="00AA67AE">
              <w:rPr>
                <w:rFonts w:asciiTheme="majorBidi" w:hAnsiTheme="majorBidi" w:cstheme="majorBidi"/>
                <w:szCs w:val="24"/>
              </w:rPr>
              <w:t>Variables</w:t>
            </w:r>
          </w:p>
        </w:tc>
        <w:tc>
          <w:tcPr>
            <w:tcW w:w="1134" w:type="dxa"/>
            <w:tcBorders>
              <w:top w:val="single" w:sz="4" w:space="0" w:color="auto"/>
              <w:bottom w:val="single" w:sz="4" w:space="0" w:color="auto"/>
            </w:tcBorders>
          </w:tcPr>
          <w:p w14:paraId="2A47BDBB"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M</w:t>
            </w:r>
          </w:p>
        </w:tc>
        <w:tc>
          <w:tcPr>
            <w:tcW w:w="993" w:type="dxa"/>
            <w:tcBorders>
              <w:top w:val="single" w:sz="4" w:space="0" w:color="auto"/>
              <w:bottom w:val="single" w:sz="4" w:space="0" w:color="auto"/>
            </w:tcBorders>
          </w:tcPr>
          <w:p w14:paraId="1D468182"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SD</w:t>
            </w:r>
          </w:p>
        </w:tc>
        <w:tc>
          <w:tcPr>
            <w:tcW w:w="1134" w:type="dxa"/>
            <w:tcBorders>
              <w:top w:val="single" w:sz="4" w:space="0" w:color="auto"/>
              <w:bottom w:val="single" w:sz="4" w:space="0" w:color="auto"/>
            </w:tcBorders>
          </w:tcPr>
          <w:p w14:paraId="34E31226"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M</w:t>
            </w:r>
          </w:p>
        </w:tc>
        <w:tc>
          <w:tcPr>
            <w:tcW w:w="1275" w:type="dxa"/>
            <w:tcBorders>
              <w:top w:val="single" w:sz="4" w:space="0" w:color="auto"/>
              <w:bottom w:val="single" w:sz="4" w:space="0" w:color="auto"/>
            </w:tcBorders>
          </w:tcPr>
          <w:p w14:paraId="063BFEF2"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SD</w:t>
            </w:r>
          </w:p>
        </w:tc>
        <w:tc>
          <w:tcPr>
            <w:tcW w:w="993" w:type="dxa"/>
            <w:tcBorders>
              <w:bottom w:val="single" w:sz="4" w:space="0" w:color="auto"/>
            </w:tcBorders>
          </w:tcPr>
          <w:p w14:paraId="46B033CD"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t(98)</w:t>
            </w:r>
          </w:p>
        </w:tc>
        <w:tc>
          <w:tcPr>
            <w:tcW w:w="708" w:type="dxa"/>
            <w:tcBorders>
              <w:bottom w:val="single" w:sz="4" w:space="0" w:color="auto"/>
            </w:tcBorders>
          </w:tcPr>
          <w:p w14:paraId="70C0078D"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p</w:t>
            </w:r>
          </w:p>
        </w:tc>
        <w:tc>
          <w:tcPr>
            <w:tcW w:w="1412" w:type="dxa"/>
            <w:tcBorders>
              <w:bottom w:val="single" w:sz="4" w:space="0" w:color="auto"/>
            </w:tcBorders>
          </w:tcPr>
          <w:p w14:paraId="11EEA263"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Cohen’s d</w:t>
            </w:r>
          </w:p>
        </w:tc>
      </w:tr>
      <w:tr w:rsidR="00566205" w:rsidRPr="00AA67AE" w14:paraId="2FE6B033" w14:textId="77777777" w:rsidTr="008736F2">
        <w:tc>
          <w:tcPr>
            <w:tcW w:w="1701" w:type="dxa"/>
            <w:tcBorders>
              <w:top w:val="single" w:sz="4" w:space="0" w:color="auto"/>
              <w:bottom w:val="single" w:sz="4" w:space="0" w:color="auto"/>
            </w:tcBorders>
          </w:tcPr>
          <w:p w14:paraId="2D00D9FB" w14:textId="77777777" w:rsidR="00566205" w:rsidRPr="00AA67AE" w:rsidRDefault="00566205" w:rsidP="007410B7">
            <w:pPr>
              <w:spacing w:line="480" w:lineRule="auto"/>
              <w:rPr>
                <w:rFonts w:asciiTheme="majorBidi" w:hAnsiTheme="majorBidi" w:cstheme="majorBidi"/>
                <w:szCs w:val="24"/>
              </w:rPr>
            </w:pPr>
            <w:r w:rsidRPr="00AA67AE">
              <w:rPr>
                <w:rFonts w:asciiTheme="majorBidi" w:hAnsiTheme="majorBidi" w:cstheme="majorBidi"/>
                <w:szCs w:val="24"/>
              </w:rPr>
              <w:t>Infection rate</w:t>
            </w:r>
          </w:p>
        </w:tc>
        <w:tc>
          <w:tcPr>
            <w:tcW w:w="1134" w:type="dxa"/>
            <w:tcBorders>
              <w:top w:val="single" w:sz="4" w:space="0" w:color="auto"/>
              <w:bottom w:val="single" w:sz="4" w:space="0" w:color="auto"/>
            </w:tcBorders>
          </w:tcPr>
          <w:p w14:paraId="14B73074"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36.58</w:t>
            </w:r>
          </w:p>
        </w:tc>
        <w:tc>
          <w:tcPr>
            <w:tcW w:w="993" w:type="dxa"/>
            <w:tcBorders>
              <w:top w:val="single" w:sz="4" w:space="0" w:color="auto"/>
              <w:bottom w:val="single" w:sz="4" w:space="0" w:color="auto"/>
            </w:tcBorders>
          </w:tcPr>
          <w:p w14:paraId="52CA8371"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11.98</w:t>
            </w:r>
          </w:p>
        </w:tc>
        <w:tc>
          <w:tcPr>
            <w:tcW w:w="1134" w:type="dxa"/>
            <w:tcBorders>
              <w:top w:val="single" w:sz="4" w:space="0" w:color="auto"/>
              <w:bottom w:val="single" w:sz="4" w:space="0" w:color="auto"/>
            </w:tcBorders>
          </w:tcPr>
          <w:p w14:paraId="3E2173D2"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60.04</w:t>
            </w:r>
          </w:p>
        </w:tc>
        <w:tc>
          <w:tcPr>
            <w:tcW w:w="1275" w:type="dxa"/>
            <w:tcBorders>
              <w:top w:val="single" w:sz="4" w:space="0" w:color="auto"/>
              <w:bottom w:val="single" w:sz="4" w:space="0" w:color="auto"/>
            </w:tcBorders>
          </w:tcPr>
          <w:p w14:paraId="24651D1A"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23.39</w:t>
            </w:r>
          </w:p>
        </w:tc>
        <w:tc>
          <w:tcPr>
            <w:tcW w:w="993" w:type="dxa"/>
            <w:tcBorders>
              <w:top w:val="single" w:sz="4" w:space="0" w:color="auto"/>
              <w:bottom w:val="single" w:sz="4" w:space="0" w:color="auto"/>
            </w:tcBorders>
          </w:tcPr>
          <w:p w14:paraId="561A31CE"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-6.31</w:t>
            </w:r>
          </w:p>
        </w:tc>
        <w:tc>
          <w:tcPr>
            <w:tcW w:w="708" w:type="dxa"/>
            <w:tcBorders>
              <w:top w:val="single" w:sz="4" w:space="0" w:color="auto"/>
              <w:bottom w:val="single" w:sz="4" w:space="0" w:color="auto"/>
            </w:tcBorders>
          </w:tcPr>
          <w:p w14:paraId="45F590FD" w14:textId="77777777" w:rsidR="00566205" w:rsidRPr="00AA67AE" w:rsidRDefault="00566205" w:rsidP="007410B7">
            <w:pPr>
              <w:spacing w:line="480" w:lineRule="auto"/>
              <w:jc w:val="center"/>
              <w:rPr>
                <w:rFonts w:asciiTheme="majorBidi" w:hAnsiTheme="majorBidi" w:cstheme="majorBidi"/>
                <w:szCs w:val="24"/>
              </w:rPr>
            </w:pPr>
            <w:r w:rsidRPr="00AA67AE">
              <w:rPr>
                <w:rFonts w:asciiTheme="majorBidi" w:hAnsiTheme="majorBidi" w:cstheme="majorBidi"/>
                <w:szCs w:val="24"/>
              </w:rPr>
              <w:t>.000</w:t>
            </w:r>
          </w:p>
        </w:tc>
        <w:tc>
          <w:tcPr>
            <w:tcW w:w="1412" w:type="dxa"/>
            <w:tcBorders>
              <w:top w:val="single" w:sz="4" w:space="0" w:color="auto"/>
              <w:bottom w:val="single" w:sz="4" w:space="0" w:color="auto"/>
            </w:tcBorders>
          </w:tcPr>
          <w:p w14:paraId="78C81BFD" w14:textId="77777777" w:rsidR="00566205" w:rsidRPr="00AA67AE" w:rsidRDefault="00BB7AA8" w:rsidP="007410B7">
            <w:pPr>
              <w:spacing w:line="480" w:lineRule="auto"/>
              <w:jc w:val="center"/>
              <w:rPr>
                <w:rFonts w:asciiTheme="majorBidi" w:hAnsiTheme="majorBidi" w:cstheme="majorBidi"/>
                <w:szCs w:val="24"/>
              </w:rPr>
            </w:pPr>
            <w:r w:rsidRPr="00AA67AE">
              <w:rPr>
                <w:rFonts w:asciiTheme="majorBidi" w:hAnsiTheme="majorBidi" w:cstheme="majorBidi"/>
                <w:szCs w:val="24"/>
              </w:rPr>
              <w:t>1.26</w:t>
            </w:r>
          </w:p>
        </w:tc>
      </w:tr>
    </w:tbl>
    <w:p w14:paraId="40024E99" w14:textId="77777777" w:rsidR="00566205" w:rsidRPr="00AA67AE" w:rsidRDefault="00566205" w:rsidP="007410B7">
      <w:pPr>
        <w:spacing w:line="480" w:lineRule="auto"/>
        <w:rPr>
          <w:rFonts w:asciiTheme="majorBidi" w:hAnsiTheme="majorBidi" w:cstheme="majorBidi"/>
          <w:szCs w:val="24"/>
        </w:rPr>
      </w:pPr>
    </w:p>
    <w:p w14:paraId="338E14A8" w14:textId="77777777" w:rsidR="00566205" w:rsidRPr="00AA67AE" w:rsidRDefault="00566205" w:rsidP="00982A6E">
      <w:pPr>
        <w:spacing w:line="480" w:lineRule="auto"/>
        <w:ind w:firstLine="720"/>
        <w:rPr>
          <w:rFonts w:asciiTheme="majorBidi" w:hAnsiTheme="majorBidi" w:cstheme="majorBidi"/>
          <w:szCs w:val="24"/>
        </w:rPr>
      </w:pPr>
      <w:r w:rsidRPr="00AA67AE">
        <w:rPr>
          <w:rFonts w:asciiTheme="majorBidi" w:hAnsiTheme="majorBidi" w:cstheme="majorBidi"/>
          <w:szCs w:val="24"/>
        </w:rPr>
        <w:t xml:space="preserve">On average, White patients scored low on infection rate (M = 36.58, SD = 11.98), compared to BAME patients (M = 60.04, SD = 23.39). This difference, -23.46, with 95% CI [-29.63, -17.29] was statistically significant </w:t>
      </w:r>
      <w:r w:rsidRPr="00AA67AE">
        <w:rPr>
          <w:rFonts w:asciiTheme="majorBidi" w:hAnsiTheme="majorBidi" w:cstheme="majorBidi"/>
          <w:i/>
          <w:iCs/>
          <w:szCs w:val="24"/>
        </w:rPr>
        <w:t xml:space="preserve">t </w:t>
      </w:r>
      <w:r w:rsidRPr="00AA67AE">
        <w:rPr>
          <w:rFonts w:asciiTheme="majorBidi" w:hAnsiTheme="majorBidi" w:cstheme="majorBidi"/>
          <w:szCs w:val="24"/>
        </w:rPr>
        <w:t>(98) = -6.31, p = .000; it also represen</w:t>
      </w:r>
      <w:r w:rsidR="00BB7AA8" w:rsidRPr="00AA67AE">
        <w:rPr>
          <w:rFonts w:asciiTheme="majorBidi" w:hAnsiTheme="majorBidi" w:cstheme="majorBidi"/>
          <w:szCs w:val="24"/>
        </w:rPr>
        <w:t>ts a small effect size d = 1.26</w:t>
      </w:r>
      <w:r w:rsidRPr="00AA67AE">
        <w:rPr>
          <w:rFonts w:asciiTheme="majorBidi" w:hAnsiTheme="majorBidi" w:cstheme="majorBidi"/>
          <w:szCs w:val="24"/>
        </w:rPr>
        <w:t>. Effect size is calculated by Cohen’s d.</w:t>
      </w:r>
    </w:p>
    <w:p w14:paraId="6CBB3909" w14:textId="77777777" w:rsidR="00566205" w:rsidRPr="00AA67AE" w:rsidRDefault="00566205" w:rsidP="007410B7">
      <w:pPr>
        <w:spacing w:line="480" w:lineRule="auto"/>
        <w:rPr>
          <w:rFonts w:asciiTheme="majorBidi" w:hAnsiTheme="majorBidi" w:cstheme="majorBidi"/>
          <w:szCs w:val="24"/>
        </w:rPr>
      </w:pPr>
    </w:p>
    <w:p w14:paraId="6587FD76" w14:textId="77777777" w:rsidR="00507BB6" w:rsidRPr="00AA67AE" w:rsidRDefault="00507BB6" w:rsidP="00375537">
      <w:pPr>
        <w:pStyle w:val="Heading1"/>
      </w:pPr>
      <w:bookmarkStart w:id="4" w:name="_Toc78901492"/>
      <w:r w:rsidRPr="00AA67AE">
        <w:t>The presence of any outliers in the data and the effect th</w:t>
      </w:r>
      <w:r w:rsidR="00BB7AA8" w:rsidRPr="00AA67AE">
        <w:t>at they have on the out</w:t>
      </w:r>
      <w:bookmarkEnd w:id="4"/>
    </w:p>
    <w:p w14:paraId="22D089DD" w14:textId="13214BEB" w:rsidR="00375537" w:rsidRDefault="001F7B4A" w:rsidP="00046C6D">
      <w:pPr>
        <w:spacing w:line="480" w:lineRule="auto"/>
        <w:ind w:firstLine="720"/>
        <w:rPr>
          <w:rFonts w:asciiTheme="majorBidi" w:hAnsiTheme="majorBidi" w:cstheme="majorBidi"/>
          <w:szCs w:val="24"/>
        </w:rPr>
      </w:pPr>
      <w:r w:rsidRPr="00AA67AE">
        <w:rPr>
          <w:rFonts w:asciiTheme="majorBidi" w:hAnsiTheme="majorBidi" w:cstheme="majorBidi"/>
          <w:szCs w:val="24"/>
        </w:rPr>
        <w:t>Before the statistical tests are run, data has to be checked for the errors</w:t>
      </w:r>
      <w:r w:rsidR="00005D89" w:rsidRPr="00AA67AE">
        <w:rPr>
          <w:rFonts w:asciiTheme="majorBidi" w:hAnsiTheme="majorBidi" w:cstheme="majorBidi"/>
          <w:szCs w:val="24"/>
        </w:rPr>
        <w:t xml:space="preserve"> or outliers</w:t>
      </w:r>
      <w:r w:rsidRPr="00AA67AE">
        <w:rPr>
          <w:rFonts w:asciiTheme="majorBidi" w:hAnsiTheme="majorBidi" w:cstheme="majorBidi"/>
          <w:szCs w:val="24"/>
        </w:rPr>
        <w:t>.</w:t>
      </w:r>
      <w:r w:rsidR="00005D89" w:rsidRPr="00AA67AE">
        <w:rPr>
          <w:rFonts w:asciiTheme="majorBidi" w:hAnsiTheme="majorBidi" w:cstheme="majorBidi"/>
          <w:szCs w:val="24"/>
        </w:rPr>
        <w:t xml:space="preserve"> </w:t>
      </w:r>
      <w:r w:rsidRPr="00AA67AE">
        <w:rPr>
          <w:rFonts w:asciiTheme="majorBidi" w:hAnsiTheme="majorBidi" w:cstheme="majorBidi"/>
          <w:szCs w:val="24"/>
        </w:rPr>
        <w:t xml:space="preserve">Then there are different techniques to deal with the outliers and, those techniques or the methods </w:t>
      </w:r>
      <w:r w:rsidR="0081018A" w:rsidRPr="00AA67AE">
        <w:rPr>
          <w:rFonts w:asciiTheme="majorBidi" w:hAnsiTheme="majorBidi" w:cstheme="majorBidi"/>
          <w:szCs w:val="24"/>
        </w:rPr>
        <w:t>leads to different datasets, resulting in different analytical inferences</w:t>
      </w:r>
      <w:r w:rsidR="00E4606B" w:rsidRPr="00AA67AE">
        <w:rPr>
          <w:rFonts w:asciiTheme="majorBidi" w:hAnsiTheme="majorBidi" w:cstheme="majorBidi"/>
          <w:szCs w:val="24"/>
        </w:rPr>
        <w:t xml:space="preserve"> (Leys </w:t>
      </w:r>
      <w:r w:rsidR="001A3025" w:rsidRPr="001A3025">
        <w:rPr>
          <w:rFonts w:asciiTheme="majorBidi" w:hAnsiTheme="majorBidi" w:cstheme="majorBidi"/>
          <w:i/>
          <w:iCs/>
          <w:szCs w:val="24"/>
        </w:rPr>
        <w:t>et al.</w:t>
      </w:r>
      <w:r w:rsidR="00E4606B" w:rsidRPr="00AA67AE">
        <w:rPr>
          <w:rFonts w:asciiTheme="majorBidi" w:hAnsiTheme="majorBidi" w:cstheme="majorBidi"/>
          <w:szCs w:val="24"/>
        </w:rPr>
        <w:t>, 2019)</w:t>
      </w:r>
      <w:r w:rsidR="0081018A" w:rsidRPr="00AA67AE">
        <w:rPr>
          <w:rFonts w:asciiTheme="majorBidi" w:hAnsiTheme="majorBidi" w:cstheme="majorBidi"/>
          <w:szCs w:val="24"/>
        </w:rPr>
        <w:t xml:space="preserve">. Outliers are the values that are far away from the average dataset or the remaining dataset. So, they always play a problematic role in the statistical inference of the relationship of the variables. </w:t>
      </w:r>
      <w:r w:rsidR="00005D89" w:rsidRPr="00AA67AE">
        <w:rPr>
          <w:rFonts w:asciiTheme="majorBidi" w:hAnsiTheme="majorBidi" w:cstheme="majorBidi"/>
          <w:szCs w:val="24"/>
        </w:rPr>
        <w:t xml:space="preserve">Outliers are different from the noise, that is caused due to an error. The outliers are the part of the data but do not represent the needed population. All the statistical tests used for the interpretation of the relationship of the variables are very sensitive to these outliers and the results are drastically changes from the actual result. All parametric statistical tests like regression, correlation, ANOVA and t test are sensitive to the outliers, so all the analysis run while not removing the outliers are messed up. There are two main types of outliers; univariate outliers and multivariate outliers. </w:t>
      </w:r>
      <w:r w:rsidR="00005D89" w:rsidRPr="00AA67AE">
        <w:rPr>
          <w:rFonts w:asciiTheme="majorBidi" w:hAnsiTheme="majorBidi" w:cstheme="majorBidi"/>
          <w:szCs w:val="24"/>
        </w:rPr>
        <w:lastRenderedPageBreak/>
        <w:t xml:space="preserve">Univariate outliers are present in a single variable, and multivariate outliers occur within the joint combination of two or more variables. </w:t>
      </w:r>
    </w:p>
    <w:p w14:paraId="2D1386FD" w14:textId="04D6987A" w:rsidR="00507BB6" w:rsidRPr="00AA67AE" w:rsidRDefault="002D19D3" w:rsidP="00046C6D">
      <w:pPr>
        <w:spacing w:line="480" w:lineRule="auto"/>
        <w:ind w:firstLine="720"/>
        <w:rPr>
          <w:rFonts w:asciiTheme="majorBidi" w:hAnsiTheme="majorBidi" w:cstheme="majorBidi"/>
          <w:szCs w:val="24"/>
        </w:rPr>
      </w:pPr>
      <w:r w:rsidRPr="00AA67AE">
        <w:rPr>
          <w:rFonts w:asciiTheme="majorBidi" w:hAnsiTheme="majorBidi" w:cstheme="majorBidi"/>
          <w:szCs w:val="24"/>
        </w:rPr>
        <w:t>Outliers can be dealt with by either removing them or by transforming the dataset so that the outliers do not disturb the result</w:t>
      </w:r>
      <w:r w:rsidR="00E4606B" w:rsidRPr="00AA67AE">
        <w:rPr>
          <w:rFonts w:asciiTheme="majorBidi" w:hAnsiTheme="majorBidi" w:cstheme="majorBidi"/>
          <w:szCs w:val="24"/>
        </w:rPr>
        <w:t xml:space="preserve"> (Leys </w:t>
      </w:r>
      <w:r w:rsidR="001A3025" w:rsidRPr="001A3025">
        <w:rPr>
          <w:rFonts w:asciiTheme="majorBidi" w:hAnsiTheme="majorBidi" w:cstheme="majorBidi"/>
          <w:i/>
          <w:iCs/>
          <w:szCs w:val="24"/>
        </w:rPr>
        <w:t>et al.</w:t>
      </w:r>
      <w:r w:rsidR="00E4606B" w:rsidRPr="00AA67AE">
        <w:rPr>
          <w:rFonts w:asciiTheme="majorBidi" w:hAnsiTheme="majorBidi" w:cstheme="majorBidi"/>
          <w:szCs w:val="24"/>
        </w:rPr>
        <w:t>, 2019)</w:t>
      </w:r>
      <w:r w:rsidRPr="00AA67AE">
        <w:rPr>
          <w:rFonts w:asciiTheme="majorBidi" w:hAnsiTheme="majorBidi" w:cstheme="majorBidi"/>
          <w:szCs w:val="24"/>
        </w:rPr>
        <w:t xml:space="preserve">. Outliers can be caused due to many reasons or causes. There may have been a transmission error, or it may be caused due to human error or instrument error. The population may also be contaminated by the foreign elements resulting in outliers. </w:t>
      </w:r>
      <w:r w:rsidR="00C47CAA" w:rsidRPr="00AA67AE">
        <w:rPr>
          <w:rFonts w:asciiTheme="majorBidi" w:hAnsiTheme="majorBidi" w:cstheme="majorBidi"/>
          <w:szCs w:val="24"/>
        </w:rPr>
        <w:t xml:space="preserve">It is important to find outliers in the data to ensure its quality because a potential source of the outliers are incorrect values or a problem in data entry. It is also important to find outliers in the dataset because sometimes unknown values are coded with very larger and out of range values. So, by checking for outliers we can see whether </w:t>
      </w:r>
      <w:r w:rsidR="00E4606B" w:rsidRPr="00AA67AE">
        <w:rPr>
          <w:rFonts w:asciiTheme="majorBidi" w:hAnsiTheme="majorBidi" w:cstheme="majorBidi"/>
          <w:szCs w:val="24"/>
        </w:rPr>
        <w:t xml:space="preserve">there are missing values or not. So, it is important to remove the outliers </w:t>
      </w:r>
      <w:r w:rsidR="00F1495E" w:rsidRPr="00AA67AE">
        <w:rPr>
          <w:rFonts w:asciiTheme="majorBidi" w:hAnsiTheme="majorBidi" w:cstheme="majorBidi"/>
          <w:szCs w:val="24"/>
        </w:rPr>
        <w:t xml:space="preserve">or deal with them properly. By dealing with the outliers, the analysis can be run successfully and true inferences can be made from them. </w:t>
      </w:r>
    </w:p>
    <w:p w14:paraId="612E59B2" w14:textId="77777777" w:rsidR="001F7B4A" w:rsidRPr="00AA67AE" w:rsidRDefault="001F7B4A" w:rsidP="007410B7">
      <w:pPr>
        <w:spacing w:line="480" w:lineRule="auto"/>
        <w:rPr>
          <w:rFonts w:asciiTheme="majorBidi" w:hAnsiTheme="majorBidi" w:cstheme="majorBidi"/>
          <w:szCs w:val="24"/>
        </w:rPr>
      </w:pPr>
    </w:p>
    <w:p w14:paraId="4A33EDEF" w14:textId="77777777" w:rsidR="00507BB6" w:rsidRPr="00AA67AE" w:rsidRDefault="00507BB6" w:rsidP="00375537">
      <w:pPr>
        <w:pStyle w:val="Heading1"/>
      </w:pPr>
      <w:bookmarkStart w:id="5" w:name="_Toc78901493"/>
      <w:r w:rsidRPr="00AA67AE">
        <w:t>Any other features of the data that appear during your in</w:t>
      </w:r>
      <w:r w:rsidR="00E4606B" w:rsidRPr="00AA67AE">
        <w:t>vestigation of the dataset</w:t>
      </w:r>
      <w:bookmarkEnd w:id="5"/>
    </w:p>
    <w:p w14:paraId="453BD5B9" w14:textId="77777777" w:rsidR="00F1495E" w:rsidRPr="00AA67AE" w:rsidRDefault="00F1495E" w:rsidP="00046C6D">
      <w:pPr>
        <w:spacing w:line="480" w:lineRule="auto"/>
        <w:ind w:firstLine="720"/>
        <w:rPr>
          <w:rFonts w:asciiTheme="majorBidi" w:hAnsiTheme="majorBidi" w:cstheme="majorBidi"/>
          <w:szCs w:val="24"/>
        </w:rPr>
      </w:pPr>
      <w:r w:rsidRPr="00AA67AE">
        <w:rPr>
          <w:rFonts w:asciiTheme="majorBidi" w:hAnsiTheme="majorBidi" w:cstheme="majorBidi"/>
          <w:szCs w:val="24"/>
        </w:rPr>
        <w:t>No particular features of the data that appeared to be significant or important during the investigation. As the dataset was very small with few variables. There could have been more features in the dataset if there was a variety of the variables. One thing intriguing in the dataset was the shape of histogram of both the patients</w:t>
      </w:r>
      <w:r w:rsidR="009254ED" w:rsidRPr="00AA67AE">
        <w:rPr>
          <w:rFonts w:asciiTheme="majorBidi" w:hAnsiTheme="majorBidi" w:cstheme="majorBidi"/>
          <w:szCs w:val="24"/>
        </w:rPr>
        <w:t xml:space="preserve">. The shape of histogram was not similar to the shape of the bell curve, which arise the question of normality. The assumptions of the normality were still met as the values of skewness and the kurtosis were within the limits. </w:t>
      </w:r>
    </w:p>
    <w:p w14:paraId="2382E344" w14:textId="77777777" w:rsidR="00507BB6" w:rsidRPr="00AA67AE" w:rsidRDefault="00507BB6" w:rsidP="007410B7">
      <w:pPr>
        <w:spacing w:line="480" w:lineRule="auto"/>
        <w:rPr>
          <w:rFonts w:asciiTheme="majorBidi" w:hAnsiTheme="majorBidi" w:cstheme="majorBidi"/>
          <w:szCs w:val="24"/>
        </w:rPr>
      </w:pPr>
    </w:p>
    <w:p w14:paraId="6F555EFF" w14:textId="77777777" w:rsidR="00433D0A" w:rsidRPr="00AA67AE" w:rsidRDefault="00BB7AA8" w:rsidP="00375537">
      <w:pPr>
        <w:pStyle w:val="Heading1"/>
      </w:pPr>
      <w:bookmarkStart w:id="6" w:name="_Toc78901494"/>
      <w:r w:rsidRPr="00AA67AE">
        <w:lastRenderedPageBreak/>
        <w:t>Factors</w:t>
      </w:r>
      <w:bookmarkEnd w:id="6"/>
    </w:p>
    <w:p w14:paraId="392A5ECA" w14:textId="77777777" w:rsidR="00BB7AA8" w:rsidRPr="00AA67AE" w:rsidRDefault="00BB7AA8" w:rsidP="00046C6D">
      <w:pPr>
        <w:spacing w:line="480" w:lineRule="auto"/>
        <w:ind w:firstLine="720"/>
        <w:rPr>
          <w:rFonts w:asciiTheme="majorBidi" w:hAnsiTheme="majorBidi" w:cstheme="majorBidi"/>
          <w:szCs w:val="24"/>
        </w:rPr>
      </w:pPr>
      <w:r w:rsidRPr="00AA67AE">
        <w:rPr>
          <w:rFonts w:asciiTheme="majorBidi" w:hAnsiTheme="majorBidi" w:cstheme="majorBidi"/>
          <w:szCs w:val="24"/>
        </w:rPr>
        <w:t xml:space="preserve">There are many factors that were to be considered in the experimental set up. There are many different types of infections and a separate variable should be made to report the type of infection. This is an important aspect to be studied because different infections have different causes, and a particular community or ethnicity may be predisposed to those infections. This can be studied to develop better healthcare plans for such communities in the future and effective measures can be taken to lower the rate of infection in the communities. </w:t>
      </w:r>
      <w:r w:rsidR="00046C6D" w:rsidRPr="00AA67AE">
        <w:rPr>
          <w:rFonts w:asciiTheme="majorBidi" w:hAnsiTheme="majorBidi" w:cstheme="majorBidi"/>
          <w:szCs w:val="24"/>
        </w:rPr>
        <w:t>The infections may be prone to any medical history or other factors that were not taken in account during this experiment. So, it is important to include more factors that may provide more details regarding the rate of infection.</w:t>
      </w:r>
    </w:p>
    <w:p w14:paraId="2983327E" w14:textId="77777777" w:rsidR="00046C6D" w:rsidRPr="00AA67AE" w:rsidRDefault="00046C6D" w:rsidP="00046C6D">
      <w:pPr>
        <w:spacing w:line="480" w:lineRule="auto"/>
        <w:ind w:firstLine="720"/>
        <w:rPr>
          <w:rFonts w:asciiTheme="majorBidi" w:hAnsiTheme="majorBidi" w:cstheme="majorBidi"/>
          <w:szCs w:val="24"/>
        </w:rPr>
      </w:pPr>
    </w:p>
    <w:p w14:paraId="2934CDB6" w14:textId="77777777" w:rsidR="00046C6D" w:rsidRPr="00AA67AE" w:rsidRDefault="00046C6D" w:rsidP="00046C6D">
      <w:pPr>
        <w:spacing w:line="480" w:lineRule="auto"/>
        <w:ind w:firstLine="720"/>
        <w:rPr>
          <w:rFonts w:asciiTheme="majorBidi" w:hAnsiTheme="majorBidi" w:cstheme="majorBidi"/>
          <w:szCs w:val="24"/>
        </w:rPr>
      </w:pPr>
    </w:p>
    <w:p w14:paraId="69C492F6" w14:textId="77777777" w:rsidR="00046C6D" w:rsidRPr="00AA67AE" w:rsidRDefault="00046C6D" w:rsidP="00046C6D">
      <w:pPr>
        <w:spacing w:line="480" w:lineRule="auto"/>
        <w:ind w:firstLine="720"/>
        <w:rPr>
          <w:rFonts w:asciiTheme="majorBidi" w:hAnsiTheme="majorBidi" w:cstheme="majorBidi"/>
          <w:szCs w:val="24"/>
        </w:rPr>
      </w:pPr>
    </w:p>
    <w:p w14:paraId="3546CB06" w14:textId="77777777" w:rsidR="00046C6D" w:rsidRPr="00AA67AE" w:rsidRDefault="00046C6D" w:rsidP="00046C6D">
      <w:pPr>
        <w:spacing w:line="480" w:lineRule="auto"/>
        <w:ind w:firstLine="720"/>
        <w:rPr>
          <w:rFonts w:asciiTheme="majorBidi" w:hAnsiTheme="majorBidi" w:cstheme="majorBidi"/>
          <w:szCs w:val="24"/>
        </w:rPr>
      </w:pPr>
    </w:p>
    <w:p w14:paraId="77E76EFB" w14:textId="77777777" w:rsidR="00046C6D" w:rsidRPr="00AA67AE" w:rsidRDefault="00046C6D" w:rsidP="00046C6D">
      <w:pPr>
        <w:spacing w:line="480" w:lineRule="auto"/>
        <w:ind w:firstLine="720"/>
        <w:rPr>
          <w:rFonts w:asciiTheme="majorBidi" w:hAnsiTheme="majorBidi" w:cstheme="majorBidi"/>
          <w:szCs w:val="24"/>
        </w:rPr>
      </w:pPr>
    </w:p>
    <w:p w14:paraId="0499902B" w14:textId="77777777" w:rsidR="00046C6D" w:rsidRPr="00AA67AE" w:rsidRDefault="00046C6D" w:rsidP="00046C6D">
      <w:pPr>
        <w:spacing w:line="480" w:lineRule="auto"/>
        <w:ind w:firstLine="720"/>
        <w:rPr>
          <w:rFonts w:asciiTheme="majorBidi" w:hAnsiTheme="majorBidi" w:cstheme="majorBidi"/>
          <w:szCs w:val="24"/>
        </w:rPr>
      </w:pPr>
    </w:p>
    <w:p w14:paraId="123C7433" w14:textId="77777777" w:rsidR="00046C6D" w:rsidRPr="00AA67AE" w:rsidRDefault="00046C6D" w:rsidP="00046C6D">
      <w:pPr>
        <w:spacing w:line="480" w:lineRule="auto"/>
        <w:ind w:firstLine="720"/>
        <w:rPr>
          <w:rFonts w:asciiTheme="majorBidi" w:hAnsiTheme="majorBidi" w:cstheme="majorBidi"/>
          <w:szCs w:val="24"/>
        </w:rPr>
      </w:pPr>
    </w:p>
    <w:p w14:paraId="3442934F" w14:textId="77777777" w:rsidR="00046C6D" w:rsidRPr="00AA67AE" w:rsidRDefault="00046C6D" w:rsidP="00046C6D">
      <w:pPr>
        <w:spacing w:line="480" w:lineRule="auto"/>
        <w:ind w:firstLine="720"/>
        <w:rPr>
          <w:rFonts w:asciiTheme="majorBidi" w:hAnsiTheme="majorBidi" w:cstheme="majorBidi"/>
          <w:szCs w:val="24"/>
        </w:rPr>
      </w:pPr>
    </w:p>
    <w:p w14:paraId="7919FBD0" w14:textId="77777777" w:rsidR="00046C6D" w:rsidRPr="00AA67AE" w:rsidRDefault="00046C6D" w:rsidP="00046C6D">
      <w:pPr>
        <w:spacing w:line="480" w:lineRule="auto"/>
        <w:ind w:firstLine="720"/>
        <w:rPr>
          <w:rFonts w:asciiTheme="majorBidi" w:hAnsiTheme="majorBidi" w:cstheme="majorBidi"/>
          <w:szCs w:val="24"/>
        </w:rPr>
      </w:pPr>
    </w:p>
    <w:p w14:paraId="74DE4AA7" w14:textId="77777777" w:rsidR="00046C6D" w:rsidRPr="00AA67AE" w:rsidRDefault="00046C6D" w:rsidP="00046C6D">
      <w:pPr>
        <w:spacing w:line="480" w:lineRule="auto"/>
        <w:ind w:firstLine="720"/>
        <w:rPr>
          <w:rFonts w:asciiTheme="majorBidi" w:hAnsiTheme="majorBidi" w:cstheme="majorBidi"/>
          <w:szCs w:val="24"/>
        </w:rPr>
      </w:pPr>
    </w:p>
    <w:p w14:paraId="5E06B887" w14:textId="77777777" w:rsidR="00375537" w:rsidRDefault="00375537">
      <w:pPr>
        <w:spacing w:after="160" w:line="259" w:lineRule="auto"/>
        <w:rPr>
          <w:rFonts w:eastAsiaTheme="majorEastAsia" w:cstheme="majorBidi"/>
          <w:b/>
          <w:color w:val="000000" w:themeColor="text1"/>
          <w:szCs w:val="32"/>
        </w:rPr>
      </w:pPr>
      <w:r>
        <w:br w:type="page"/>
      </w:r>
    </w:p>
    <w:p w14:paraId="0EE2DEAF" w14:textId="57547483" w:rsidR="00AA67AE" w:rsidRPr="00AA67AE" w:rsidRDefault="00046C6D" w:rsidP="00375537">
      <w:pPr>
        <w:pStyle w:val="Heading1"/>
      </w:pPr>
      <w:bookmarkStart w:id="7" w:name="_Toc78901495"/>
      <w:r w:rsidRPr="00AA67AE">
        <w:lastRenderedPageBreak/>
        <w:t>References</w:t>
      </w:r>
      <w:bookmarkEnd w:id="7"/>
    </w:p>
    <w:p w14:paraId="30859659" w14:textId="77777777" w:rsidR="00AA67AE" w:rsidRPr="00AA67AE" w:rsidRDefault="00AA67AE" w:rsidP="00AA67AE">
      <w:pPr>
        <w:spacing w:after="180"/>
        <w:ind w:left="450" w:hanging="450"/>
        <w:rPr>
          <w:rFonts w:asciiTheme="majorBidi" w:hAnsiTheme="majorBidi" w:cstheme="majorBidi"/>
          <w:color w:val="000000"/>
          <w:szCs w:val="24"/>
          <w:lang w:val="en-US" w:eastAsia="en-US"/>
        </w:rPr>
      </w:pPr>
      <w:r w:rsidRPr="00AA67AE">
        <w:rPr>
          <w:rFonts w:asciiTheme="majorBidi" w:hAnsiTheme="majorBidi" w:cstheme="majorBidi"/>
          <w:color w:val="000000"/>
          <w:szCs w:val="24"/>
          <w:lang w:val="en-US" w:eastAsia="en-US"/>
        </w:rPr>
        <w:t xml:space="preserve">Aczel, B., Palfi, B., Szollosi, A., Kovacs, M., </w:t>
      </w:r>
      <w:proofErr w:type="spellStart"/>
      <w:r w:rsidRPr="00AA67AE">
        <w:rPr>
          <w:rFonts w:asciiTheme="majorBidi" w:hAnsiTheme="majorBidi" w:cstheme="majorBidi"/>
          <w:color w:val="000000"/>
          <w:szCs w:val="24"/>
          <w:lang w:val="en-US" w:eastAsia="en-US"/>
        </w:rPr>
        <w:t>Szaszi</w:t>
      </w:r>
      <w:proofErr w:type="spellEnd"/>
      <w:r w:rsidRPr="00AA67AE">
        <w:rPr>
          <w:rFonts w:asciiTheme="majorBidi" w:hAnsiTheme="majorBidi" w:cstheme="majorBidi"/>
          <w:color w:val="000000"/>
          <w:szCs w:val="24"/>
          <w:lang w:val="en-US" w:eastAsia="en-US"/>
        </w:rPr>
        <w:t xml:space="preserve">, B., </w:t>
      </w:r>
      <w:proofErr w:type="spellStart"/>
      <w:r w:rsidRPr="00AA67AE">
        <w:rPr>
          <w:rFonts w:asciiTheme="majorBidi" w:hAnsiTheme="majorBidi" w:cstheme="majorBidi"/>
          <w:color w:val="000000"/>
          <w:szCs w:val="24"/>
          <w:lang w:val="en-US" w:eastAsia="en-US"/>
        </w:rPr>
        <w:t>Szecsi</w:t>
      </w:r>
      <w:proofErr w:type="spellEnd"/>
      <w:r w:rsidRPr="00AA67AE">
        <w:rPr>
          <w:rFonts w:asciiTheme="majorBidi" w:hAnsiTheme="majorBidi" w:cstheme="majorBidi"/>
          <w:color w:val="000000"/>
          <w:szCs w:val="24"/>
          <w:lang w:val="en-US" w:eastAsia="en-US"/>
        </w:rPr>
        <w:t xml:space="preserve">, P., </w:t>
      </w:r>
      <w:proofErr w:type="spellStart"/>
      <w:r w:rsidRPr="00AA67AE">
        <w:rPr>
          <w:rFonts w:asciiTheme="majorBidi" w:hAnsiTheme="majorBidi" w:cstheme="majorBidi"/>
          <w:color w:val="000000"/>
          <w:szCs w:val="24"/>
          <w:lang w:val="en-US" w:eastAsia="en-US"/>
        </w:rPr>
        <w:t>Zrubka</w:t>
      </w:r>
      <w:proofErr w:type="spellEnd"/>
      <w:r w:rsidRPr="00AA67AE">
        <w:rPr>
          <w:rFonts w:asciiTheme="majorBidi" w:hAnsiTheme="majorBidi" w:cstheme="majorBidi"/>
          <w:color w:val="000000"/>
          <w:szCs w:val="24"/>
          <w:lang w:val="en-US" w:eastAsia="en-US"/>
        </w:rPr>
        <w:t xml:space="preserve">, M., Gronau, Q., van den Bergh, D. and </w:t>
      </w:r>
      <w:proofErr w:type="spellStart"/>
      <w:r w:rsidRPr="00AA67AE">
        <w:rPr>
          <w:rFonts w:asciiTheme="majorBidi" w:hAnsiTheme="majorBidi" w:cstheme="majorBidi"/>
          <w:color w:val="000000"/>
          <w:szCs w:val="24"/>
          <w:lang w:val="en-US" w:eastAsia="en-US"/>
        </w:rPr>
        <w:t>Wagenmakers</w:t>
      </w:r>
      <w:proofErr w:type="spellEnd"/>
      <w:r w:rsidRPr="00AA67AE">
        <w:rPr>
          <w:rFonts w:asciiTheme="majorBidi" w:hAnsiTheme="majorBidi" w:cstheme="majorBidi"/>
          <w:color w:val="000000"/>
          <w:szCs w:val="24"/>
          <w:lang w:val="en-US" w:eastAsia="en-US"/>
        </w:rPr>
        <w:t>, E., 2018. Quantifying Support for the Null Hypothesis in Psychology: An Empirical Investigation. </w:t>
      </w:r>
      <w:r w:rsidRPr="00AA67AE">
        <w:rPr>
          <w:rFonts w:asciiTheme="majorBidi" w:hAnsiTheme="majorBidi" w:cstheme="majorBidi"/>
          <w:i/>
          <w:iCs/>
          <w:color w:val="000000"/>
          <w:szCs w:val="24"/>
          <w:lang w:val="en-US" w:eastAsia="en-US"/>
        </w:rPr>
        <w:t>Advances in Methods and Practices in Psychological Science</w:t>
      </w:r>
      <w:r w:rsidRPr="00AA67AE">
        <w:rPr>
          <w:rFonts w:asciiTheme="majorBidi" w:hAnsiTheme="majorBidi" w:cstheme="majorBidi"/>
          <w:color w:val="000000"/>
          <w:szCs w:val="24"/>
          <w:lang w:val="en-US" w:eastAsia="en-US"/>
        </w:rPr>
        <w:t>, 1(3), pp.357-366.</w:t>
      </w:r>
    </w:p>
    <w:p w14:paraId="0FE5A5B5" w14:textId="77777777" w:rsidR="00AA67AE" w:rsidRPr="00AA67AE" w:rsidRDefault="00AA67AE" w:rsidP="00AA67AE">
      <w:pPr>
        <w:spacing w:after="180"/>
        <w:ind w:left="450" w:hanging="450"/>
        <w:rPr>
          <w:rFonts w:asciiTheme="majorBidi" w:hAnsiTheme="majorBidi" w:cstheme="majorBidi"/>
          <w:color w:val="000000"/>
          <w:szCs w:val="24"/>
          <w:lang w:val="en-US" w:eastAsia="en-US"/>
        </w:rPr>
      </w:pPr>
      <w:r w:rsidRPr="00AA67AE">
        <w:rPr>
          <w:rFonts w:asciiTheme="majorBidi" w:hAnsiTheme="majorBidi" w:cstheme="majorBidi"/>
          <w:color w:val="000000"/>
          <w:szCs w:val="24"/>
          <w:lang w:val="en-US" w:eastAsia="en-US"/>
        </w:rPr>
        <w:t>Field, A., 2015. </w:t>
      </w:r>
      <w:r w:rsidRPr="00AA67AE">
        <w:rPr>
          <w:rFonts w:asciiTheme="majorBidi" w:hAnsiTheme="majorBidi" w:cstheme="majorBidi"/>
          <w:i/>
          <w:iCs/>
          <w:color w:val="000000"/>
          <w:szCs w:val="24"/>
          <w:lang w:val="en-US" w:eastAsia="en-US"/>
        </w:rPr>
        <w:t>Discovering statistics using IBM SPSS statistics</w:t>
      </w:r>
      <w:r w:rsidRPr="00AA67AE">
        <w:rPr>
          <w:rFonts w:asciiTheme="majorBidi" w:hAnsiTheme="majorBidi" w:cstheme="majorBidi"/>
          <w:color w:val="000000"/>
          <w:szCs w:val="24"/>
          <w:lang w:val="en-US" w:eastAsia="en-US"/>
        </w:rPr>
        <w:t>. London [etc.]: SAGE.</w:t>
      </w:r>
    </w:p>
    <w:p w14:paraId="7812CE44" w14:textId="77777777" w:rsidR="00AA67AE" w:rsidRPr="00AA67AE" w:rsidRDefault="00AA67AE" w:rsidP="00AA67AE">
      <w:pPr>
        <w:spacing w:after="180"/>
        <w:ind w:left="450" w:hanging="450"/>
        <w:rPr>
          <w:rFonts w:asciiTheme="majorBidi" w:hAnsiTheme="majorBidi" w:cstheme="majorBidi"/>
          <w:color w:val="000000"/>
          <w:szCs w:val="24"/>
          <w:lang w:val="en-US" w:eastAsia="en-US"/>
        </w:rPr>
      </w:pPr>
      <w:r w:rsidRPr="00AA67AE">
        <w:rPr>
          <w:rFonts w:asciiTheme="majorBidi" w:hAnsiTheme="majorBidi" w:cstheme="majorBidi"/>
          <w:color w:val="000000"/>
          <w:szCs w:val="24"/>
          <w:lang w:val="en-US" w:eastAsia="en-US"/>
        </w:rPr>
        <w:t>Jankowski, K., Flannelly, K. and Flannelly, L., 2017. Thet-test: An Influential Inferential Tool in Chaplaincy and Other Healthcare Research. </w:t>
      </w:r>
      <w:r w:rsidRPr="00AA67AE">
        <w:rPr>
          <w:rFonts w:asciiTheme="majorBidi" w:hAnsiTheme="majorBidi" w:cstheme="majorBidi"/>
          <w:i/>
          <w:iCs/>
          <w:color w:val="000000"/>
          <w:szCs w:val="24"/>
          <w:lang w:val="en-US" w:eastAsia="en-US"/>
        </w:rPr>
        <w:t>Journal of Health Care Chaplaincy</w:t>
      </w:r>
      <w:r w:rsidRPr="00AA67AE">
        <w:rPr>
          <w:rFonts w:asciiTheme="majorBidi" w:hAnsiTheme="majorBidi" w:cstheme="majorBidi"/>
          <w:color w:val="000000"/>
          <w:szCs w:val="24"/>
          <w:lang w:val="en-US" w:eastAsia="en-US"/>
        </w:rPr>
        <w:t>, 24(1), pp.30-39.</w:t>
      </w:r>
    </w:p>
    <w:p w14:paraId="04800BC8" w14:textId="77777777" w:rsidR="00AA67AE" w:rsidRPr="00AA67AE" w:rsidRDefault="00AA67AE" w:rsidP="00AA67AE">
      <w:pPr>
        <w:spacing w:after="180"/>
        <w:ind w:left="450" w:hanging="450"/>
        <w:rPr>
          <w:rFonts w:asciiTheme="majorBidi" w:hAnsiTheme="majorBidi" w:cstheme="majorBidi"/>
          <w:color w:val="000000"/>
          <w:szCs w:val="24"/>
          <w:lang w:val="en-US" w:eastAsia="en-US"/>
        </w:rPr>
      </w:pPr>
      <w:r w:rsidRPr="00AA67AE">
        <w:rPr>
          <w:rFonts w:asciiTheme="majorBidi" w:hAnsiTheme="majorBidi" w:cstheme="majorBidi"/>
          <w:color w:val="000000"/>
          <w:szCs w:val="24"/>
          <w:lang w:val="en-US" w:eastAsia="en-US"/>
        </w:rPr>
        <w:t xml:space="preserve">Leys, C., </w:t>
      </w:r>
      <w:proofErr w:type="spellStart"/>
      <w:r w:rsidRPr="00AA67AE">
        <w:rPr>
          <w:rFonts w:asciiTheme="majorBidi" w:hAnsiTheme="majorBidi" w:cstheme="majorBidi"/>
          <w:color w:val="000000"/>
          <w:szCs w:val="24"/>
          <w:lang w:val="en-US" w:eastAsia="en-US"/>
        </w:rPr>
        <w:t>Delacre</w:t>
      </w:r>
      <w:proofErr w:type="spellEnd"/>
      <w:r w:rsidRPr="00AA67AE">
        <w:rPr>
          <w:rFonts w:asciiTheme="majorBidi" w:hAnsiTheme="majorBidi" w:cstheme="majorBidi"/>
          <w:color w:val="000000"/>
          <w:szCs w:val="24"/>
          <w:lang w:val="en-US" w:eastAsia="en-US"/>
        </w:rPr>
        <w:t xml:space="preserve">, M., Mora, Y., </w:t>
      </w:r>
      <w:proofErr w:type="spellStart"/>
      <w:r w:rsidRPr="00AA67AE">
        <w:rPr>
          <w:rFonts w:asciiTheme="majorBidi" w:hAnsiTheme="majorBidi" w:cstheme="majorBidi"/>
          <w:color w:val="000000"/>
          <w:szCs w:val="24"/>
          <w:lang w:val="en-US" w:eastAsia="en-US"/>
        </w:rPr>
        <w:t>Lakens</w:t>
      </w:r>
      <w:proofErr w:type="spellEnd"/>
      <w:r w:rsidRPr="00AA67AE">
        <w:rPr>
          <w:rFonts w:asciiTheme="majorBidi" w:hAnsiTheme="majorBidi" w:cstheme="majorBidi"/>
          <w:color w:val="000000"/>
          <w:szCs w:val="24"/>
          <w:lang w:val="en-US" w:eastAsia="en-US"/>
        </w:rPr>
        <w:t>, D. and Ley, C., 2019. How to Classify, Detect, and Manage Univariate and Multivariate Outliers, With Emphasis on Pre-Registration. </w:t>
      </w:r>
      <w:r w:rsidRPr="00AA67AE">
        <w:rPr>
          <w:rFonts w:asciiTheme="majorBidi" w:hAnsiTheme="majorBidi" w:cstheme="majorBidi"/>
          <w:i/>
          <w:iCs/>
          <w:color w:val="000000"/>
          <w:szCs w:val="24"/>
          <w:lang w:val="en-US" w:eastAsia="en-US"/>
        </w:rPr>
        <w:t>International Review of Social Psychology</w:t>
      </w:r>
      <w:r w:rsidRPr="00AA67AE">
        <w:rPr>
          <w:rFonts w:asciiTheme="majorBidi" w:hAnsiTheme="majorBidi" w:cstheme="majorBidi"/>
          <w:color w:val="000000"/>
          <w:szCs w:val="24"/>
          <w:lang w:val="en-US" w:eastAsia="en-US"/>
        </w:rPr>
        <w:t>, 32(1).</w:t>
      </w:r>
    </w:p>
    <w:p w14:paraId="3F509B8C" w14:textId="77777777" w:rsidR="00046C6D" w:rsidRPr="00AA67AE" w:rsidRDefault="00046C6D" w:rsidP="00046C6D">
      <w:pPr>
        <w:spacing w:line="480" w:lineRule="auto"/>
        <w:rPr>
          <w:rFonts w:asciiTheme="majorBidi" w:hAnsiTheme="majorBidi" w:cstheme="majorBidi"/>
          <w:szCs w:val="24"/>
        </w:rPr>
      </w:pPr>
    </w:p>
    <w:sectPr w:rsidR="00046C6D" w:rsidRPr="00AA67AE">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A867C" w14:textId="77777777" w:rsidR="00366284" w:rsidRDefault="00366284" w:rsidP="00AA67AE">
      <w:r>
        <w:separator/>
      </w:r>
    </w:p>
  </w:endnote>
  <w:endnote w:type="continuationSeparator" w:id="0">
    <w:p w14:paraId="43F4F7CA" w14:textId="77777777" w:rsidR="00366284" w:rsidRDefault="00366284" w:rsidP="00AA6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70E7E" w14:textId="77777777" w:rsidR="00366284" w:rsidRDefault="00366284" w:rsidP="00AA67AE">
      <w:r>
        <w:separator/>
      </w:r>
    </w:p>
  </w:footnote>
  <w:footnote w:type="continuationSeparator" w:id="0">
    <w:p w14:paraId="147DB7B0" w14:textId="77777777" w:rsidR="00366284" w:rsidRDefault="00366284" w:rsidP="00AA67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370583"/>
      <w:docPartObj>
        <w:docPartGallery w:val="Page Numbers (Top of Page)"/>
        <w:docPartUnique/>
      </w:docPartObj>
    </w:sdtPr>
    <w:sdtEndPr>
      <w:rPr>
        <w:noProof/>
      </w:rPr>
    </w:sdtEndPr>
    <w:sdtContent>
      <w:p w14:paraId="2118DB60" w14:textId="77777777" w:rsidR="00AA67AE" w:rsidRDefault="00AA67AE">
        <w:pPr>
          <w:pStyle w:val="Header"/>
          <w:jc w:val="right"/>
        </w:pPr>
        <w:r>
          <w:t xml:space="preserve">T test </w:t>
        </w:r>
        <w:r>
          <w:fldChar w:fldCharType="begin"/>
        </w:r>
        <w:r>
          <w:instrText xml:space="preserve"> PAGE   \* MERGEFORMAT </w:instrText>
        </w:r>
        <w:r>
          <w:fldChar w:fldCharType="separate"/>
        </w:r>
        <w:r>
          <w:rPr>
            <w:noProof/>
          </w:rPr>
          <w:t>1</w:t>
        </w:r>
        <w:r>
          <w:rPr>
            <w:noProof/>
          </w:rPr>
          <w:fldChar w:fldCharType="end"/>
        </w:r>
      </w:p>
    </w:sdtContent>
  </w:sdt>
  <w:p w14:paraId="51A4A533" w14:textId="77777777" w:rsidR="00AA67AE" w:rsidRDefault="00AA67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6228FD"/>
    <w:multiLevelType w:val="hybridMultilevel"/>
    <w:tmpl w:val="679E9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IxMzIxNbM0MbE0NLZU0lEKTi0uzszPAykwrAUAZSucoSwAAAA="/>
  </w:docVars>
  <w:rsids>
    <w:rsidRoot w:val="00507BB6"/>
    <w:rsid w:val="00005D89"/>
    <w:rsid w:val="00046C6D"/>
    <w:rsid w:val="0011399F"/>
    <w:rsid w:val="001466B7"/>
    <w:rsid w:val="001A3025"/>
    <w:rsid w:val="001F7B4A"/>
    <w:rsid w:val="002A260C"/>
    <w:rsid w:val="002C574B"/>
    <w:rsid w:val="002D19D3"/>
    <w:rsid w:val="00366284"/>
    <w:rsid w:val="00375537"/>
    <w:rsid w:val="003C7B2F"/>
    <w:rsid w:val="00424818"/>
    <w:rsid w:val="00433D0A"/>
    <w:rsid w:val="00484E4E"/>
    <w:rsid w:val="00507BB6"/>
    <w:rsid w:val="00520565"/>
    <w:rsid w:val="00530B90"/>
    <w:rsid w:val="00554E8C"/>
    <w:rsid w:val="00566205"/>
    <w:rsid w:val="005969C0"/>
    <w:rsid w:val="005977F1"/>
    <w:rsid w:val="007410B7"/>
    <w:rsid w:val="00750E0A"/>
    <w:rsid w:val="0081018A"/>
    <w:rsid w:val="009254ED"/>
    <w:rsid w:val="009614D8"/>
    <w:rsid w:val="00982A6E"/>
    <w:rsid w:val="00A67BA5"/>
    <w:rsid w:val="00A722E4"/>
    <w:rsid w:val="00AA67AE"/>
    <w:rsid w:val="00AB556E"/>
    <w:rsid w:val="00AC7940"/>
    <w:rsid w:val="00BB7AA8"/>
    <w:rsid w:val="00C47CAA"/>
    <w:rsid w:val="00CC05B3"/>
    <w:rsid w:val="00CD1CEC"/>
    <w:rsid w:val="00CF0B8D"/>
    <w:rsid w:val="00D0458C"/>
    <w:rsid w:val="00E4606B"/>
    <w:rsid w:val="00E7476E"/>
    <w:rsid w:val="00F1495E"/>
    <w:rsid w:val="00FD608B"/>
    <w:rsid w:val="00FE14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E6A34"/>
  <w15:chartTrackingRefBased/>
  <w15:docId w15:val="{A38B2065-1271-417A-89BA-3DA974FBC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BA5"/>
    <w:pPr>
      <w:spacing w:after="0" w:line="360" w:lineRule="auto"/>
      <w:jc w:val="both"/>
    </w:pPr>
    <w:rPr>
      <w:rFonts w:ascii="Times New Roman" w:eastAsia="Times New Roman" w:hAnsi="Times New Roman" w:cs="Times New Roman"/>
      <w:sz w:val="24"/>
      <w:szCs w:val="20"/>
      <w:lang w:val="en-GB" w:eastAsia="en-GB"/>
    </w:rPr>
  </w:style>
  <w:style w:type="paragraph" w:styleId="Heading1">
    <w:name w:val="heading 1"/>
    <w:basedOn w:val="Normal"/>
    <w:next w:val="Normal"/>
    <w:link w:val="Heading1Char"/>
    <w:uiPriority w:val="9"/>
    <w:qFormat/>
    <w:rsid w:val="009614D8"/>
    <w:pPr>
      <w:keepNext/>
      <w:keepLines/>
      <w:spacing w:before="240"/>
      <w:outlineLvl w:val="0"/>
    </w:pPr>
    <w:rPr>
      <w:rFonts w:eastAsiaTheme="majorEastAsia" w:cstheme="majorBidi"/>
      <w:b/>
      <w:color w:val="000000" w:themeColor="text1"/>
      <w:szCs w:val="32"/>
    </w:rPr>
  </w:style>
  <w:style w:type="paragraph" w:styleId="Heading2">
    <w:name w:val="heading 2"/>
    <w:basedOn w:val="Normal"/>
    <w:link w:val="Heading2Char"/>
    <w:uiPriority w:val="9"/>
    <w:qFormat/>
    <w:rsid w:val="00AA67AE"/>
    <w:pPr>
      <w:spacing w:before="100" w:beforeAutospacing="1" w:after="100" w:afterAutospacing="1"/>
      <w:outlineLvl w:val="1"/>
    </w:pPr>
    <w:rPr>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7BB6"/>
    <w:pPr>
      <w:ind w:left="720"/>
      <w:contextualSpacing/>
    </w:pPr>
  </w:style>
  <w:style w:type="table" w:styleId="TableGrid">
    <w:name w:val="Table Grid"/>
    <w:basedOn w:val="TableNormal"/>
    <w:uiPriority w:val="39"/>
    <w:rsid w:val="00D045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A67AE"/>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A67AE"/>
    <w:pPr>
      <w:spacing w:before="100" w:beforeAutospacing="1" w:after="100" w:afterAutospacing="1"/>
    </w:pPr>
    <w:rPr>
      <w:szCs w:val="24"/>
      <w:lang w:val="en-US" w:eastAsia="en-US"/>
    </w:rPr>
  </w:style>
  <w:style w:type="paragraph" w:styleId="Header">
    <w:name w:val="header"/>
    <w:basedOn w:val="Normal"/>
    <w:link w:val="HeaderChar"/>
    <w:uiPriority w:val="99"/>
    <w:unhideWhenUsed/>
    <w:rsid w:val="00AA67AE"/>
    <w:pPr>
      <w:tabs>
        <w:tab w:val="center" w:pos="4680"/>
        <w:tab w:val="right" w:pos="9360"/>
      </w:tabs>
    </w:pPr>
  </w:style>
  <w:style w:type="character" w:customStyle="1" w:styleId="HeaderChar">
    <w:name w:val="Header Char"/>
    <w:basedOn w:val="DefaultParagraphFont"/>
    <w:link w:val="Header"/>
    <w:uiPriority w:val="99"/>
    <w:rsid w:val="00AA67AE"/>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AA67AE"/>
    <w:pPr>
      <w:tabs>
        <w:tab w:val="center" w:pos="4680"/>
        <w:tab w:val="right" w:pos="9360"/>
      </w:tabs>
    </w:pPr>
  </w:style>
  <w:style w:type="character" w:customStyle="1" w:styleId="FooterChar">
    <w:name w:val="Footer Char"/>
    <w:basedOn w:val="DefaultParagraphFont"/>
    <w:link w:val="Footer"/>
    <w:uiPriority w:val="99"/>
    <w:rsid w:val="00AA67AE"/>
    <w:rPr>
      <w:rFonts w:ascii="Times New Roman" w:eastAsia="Times New Roman" w:hAnsi="Times New Roman" w:cs="Times New Roman"/>
      <w:sz w:val="20"/>
      <w:szCs w:val="20"/>
      <w:lang w:val="en-GB" w:eastAsia="en-GB"/>
    </w:rPr>
  </w:style>
  <w:style w:type="character" w:customStyle="1" w:styleId="Heading1Char">
    <w:name w:val="Heading 1 Char"/>
    <w:basedOn w:val="DefaultParagraphFont"/>
    <w:link w:val="Heading1"/>
    <w:uiPriority w:val="9"/>
    <w:rsid w:val="009614D8"/>
    <w:rPr>
      <w:rFonts w:ascii="Times New Roman" w:eastAsiaTheme="majorEastAsia" w:hAnsi="Times New Roman" w:cstheme="majorBidi"/>
      <w:b/>
      <w:color w:val="000000" w:themeColor="text1"/>
      <w:sz w:val="24"/>
      <w:szCs w:val="32"/>
      <w:lang w:val="en-GB" w:eastAsia="en-GB"/>
    </w:rPr>
  </w:style>
  <w:style w:type="paragraph" w:styleId="TOCHeading">
    <w:name w:val="TOC Heading"/>
    <w:basedOn w:val="Heading1"/>
    <w:next w:val="Normal"/>
    <w:uiPriority w:val="39"/>
    <w:unhideWhenUsed/>
    <w:qFormat/>
    <w:rsid w:val="00A67BA5"/>
    <w:pPr>
      <w:spacing w:line="259" w:lineRule="auto"/>
      <w:jc w:val="left"/>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unhideWhenUsed/>
    <w:rsid w:val="00A67BA5"/>
    <w:pPr>
      <w:spacing w:after="100"/>
    </w:pPr>
  </w:style>
  <w:style w:type="character" w:styleId="Hyperlink">
    <w:name w:val="Hyperlink"/>
    <w:basedOn w:val="DefaultParagraphFont"/>
    <w:uiPriority w:val="99"/>
    <w:unhideWhenUsed/>
    <w:rsid w:val="00A67B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5AE09-E2AC-4965-A806-74B147243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1863</Words>
  <Characters>10624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Dan Adrian Driu (2026379)</cp:lastModifiedBy>
  <cp:revision>2</cp:revision>
  <dcterms:created xsi:type="dcterms:W3CDTF">2021-08-03T16:18:00Z</dcterms:created>
  <dcterms:modified xsi:type="dcterms:W3CDTF">2021-08-03T16:18:00Z</dcterms:modified>
</cp:coreProperties>
</file>