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02670432"/>
        <w:docPartObj>
          <w:docPartGallery w:val="Cover Pages"/>
          <w:docPartUnique/>
        </w:docPartObj>
      </w:sdtPr>
      <w:sdtContent>
        <w:p w14:paraId="6B98F12A" w14:textId="2D2F190F" w:rsidR="00503FB9" w:rsidRDefault="00503FB9">
          <w:r>
            <w:rPr>
              <w:noProof/>
            </w:rPr>
            <mc:AlternateContent>
              <mc:Choice Requires="wpg">
                <w:drawing>
                  <wp:anchor distT="0" distB="0" distL="114300" distR="114300" simplePos="0" relativeHeight="251662336" behindDoc="0" locked="0" layoutInCell="1" allowOverlap="1" wp14:anchorId="6568D948" wp14:editId="485EBA5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0160" b="2095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32936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" path="m,l7312660,r,1129665l3619500,733425,,1091565,,xe" fillcolor="#156082 [3204]" strokecolor="#ffc000"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" strokecolor="#ffc000" strokeweight="1.5pt">
                      <v:fill r:id="rId7" o:title="" recolor="t" rotate="t" type="frame"/>
                    </v:rect>
                    <w10:wrap anchorx="page" anchory="page"/>
                  </v:group>
                </w:pict>
              </mc:Fallback>
            </mc:AlternateContent>
          </w:r>
        </w:p>
        <w:p w14:paraId="6E430BA5" w14:textId="1CC7BA6B" w:rsidR="00503FB9" w:rsidRDefault="00A7160D">
          <w:r>
            <w:rPr>
              <w:noProof/>
            </w:rPr>
            <mc:AlternateContent>
              <mc:Choice Requires="wps">
                <w:drawing>
                  <wp:anchor distT="0" distB="0" distL="114300" distR="114300" simplePos="0" relativeHeight="251659264" behindDoc="0" locked="0" layoutInCell="1" allowOverlap="1" wp14:anchorId="595FCFB7" wp14:editId="12D99A67">
                    <wp:simplePos x="0" y="0"/>
                    <wp:positionH relativeFrom="page">
                      <wp:align>left</wp:align>
                    </wp:positionH>
                    <wp:positionV relativeFrom="page">
                      <wp:posOffset>1965960</wp:posOffset>
                    </wp:positionV>
                    <wp:extent cx="6766560" cy="56388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6766560" cy="563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CAEE30" w14:textId="0C1CD851" w:rsidR="00146EFE" w:rsidRPr="00146EFE" w:rsidRDefault="00EA5052" w:rsidP="00BE175C">
                                <w:pPr>
                                  <w:spacing w:before="120" w:after="120" w:line="360" w:lineRule="auto"/>
                                  <w:jc w:val="center"/>
                                  <w:rPr>
                                    <w:rFonts w:ascii="Arial" w:eastAsiaTheme="majorEastAsia" w:hAnsi="Arial" w:cs="Arial"/>
                                    <w:color w:val="171717" w:themeColor="background2" w:themeShade="1A"/>
                                    <w:kern w:val="24"/>
                                    <w:sz w:val="48"/>
                                    <w:szCs w:val="48"/>
                                  </w:rPr>
                                </w:pPr>
                                <w:r w:rsidRPr="00674A1E">
                                  <w:rPr>
                                    <w:rFonts w:ascii="Arial" w:eastAsiaTheme="majorEastAsia" w:hAnsi="Arial" w:cs="Arial"/>
                                    <w:color w:val="171717" w:themeColor="background2" w:themeShade="1A"/>
                                    <w:kern w:val="24"/>
                                    <w:sz w:val="48"/>
                                    <w:szCs w:val="48"/>
                                  </w:rPr>
                                  <w:t xml:space="preserve">Carona Ottey </w:t>
                                </w:r>
                                <w:r w:rsidRPr="00674A1E">
                                  <w:rPr>
                                    <w:rFonts w:ascii="Arial" w:eastAsiaTheme="majorEastAsia" w:hAnsi="Arial" w:cs="Arial"/>
                                    <w:color w:val="171717" w:themeColor="background2" w:themeShade="1A"/>
                                    <w:kern w:val="24"/>
                                    <w:sz w:val="48"/>
                                    <w:szCs w:val="48"/>
                                  </w:rPr>
                                  <w:br/>
                                  <w:t>Student number: 1918348</w:t>
                                </w:r>
                                <w:r w:rsidRPr="00674A1E">
                                  <w:rPr>
                                    <w:rFonts w:ascii="Arial" w:eastAsiaTheme="majorEastAsia" w:hAnsi="Arial" w:cs="Arial"/>
                                    <w:color w:val="171717" w:themeColor="background2" w:themeShade="1A"/>
                                    <w:kern w:val="24"/>
                                    <w:sz w:val="48"/>
                                    <w:szCs w:val="48"/>
                                  </w:rPr>
                                  <w:br/>
                                  <w:t>Lecturer name:</w:t>
                                </w:r>
                                <w:r w:rsidR="004F2CCE">
                                  <w:rPr>
                                    <w:rFonts w:ascii="Arial" w:eastAsiaTheme="majorEastAsia" w:hAnsi="Arial" w:cs="Arial"/>
                                    <w:color w:val="171717" w:themeColor="background2" w:themeShade="1A"/>
                                    <w:kern w:val="24"/>
                                    <w:sz w:val="48"/>
                                    <w:szCs w:val="48"/>
                                  </w:rPr>
                                  <w:t xml:space="preserve"> </w:t>
                                </w:r>
                                <w:r w:rsidR="004F2CCE" w:rsidRPr="004F2CCE">
                                  <w:rPr>
                                    <w:rFonts w:ascii="Arial" w:eastAsia="Arial" w:hAnsi="Arial" w:cs="Arial"/>
                                    <w:color w:val="000000" w:themeColor="text1"/>
                                    <w:sz w:val="48"/>
                                    <w:szCs w:val="48"/>
                                  </w:rPr>
                                  <w:t xml:space="preserve">Kennedy </w:t>
                                </w:r>
                                <w:proofErr w:type="spellStart"/>
                                <w:r w:rsidR="004F2CCE" w:rsidRPr="004F2CCE">
                                  <w:rPr>
                                    <w:rFonts w:ascii="Arial" w:eastAsia="Arial" w:hAnsi="Arial" w:cs="Arial"/>
                                    <w:color w:val="000000" w:themeColor="text1"/>
                                    <w:sz w:val="48"/>
                                    <w:szCs w:val="48"/>
                                  </w:rPr>
                                  <w:t>Obohwemu</w:t>
                                </w:r>
                                <w:proofErr w:type="spellEnd"/>
                                <w:r w:rsidR="004F2CCE" w:rsidRPr="004F2CCE">
                                  <w:rPr>
                                    <w:rFonts w:ascii="Arial" w:eastAsia="Arial" w:hAnsi="Arial" w:cs="Arial"/>
                                    <w:color w:val="000000" w:themeColor="text1"/>
                                    <w:sz w:val="48"/>
                                    <w:szCs w:val="48"/>
                                  </w:rPr>
                                  <w:t xml:space="preserve"> and Olufemi Oluranti</w:t>
                                </w:r>
                                <w:r w:rsidRPr="00674A1E">
                                  <w:rPr>
                                    <w:rFonts w:ascii="Arial" w:eastAsiaTheme="majorEastAsia" w:hAnsi="Arial" w:cs="Arial"/>
                                    <w:color w:val="171717" w:themeColor="background2" w:themeShade="1A"/>
                                    <w:kern w:val="24"/>
                                    <w:sz w:val="48"/>
                                    <w:szCs w:val="48"/>
                                  </w:rPr>
                                  <w:br/>
                                  <w:t>Module name:</w:t>
                                </w:r>
                                <w:r>
                                  <w:rPr>
                                    <w:rFonts w:ascii="Arial" w:eastAsiaTheme="majorEastAsia" w:hAnsi="Arial" w:cs="Arial"/>
                                    <w:color w:val="171717" w:themeColor="background2" w:themeShade="1A"/>
                                    <w:kern w:val="24"/>
                                    <w:sz w:val="48"/>
                                    <w:szCs w:val="48"/>
                                  </w:rPr>
                                  <w:t xml:space="preserve"> </w:t>
                                </w:r>
                                <w:r w:rsidR="00146EFE" w:rsidRPr="00146EFE">
                                  <w:rPr>
                                    <w:rFonts w:ascii="Arial" w:hAnsi="Arial" w:cs="Arial"/>
                                    <w:bCs/>
                                    <w:sz w:val="48"/>
                                    <w:szCs w:val="48"/>
                                    <w:lang w:eastAsia="en-US"/>
                                  </w:rPr>
                                  <w:t>Protecting and Supporting Families in Health and Care</w:t>
                                </w:r>
                              </w:p>
                              <w:p w14:paraId="60E4DF87" w14:textId="6BBCA4F3" w:rsidR="00E01690" w:rsidRPr="00E01690" w:rsidRDefault="00EA5052" w:rsidP="00BE175C">
                                <w:pPr>
                                  <w:spacing w:before="120" w:after="120" w:line="360" w:lineRule="auto"/>
                                  <w:jc w:val="center"/>
                                  <w:rPr>
                                    <w:rFonts w:ascii="Arial" w:eastAsia="Times New Roman" w:hAnsi="Arial" w:cs="Arial"/>
                                    <w:bCs/>
                                    <w:sz w:val="48"/>
                                    <w:szCs w:val="48"/>
                                    <w:lang w:val="en-GB" w:eastAsia="en-US"/>
                                  </w:rPr>
                                </w:pPr>
                                <w:r w:rsidRPr="00674A1E">
                                  <w:rPr>
                                    <w:rFonts w:ascii="Arial" w:eastAsiaTheme="majorEastAsia" w:hAnsi="Arial" w:cs="Arial"/>
                                    <w:color w:val="171717" w:themeColor="background2" w:themeShade="1A"/>
                                    <w:kern w:val="24"/>
                                    <w:sz w:val="48"/>
                                    <w:szCs w:val="48"/>
                                  </w:rPr>
                                  <w:t>Module code:</w:t>
                                </w:r>
                                <w:r w:rsidR="00E01690">
                                  <w:rPr>
                                    <w:rFonts w:ascii="Arial" w:hAnsi="Arial" w:cs="Arial"/>
                                    <w:b/>
                                    <w:sz w:val="48"/>
                                    <w:szCs w:val="48"/>
                                  </w:rPr>
                                  <w:t xml:space="preserve"> </w:t>
                                </w:r>
                                <w:r w:rsidR="00E01690" w:rsidRPr="00E01690">
                                  <w:rPr>
                                    <w:rFonts w:ascii="Arial" w:hAnsi="Arial" w:cs="Arial"/>
                                    <w:bCs/>
                                    <w:sz w:val="48"/>
                                    <w:szCs w:val="48"/>
                                    <w:lang w:eastAsia="en-US"/>
                                  </w:rPr>
                                  <w:t>BMHP5021</w:t>
                                </w:r>
                              </w:p>
                              <w:p w14:paraId="5CFFAA1A" w14:textId="52738305" w:rsidR="00EA5052" w:rsidRPr="00203B6E" w:rsidRDefault="00EA5052" w:rsidP="00BE175C">
                                <w:pPr>
                                  <w:spacing w:line="360" w:lineRule="auto"/>
                                  <w:jc w:val="center"/>
                                  <w:rPr>
                                    <w:rFonts w:ascii="Arial" w:hAnsi="Arial" w:cs="Arial"/>
                                    <w:sz w:val="48"/>
                                    <w:szCs w:val="48"/>
                                  </w:rPr>
                                </w:pPr>
                                <w:r w:rsidRPr="00674A1E">
                                  <w:rPr>
                                    <w:rFonts w:ascii="Arial" w:eastAsiaTheme="majorEastAsia" w:hAnsi="Arial" w:cs="Arial"/>
                                    <w:color w:val="171717" w:themeColor="background2" w:themeShade="1A"/>
                                    <w:kern w:val="24"/>
                                    <w:sz w:val="48"/>
                                    <w:szCs w:val="48"/>
                                  </w:rPr>
                                  <w:t>Assessment title:</w:t>
                                </w:r>
                                <w:r w:rsidR="00203B6E" w:rsidRPr="00203B6E">
                                  <w:rPr>
                                    <w:rFonts w:ascii="Arial" w:hAnsi="Arial" w:cs="Arial"/>
                                    <w:b/>
                                    <w:bCs/>
                                    <w:sz w:val="22"/>
                                    <w:szCs w:val="22"/>
                                  </w:rPr>
                                  <w:t xml:space="preserve"> </w:t>
                                </w:r>
                                <w:r w:rsidR="00203B6E" w:rsidRPr="00203B6E">
                                  <w:rPr>
                                    <w:rFonts w:ascii="Arial" w:hAnsi="Arial" w:cs="Arial"/>
                                    <w:sz w:val="48"/>
                                    <w:szCs w:val="48"/>
                                  </w:rPr>
                                  <w:t>Component</w:t>
                                </w:r>
                                <w:r w:rsidR="00BE175C">
                                  <w:rPr>
                                    <w:rFonts w:ascii="Arial" w:hAnsi="Arial" w:cs="Arial"/>
                                    <w:sz w:val="48"/>
                                    <w:szCs w:val="48"/>
                                  </w:rPr>
                                  <w:t xml:space="preserve"> </w:t>
                                </w:r>
                                <w:r w:rsidR="00203B6E" w:rsidRPr="00203B6E">
                                  <w:rPr>
                                    <w:rFonts w:ascii="Arial" w:hAnsi="Arial" w:cs="Arial"/>
                                    <w:sz w:val="48"/>
                                    <w:szCs w:val="48"/>
                                  </w:rPr>
                                  <w:t>2: Written Report</w:t>
                                </w:r>
                              </w:p>
                              <w:p w14:paraId="572D8E78" w14:textId="77777777" w:rsidR="00EA5052" w:rsidRDefault="00EA5052" w:rsidP="00BE175C">
                                <w:pPr>
                                  <w:spacing w:line="360" w:lineRule="auto"/>
                                  <w:jc w:val="center"/>
                                  <w:rPr>
                                    <w:rFonts w:ascii="Arial Nova" w:eastAsia="Arial Nova" w:hAnsi="Arial Nova" w:cs="Arial Nova"/>
                                    <w:sz w:val="72"/>
                                    <w:szCs w:val="72"/>
                                  </w:rPr>
                                </w:pPr>
                              </w:p>
                              <w:p w14:paraId="09BF886F" w14:textId="77777777" w:rsidR="00EA5052" w:rsidRDefault="00EA5052" w:rsidP="00203B6E">
                                <w:pPr>
                                  <w:spacing w:line="360" w:lineRule="auto"/>
                                  <w:rPr>
                                    <w:rFonts w:ascii="Arial Nova" w:eastAsia="Arial Nova" w:hAnsi="Arial Nova" w:cs="Arial Nova"/>
                                    <w:sz w:val="72"/>
                                    <w:szCs w:val="72"/>
                                  </w:rPr>
                                </w:pPr>
                              </w:p>
                              <w:p w14:paraId="2374461F" w14:textId="07307A7F" w:rsidR="00503FB9" w:rsidRDefault="00503FB9">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95FCFB7" id="_x0000_t202" coordsize="21600,21600" o:spt="202" path="m,l,21600r21600,l21600,xe">
                    <v:stroke joinstyle="miter"/>
                    <v:path gradientshapeok="t" o:connecttype="rect"/>
                  </v:shapetype>
                  <v:shape id="Text Box 163" o:spid="_x0000_s1026" type="#_x0000_t202" style="position:absolute;margin-left:0;margin-top:154.8pt;width:532.8pt;height:444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" filled="f" stroked="f" strokeweight=".5pt">
                    <v:textbox inset="126pt,0,54pt,0">
                      <w:txbxContent>
                        <w:p w14:paraId="03CAEE30" w14:textId="0C1CD851" w:rsidR="00146EFE" w:rsidRPr="00146EFE" w:rsidRDefault="00EA5052" w:rsidP="00BE175C">
                          <w:pPr>
                            <w:spacing w:before="120" w:after="120" w:line="360" w:lineRule="auto"/>
                            <w:jc w:val="center"/>
                            <w:rPr>
                              <w:rFonts w:ascii="Arial" w:eastAsiaTheme="majorEastAsia" w:hAnsi="Arial" w:cs="Arial"/>
                              <w:color w:val="171717" w:themeColor="background2" w:themeShade="1A"/>
                              <w:kern w:val="24"/>
                              <w:sz w:val="48"/>
                              <w:szCs w:val="48"/>
                            </w:rPr>
                          </w:pPr>
                          <w:r w:rsidRPr="00674A1E">
                            <w:rPr>
                              <w:rFonts w:ascii="Arial" w:eastAsiaTheme="majorEastAsia" w:hAnsi="Arial" w:cs="Arial"/>
                              <w:color w:val="171717" w:themeColor="background2" w:themeShade="1A"/>
                              <w:kern w:val="24"/>
                              <w:sz w:val="48"/>
                              <w:szCs w:val="48"/>
                            </w:rPr>
                            <w:t xml:space="preserve">Carona Ottey </w:t>
                          </w:r>
                          <w:r w:rsidRPr="00674A1E">
                            <w:rPr>
                              <w:rFonts w:ascii="Arial" w:eastAsiaTheme="majorEastAsia" w:hAnsi="Arial" w:cs="Arial"/>
                              <w:color w:val="171717" w:themeColor="background2" w:themeShade="1A"/>
                              <w:kern w:val="24"/>
                              <w:sz w:val="48"/>
                              <w:szCs w:val="48"/>
                            </w:rPr>
                            <w:br/>
                            <w:t>Student number: 1918348</w:t>
                          </w:r>
                          <w:r w:rsidRPr="00674A1E">
                            <w:rPr>
                              <w:rFonts w:ascii="Arial" w:eastAsiaTheme="majorEastAsia" w:hAnsi="Arial" w:cs="Arial"/>
                              <w:color w:val="171717" w:themeColor="background2" w:themeShade="1A"/>
                              <w:kern w:val="24"/>
                              <w:sz w:val="48"/>
                              <w:szCs w:val="48"/>
                            </w:rPr>
                            <w:br/>
                            <w:t>Lecturer name:</w:t>
                          </w:r>
                          <w:r w:rsidR="004F2CCE">
                            <w:rPr>
                              <w:rFonts w:ascii="Arial" w:eastAsiaTheme="majorEastAsia" w:hAnsi="Arial" w:cs="Arial"/>
                              <w:color w:val="171717" w:themeColor="background2" w:themeShade="1A"/>
                              <w:kern w:val="24"/>
                              <w:sz w:val="48"/>
                              <w:szCs w:val="48"/>
                            </w:rPr>
                            <w:t xml:space="preserve"> </w:t>
                          </w:r>
                          <w:r w:rsidR="004F2CCE" w:rsidRPr="004F2CCE">
                            <w:rPr>
                              <w:rFonts w:ascii="Arial" w:eastAsia="Arial" w:hAnsi="Arial" w:cs="Arial"/>
                              <w:color w:val="000000" w:themeColor="text1"/>
                              <w:sz w:val="48"/>
                              <w:szCs w:val="48"/>
                            </w:rPr>
                            <w:t xml:space="preserve">Kennedy </w:t>
                          </w:r>
                          <w:proofErr w:type="spellStart"/>
                          <w:r w:rsidR="004F2CCE" w:rsidRPr="004F2CCE">
                            <w:rPr>
                              <w:rFonts w:ascii="Arial" w:eastAsia="Arial" w:hAnsi="Arial" w:cs="Arial"/>
                              <w:color w:val="000000" w:themeColor="text1"/>
                              <w:sz w:val="48"/>
                              <w:szCs w:val="48"/>
                            </w:rPr>
                            <w:t>Obohwemu</w:t>
                          </w:r>
                          <w:proofErr w:type="spellEnd"/>
                          <w:r w:rsidR="004F2CCE" w:rsidRPr="004F2CCE">
                            <w:rPr>
                              <w:rFonts w:ascii="Arial" w:eastAsia="Arial" w:hAnsi="Arial" w:cs="Arial"/>
                              <w:color w:val="000000" w:themeColor="text1"/>
                              <w:sz w:val="48"/>
                              <w:szCs w:val="48"/>
                            </w:rPr>
                            <w:t xml:space="preserve"> and Olufemi Oluranti</w:t>
                          </w:r>
                          <w:r w:rsidRPr="00674A1E">
                            <w:rPr>
                              <w:rFonts w:ascii="Arial" w:eastAsiaTheme="majorEastAsia" w:hAnsi="Arial" w:cs="Arial"/>
                              <w:color w:val="171717" w:themeColor="background2" w:themeShade="1A"/>
                              <w:kern w:val="24"/>
                              <w:sz w:val="48"/>
                              <w:szCs w:val="48"/>
                            </w:rPr>
                            <w:br/>
                            <w:t>Module name:</w:t>
                          </w:r>
                          <w:r>
                            <w:rPr>
                              <w:rFonts w:ascii="Arial" w:eastAsiaTheme="majorEastAsia" w:hAnsi="Arial" w:cs="Arial"/>
                              <w:color w:val="171717" w:themeColor="background2" w:themeShade="1A"/>
                              <w:kern w:val="24"/>
                              <w:sz w:val="48"/>
                              <w:szCs w:val="48"/>
                            </w:rPr>
                            <w:t xml:space="preserve"> </w:t>
                          </w:r>
                          <w:r w:rsidR="00146EFE" w:rsidRPr="00146EFE">
                            <w:rPr>
                              <w:rFonts w:ascii="Arial" w:hAnsi="Arial" w:cs="Arial"/>
                              <w:bCs/>
                              <w:sz w:val="48"/>
                              <w:szCs w:val="48"/>
                              <w:lang w:eastAsia="en-US"/>
                            </w:rPr>
                            <w:t>Protecting and Supporting Families in Health and Care</w:t>
                          </w:r>
                        </w:p>
                        <w:p w14:paraId="60E4DF87" w14:textId="6BBCA4F3" w:rsidR="00E01690" w:rsidRPr="00E01690" w:rsidRDefault="00EA5052" w:rsidP="00BE175C">
                          <w:pPr>
                            <w:spacing w:before="120" w:after="120" w:line="360" w:lineRule="auto"/>
                            <w:jc w:val="center"/>
                            <w:rPr>
                              <w:rFonts w:ascii="Arial" w:eastAsia="Times New Roman" w:hAnsi="Arial" w:cs="Arial"/>
                              <w:bCs/>
                              <w:sz w:val="48"/>
                              <w:szCs w:val="48"/>
                              <w:lang w:val="en-GB" w:eastAsia="en-US"/>
                            </w:rPr>
                          </w:pPr>
                          <w:r w:rsidRPr="00674A1E">
                            <w:rPr>
                              <w:rFonts w:ascii="Arial" w:eastAsiaTheme="majorEastAsia" w:hAnsi="Arial" w:cs="Arial"/>
                              <w:color w:val="171717" w:themeColor="background2" w:themeShade="1A"/>
                              <w:kern w:val="24"/>
                              <w:sz w:val="48"/>
                              <w:szCs w:val="48"/>
                            </w:rPr>
                            <w:t>Module code:</w:t>
                          </w:r>
                          <w:r w:rsidR="00E01690">
                            <w:rPr>
                              <w:rFonts w:ascii="Arial" w:hAnsi="Arial" w:cs="Arial"/>
                              <w:b/>
                              <w:sz w:val="48"/>
                              <w:szCs w:val="48"/>
                            </w:rPr>
                            <w:t xml:space="preserve"> </w:t>
                          </w:r>
                          <w:r w:rsidR="00E01690" w:rsidRPr="00E01690">
                            <w:rPr>
                              <w:rFonts w:ascii="Arial" w:hAnsi="Arial" w:cs="Arial"/>
                              <w:bCs/>
                              <w:sz w:val="48"/>
                              <w:szCs w:val="48"/>
                              <w:lang w:eastAsia="en-US"/>
                            </w:rPr>
                            <w:t>BMHP5021</w:t>
                          </w:r>
                        </w:p>
                        <w:p w14:paraId="5CFFAA1A" w14:textId="52738305" w:rsidR="00EA5052" w:rsidRPr="00203B6E" w:rsidRDefault="00EA5052" w:rsidP="00BE175C">
                          <w:pPr>
                            <w:spacing w:line="360" w:lineRule="auto"/>
                            <w:jc w:val="center"/>
                            <w:rPr>
                              <w:rFonts w:ascii="Arial" w:hAnsi="Arial" w:cs="Arial"/>
                              <w:sz w:val="48"/>
                              <w:szCs w:val="48"/>
                            </w:rPr>
                          </w:pPr>
                          <w:r w:rsidRPr="00674A1E">
                            <w:rPr>
                              <w:rFonts w:ascii="Arial" w:eastAsiaTheme="majorEastAsia" w:hAnsi="Arial" w:cs="Arial"/>
                              <w:color w:val="171717" w:themeColor="background2" w:themeShade="1A"/>
                              <w:kern w:val="24"/>
                              <w:sz w:val="48"/>
                              <w:szCs w:val="48"/>
                            </w:rPr>
                            <w:t>Assessment title:</w:t>
                          </w:r>
                          <w:r w:rsidR="00203B6E" w:rsidRPr="00203B6E">
                            <w:rPr>
                              <w:rFonts w:ascii="Arial" w:hAnsi="Arial" w:cs="Arial"/>
                              <w:b/>
                              <w:bCs/>
                              <w:sz w:val="22"/>
                              <w:szCs w:val="22"/>
                            </w:rPr>
                            <w:t xml:space="preserve"> </w:t>
                          </w:r>
                          <w:r w:rsidR="00203B6E" w:rsidRPr="00203B6E">
                            <w:rPr>
                              <w:rFonts w:ascii="Arial" w:hAnsi="Arial" w:cs="Arial"/>
                              <w:sz w:val="48"/>
                              <w:szCs w:val="48"/>
                            </w:rPr>
                            <w:t>Component</w:t>
                          </w:r>
                          <w:r w:rsidR="00BE175C">
                            <w:rPr>
                              <w:rFonts w:ascii="Arial" w:hAnsi="Arial" w:cs="Arial"/>
                              <w:sz w:val="48"/>
                              <w:szCs w:val="48"/>
                            </w:rPr>
                            <w:t xml:space="preserve"> </w:t>
                          </w:r>
                          <w:r w:rsidR="00203B6E" w:rsidRPr="00203B6E">
                            <w:rPr>
                              <w:rFonts w:ascii="Arial" w:hAnsi="Arial" w:cs="Arial"/>
                              <w:sz w:val="48"/>
                              <w:szCs w:val="48"/>
                            </w:rPr>
                            <w:t>2: Written Report</w:t>
                          </w:r>
                        </w:p>
                        <w:p w14:paraId="572D8E78" w14:textId="77777777" w:rsidR="00EA5052" w:rsidRDefault="00EA5052" w:rsidP="00BE175C">
                          <w:pPr>
                            <w:spacing w:line="360" w:lineRule="auto"/>
                            <w:jc w:val="center"/>
                            <w:rPr>
                              <w:rFonts w:ascii="Arial Nova" w:eastAsia="Arial Nova" w:hAnsi="Arial Nova" w:cs="Arial Nova"/>
                              <w:sz w:val="72"/>
                              <w:szCs w:val="72"/>
                            </w:rPr>
                          </w:pPr>
                        </w:p>
                        <w:p w14:paraId="09BF886F" w14:textId="77777777" w:rsidR="00EA5052" w:rsidRDefault="00EA5052" w:rsidP="00203B6E">
                          <w:pPr>
                            <w:spacing w:line="360" w:lineRule="auto"/>
                            <w:rPr>
                              <w:rFonts w:ascii="Arial Nova" w:eastAsia="Arial Nova" w:hAnsi="Arial Nova" w:cs="Arial Nova"/>
                              <w:sz w:val="72"/>
                              <w:szCs w:val="72"/>
                            </w:rPr>
                          </w:pPr>
                        </w:p>
                        <w:p w14:paraId="2374461F" w14:textId="07307A7F" w:rsidR="00503FB9" w:rsidRDefault="00503FB9">
                          <w:pPr>
                            <w:jc w:val="right"/>
                            <w:rPr>
                              <w:smallCaps/>
                              <w:color w:val="404040" w:themeColor="text1" w:themeTint="BF"/>
                              <w:sz w:val="36"/>
                              <w:szCs w:val="36"/>
                            </w:rPr>
                          </w:pPr>
                        </w:p>
                      </w:txbxContent>
                    </v:textbox>
                    <w10:wrap type="square" anchorx="page" anchory="page"/>
                  </v:shape>
                </w:pict>
              </mc:Fallback>
            </mc:AlternateContent>
          </w:r>
          <w:r w:rsidR="00BE175C">
            <w:rPr>
              <w:noProof/>
            </w:rPr>
            <mc:AlternateContent>
              <mc:Choice Requires="wps">
                <w:drawing>
                  <wp:anchor distT="0" distB="0" distL="114300" distR="114300" simplePos="0" relativeHeight="251660288" behindDoc="0" locked="0" layoutInCell="1" allowOverlap="1" wp14:anchorId="680BEC0F" wp14:editId="5BFF5C26">
                    <wp:simplePos x="0" y="0"/>
                    <wp:positionH relativeFrom="margin">
                      <wp:posOffset>-165735</wp:posOffset>
                    </wp:positionH>
                    <wp:positionV relativeFrom="page">
                      <wp:posOffset>9576435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7885A9" w14:textId="45A93743" w:rsidR="00503FB9" w:rsidRDefault="00503FB9">
                                    <w:pPr>
                                      <w:pStyle w:val="NoSpacing"/>
                                      <w:jc w:val="right"/>
                                      <w:rPr>
                                        <w:color w:val="595959" w:themeColor="text1" w:themeTint="A6"/>
                                        <w:sz w:val="28"/>
                                        <w:szCs w:val="28"/>
                                      </w:rPr>
                                    </w:pPr>
                                    <w:r>
                                      <w:rPr>
                                        <w:color w:val="595959" w:themeColor="text1" w:themeTint="A6"/>
                                        <w:sz w:val="28"/>
                                        <w:szCs w:val="28"/>
                                      </w:rPr>
                                      <w:t>Carona Ottey (1918348)</w:t>
                                    </w:r>
                                  </w:p>
                                </w:sdtContent>
                              </w:sdt>
                              <w:p w14:paraId="5DAC929D" w14:textId="337C0A12" w:rsidR="00503FB9" w:rsidRDefault="00503FB9">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80BEC0F" id="Text Box 159" o:spid="_x0000_s1027" type="#_x0000_t202" style="position:absolute;margin-left:-13.05pt;margin-top:754.05pt;width:8in;height:1in;z-index:251660288;visibility:visible;mso-wrap-style:square;mso-width-percent:941;mso-height-percent:92;mso-wrap-distance-left:9pt;mso-wrap-distance-top:0;mso-wrap-distance-right:9pt;mso-wrap-distance-bottom:0;mso-position-horizontal:absolute;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7885A9" w14:textId="45A93743" w:rsidR="00503FB9" w:rsidRDefault="00503FB9">
                              <w:pPr>
                                <w:pStyle w:val="NoSpacing"/>
                                <w:jc w:val="right"/>
                                <w:rPr>
                                  <w:color w:val="595959" w:themeColor="text1" w:themeTint="A6"/>
                                  <w:sz w:val="28"/>
                                  <w:szCs w:val="28"/>
                                </w:rPr>
                              </w:pPr>
                              <w:r>
                                <w:rPr>
                                  <w:color w:val="595959" w:themeColor="text1" w:themeTint="A6"/>
                                  <w:sz w:val="28"/>
                                  <w:szCs w:val="28"/>
                                </w:rPr>
                                <w:t>Carona Ottey (1918348)</w:t>
                              </w:r>
                            </w:p>
                          </w:sdtContent>
                        </w:sdt>
                        <w:p w14:paraId="5DAC929D" w14:textId="337C0A12" w:rsidR="00503FB9" w:rsidRDefault="00503FB9">
                          <w:pPr>
                            <w:pStyle w:val="NoSpacing"/>
                            <w:jc w:val="right"/>
                            <w:rPr>
                              <w:color w:val="595959" w:themeColor="text1" w:themeTint="A6"/>
                              <w:sz w:val="18"/>
                              <w:szCs w:val="18"/>
                            </w:rPr>
                          </w:pPr>
                        </w:p>
                      </w:txbxContent>
                    </v:textbox>
                    <w10:wrap type="square" anchorx="margin" anchory="page"/>
                  </v:shape>
                </w:pict>
              </mc:Fallback>
            </mc:AlternateContent>
          </w:r>
          <w:r w:rsidR="00503FB9">
            <w:br w:type="page"/>
          </w:r>
        </w:p>
      </w:sdtContent>
    </w:sdt>
    <w:p w14:paraId="5950D737" w14:textId="157545CC" w:rsidR="008B72BF" w:rsidRDefault="0025684B" w:rsidP="001A3F8F">
      <w:pPr>
        <w:jc w:val="both"/>
        <w:rPr>
          <w:rFonts w:ascii="Arial" w:hAnsi="Arial" w:cs="Arial"/>
          <w:b/>
          <w:bCs/>
          <w:sz w:val="22"/>
          <w:szCs w:val="22"/>
        </w:rPr>
      </w:pPr>
      <w:r w:rsidRPr="0025684B">
        <w:rPr>
          <w:rFonts w:ascii="Arial" w:hAnsi="Arial" w:cs="Arial"/>
          <w:b/>
          <w:bCs/>
          <w:sz w:val="22"/>
          <w:szCs w:val="22"/>
        </w:rPr>
        <w:lastRenderedPageBreak/>
        <w:t xml:space="preserve">Introduction </w:t>
      </w:r>
    </w:p>
    <w:p w14:paraId="785BCC0D" w14:textId="77777777" w:rsidR="00BE73FA" w:rsidRPr="00845CDB" w:rsidRDefault="00BE73FA" w:rsidP="001A3F8F">
      <w:pPr>
        <w:pStyle w:val="NormalWeb"/>
        <w:spacing w:line="360" w:lineRule="auto"/>
        <w:jc w:val="both"/>
        <w:rPr>
          <w:rFonts w:ascii="Arial" w:hAnsi="Arial" w:cs="Arial"/>
          <w:sz w:val="22"/>
          <w:szCs w:val="22"/>
        </w:rPr>
      </w:pPr>
      <w:r w:rsidRPr="00845CDB">
        <w:rPr>
          <w:rFonts w:ascii="Arial" w:hAnsi="Arial" w:cs="Arial"/>
          <w:sz w:val="22"/>
          <w:szCs w:val="22"/>
        </w:rPr>
        <w:t>Early Help is a key element of safeguarding arrangements throughout England, aimed at providing timely support to children, young people, and families to prevent the escalation of their needs. Local authorities play a crucial role in signposting Early Help through their websites, which often act as the first point of contact for families seeking support. Clear, accessible, and well</w:t>
      </w:r>
      <w:r w:rsidRPr="00845CDB">
        <w:rPr>
          <w:rFonts w:ascii="Arial" w:hAnsi="Arial" w:cs="Arial"/>
          <w:sz w:val="22"/>
          <w:szCs w:val="22"/>
        </w:rPr>
        <w:noBreakHyphen/>
        <w:t>structured online information is essential for enabling families to understand what Early Help is, how to access it, and what services are available locally (NSPCC, 2023).</w:t>
      </w:r>
    </w:p>
    <w:p w14:paraId="74B008DA" w14:textId="77777777" w:rsidR="00BE73FA" w:rsidRPr="00845CDB" w:rsidRDefault="00BE73FA" w:rsidP="001A3F8F">
      <w:pPr>
        <w:pStyle w:val="NormalWeb"/>
        <w:spacing w:line="360" w:lineRule="auto"/>
        <w:jc w:val="both"/>
        <w:rPr>
          <w:rFonts w:ascii="Arial" w:hAnsi="Arial" w:cs="Arial"/>
          <w:sz w:val="22"/>
          <w:szCs w:val="22"/>
        </w:rPr>
      </w:pPr>
      <w:r w:rsidRPr="00845CDB">
        <w:rPr>
          <w:rFonts w:ascii="Arial" w:hAnsi="Arial" w:cs="Arial"/>
          <w:sz w:val="22"/>
          <w:szCs w:val="22"/>
        </w:rPr>
        <w:t xml:space="preserve">This report examines how three local authorities, </w:t>
      </w:r>
      <w:r w:rsidRPr="00845CDB">
        <w:rPr>
          <w:rStyle w:val="Strong"/>
          <w:rFonts w:ascii="Arial" w:hAnsi="Arial" w:cs="Arial"/>
          <w:b w:val="0"/>
          <w:bCs w:val="0"/>
          <w:sz w:val="22"/>
          <w:szCs w:val="22"/>
        </w:rPr>
        <w:t>Norfolk County Council, Leeds City Council</w:t>
      </w:r>
      <w:r w:rsidRPr="00845CDB">
        <w:rPr>
          <w:rFonts w:ascii="Arial" w:hAnsi="Arial" w:cs="Arial"/>
          <w:sz w:val="22"/>
          <w:szCs w:val="22"/>
        </w:rPr>
        <w:t xml:space="preserve">, and </w:t>
      </w:r>
      <w:r w:rsidRPr="00845CDB">
        <w:rPr>
          <w:rStyle w:val="Strong"/>
          <w:rFonts w:ascii="Arial" w:hAnsi="Arial" w:cs="Arial"/>
          <w:b w:val="0"/>
          <w:bCs w:val="0"/>
          <w:sz w:val="22"/>
          <w:szCs w:val="22"/>
        </w:rPr>
        <w:t>Nottinghamshire County Council,</w:t>
      </w:r>
      <w:r w:rsidRPr="00845CDB">
        <w:rPr>
          <w:rFonts w:ascii="Arial" w:hAnsi="Arial" w:cs="Arial"/>
          <w:sz w:val="22"/>
          <w:szCs w:val="22"/>
        </w:rPr>
        <w:t xml:space="preserve"> communicate Early Help and wider family support services on their websites. Using the </w:t>
      </w:r>
      <w:r w:rsidRPr="00845CDB">
        <w:rPr>
          <w:rStyle w:val="Strong"/>
          <w:rFonts w:ascii="Arial" w:hAnsi="Arial" w:cs="Arial"/>
          <w:b w:val="0"/>
          <w:bCs w:val="0"/>
          <w:sz w:val="22"/>
          <w:szCs w:val="22"/>
        </w:rPr>
        <w:t>Early Help System Guide (2022)</w:t>
      </w:r>
      <w:r w:rsidRPr="00845CDB">
        <w:rPr>
          <w:rFonts w:ascii="Arial" w:hAnsi="Arial" w:cs="Arial"/>
          <w:b/>
          <w:bCs/>
          <w:sz w:val="22"/>
          <w:szCs w:val="22"/>
        </w:rPr>
        <w:t xml:space="preserve"> </w:t>
      </w:r>
      <w:r w:rsidRPr="00845CDB">
        <w:rPr>
          <w:rFonts w:ascii="Arial" w:hAnsi="Arial" w:cs="Arial"/>
          <w:sz w:val="22"/>
          <w:szCs w:val="22"/>
        </w:rPr>
        <w:t>and</w:t>
      </w:r>
      <w:r w:rsidRPr="00845CDB">
        <w:rPr>
          <w:rFonts w:ascii="Arial" w:hAnsi="Arial" w:cs="Arial"/>
          <w:b/>
          <w:bCs/>
          <w:sz w:val="22"/>
          <w:szCs w:val="22"/>
        </w:rPr>
        <w:t xml:space="preserve"> </w:t>
      </w:r>
      <w:r w:rsidRPr="00845CDB">
        <w:rPr>
          <w:rStyle w:val="Strong"/>
          <w:rFonts w:ascii="Arial" w:hAnsi="Arial" w:cs="Arial"/>
          <w:b w:val="0"/>
          <w:bCs w:val="0"/>
          <w:sz w:val="22"/>
          <w:szCs w:val="22"/>
        </w:rPr>
        <w:t>Working Together to Safeguard Children (2023)</w:t>
      </w:r>
      <w:r w:rsidRPr="00845CDB">
        <w:rPr>
          <w:rFonts w:ascii="Arial" w:hAnsi="Arial" w:cs="Arial"/>
          <w:sz w:val="22"/>
          <w:szCs w:val="22"/>
        </w:rPr>
        <w:t xml:space="preserve"> are analytical frameworks; these frameworks will help to evaluate the clarity, accessibility, structure, and effectiveness of each website. A comparative analysis highlights strengths and weaknesses, followed by recommendations for improvement.</w:t>
      </w:r>
    </w:p>
    <w:p w14:paraId="081245ED" w14:textId="77777777" w:rsidR="00FA43B2" w:rsidRPr="00FA43B2" w:rsidRDefault="00FA43B2" w:rsidP="001A3F8F">
      <w:pPr>
        <w:spacing w:before="100" w:beforeAutospacing="1" w:after="100" w:afterAutospacing="1" w:line="360" w:lineRule="auto"/>
        <w:jc w:val="both"/>
        <w:rPr>
          <w:rFonts w:ascii="Arial" w:eastAsia="Times New Roman" w:hAnsi="Arial" w:cs="Arial"/>
          <w:sz w:val="22"/>
          <w:szCs w:val="22"/>
          <w:lang w:val="en-GB" w:eastAsia="en-GB"/>
        </w:rPr>
      </w:pPr>
      <w:r w:rsidRPr="00FA43B2">
        <w:rPr>
          <w:rFonts w:ascii="Arial" w:eastAsia="Times New Roman" w:hAnsi="Arial" w:cs="Arial"/>
          <w:b/>
          <w:bCs/>
          <w:sz w:val="22"/>
          <w:szCs w:val="22"/>
          <w:lang w:val="en-GB" w:eastAsia="en-GB"/>
        </w:rPr>
        <w:t>Explanation of the Early Help System</w:t>
      </w:r>
    </w:p>
    <w:p w14:paraId="401156BC" w14:textId="77777777" w:rsidR="00FA43B2" w:rsidRPr="00FA43B2" w:rsidRDefault="00FA43B2" w:rsidP="001A3F8F">
      <w:pPr>
        <w:spacing w:before="100" w:beforeAutospacing="1" w:after="100" w:afterAutospacing="1" w:line="360" w:lineRule="auto"/>
        <w:jc w:val="both"/>
        <w:rPr>
          <w:rFonts w:ascii="Arial" w:eastAsia="Times New Roman" w:hAnsi="Arial" w:cs="Arial"/>
          <w:sz w:val="22"/>
          <w:szCs w:val="22"/>
          <w:lang w:val="en-GB" w:eastAsia="en-GB"/>
        </w:rPr>
      </w:pPr>
      <w:r w:rsidRPr="00FA43B2">
        <w:rPr>
          <w:rFonts w:ascii="Arial" w:eastAsia="Times New Roman" w:hAnsi="Arial" w:cs="Arial"/>
          <w:sz w:val="22"/>
          <w:szCs w:val="22"/>
          <w:lang w:val="en-GB" w:eastAsia="en-GB"/>
        </w:rPr>
        <w:t>The Early Help System, as outlined in the Early Help System Guide (Department for Education, 2022), refers to a coordinated network of services, processes, and professional interactions designed to support children, young people, and families at the earliest indication of emerging need. Rather than functioning as a single service, Early Help operates as an integrated system involving education, health, social care, voluntary organisations, and wider community partners (Department for Education 2022). Its central purpose is to identify concerns early, provide timely and proportionate support, and reduce escalation into statutory or crisis</w:t>
      </w:r>
      <w:r w:rsidRPr="00FA43B2">
        <w:rPr>
          <w:rFonts w:ascii="Arial" w:eastAsia="Times New Roman" w:hAnsi="Arial" w:cs="Arial"/>
          <w:sz w:val="22"/>
          <w:szCs w:val="22"/>
          <w:lang w:val="en-GB" w:eastAsia="en-GB"/>
        </w:rPr>
        <w:noBreakHyphen/>
        <w:t>level intervention (GOV.UK, n.d.).</w:t>
      </w:r>
    </w:p>
    <w:p w14:paraId="2EA59754" w14:textId="77777777" w:rsidR="004D3D47" w:rsidRDefault="00FA43B2" w:rsidP="001A3F8F">
      <w:pPr>
        <w:spacing w:before="100" w:beforeAutospacing="1" w:after="100" w:afterAutospacing="1" w:line="360" w:lineRule="auto"/>
        <w:jc w:val="both"/>
        <w:rPr>
          <w:rFonts w:ascii="Arial" w:eastAsia="Times New Roman" w:hAnsi="Arial" w:cs="Arial"/>
          <w:sz w:val="22"/>
          <w:szCs w:val="22"/>
          <w:lang w:val="en-GB" w:eastAsia="en-GB"/>
        </w:rPr>
      </w:pPr>
      <w:r w:rsidRPr="00FA43B2">
        <w:rPr>
          <w:rFonts w:ascii="Arial" w:eastAsia="Times New Roman" w:hAnsi="Arial" w:cs="Arial"/>
          <w:sz w:val="22"/>
          <w:szCs w:val="22"/>
          <w:lang w:val="en-GB" w:eastAsia="en-GB"/>
        </w:rPr>
        <w:t>According to the Department for Education 2022, an effective early help system is underpinned by several core principles. These include the presence of clear and accessible pathways for families and professionals, ensuring that individuals understand how to request support and what services are available. Accessible information is essential so families can navigate support options without professional mediation. Multi</w:t>
      </w:r>
      <w:r w:rsidRPr="00FA43B2">
        <w:rPr>
          <w:rFonts w:ascii="Arial" w:eastAsia="Times New Roman" w:hAnsi="Arial" w:cs="Arial"/>
          <w:sz w:val="22"/>
          <w:szCs w:val="22"/>
          <w:lang w:val="en-GB" w:eastAsia="en-GB"/>
        </w:rPr>
        <w:noBreakHyphen/>
        <w:t>agency collaboration is a defining feature, enabling practitioners to share information, coordinate interventions, and deliver holistic support (</w:t>
      </w:r>
      <w:hyperlink r:id="rId8" w:tgtFrame="_blank" w:history="1">
        <w:r w:rsidRPr="00FA43B2">
          <w:rPr>
            <w:rFonts w:ascii="Arial" w:eastAsia="Times New Roman" w:hAnsi="Arial" w:cs="Arial"/>
            <w:sz w:val="22"/>
            <w:szCs w:val="22"/>
            <w:lang w:val="en-GB" w:eastAsia="en-GB"/>
          </w:rPr>
          <w:t>GOV.UK</w:t>
        </w:r>
      </w:hyperlink>
      <w:r w:rsidRPr="00FA43B2">
        <w:rPr>
          <w:rFonts w:ascii="Arial" w:eastAsia="Times New Roman" w:hAnsi="Arial" w:cs="Arial"/>
          <w:sz w:val="22"/>
          <w:szCs w:val="22"/>
          <w:lang w:val="en-GB" w:eastAsia="en-GB"/>
        </w:rPr>
        <w:t xml:space="preserve">, </w:t>
      </w:r>
      <w:proofErr w:type="spellStart"/>
      <w:r w:rsidRPr="00FA43B2">
        <w:rPr>
          <w:rFonts w:ascii="Arial" w:eastAsia="Times New Roman" w:hAnsi="Arial" w:cs="Arial"/>
          <w:sz w:val="22"/>
          <w:szCs w:val="22"/>
          <w:lang w:val="en-GB" w:eastAsia="en-GB"/>
        </w:rPr>
        <w:t>n.d</w:t>
      </w:r>
      <w:proofErr w:type="spellEnd"/>
      <w:r w:rsidRPr="00FA43B2">
        <w:rPr>
          <w:rFonts w:ascii="Arial" w:eastAsia="Times New Roman" w:hAnsi="Arial" w:cs="Arial"/>
          <w:sz w:val="22"/>
          <w:szCs w:val="22"/>
          <w:lang w:val="en-GB" w:eastAsia="en-GB"/>
        </w:rPr>
        <w:t>). The system also relies on evidence</w:t>
      </w:r>
      <w:r w:rsidRPr="00FA43B2">
        <w:rPr>
          <w:rFonts w:ascii="Arial" w:eastAsia="Times New Roman" w:hAnsi="Arial" w:cs="Arial"/>
          <w:sz w:val="22"/>
          <w:szCs w:val="22"/>
          <w:lang w:val="en-GB" w:eastAsia="en-GB"/>
        </w:rPr>
        <w:noBreakHyphen/>
        <w:t>based interventions, strong leadership, and robust governance to maintain quality and consistency. Crucially, family voice and co</w:t>
      </w:r>
      <w:r w:rsidRPr="00FA43B2">
        <w:rPr>
          <w:rFonts w:ascii="Arial" w:eastAsia="Times New Roman" w:hAnsi="Arial" w:cs="Arial"/>
          <w:sz w:val="22"/>
          <w:szCs w:val="22"/>
          <w:lang w:val="en-GB" w:eastAsia="en-GB"/>
        </w:rPr>
        <w:noBreakHyphen/>
        <w:t xml:space="preserve">production ensure that support is shaped around lived </w:t>
      </w:r>
      <w:r w:rsidRPr="00FA43B2">
        <w:rPr>
          <w:rFonts w:ascii="Arial" w:eastAsia="Times New Roman" w:hAnsi="Arial" w:cs="Arial"/>
          <w:sz w:val="22"/>
          <w:szCs w:val="22"/>
          <w:lang w:val="en-GB" w:eastAsia="en-GB"/>
        </w:rPr>
        <w:lastRenderedPageBreak/>
        <w:t>experience and local need. The Guide emphasises that local authorities hold responsibility for making Early Help easy to understand and navigate, including clear explanations of assessments, plans, and referral routes (Department for Education, 2022).</w:t>
      </w:r>
    </w:p>
    <w:p w14:paraId="5901AB86" w14:textId="423CB982" w:rsidR="004D3D47" w:rsidRPr="004D3D47" w:rsidRDefault="004D3D47" w:rsidP="001A3F8F">
      <w:pPr>
        <w:spacing w:before="100" w:beforeAutospacing="1" w:after="100" w:afterAutospacing="1" w:line="360" w:lineRule="auto"/>
        <w:jc w:val="both"/>
        <w:rPr>
          <w:rFonts w:ascii="Arial" w:eastAsia="Times New Roman" w:hAnsi="Arial" w:cs="Arial"/>
          <w:sz w:val="22"/>
          <w:szCs w:val="22"/>
          <w:lang w:val="en-GB" w:eastAsia="en-GB"/>
        </w:rPr>
      </w:pPr>
      <w:r w:rsidRPr="004D3D47">
        <w:rPr>
          <w:rStyle w:val="Strong"/>
          <w:rFonts w:ascii="Arial" w:hAnsi="Arial" w:cs="Arial"/>
          <w:sz w:val="22"/>
          <w:szCs w:val="22"/>
        </w:rPr>
        <w:t>Explanation of Multi</w:t>
      </w:r>
      <w:r w:rsidRPr="004D3D47">
        <w:rPr>
          <w:rStyle w:val="Strong"/>
          <w:rFonts w:ascii="Arial" w:hAnsi="Arial" w:cs="Arial"/>
          <w:sz w:val="22"/>
          <w:szCs w:val="22"/>
        </w:rPr>
        <w:noBreakHyphen/>
        <w:t>Agency Working</w:t>
      </w:r>
    </w:p>
    <w:p w14:paraId="301E0714" w14:textId="77777777" w:rsidR="004D3D47" w:rsidRPr="004D3D47" w:rsidRDefault="004D3D47" w:rsidP="001A3F8F">
      <w:pPr>
        <w:pStyle w:val="NormalWeb"/>
        <w:spacing w:line="360" w:lineRule="auto"/>
        <w:jc w:val="both"/>
        <w:rPr>
          <w:rFonts w:ascii="Arial" w:hAnsi="Arial" w:cs="Arial"/>
          <w:sz w:val="22"/>
          <w:szCs w:val="22"/>
        </w:rPr>
      </w:pPr>
      <w:r w:rsidRPr="004D3D47">
        <w:rPr>
          <w:rFonts w:ascii="Arial" w:hAnsi="Arial" w:cs="Arial"/>
          <w:sz w:val="22"/>
          <w:szCs w:val="22"/>
        </w:rPr>
        <w:t>Multi</w:t>
      </w:r>
      <w:r w:rsidRPr="004D3D47">
        <w:rPr>
          <w:rFonts w:ascii="Arial" w:hAnsi="Arial" w:cs="Arial"/>
          <w:sz w:val="22"/>
          <w:szCs w:val="22"/>
        </w:rPr>
        <w:noBreakHyphen/>
        <w:t>agency working is a central principle within Early Help and is essential for delivering coordinated, timely, and effective support to children and families. According to the HM Government 2018, safeguarding partnerships are required to establish effective early help arrangements that bring together a range of practitioners and agencies to provide targeted support for children and families. This approach recognises that no single service holds all the information or resources needed to address the complex and interconnected challenges that many families face.</w:t>
      </w:r>
    </w:p>
    <w:p w14:paraId="0B02441D" w14:textId="77777777" w:rsidR="004D3D47" w:rsidRPr="004D3D47" w:rsidRDefault="004D3D47" w:rsidP="001A3F8F">
      <w:pPr>
        <w:pStyle w:val="NormalWeb"/>
        <w:spacing w:line="360" w:lineRule="auto"/>
        <w:jc w:val="both"/>
        <w:rPr>
          <w:rFonts w:ascii="Arial" w:hAnsi="Arial" w:cs="Arial"/>
          <w:sz w:val="22"/>
          <w:szCs w:val="22"/>
        </w:rPr>
      </w:pPr>
      <w:r w:rsidRPr="004D3D47">
        <w:rPr>
          <w:rFonts w:ascii="Arial" w:hAnsi="Arial" w:cs="Arial"/>
          <w:sz w:val="22"/>
          <w:szCs w:val="22"/>
        </w:rPr>
        <w:t>In practice, multi</w:t>
      </w:r>
      <w:r w:rsidRPr="004D3D47">
        <w:rPr>
          <w:rFonts w:ascii="Arial" w:hAnsi="Arial" w:cs="Arial"/>
          <w:sz w:val="22"/>
          <w:szCs w:val="22"/>
        </w:rPr>
        <w:noBreakHyphen/>
        <w:t>agency working involves collaboration between local authority children’s services, health professionals such as GPs, midwives and health visitors, schools and early years settings, police and youth justice teams, voluntary and community organisations, and specialist services including domestic abuse and mental health support (HM Government, 2018). By working collectively, these agencies can share information, undertake joint assessments, and develop integrated family plans that reduce duplication and prevent scattered interventions. According to the HM Government 2018, effective early help systems depend on strong communication channels, shared responsibility, and a clear understanding of each agency’s role. For this reason, local authority websites must clearly express not only what early help is but also how multi</w:t>
      </w:r>
      <w:r w:rsidRPr="004D3D47">
        <w:rPr>
          <w:rFonts w:ascii="Arial" w:hAnsi="Arial" w:cs="Arial"/>
          <w:sz w:val="22"/>
          <w:szCs w:val="22"/>
        </w:rPr>
        <w:noBreakHyphen/>
        <w:t>agency collaboration establishes its delivery and ensures families receive holistic, coordinated support (HM Government, 2018).</w:t>
      </w:r>
    </w:p>
    <w:p w14:paraId="0A151440" w14:textId="77777777" w:rsidR="00BE5097" w:rsidRPr="00BE5097" w:rsidRDefault="00BE5097" w:rsidP="001A3F8F">
      <w:pPr>
        <w:pStyle w:val="NormalWeb"/>
        <w:spacing w:line="360" w:lineRule="auto"/>
        <w:jc w:val="both"/>
        <w:rPr>
          <w:rFonts w:ascii="Arial" w:hAnsi="Arial" w:cs="Arial"/>
          <w:sz w:val="22"/>
          <w:szCs w:val="22"/>
        </w:rPr>
      </w:pPr>
      <w:r w:rsidRPr="00BE5097">
        <w:rPr>
          <w:rStyle w:val="Strong"/>
          <w:rFonts w:ascii="Arial" w:hAnsi="Arial" w:cs="Arial"/>
          <w:sz w:val="22"/>
          <w:szCs w:val="22"/>
        </w:rPr>
        <w:t>Evaluation of Norfolk County Council’s Early Help</w:t>
      </w:r>
    </w:p>
    <w:p w14:paraId="65B683EF" w14:textId="77777777" w:rsidR="00BE5097" w:rsidRPr="00BE5097" w:rsidRDefault="00BE5097" w:rsidP="001A3F8F">
      <w:pPr>
        <w:pStyle w:val="NormalWeb"/>
        <w:spacing w:line="360" w:lineRule="auto"/>
        <w:jc w:val="both"/>
        <w:rPr>
          <w:rFonts w:ascii="Arial" w:hAnsi="Arial" w:cs="Arial"/>
          <w:sz w:val="22"/>
          <w:szCs w:val="22"/>
        </w:rPr>
      </w:pPr>
      <w:r w:rsidRPr="00BE5097">
        <w:rPr>
          <w:rFonts w:ascii="Arial" w:hAnsi="Arial" w:cs="Arial"/>
          <w:sz w:val="22"/>
          <w:szCs w:val="22"/>
        </w:rPr>
        <w:t>Norfolk County Council presents its Early Help information within the broader “Children and Families” section of the website, offering a dedicated page that outlines Early Help, Family Support, and the routes through which families can access assistance. The structure is clear and logically organised, and the language used is simple, accessible, and parent</w:t>
      </w:r>
      <w:r w:rsidRPr="00BE5097">
        <w:rPr>
          <w:rFonts w:ascii="Arial" w:hAnsi="Arial" w:cs="Arial"/>
          <w:sz w:val="22"/>
          <w:szCs w:val="22"/>
        </w:rPr>
        <w:noBreakHyphen/>
        <w:t>friendly. Early Help is defined in straightforward terms as support for families experiencing emerging difficulties, which aligns with national guidance on early intervention (Norfolk County Council, 2025).</w:t>
      </w:r>
    </w:p>
    <w:p w14:paraId="25F059DE" w14:textId="77777777" w:rsidR="00BE5097" w:rsidRPr="00BE5097" w:rsidRDefault="00BE5097" w:rsidP="001A3F8F">
      <w:pPr>
        <w:pStyle w:val="NormalWeb"/>
        <w:spacing w:line="360" w:lineRule="auto"/>
        <w:jc w:val="both"/>
        <w:rPr>
          <w:rFonts w:ascii="Arial" w:hAnsi="Arial" w:cs="Arial"/>
          <w:sz w:val="22"/>
          <w:szCs w:val="22"/>
        </w:rPr>
      </w:pPr>
      <w:r w:rsidRPr="00BE5097">
        <w:rPr>
          <w:rFonts w:ascii="Arial" w:hAnsi="Arial" w:cs="Arial"/>
          <w:sz w:val="22"/>
          <w:szCs w:val="22"/>
        </w:rPr>
        <w:t>In terms of accessibility, Norfolk provides several entry points into Early Help services. Families and professionals can submit self</w:t>
      </w:r>
      <w:r w:rsidRPr="00BE5097">
        <w:rPr>
          <w:rFonts w:ascii="Arial" w:hAnsi="Arial" w:cs="Arial"/>
          <w:sz w:val="22"/>
          <w:szCs w:val="22"/>
        </w:rPr>
        <w:noBreakHyphen/>
        <w:t xml:space="preserve">referrals or professional referrals, and the website </w:t>
      </w:r>
      <w:r w:rsidRPr="00BE5097">
        <w:rPr>
          <w:rFonts w:ascii="Arial" w:hAnsi="Arial" w:cs="Arial"/>
          <w:sz w:val="22"/>
          <w:szCs w:val="22"/>
        </w:rPr>
        <w:lastRenderedPageBreak/>
        <w:t>includes direct contact details for local Early Help teams. The presence of downloadable forms, guidance documents, and links to Family Hubs further enhances usability and supports multi</w:t>
      </w:r>
      <w:r w:rsidRPr="00BE5097">
        <w:rPr>
          <w:rFonts w:ascii="Arial" w:hAnsi="Arial" w:cs="Arial"/>
          <w:sz w:val="22"/>
          <w:szCs w:val="22"/>
        </w:rPr>
        <w:noBreakHyphen/>
        <w:t>agency engagement.</w:t>
      </w:r>
    </w:p>
    <w:p w14:paraId="10B45EA9" w14:textId="77777777" w:rsidR="00BE5097" w:rsidRPr="00BE5097" w:rsidRDefault="00BE5097" w:rsidP="001A3F8F">
      <w:pPr>
        <w:pStyle w:val="NormalWeb"/>
        <w:spacing w:line="360" w:lineRule="auto"/>
        <w:jc w:val="both"/>
        <w:rPr>
          <w:rFonts w:ascii="Arial" w:hAnsi="Arial" w:cs="Arial"/>
          <w:sz w:val="22"/>
          <w:szCs w:val="22"/>
        </w:rPr>
      </w:pPr>
      <w:r w:rsidRPr="00BE5097">
        <w:rPr>
          <w:rFonts w:ascii="Arial" w:hAnsi="Arial" w:cs="Arial"/>
          <w:sz w:val="22"/>
          <w:szCs w:val="22"/>
        </w:rPr>
        <w:t>The content itself is thorough. Norfolk explains the purpose of Early Help assessments, the roles of different team members, and the importance of multi</w:t>
      </w:r>
      <w:r w:rsidRPr="00BE5097">
        <w:rPr>
          <w:rFonts w:ascii="Arial" w:hAnsi="Arial" w:cs="Arial"/>
          <w:sz w:val="22"/>
          <w:szCs w:val="22"/>
        </w:rPr>
        <w:noBreakHyphen/>
        <w:t>agency involvement. It also offers examples of the types of support available, including parenting programmes, behaviour support, and financial advice. However, despite the broadness of information, the pages are text</w:t>
      </w:r>
      <w:r w:rsidRPr="00BE5097">
        <w:rPr>
          <w:rFonts w:ascii="Arial" w:hAnsi="Arial" w:cs="Arial"/>
          <w:sz w:val="22"/>
          <w:szCs w:val="22"/>
        </w:rPr>
        <w:noBreakHyphen/>
        <w:t>heavy and rely heavily on written explanations. The addition of visual aids, diagrams, or infographics could improve navigation and make the content more accessible to families with varying literacy levels.</w:t>
      </w:r>
    </w:p>
    <w:p w14:paraId="72A03808" w14:textId="77777777" w:rsidR="00BE5097" w:rsidRPr="00BE5097" w:rsidRDefault="00BE5097" w:rsidP="001A3F8F">
      <w:pPr>
        <w:pStyle w:val="NormalWeb"/>
        <w:spacing w:line="360" w:lineRule="auto"/>
        <w:jc w:val="both"/>
        <w:rPr>
          <w:rFonts w:ascii="Arial" w:hAnsi="Arial" w:cs="Arial"/>
          <w:sz w:val="22"/>
          <w:szCs w:val="22"/>
        </w:rPr>
      </w:pPr>
      <w:r w:rsidRPr="00BE5097">
        <w:rPr>
          <w:rFonts w:ascii="Arial" w:hAnsi="Arial" w:cs="Arial"/>
          <w:sz w:val="22"/>
          <w:szCs w:val="22"/>
        </w:rPr>
        <w:t>Overall, Norfolk’s strengths lie in its clear definition of Early Help, its multiple referral pathways, and its strong emphasis on partnership working. The main limitations relate to limited visual navigation and the fact that some key information requires several clicks to locate, which may reduce ease of use for families seeking quick guidance.</w:t>
      </w:r>
    </w:p>
    <w:p w14:paraId="21509CDF" w14:textId="77777777" w:rsidR="00FB66EA" w:rsidRPr="00FB66EA" w:rsidRDefault="00FB66EA" w:rsidP="001A3F8F">
      <w:pPr>
        <w:pStyle w:val="NormalWeb"/>
        <w:spacing w:line="360" w:lineRule="auto"/>
        <w:jc w:val="both"/>
        <w:rPr>
          <w:rFonts w:ascii="Arial" w:hAnsi="Arial" w:cs="Arial"/>
          <w:sz w:val="22"/>
          <w:szCs w:val="22"/>
        </w:rPr>
      </w:pPr>
      <w:r w:rsidRPr="00FB66EA">
        <w:rPr>
          <w:rStyle w:val="Strong"/>
          <w:rFonts w:ascii="Arial" w:hAnsi="Arial" w:cs="Arial"/>
          <w:sz w:val="22"/>
          <w:szCs w:val="22"/>
        </w:rPr>
        <w:t>Evaluation of Leeds City Council’s Early Help</w:t>
      </w:r>
    </w:p>
    <w:p w14:paraId="5BDFA701" w14:textId="77777777" w:rsidR="009845E9" w:rsidRDefault="00FB66EA" w:rsidP="001A3F8F">
      <w:pPr>
        <w:pStyle w:val="NormalWeb"/>
        <w:spacing w:line="360" w:lineRule="auto"/>
        <w:jc w:val="both"/>
        <w:rPr>
          <w:rFonts w:ascii="Arial" w:hAnsi="Arial" w:cs="Arial"/>
          <w:sz w:val="22"/>
          <w:szCs w:val="22"/>
        </w:rPr>
      </w:pPr>
      <w:r w:rsidRPr="00FB66EA">
        <w:rPr>
          <w:rFonts w:ascii="Arial" w:hAnsi="Arial" w:cs="Arial"/>
          <w:sz w:val="22"/>
          <w:szCs w:val="22"/>
        </w:rPr>
        <w:t>Leeds City Council presents its Early Help offer within the broader “Children and Families” section of the website, using the combined term “Family Support and Early Help". The structure is visually appealing and highly accessible, with clear headings, icons, and colour</w:t>
      </w:r>
      <w:r w:rsidRPr="00FB66EA">
        <w:rPr>
          <w:rFonts w:ascii="Arial" w:hAnsi="Arial" w:cs="Arial"/>
          <w:sz w:val="22"/>
          <w:szCs w:val="22"/>
        </w:rPr>
        <w:noBreakHyphen/>
        <w:t>coded navigation that support ease of use. This design approach helps families quickly identify relevant support options and contributes to a positive user experience (</w:t>
      </w:r>
      <w:hyperlink r:id="rId9" w:tgtFrame="_blank" w:history="1">
        <w:r w:rsidRPr="00FB66EA">
          <w:rPr>
            <w:rStyle w:val="Hyperlink"/>
            <w:rFonts w:ascii="Arial" w:hAnsi="Arial" w:cs="Arial"/>
            <w:color w:val="000000" w:themeColor="text1"/>
            <w:sz w:val="22"/>
            <w:szCs w:val="22"/>
            <w:u w:val="none"/>
          </w:rPr>
          <w:t>Leeds.gov.uk</w:t>
        </w:r>
      </w:hyperlink>
      <w:r w:rsidRPr="00FB66EA">
        <w:rPr>
          <w:rFonts w:ascii="Arial" w:hAnsi="Arial" w:cs="Arial"/>
          <w:color w:val="000000" w:themeColor="text1"/>
          <w:sz w:val="22"/>
          <w:szCs w:val="22"/>
        </w:rPr>
        <w:t>,</w:t>
      </w:r>
      <w:r w:rsidRPr="00FB66EA">
        <w:rPr>
          <w:rFonts w:ascii="Arial" w:hAnsi="Arial" w:cs="Arial"/>
          <w:sz w:val="22"/>
          <w:szCs w:val="22"/>
        </w:rPr>
        <w:t xml:space="preserve"> 2022).</w:t>
      </w:r>
    </w:p>
    <w:p w14:paraId="0E64C8A7" w14:textId="2E16B000" w:rsidR="00FB66EA" w:rsidRPr="00FB66EA" w:rsidRDefault="00FB66EA" w:rsidP="001A3F8F">
      <w:pPr>
        <w:pStyle w:val="NormalWeb"/>
        <w:spacing w:line="360" w:lineRule="auto"/>
        <w:jc w:val="both"/>
        <w:rPr>
          <w:rFonts w:ascii="Arial" w:hAnsi="Arial" w:cs="Arial"/>
          <w:sz w:val="22"/>
          <w:szCs w:val="22"/>
        </w:rPr>
      </w:pPr>
      <w:r w:rsidRPr="00FB66EA">
        <w:rPr>
          <w:rFonts w:ascii="Arial" w:hAnsi="Arial" w:cs="Arial"/>
          <w:sz w:val="22"/>
          <w:szCs w:val="22"/>
        </w:rPr>
        <w:t>In terms of accessibility, Leeds provides a comprehensive explanation of Early Help, including how families can access support through the Leeds Family Information Service. Contact details, referral routes, and links to local services are clearly signposted and easy to locate. This ensures that both families and professionals can navigate the system without difficulty and supports timely access to early intervention.</w:t>
      </w:r>
    </w:p>
    <w:p w14:paraId="4B726FDB" w14:textId="127FF10D" w:rsidR="00FB66EA" w:rsidRPr="00FB66EA" w:rsidRDefault="00FB66EA" w:rsidP="001A3F8F">
      <w:pPr>
        <w:pStyle w:val="NormalWeb"/>
        <w:spacing w:line="360" w:lineRule="auto"/>
        <w:jc w:val="both"/>
        <w:rPr>
          <w:rFonts w:ascii="Arial" w:hAnsi="Arial" w:cs="Arial"/>
          <w:sz w:val="22"/>
          <w:szCs w:val="22"/>
        </w:rPr>
      </w:pPr>
      <w:r w:rsidRPr="00FB66EA">
        <w:rPr>
          <w:rFonts w:ascii="Arial" w:hAnsi="Arial" w:cs="Arial"/>
          <w:sz w:val="22"/>
          <w:szCs w:val="22"/>
        </w:rPr>
        <w:t xml:space="preserve">The content quality is strong, with the website outlining Leeds commitment to early intervention and providing an overview of the Early Help Assessment process. It also includes links to parenting courses, youth support, and community organisations, demonstrating a broad and integrated approach to family support. However, some information is distributed across multiple pages, which may require users to navigate several sections to gain a full understanding of the Early Help pathway. Additionally, compared with Norfolk, Leeds provides </w:t>
      </w:r>
      <w:r w:rsidRPr="00FB66EA">
        <w:rPr>
          <w:rFonts w:ascii="Arial" w:hAnsi="Arial" w:cs="Arial"/>
          <w:sz w:val="22"/>
          <w:szCs w:val="22"/>
        </w:rPr>
        <w:lastRenderedPageBreak/>
        <w:t>a less detailed explanation of multi</w:t>
      </w:r>
      <w:r w:rsidRPr="00FB66EA">
        <w:rPr>
          <w:rFonts w:ascii="Arial" w:hAnsi="Arial" w:cs="Arial"/>
          <w:sz w:val="22"/>
          <w:szCs w:val="22"/>
        </w:rPr>
        <w:noBreakHyphen/>
        <w:t>agency roles within Early Help, which may limit users’ understanding of how different professionals contribute to coordinated support.</w:t>
      </w:r>
    </w:p>
    <w:p w14:paraId="2DEEB30B" w14:textId="77777777" w:rsidR="00D04DB2" w:rsidRDefault="00FB66EA" w:rsidP="001A3F8F">
      <w:pPr>
        <w:pStyle w:val="NormalWeb"/>
        <w:spacing w:line="360" w:lineRule="auto"/>
        <w:jc w:val="both"/>
        <w:rPr>
          <w:rFonts w:ascii="Arial" w:hAnsi="Arial" w:cs="Arial"/>
          <w:sz w:val="22"/>
          <w:szCs w:val="22"/>
        </w:rPr>
      </w:pPr>
      <w:r w:rsidRPr="00FB66EA">
        <w:rPr>
          <w:rFonts w:ascii="Arial" w:hAnsi="Arial" w:cs="Arial"/>
          <w:sz w:val="22"/>
          <w:szCs w:val="22"/>
        </w:rPr>
        <w:t>Overall, Leeds strengths lie in its</w:t>
      </w:r>
      <w:r>
        <w:t xml:space="preserve"> accessible layout, strong visual design, and clear signposting to a wide range of services</w:t>
      </w:r>
      <w:r w:rsidRPr="009845E9">
        <w:rPr>
          <w:rFonts w:ascii="Arial" w:hAnsi="Arial" w:cs="Arial"/>
          <w:sz w:val="22"/>
          <w:szCs w:val="22"/>
        </w:rPr>
        <w:t>. Its main limitations relate to the dispersal of information across several pages and the comparatively limited detail regarding multi</w:t>
      </w:r>
      <w:r w:rsidRPr="009845E9">
        <w:rPr>
          <w:rFonts w:ascii="Arial" w:hAnsi="Arial" w:cs="Arial"/>
          <w:sz w:val="22"/>
          <w:szCs w:val="22"/>
        </w:rPr>
        <w:noBreakHyphen/>
        <w:t>agency involvement.</w:t>
      </w:r>
    </w:p>
    <w:p w14:paraId="6189AAB1" w14:textId="532A11F1" w:rsidR="00D04DB2" w:rsidRPr="00D04DB2" w:rsidRDefault="00D04DB2" w:rsidP="001A3F8F">
      <w:pPr>
        <w:pStyle w:val="NormalWeb"/>
        <w:spacing w:line="360" w:lineRule="auto"/>
        <w:jc w:val="both"/>
        <w:rPr>
          <w:rFonts w:ascii="Arial" w:hAnsi="Arial" w:cs="Arial"/>
          <w:sz w:val="22"/>
          <w:szCs w:val="22"/>
        </w:rPr>
      </w:pPr>
      <w:r w:rsidRPr="00FB66EA">
        <w:rPr>
          <w:rStyle w:val="Strong"/>
          <w:rFonts w:ascii="Arial" w:hAnsi="Arial" w:cs="Arial"/>
          <w:sz w:val="22"/>
          <w:szCs w:val="22"/>
        </w:rPr>
        <w:t xml:space="preserve">Evaluation of </w:t>
      </w:r>
      <w:r w:rsidRPr="00D04DB2">
        <w:rPr>
          <w:rStyle w:val="Strong"/>
          <w:rFonts w:ascii="Arial" w:hAnsi="Arial" w:cs="Arial"/>
          <w:sz w:val="22"/>
          <w:szCs w:val="22"/>
        </w:rPr>
        <w:t>Nottinghamshire County Council’s Early Help</w:t>
      </w:r>
    </w:p>
    <w:p w14:paraId="79664368" w14:textId="77777777" w:rsidR="00D04DB2" w:rsidRPr="00D04DB2" w:rsidRDefault="00D04DB2" w:rsidP="001A3F8F">
      <w:pPr>
        <w:pStyle w:val="NormalWeb"/>
        <w:spacing w:line="360" w:lineRule="auto"/>
        <w:jc w:val="both"/>
        <w:rPr>
          <w:rFonts w:ascii="Arial" w:hAnsi="Arial" w:cs="Arial"/>
          <w:sz w:val="22"/>
          <w:szCs w:val="22"/>
        </w:rPr>
      </w:pPr>
      <w:r w:rsidRPr="00D04DB2">
        <w:rPr>
          <w:rFonts w:ascii="Arial" w:hAnsi="Arial" w:cs="Arial"/>
          <w:sz w:val="22"/>
          <w:szCs w:val="22"/>
        </w:rPr>
        <w:t>Nottinghamshire County Council provides its Early Help information within the “Children and Families” section of the website, offering a dedicated Early Help page that clearly defines the purpose and principles of early intervention. The structure is straightforward and logically organised, enabling users to understand what Early Help is and why it is offered. The explanation of early intervention is concise and aligns with national guidance, making the content accessible to both families and professionals (Nottinghamshire County Council, 2018).</w:t>
      </w:r>
    </w:p>
    <w:p w14:paraId="6334D754" w14:textId="77777777" w:rsidR="00D04DB2" w:rsidRPr="00D04DB2" w:rsidRDefault="00D04DB2" w:rsidP="001A3F8F">
      <w:pPr>
        <w:pStyle w:val="NormalWeb"/>
        <w:spacing w:line="360" w:lineRule="auto"/>
        <w:jc w:val="both"/>
        <w:rPr>
          <w:rFonts w:ascii="Arial" w:hAnsi="Arial" w:cs="Arial"/>
          <w:sz w:val="22"/>
          <w:szCs w:val="22"/>
        </w:rPr>
      </w:pPr>
      <w:r w:rsidRPr="00D04DB2">
        <w:rPr>
          <w:rFonts w:ascii="Arial" w:hAnsi="Arial" w:cs="Arial"/>
          <w:sz w:val="22"/>
          <w:szCs w:val="22"/>
        </w:rPr>
        <w:t>In terms of accessibility, Nottinghamshire offers clear referral routes, including contact details for the Early Help Unit, downloadable assessment forms, and guidance specifically aimed at professionals. The inclusion of a directory of local support services further enhances usability and supports multi</w:t>
      </w:r>
      <w:r w:rsidRPr="00D04DB2">
        <w:rPr>
          <w:rFonts w:ascii="Arial" w:hAnsi="Arial" w:cs="Arial"/>
          <w:sz w:val="22"/>
          <w:szCs w:val="22"/>
        </w:rPr>
        <w:noBreakHyphen/>
        <w:t>agency engagement. This ensures that families and practitioners can identify appropriate services and understand how to initiate Early Help support.</w:t>
      </w:r>
    </w:p>
    <w:p w14:paraId="7D3596BE" w14:textId="77777777" w:rsidR="00D04DB2" w:rsidRPr="00D04DB2" w:rsidRDefault="00D04DB2" w:rsidP="001A3F8F">
      <w:pPr>
        <w:pStyle w:val="NormalWeb"/>
        <w:spacing w:line="360" w:lineRule="auto"/>
        <w:jc w:val="both"/>
        <w:rPr>
          <w:rFonts w:ascii="Arial" w:hAnsi="Arial" w:cs="Arial"/>
          <w:sz w:val="22"/>
          <w:szCs w:val="22"/>
        </w:rPr>
      </w:pPr>
      <w:r w:rsidRPr="00D04DB2">
        <w:rPr>
          <w:rFonts w:ascii="Arial" w:hAnsi="Arial" w:cs="Arial"/>
          <w:sz w:val="22"/>
          <w:szCs w:val="22"/>
        </w:rPr>
        <w:t>The content quality is notably strong. Nottinghamshire provides detailed information about Early Help assessments, family plans, and the role of multi</w:t>
      </w:r>
      <w:r w:rsidRPr="00D04DB2">
        <w:rPr>
          <w:rFonts w:ascii="Arial" w:hAnsi="Arial" w:cs="Arial"/>
          <w:sz w:val="22"/>
          <w:szCs w:val="22"/>
        </w:rPr>
        <w:noBreakHyphen/>
        <w:t>agency working in supporting families. The website also includes case studies that illustrate how Early Help operates in practice, offering real</w:t>
      </w:r>
      <w:r w:rsidRPr="00D04DB2">
        <w:rPr>
          <w:rFonts w:ascii="Arial" w:hAnsi="Arial" w:cs="Arial"/>
          <w:sz w:val="22"/>
          <w:szCs w:val="22"/>
        </w:rPr>
        <w:noBreakHyphen/>
        <w:t>world examples that help users understand the potential impact of early intervention. These case studies contribute to transparency and demonstrate the council’s commitment to evidence</w:t>
      </w:r>
      <w:r w:rsidRPr="00D04DB2">
        <w:rPr>
          <w:rFonts w:ascii="Arial" w:hAnsi="Arial" w:cs="Arial"/>
          <w:sz w:val="22"/>
          <w:szCs w:val="22"/>
        </w:rPr>
        <w:noBreakHyphen/>
        <w:t>based practice (Nottinghamshire County Council, 2018).</w:t>
      </w:r>
    </w:p>
    <w:p w14:paraId="0BE4E014" w14:textId="77777777" w:rsidR="00D04DB2" w:rsidRPr="00D04DB2" w:rsidRDefault="00D04DB2" w:rsidP="001A3F8F">
      <w:pPr>
        <w:pStyle w:val="NormalWeb"/>
        <w:spacing w:line="360" w:lineRule="auto"/>
        <w:jc w:val="both"/>
        <w:rPr>
          <w:rFonts w:ascii="Arial" w:hAnsi="Arial" w:cs="Arial"/>
          <w:sz w:val="22"/>
          <w:szCs w:val="22"/>
        </w:rPr>
      </w:pPr>
      <w:r w:rsidRPr="00D04DB2">
        <w:rPr>
          <w:rFonts w:ascii="Arial" w:hAnsi="Arial" w:cs="Arial"/>
          <w:sz w:val="22"/>
          <w:szCs w:val="22"/>
        </w:rPr>
        <w:t>Despite its strengths, the website is less visually engaging than Leeds Early Help pages. The design relies heavily on text, which may feel overwhelming for some families, particularly those with lower literacy levels or limited digital confidence. While the information is comprehensive, the density of content may reduce accessibility for users seeking quick, easily digestible guidance.</w:t>
      </w:r>
    </w:p>
    <w:p w14:paraId="667505DA" w14:textId="77777777" w:rsidR="00D04DB2" w:rsidRDefault="00D04DB2" w:rsidP="001A3F8F">
      <w:pPr>
        <w:pStyle w:val="NormalWeb"/>
        <w:spacing w:line="360" w:lineRule="auto"/>
        <w:jc w:val="both"/>
        <w:rPr>
          <w:rFonts w:ascii="Arial" w:hAnsi="Arial" w:cs="Arial"/>
          <w:sz w:val="22"/>
          <w:szCs w:val="22"/>
        </w:rPr>
      </w:pPr>
      <w:r w:rsidRPr="00D04DB2">
        <w:rPr>
          <w:rFonts w:ascii="Arial" w:hAnsi="Arial" w:cs="Arial"/>
          <w:sz w:val="22"/>
          <w:szCs w:val="22"/>
        </w:rPr>
        <w:t xml:space="preserve">Overall, Nottinghamshire’s Early Help webpages are characterised by detailed and broader information, strong professional guidance, and clear referral pathways. The primary limitations </w:t>
      </w:r>
      <w:r w:rsidRPr="00D04DB2">
        <w:rPr>
          <w:rFonts w:ascii="Arial" w:hAnsi="Arial" w:cs="Arial"/>
          <w:sz w:val="22"/>
          <w:szCs w:val="22"/>
        </w:rPr>
        <w:lastRenderedPageBreak/>
        <w:t>relate to visual design and the potential for information overload, which may affect accessibility for some families.</w:t>
      </w:r>
    </w:p>
    <w:p w14:paraId="5F5A4703" w14:textId="77777777" w:rsidR="009319E7" w:rsidRPr="00413331" w:rsidRDefault="009319E7" w:rsidP="001A3F8F">
      <w:pPr>
        <w:pStyle w:val="NormalWeb"/>
        <w:spacing w:line="360" w:lineRule="auto"/>
        <w:jc w:val="both"/>
        <w:rPr>
          <w:rFonts w:ascii="Arial" w:hAnsi="Arial" w:cs="Arial"/>
          <w:sz w:val="22"/>
          <w:szCs w:val="22"/>
        </w:rPr>
      </w:pPr>
      <w:r w:rsidRPr="00413331">
        <w:rPr>
          <w:rStyle w:val="Strong"/>
          <w:rFonts w:ascii="Arial" w:hAnsi="Arial" w:cs="Arial"/>
          <w:sz w:val="22"/>
          <w:szCs w:val="22"/>
        </w:rPr>
        <w:t>Comparative Analysis of Strengths and Weaknesses Across Local Authority Early Help Websites</w:t>
      </w:r>
    </w:p>
    <w:p w14:paraId="25632D5C" w14:textId="77777777" w:rsidR="009319E7" w:rsidRPr="00413331" w:rsidRDefault="009319E7" w:rsidP="001A3F8F">
      <w:pPr>
        <w:pStyle w:val="NormalWeb"/>
        <w:spacing w:line="360" w:lineRule="auto"/>
        <w:jc w:val="both"/>
        <w:rPr>
          <w:rFonts w:ascii="Arial" w:hAnsi="Arial" w:cs="Arial"/>
          <w:sz w:val="22"/>
          <w:szCs w:val="22"/>
        </w:rPr>
      </w:pPr>
      <w:r w:rsidRPr="00413331">
        <w:rPr>
          <w:rFonts w:ascii="Arial" w:hAnsi="Arial" w:cs="Arial"/>
          <w:sz w:val="22"/>
          <w:szCs w:val="22"/>
        </w:rPr>
        <w:t>A comparative review of the Early Help webpages for Norfolk County Council, Leeds City Council, and Nottinghamshire County Council demonstrates notable variation in clarity, accessibility, and alignment with national guidance. All three authorities present Early Help within their “Children and Families” sections, yet the depth, structure, and usability of information differ significantly.</w:t>
      </w:r>
    </w:p>
    <w:p w14:paraId="68CFF225" w14:textId="77777777" w:rsidR="009319E7" w:rsidRPr="00413331" w:rsidRDefault="009319E7" w:rsidP="001A3F8F">
      <w:pPr>
        <w:pStyle w:val="NormalWeb"/>
        <w:spacing w:line="360" w:lineRule="auto"/>
        <w:jc w:val="both"/>
        <w:rPr>
          <w:rFonts w:ascii="Arial" w:hAnsi="Arial" w:cs="Arial"/>
          <w:sz w:val="22"/>
          <w:szCs w:val="22"/>
        </w:rPr>
      </w:pPr>
      <w:r w:rsidRPr="00413331">
        <w:rPr>
          <w:rStyle w:val="Strong"/>
          <w:rFonts w:ascii="Arial" w:hAnsi="Arial" w:cs="Arial"/>
          <w:sz w:val="22"/>
          <w:szCs w:val="22"/>
        </w:rPr>
        <w:t>Clarity of Early Help Definition</w:t>
      </w:r>
    </w:p>
    <w:p w14:paraId="0C895979" w14:textId="77777777" w:rsidR="009319E7" w:rsidRPr="00413331" w:rsidRDefault="009319E7" w:rsidP="001A3F8F">
      <w:pPr>
        <w:pStyle w:val="NormalWeb"/>
        <w:spacing w:line="360" w:lineRule="auto"/>
        <w:jc w:val="both"/>
        <w:rPr>
          <w:rFonts w:ascii="Arial" w:hAnsi="Arial" w:cs="Arial"/>
          <w:sz w:val="22"/>
          <w:szCs w:val="22"/>
        </w:rPr>
      </w:pPr>
      <w:r w:rsidRPr="00413331">
        <w:rPr>
          <w:rFonts w:ascii="Arial" w:hAnsi="Arial" w:cs="Arial"/>
          <w:sz w:val="22"/>
          <w:szCs w:val="22"/>
        </w:rPr>
        <w:t>Norfolk and Nottinghamshire provide clear and detailed definitions of Early Help that closely reflect the principles outlined in the Early Help System Guide (2022). Their explanations emphasise early intervention, multi</w:t>
      </w:r>
      <w:r w:rsidRPr="00413331">
        <w:rPr>
          <w:rFonts w:ascii="Arial" w:hAnsi="Arial" w:cs="Arial"/>
          <w:sz w:val="22"/>
          <w:szCs w:val="22"/>
        </w:rPr>
        <w:noBreakHyphen/>
        <w:t>agency collaboration, and the purpose of Early Help assessments. In contrast, Leeds adopts a simpler and more accessible definition. While this supports ease of understanding for families, it offers less depth than the other two authorities (Department for Education, 2022).</w:t>
      </w:r>
    </w:p>
    <w:p w14:paraId="53AEA395" w14:textId="037D5E7B" w:rsidR="009319E7" w:rsidRPr="00413331" w:rsidRDefault="009319E7" w:rsidP="001A3F8F">
      <w:pPr>
        <w:pStyle w:val="NormalWeb"/>
        <w:spacing w:line="360" w:lineRule="auto"/>
        <w:jc w:val="both"/>
        <w:rPr>
          <w:rFonts w:ascii="Arial" w:hAnsi="Arial" w:cs="Arial"/>
          <w:sz w:val="22"/>
          <w:szCs w:val="22"/>
        </w:rPr>
      </w:pPr>
      <w:r w:rsidRPr="00413331">
        <w:rPr>
          <w:rStyle w:val="Strong"/>
          <w:rFonts w:ascii="Arial" w:hAnsi="Arial" w:cs="Arial"/>
          <w:sz w:val="22"/>
          <w:szCs w:val="22"/>
        </w:rPr>
        <w:t> Accessibility and Navigation</w:t>
      </w:r>
    </w:p>
    <w:p w14:paraId="6DC66AA9" w14:textId="77777777" w:rsidR="009319E7" w:rsidRPr="00413331" w:rsidRDefault="009319E7" w:rsidP="001A3F8F">
      <w:pPr>
        <w:pStyle w:val="NormalWeb"/>
        <w:spacing w:line="360" w:lineRule="auto"/>
        <w:jc w:val="both"/>
        <w:rPr>
          <w:rFonts w:ascii="Arial" w:hAnsi="Arial" w:cs="Arial"/>
          <w:sz w:val="22"/>
          <w:szCs w:val="22"/>
        </w:rPr>
      </w:pPr>
      <w:r w:rsidRPr="00413331">
        <w:rPr>
          <w:rFonts w:ascii="Arial" w:hAnsi="Arial" w:cs="Arial"/>
          <w:sz w:val="22"/>
          <w:szCs w:val="22"/>
        </w:rPr>
        <w:t>Leeds City Council offers the most user</w:t>
      </w:r>
      <w:r w:rsidRPr="00413331">
        <w:rPr>
          <w:rFonts w:ascii="Arial" w:hAnsi="Arial" w:cs="Arial"/>
          <w:sz w:val="22"/>
          <w:szCs w:val="22"/>
        </w:rPr>
        <w:noBreakHyphen/>
        <w:t>friendly design, with strong visual elements, icons, and intuitive navigation that support quick access to information. Norfolk’s website is accessible but relies heavily on text, which may reduce usability for some families. Nottinghamshire provides comprehensive content but is less visually engaging, and the crowdedness of information may feel overwhelming for users seeking straightforward guidance.</w:t>
      </w:r>
    </w:p>
    <w:p w14:paraId="6FF6C5EF" w14:textId="77777777" w:rsidR="009319E7" w:rsidRPr="00413331" w:rsidRDefault="009319E7" w:rsidP="001A3F8F">
      <w:pPr>
        <w:pStyle w:val="NormalWeb"/>
        <w:spacing w:line="360" w:lineRule="auto"/>
        <w:jc w:val="both"/>
        <w:rPr>
          <w:rFonts w:ascii="Arial" w:hAnsi="Arial" w:cs="Arial"/>
          <w:sz w:val="22"/>
          <w:szCs w:val="22"/>
        </w:rPr>
      </w:pPr>
      <w:r w:rsidRPr="00413331">
        <w:rPr>
          <w:rStyle w:val="Strong"/>
          <w:rFonts w:ascii="Arial" w:hAnsi="Arial" w:cs="Arial"/>
          <w:sz w:val="22"/>
          <w:szCs w:val="22"/>
        </w:rPr>
        <w:t>Referral Pathways</w:t>
      </w:r>
    </w:p>
    <w:p w14:paraId="69145B6E" w14:textId="77777777" w:rsidR="009319E7" w:rsidRPr="00413331" w:rsidRDefault="009319E7" w:rsidP="001A3F8F">
      <w:pPr>
        <w:pStyle w:val="NormalWeb"/>
        <w:spacing w:line="360" w:lineRule="auto"/>
        <w:jc w:val="both"/>
        <w:rPr>
          <w:rFonts w:ascii="Arial" w:hAnsi="Arial" w:cs="Arial"/>
          <w:sz w:val="22"/>
          <w:szCs w:val="22"/>
        </w:rPr>
      </w:pPr>
      <w:r w:rsidRPr="00413331">
        <w:rPr>
          <w:rFonts w:ascii="Arial" w:hAnsi="Arial" w:cs="Arial"/>
          <w:sz w:val="22"/>
          <w:szCs w:val="22"/>
        </w:rPr>
        <w:t>All three authorities provide clear referral routes, including self</w:t>
      </w:r>
      <w:r w:rsidRPr="00413331">
        <w:rPr>
          <w:rFonts w:ascii="Arial" w:hAnsi="Arial" w:cs="Arial"/>
          <w:sz w:val="22"/>
          <w:szCs w:val="22"/>
        </w:rPr>
        <w:noBreakHyphen/>
        <w:t>referral options and professional referral processes. Nottinghamshire offers the most detailed professional guidance, including downloadable assessment forms and structured instructions for practitioners. Leeds provides the most accessible referral information for families, with clear signposting and links to the Leeds Family Information Service.</w:t>
      </w:r>
    </w:p>
    <w:p w14:paraId="4D0483AC" w14:textId="77777777" w:rsidR="009319E7" w:rsidRPr="00413331" w:rsidRDefault="009319E7" w:rsidP="001A3F8F">
      <w:pPr>
        <w:pStyle w:val="NormalWeb"/>
        <w:spacing w:line="360" w:lineRule="auto"/>
        <w:jc w:val="both"/>
        <w:rPr>
          <w:rFonts w:ascii="Arial" w:hAnsi="Arial" w:cs="Arial"/>
          <w:sz w:val="22"/>
          <w:szCs w:val="22"/>
        </w:rPr>
      </w:pPr>
      <w:r w:rsidRPr="00413331">
        <w:rPr>
          <w:rStyle w:val="Strong"/>
          <w:rFonts w:ascii="Arial" w:hAnsi="Arial" w:cs="Arial"/>
          <w:sz w:val="22"/>
          <w:szCs w:val="22"/>
        </w:rPr>
        <w:t>Multi</w:t>
      </w:r>
      <w:r w:rsidRPr="00413331">
        <w:rPr>
          <w:rStyle w:val="Strong"/>
          <w:rFonts w:ascii="Arial" w:hAnsi="Arial" w:cs="Arial"/>
          <w:sz w:val="22"/>
          <w:szCs w:val="22"/>
        </w:rPr>
        <w:noBreakHyphen/>
        <w:t>Agency Working</w:t>
      </w:r>
    </w:p>
    <w:p w14:paraId="413C28DD" w14:textId="77777777" w:rsidR="009319E7" w:rsidRPr="00413331" w:rsidRDefault="009319E7" w:rsidP="001A3F8F">
      <w:pPr>
        <w:pStyle w:val="NormalWeb"/>
        <w:spacing w:line="360" w:lineRule="auto"/>
        <w:jc w:val="both"/>
        <w:rPr>
          <w:rFonts w:ascii="Arial" w:hAnsi="Arial" w:cs="Arial"/>
          <w:sz w:val="22"/>
          <w:szCs w:val="22"/>
        </w:rPr>
      </w:pPr>
      <w:r w:rsidRPr="00413331">
        <w:rPr>
          <w:rFonts w:ascii="Arial" w:hAnsi="Arial" w:cs="Arial"/>
          <w:sz w:val="22"/>
          <w:szCs w:val="22"/>
        </w:rPr>
        <w:lastRenderedPageBreak/>
        <w:t>Norfolk and Nottinghamshire offer stronger explanations of multi</w:t>
      </w:r>
      <w:r w:rsidRPr="00413331">
        <w:rPr>
          <w:rFonts w:ascii="Arial" w:hAnsi="Arial" w:cs="Arial"/>
          <w:sz w:val="22"/>
          <w:szCs w:val="22"/>
        </w:rPr>
        <w:noBreakHyphen/>
        <w:t>agency roles within Early Help, outlining how different professionals contribute to coordinated support. Leeds focuses more on service access and family</w:t>
      </w:r>
      <w:r w:rsidRPr="00413331">
        <w:rPr>
          <w:rFonts w:ascii="Arial" w:hAnsi="Arial" w:cs="Arial"/>
          <w:sz w:val="22"/>
          <w:szCs w:val="22"/>
        </w:rPr>
        <w:noBreakHyphen/>
        <w:t>facing information, with less emphasis on partnership structures. This difference may influence how well families and professionals understand the collaborative nature of Early Help (Department for Education, 2022).</w:t>
      </w:r>
    </w:p>
    <w:p w14:paraId="3BF875C9" w14:textId="77777777" w:rsidR="009319E7" w:rsidRPr="00413331" w:rsidRDefault="009319E7" w:rsidP="001A3F8F">
      <w:pPr>
        <w:pStyle w:val="NormalWeb"/>
        <w:spacing w:line="360" w:lineRule="auto"/>
        <w:jc w:val="both"/>
        <w:rPr>
          <w:rFonts w:ascii="Arial" w:hAnsi="Arial" w:cs="Arial"/>
          <w:sz w:val="22"/>
          <w:szCs w:val="22"/>
        </w:rPr>
      </w:pPr>
      <w:r w:rsidRPr="00413331">
        <w:rPr>
          <w:rStyle w:val="Strong"/>
          <w:rFonts w:ascii="Arial" w:hAnsi="Arial" w:cs="Arial"/>
          <w:sz w:val="22"/>
          <w:szCs w:val="22"/>
        </w:rPr>
        <w:t>Family</w:t>
      </w:r>
      <w:r w:rsidRPr="00413331">
        <w:rPr>
          <w:rStyle w:val="Strong"/>
          <w:rFonts w:ascii="Arial" w:hAnsi="Arial" w:cs="Arial"/>
          <w:sz w:val="22"/>
          <w:szCs w:val="22"/>
        </w:rPr>
        <w:noBreakHyphen/>
        <w:t>Friendly Language</w:t>
      </w:r>
    </w:p>
    <w:p w14:paraId="45CB6F25" w14:textId="77777777" w:rsidR="009319E7" w:rsidRPr="00413331" w:rsidRDefault="009319E7" w:rsidP="001A3F8F">
      <w:pPr>
        <w:pStyle w:val="NormalWeb"/>
        <w:spacing w:line="360" w:lineRule="auto"/>
        <w:jc w:val="both"/>
        <w:rPr>
          <w:rFonts w:ascii="Arial" w:hAnsi="Arial" w:cs="Arial"/>
          <w:sz w:val="22"/>
          <w:szCs w:val="22"/>
        </w:rPr>
      </w:pPr>
      <w:r w:rsidRPr="00413331">
        <w:rPr>
          <w:rFonts w:ascii="Arial" w:hAnsi="Arial" w:cs="Arial"/>
          <w:sz w:val="22"/>
          <w:szCs w:val="22"/>
        </w:rPr>
        <w:t>Leeds uses highly accessible, parent</w:t>
      </w:r>
      <w:r w:rsidRPr="00413331">
        <w:rPr>
          <w:rFonts w:ascii="Arial" w:hAnsi="Arial" w:cs="Arial"/>
          <w:sz w:val="22"/>
          <w:szCs w:val="22"/>
        </w:rPr>
        <w:noBreakHyphen/>
        <w:t>friendly language throughout its Early Help pages, supporting equitability and ease of understanding. Norfolk’s language is clear but more formal, reflecting a professional tone. Nottinghamshire provides detailed information but may overwhelm some families due to the volume and complexity of content.</w:t>
      </w:r>
    </w:p>
    <w:p w14:paraId="2873B117" w14:textId="77777777" w:rsidR="009319E7" w:rsidRPr="00413331" w:rsidRDefault="009319E7" w:rsidP="001A3F8F">
      <w:pPr>
        <w:pStyle w:val="NormalWeb"/>
        <w:spacing w:line="360" w:lineRule="auto"/>
        <w:jc w:val="both"/>
        <w:rPr>
          <w:rFonts w:ascii="Arial" w:hAnsi="Arial" w:cs="Arial"/>
          <w:sz w:val="22"/>
          <w:szCs w:val="22"/>
        </w:rPr>
      </w:pPr>
      <w:r w:rsidRPr="00413331">
        <w:rPr>
          <w:rStyle w:val="Strong"/>
          <w:rFonts w:ascii="Arial" w:hAnsi="Arial" w:cs="Arial"/>
          <w:sz w:val="22"/>
          <w:szCs w:val="22"/>
        </w:rPr>
        <w:t>Alignment with National Guidance</w:t>
      </w:r>
    </w:p>
    <w:p w14:paraId="795D803D" w14:textId="77777777" w:rsidR="009319E7" w:rsidRPr="00413331" w:rsidRDefault="009319E7" w:rsidP="001A3F8F">
      <w:pPr>
        <w:pStyle w:val="NormalWeb"/>
        <w:spacing w:line="360" w:lineRule="auto"/>
        <w:jc w:val="both"/>
        <w:rPr>
          <w:rFonts w:ascii="Arial" w:hAnsi="Arial" w:cs="Arial"/>
          <w:sz w:val="22"/>
          <w:szCs w:val="22"/>
        </w:rPr>
      </w:pPr>
      <w:r w:rsidRPr="00413331">
        <w:rPr>
          <w:rFonts w:ascii="Arial" w:hAnsi="Arial" w:cs="Arial"/>
          <w:sz w:val="22"/>
          <w:szCs w:val="22"/>
        </w:rPr>
        <w:t>All three websites demonstrate alignment with national frameworks, including the Early Help</w:t>
      </w:r>
      <w:r w:rsidRPr="00413331">
        <w:rPr>
          <w:rStyle w:val="Emphasis"/>
          <w:rFonts w:ascii="Arial" w:hAnsi="Arial" w:cs="Arial"/>
          <w:sz w:val="22"/>
          <w:szCs w:val="22"/>
        </w:rPr>
        <w:t xml:space="preserve"> </w:t>
      </w:r>
      <w:r w:rsidRPr="00413331">
        <w:rPr>
          <w:rFonts w:ascii="Arial" w:hAnsi="Arial" w:cs="Arial"/>
          <w:sz w:val="22"/>
          <w:szCs w:val="22"/>
        </w:rPr>
        <w:t>System Guide (2022) and Working Together to Safeguard Children (2023). However, Nottinghamshire shows the strongest alignment through its detailed explanations of Early Help assessments, family plans, and multi</w:t>
      </w:r>
      <w:r w:rsidRPr="00413331">
        <w:rPr>
          <w:rFonts w:ascii="Arial" w:hAnsi="Arial" w:cs="Arial"/>
          <w:sz w:val="22"/>
          <w:szCs w:val="22"/>
        </w:rPr>
        <w:noBreakHyphen/>
        <w:t>agency processes, supported by case studies that illustrate Early Help in practice (HM Government, 2023).</w:t>
      </w:r>
    </w:p>
    <w:p w14:paraId="511E1132" w14:textId="77777777" w:rsidR="00786333" w:rsidRPr="00786333" w:rsidRDefault="00786333" w:rsidP="001A3F8F">
      <w:pPr>
        <w:pStyle w:val="NormalWeb"/>
        <w:spacing w:line="360" w:lineRule="auto"/>
        <w:jc w:val="both"/>
        <w:rPr>
          <w:rFonts w:ascii="Arial" w:hAnsi="Arial" w:cs="Arial"/>
          <w:sz w:val="22"/>
          <w:szCs w:val="22"/>
        </w:rPr>
      </w:pPr>
      <w:r w:rsidRPr="00786333">
        <w:rPr>
          <w:rStyle w:val="Strong"/>
          <w:rFonts w:ascii="Arial" w:hAnsi="Arial" w:cs="Arial"/>
          <w:sz w:val="22"/>
          <w:szCs w:val="22"/>
        </w:rPr>
        <w:t>Conclusion and Recommendations</w:t>
      </w:r>
    </w:p>
    <w:p w14:paraId="09867D37" w14:textId="77777777" w:rsidR="00786333" w:rsidRPr="00786333" w:rsidRDefault="00786333" w:rsidP="001A3F8F">
      <w:pPr>
        <w:pStyle w:val="NormalWeb"/>
        <w:spacing w:line="360" w:lineRule="auto"/>
        <w:jc w:val="both"/>
        <w:rPr>
          <w:rFonts w:ascii="Arial" w:hAnsi="Arial" w:cs="Arial"/>
          <w:sz w:val="22"/>
          <w:szCs w:val="22"/>
        </w:rPr>
      </w:pPr>
      <w:r w:rsidRPr="00786333">
        <w:rPr>
          <w:rFonts w:ascii="Arial" w:hAnsi="Arial" w:cs="Arial"/>
          <w:sz w:val="22"/>
          <w:szCs w:val="22"/>
        </w:rPr>
        <w:t>The three local authorities provide accessible Early Help information, but they differ in clarity, depth, and user</w:t>
      </w:r>
      <w:r w:rsidRPr="00786333">
        <w:rPr>
          <w:rFonts w:ascii="Arial" w:hAnsi="Arial" w:cs="Arial"/>
          <w:sz w:val="22"/>
          <w:szCs w:val="22"/>
        </w:rPr>
        <w:noBreakHyphen/>
        <w:t>friendliness. Leeds City Council offers the most visually accessible and family</w:t>
      </w:r>
      <w:r w:rsidRPr="00786333">
        <w:rPr>
          <w:rFonts w:ascii="Arial" w:hAnsi="Arial" w:cs="Arial"/>
          <w:sz w:val="22"/>
          <w:szCs w:val="22"/>
        </w:rPr>
        <w:noBreakHyphen/>
        <w:t>friendly website, with a clear layout, simple language, and strong signposting that enables families to locate support quickly. Norfolk County Council presents clear and accurate information but relies heavily on text and could benefit from improved visual navigation. Nottinghamshire County Council provides the most comprehensive and detailed Early Help content, particularly for professionals, although the crowdedness of information may feel overwhelming for some families.</w:t>
      </w:r>
    </w:p>
    <w:p w14:paraId="077E567D" w14:textId="77777777" w:rsidR="00786333" w:rsidRPr="00786333" w:rsidRDefault="00786333" w:rsidP="001A3F8F">
      <w:pPr>
        <w:pStyle w:val="NormalWeb"/>
        <w:spacing w:line="360" w:lineRule="auto"/>
        <w:jc w:val="both"/>
        <w:rPr>
          <w:rFonts w:ascii="Arial" w:hAnsi="Arial" w:cs="Arial"/>
          <w:sz w:val="22"/>
          <w:szCs w:val="22"/>
        </w:rPr>
      </w:pPr>
      <w:r w:rsidRPr="00786333">
        <w:rPr>
          <w:rFonts w:ascii="Arial" w:hAnsi="Arial" w:cs="Arial"/>
          <w:sz w:val="22"/>
          <w:szCs w:val="22"/>
        </w:rPr>
        <w:t>To strengthen Early Help communication, several improvements are recommended: enhancing visual navigation for Norfolk and Nottinghamshire and adding case studies for Leeds and Norfolk. Expanding multi</w:t>
      </w:r>
      <w:r w:rsidRPr="00786333">
        <w:rPr>
          <w:rFonts w:ascii="Arial" w:hAnsi="Arial" w:cs="Arial"/>
          <w:sz w:val="22"/>
          <w:szCs w:val="22"/>
        </w:rPr>
        <w:noBreakHyphen/>
        <w:t>agency explanations for Leeds, providing quick</w:t>
      </w:r>
      <w:r w:rsidRPr="00786333">
        <w:rPr>
          <w:rFonts w:ascii="Arial" w:hAnsi="Arial" w:cs="Arial"/>
          <w:sz w:val="22"/>
          <w:szCs w:val="22"/>
        </w:rPr>
        <w:noBreakHyphen/>
        <w:t>access referral buttons for Norfolk, simplifying language for Nottinghamshire, and incorporating video explainers across all three websites. Ensuring consistent alignment with the Early Help System Guide (2022) will further support clarity and accessibility.</w:t>
      </w:r>
    </w:p>
    <w:p w14:paraId="14C8B308" w14:textId="77777777" w:rsidR="00786333" w:rsidRPr="00786333" w:rsidRDefault="00786333" w:rsidP="001A3F8F">
      <w:pPr>
        <w:pStyle w:val="NormalWeb"/>
        <w:spacing w:line="360" w:lineRule="auto"/>
        <w:jc w:val="both"/>
        <w:rPr>
          <w:rFonts w:ascii="Arial" w:hAnsi="Arial" w:cs="Arial"/>
          <w:sz w:val="22"/>
          <w:szCs w:val="22"/>
        </w:rPr>
      </w:pPr>
      <w:r w:rsidRPr="00786333">
        <w:rPr>
          <w:rFonts w:ascii="Arial" w:hAnsi="Arial" w:cs="Arial"/>
          <w:sz w:val="22"/>
          <w:szCs w:val="22"/>
        </w:rPr>
        <w:lastRenderedPageBreak/>
        <w:t> </w:t>
      </w:r>
    </w:p>
    <w:p w14:paraId="72890787" w14:textId="77777777" w:rsidR="00786333" w:rsidRPr="00786333" w:rsidRDefault="00786333" w:rsidP="001A3F8F">
      <w:pPr>
        <w:pStyle w:val="NormalWeb"/>
        <w:spacing w:line="360" w:lineRule="auto"/>
        <w:jc w:val="both"/>
        <w:rPr>
          <w:rFonts w:ascii="Arial" w:hAnsi="Arial" w:cs="Arial"/>
          <w:sz w:val="22"/>
          <w:szCs w:val="22"/>
        </w:rPr>
      </w:pPr>
      <w:r w:rsidRPr="00786333">
        <w:rPr>
          <w:rFonts w:ascii="Arial" w:hAnsi="Arial" w:cs="Arial"/>
          <w:sz w:val="22"/>
          <w:szCs w:val="22"/>
        </w:rPr>
        <w:t> </w:t>
      </w:r>
    </w:p>
    <w:p w14:paraId="0DF2CD24" w14:textId="77777777" w:rsidR="00786333" w:rsidRDefault="00786333" w:rsidP="001A3F8F">
      <w:pPr>
        <w:pStyle w:val="NormalWeb"/>
        <w:jc w:val="both"/>
      </w:pPr>
      <w:r>
        <w:t> </w:t>
      </w:r>
    </w:p>
    <w:p w14:paraId="130DAFE8" w14:textId="77777777" w:rsidR="009319E7" w:rsidRPr="00413331" w:rsidRDefault="009319E7" w:rsidP="001A3F8F">
      <w:pPr>
        <w:pStyle w:val="NormalWeb"/>
        <w:spacing w:line="360" w:lineRule="auto"/>
        <w:jc w:val="both"/>
        <w:rPr>
          <w:rFonts w:ascii="Arial" w:hAnsi="Arial" w:cs="Arial"/>
          <w:sz w:val="22"/>
          <w:szCs w:val="22"/>
        </w:rPr>
      </w:pPr>
      <w:r w:rsidRPr="00413331">
        <w:rPr>
          <w:rFonts w:ascii="Arial" w:hAnsi="Arial" w:cs="Arial"/>
          <w:sz w:val="22"/>
          <w:szCs w:val="22"/>
        </w:rPr>
        <w:t> </w:t>
      </w:r>
    </w:p>
    <w:p w14:paraId="00E2A7F9" w14:textId="77777777" w:rsidR="009319E7" w:rsidRPr="00413331" w:rsidRDefault="009319E7" w:rsidP="001A3F8F">
      <w:pPr>
        <w:pStyle w:val="NormalWeb"/>
        <w:spacing w:line="360" w:lineRule="auto"/>
        <w:jc w:val="both"/>
        <w:rPr>
          <w:rFonts w:ascii="Arial" w:hAnsi="Arial" w:cs="Arial"/>
          <w:sz w:val="22"/>
          <w:szCs w:val="22"/>
        </w:rPr>
      </w:pPr>
    </w:p>
    <w:p w14:paraId="326E6AF1" w14:textId="77777777" w:rsidR="00D04DB2" w:rsidRPr="00413331" w:rsidRDefault="00D04DB2" w:rsidP="001A3F8F">
      <w:pPr>
        <w:pStyle w:val="NormalWeb"/>
        <w:spacing w:line="360" w:lineRule="auto"/>
        <w:jc w:val="both"/>
        <w:rPr>
          <w:rFonts w:ascii="Arial" w:hAnsi="Arial" w:cs="Arial"/>
          <w:sz w:val="22"/>
          <w:szCs w:val="22"/>
        </w:rPr>
      </w:pPr>
      <w:r w:rsidRPr="00413331">
        <w:rPr>
          <w:rFonts w:ascii="Arial" w:hAnsi="Arial" w:cs="Arial"/>
          <w:sz w:val="22"/>
          <w:szCs w:val="22"/>
        </w:rPr>
        <w:t> </w:t>
      </w:r>
    </w:p>
    <w:p w14:paraId="4C099EEA" w14:textId="77777777" w:rsidR="00FB66EA" w:rsidRPr="00413331" w:rsidRDefault="00FB66EA" w:rsidP="001A3F8F">
      <w:pPr>
        <w:pStyle w:val="NormalWeb"/>
        <w:spacing w:line="360" w:lineRule="auto"/>
        <w:jc w:val="both"/>
        <w:rPr>
          <w:rFonts w:ascii="Arial" w:hAnsi="Arial" w:cs="Arial"/>
          <w:sz w:val="22"/>
          <w:szCs w:val="22"/>
        </w:rPr>
      </w:pPr>
      <w:r w:rsidRPr="00413331">
        <w:rPr>
          <w:rFonts w:ascii="Arial" w:hAnsi="Arial" w:cs="Arial"/>
          <w:sz w:val="22"/>
          <w:szCs w:val="22"/>
        </w:rPr>
        <w:t> </w:t>
      </w:r>
    </w:p>
    <w:p w14:paraId="0792856B" w14:textId="77777777" w:rsidR="00BE5097" w:rsidRPr="00413331" w:rsidRDefault="00BE5097" w:rsidP="001A3F8F">
      <w:pPr>
        <w:pStyle w:val="NormalWeb"/>
        <w:spacing w:line="360" w:lineRule="auto"/>
        <w:jc w:val="both"/>
        <w:rPr>
          <w:rFonts w:ascii="Arial" w:hAnsi="Arial" w:cs="Arial"/>
          <w:sz w:val="22"/>
          <w:szCs w:val="22"/>
        </w:rPr>
      </w:pPr>
      <w:r w:rsidRPr="00413331">
        <w:rPr>
          <w:rFonts w:ascii="Arial" w:hAnsi="Arial" w:cs="Arial"/>
          <w:sz w:val="22"/>
          <w:szCs w:val="22"/>
        </w:rPr>
        <w:t> </w:t>
      </w:r>
    </w:p>
    <w:p w14:paraId="18DCDFC2" w14:textId="77777777" w:rsidR="006912C1" w:rsidRPr="00413331" w:rsidRDefault="006912C1" w:rsidP="001A3F8F">
      <w:pPr>
        <w:spacing w:before="100" w:beforeAutospacing="1" w:after="100" w:afterAutospacing="1" w:line="360" w:lineRule="auto"/>
        <w:jc w:val="both"/>
        <w:rPr>
          <w:rFonts w:ascii="Arial" w:eastAsia="Times New Roman" w:hAnsi="Arial" w:cs="Arial"/>
          <w:sz w:val="22"/>
          <w:szCs w:val="22"/>
          <w:lang w:val="en-GB" w:eastAsia="en-GB"/>
        </w:rPr>
      </w:pPr>
    </w:p>
    <w:p w14:paraId="521B29C1" w14:textId="77777777" w:rsidR="0025684B" w:rsidRDefault="0025684B" w:rsidP="001A3F8F">
      <w:pPr>
        <w:spacing w:line="360" w:lineRule="auto"/>
        <w:jc w:val="both"/>
        <w:rPr>
          <w:rFonts w:ascii="Arial" w:hAnsi="Arial" w:cs="Arial"/>
          <w:sz w:val="22"/>
          <w:szCs w:val="22"/>
        </w:rPr>
      </w:pPr>
    </w:p>
    <w:p w14:paraId="3397BAA3" w14:textId="77777777" w:rsidR="00786333" w:rsidRDefault="00786333" w:rsidP="001A3F8F">
      <w:pPr>
        <w:spacing w:line="360" w:lineRule="auto"/>
        <w:jc w:val="both"/>
        <w:rPr>
          <w:rFonts w:ascii="Arial" w:hAnsi="Arial" w:cs="Arial"/>
          <w:sz w:val="22"/>
          <w:szCs w:val="22"/>
        </w:rPr>
      </w:pPr>
    </w:p>
    <w:p w14:paraId="49DF1F0E" w14:textId="77777777" w:rsidR="00786333" w:rsidRDefault="00786333" w:rsidP="001A3F8F">
      <w:pPr>
        <w:spacing w:line="360" w:lineRule="auto"/>
        <w:jc w:val="both"/>
        <w:rPr>
          <w:rFonts w:ascii="Arial" w:hAnsi="Arial" w:cs="Arial"/>
          <w:sz w:val="22"/>
          <w:szCs w:val="22"/>
        </w:rPr>
      </w:pPr>
    </w:p>
    <w:p w14:paraId="028597CF" w14:textId="77777777" w:rsidR="00786333" w:rsidRDefault="00786333" w:rsidP="001A3F8F">
      <w:pPr>
        <w:spacing w:line="360" w:lineRule="auto"/>
        <w:jc w:val="both"/>
        <w:rPr>
          <w:rFonts w:ascii="Arial" w:hAnsi="Arial" w:cs="Arial"/>
          <w:sz w:val="22"/>
          <w:szCs w:val="22"/>
        </w:rPr>
      </w:pPr>
    </w:p>
    <w:p w14:paraId="3AD6EF9C" w14:textId="77777777" w:rsidR="00786333" w:rsidRDefault="00786333" w:rsidP="001A3F8F">
      <w:pPr>
        <w:spacing w:line="360" w:lineRule="auto"/>
        <w:jc w:val="both"/>
        <w:rPr>
          <w:rFonts w:ascii="Arial" w:hAnsi="Arial" w:cs="Arial"/>
          <w:sz w:val="22"/>
          <w:szCs w:val="22"/>
        </w:rPr>
      </w:pPr>
    </w:p>
    <w:p w14:paraId="09E94E77" w14:textId="77777777" w:rsidR="00786333" w:rsidRDefault="00786333" w:rsidP="001A3F8F">
      <w:pPr>
        <w:spacing w:line="360" w:lineRule="auto"/>
        <w:jc w:val="both"/>
        <w:rPr>
          <w:rFonts w:ascii="Arial" w:hAnsi="Arial" w:cs="Arial"/>
          <w:sz w:val="22"/>
          <w:szCs w:val="22"/>
        </w:rPr>
      </w:pPr>
    </w:p>
    <w:p w14:paraId="352283B6" w14:textId="77777777" w:rsidR="00786333" w:rsidRDefault="00786333" w:rsidP="001A3F8F">
      <w:pPr>
        <w:spacing w:line="360" w:lineRule="auto"/>
        <w:jc w:val="both"/>
        <w:rPr>
          <w:rFonts w:ascii="Arial" w:hAnsi="Arial" w:cs="Arial"/>
          <w:sz w:val="22"/>
          <w:szCs w:val="22"/>
        </w:rPr>
      </w:pPr>
    </w:p>
    <w:p w14:paraId="5E4B39DF" w14:textId="77777777" w:rsidR="00786333" w:rsidRDefault="00786333" w:rsidP="001A3F8F">
      <w:pPr>
        <w:spacing w:line="360" w:lineRule="auto"/>
        <w:jc w:val="both"/>
        <w:rPr>
          <w:rFonts w:ascii="Arial" w:hAnsi="Arial" w:cs="Arial"/>
          <w:sz w:val="22"/>
          <w:szCs w:val="22"/>
        </w:rPr>
      </w:pPr>
    </w:p>
    <w:p w14:paraId="74413A75" w14:textId="77777777" w:rsidR="00786333" w:rsidRDefault="00786333" w:rsidP="001A3F8F">
      <w:pPr>
        <w:spacing w:line="360" w:lineRule="auto"/>
        <w:jc w:val="both"/>
        <w:rPr>
          <w:rFonts w:ascii="Arial" w:hAnsi="Arial" w:cs="Arial"/>
          <w:sz w:val="22"/>
          <w:szCs w:val="22"/>
        </w:rPr>
      </w:pPr>
    </w:p>
    <w:p w14:paraId="2FDA21B6" w14:textId="77777777" w:rsidR="00786333" w:rsidRDefault="00786333" w:rsidP="001A3F8F">
      <w:pPr>
        <w:spacing w:line="360" w:lineRule="auto"/>
        <w:jc w:val="both"/>
        <w:rPr>
          <w:rFonts w:ascii="Arial" w:hAnsi="Arial" w:cs="Arial"/>
          <w:sz w:val="22"/>
          <w:szCs w:val="22"/>
        </w:rPr>
      </w:pPr>
    </w:p>
    <w:p w14:paraId="25707DAD" w14:textId="77777777" w:rsidR="00786333" w:rsidRDefault="00786333" w:rsidP="001A3F8F">
      <w:pPr>
        <w:spacing w:line="360" w:lineRule="auto"/>
        <w:jc w:val="both"/>
        <w:rPr>
          <w:rFonts w:ascii="Arial" w:hAnsi="Arial" w:cs="Arial"/>
          <w:sz w:val="22"/>
          <w:szCs w:val="22"/>
        </w:rPr>
      </w:pPr>
    </w:p>
    <w:p w14:paraId="68B8E41B" w14:textId="77777777" w:rsidR="00786333" w:rsidRDefault="00786333" w:rsidP="001A3F8F">
      <w:pPr>
        <w:spacing w:line="360" w:lineRule="auto"/>
        <w:jc w:val="both"/>
        <w:rPr>
          <w:rFonts w:ascii="Arial" w:hAnsi="Arial" w:cs="Arial"/>
          <w:sz w:val="22"/>
          <w:szCs w:val="22"/>
        </w:rPr>
      </w:pPr>
    </w:p>
    <w:p w14:paraId="583507E1" w14:textId="77777777" w:rsidR="00786333" w:rsidRDefault="00786333" w:rsidP="001A3F8F">
      <w:pPr>
        <w:spacing w:line="360" w:lineRule="auto"/>
        <w:jc w:val="both"/>
        <w:rPr>
          <w:rFonts w:ascii="Arial" w:hAnsi="Arial" w:cs="Arial"/>
          <w:sz w:val="22"/>
          <w:szCs w:val="22"/>
        </w:rPr>
      </w:pPr>
    </w:p>
    <w:p w14:paraId="7B6F684A" w14:textId="77777777" w:rsidR="00991F1C" w:rsidRDefault="00991F1C" w:rsidP="001A3F8F">
      <w:pPr>
        <w:spacing w:line="360" w:lineRule="auto"/>
        <w:jc w:val="both"/>
        <w:rPr>
          <w:rFonts w:ascii="Arial" w:hAnsi="Arial" w:cs="Arial"/>
          <w:b/>
          <w:bCs/>
          <w:sz w:val="22"/>
          <w:szCs w:val="22"/>
        </w:rPr>
      </w:pPr>
    </w:p>
    <w:p w14:paraId="49FF2F5B" w14:textId="77777777" w:rsidR="00991F1C" w:rsidRDefault="00991F1C" w:rsidP="001A3F8F">
      <w:pPr>
        <w:spacing w:line="360" w:lineRule="auto"/>
        <w:jc w:val="both"/>
        <w:rPr>
          <w:rFonts w:ascii="Arial" w:hAnsi="Arial" w:cs="Arial"/>
          <w:b/>
          <w:bCs/>
          <w:sz w:val="22"/>
          <w:szCs w:val="22"/>
        </w:rPr>
      </w:pPr>
    </w:p>
    <w:p w14:paraId="46CEF030" w14:textId="7C00E932" w:rsidR="00786333" w:rsidRDefault="00786333" w:rsidP="001A3F8F">
      <w:pPr>
        <w:spacing w:line="360" w:lineRule="auto"/>
        <w:jc w:val="both"/>
        <w:rPr>
          <w:rFonts w:ascii="Arial" w:hAnsi="Arial" w:cs="Arial"/>
          <w:b/>
          <w:bCs/>
          <w:sz w:val="22"/>
          <w:szCs w:val="22"/>
        </w:rPr>
      </w:pPr>
      <w:r w:rsidRPr="00786333">
        <w:rPr>
          <w:rFonts w:ascii="Arial" w:hAnsi="Arial" w:cs="Arial"/>
          <w:b/>
          <w:bCs/>
          <w:sz w:val="22"/>
          <w:szCs w:val="22"/>
        </w:rPr>
        <w:lastRenderedPageBreak/>
        <w:t>Reference</w:t>
      </w:r>
      <w:r>
        <w:rPr>
          <w:rFonts w:ascii="Arial" w:hAnsi="Arial" w:cs="Arial"/>
          <w:b/>
          <w:bCs/>
          <w:sz w:val="22"/>
          <w:szCs w:val="22"/>
        </w:rPr>
        <w:t>s</w:t>
      </w:r>
      <w:r w:rsidRPr="00786333">
        <w:rPr>
          <w:rFonts w:ascii="Arial" w:hAnsi="Arial" w:cs="Arial"/>
          <w:b/>
          <w:bCs/>
          <w:sz w:val="22"/>
          <w:szCs w:val="22"/>
        </w:rPr>
        <w:t xml:space="preserve"> </w:t>
      </w:r>
    </w:p>
    <w:p w14:paraId="3588F0D0" w14:textId="69B3DA2A" w:rsidR="004C0484" w:rsidRDefault="00B104F2" w:rsidP="001A3F8F">
      <w:pPr>
        <w:spacing w:line="360" w:lineRule="auto"/>
        <w:jc w:val="both"/>
        <w:rPr>
          <w:rFonts w:ascii="Calibri" w:eastAsia="Times New Roman" w:hAnsi="Calibri" w:cs="Calibri"/>
          <w:lang w:val="en-GB" w:eastAsia="en-GB"/>
        </w:rPr>
      </w:pPr>
      <w:r w:rsidRPr="00B104F2">
        <w:rPr>
          <w:rFonts w:ascii="Calibri" w:eastAsia="Times New Roman" w:hAnsi="Calibri" w:cs="Calibri"/>
          <w:lang w:val="en-GB" w:eastAsia="en-GB"/>
        </w:rPr>
        <w:t xml:space="preserve">Department for Education (2022). </w:t>
      </w:r>
      <w:r w:rsidRPr="00B104F2">
        <w:rPr>
          <w:rFonts w:ascii="Calibri" w:eastAsia="Times New Roman" w:hAnsi="Calibri" w:cs="Calibri"/>
          <w:i/>
          <w:iCs/>
          <w:lang w:val="en-GB" w:eastAsia="en-GB"/>
        </w:rPr>
        <w:t>Early Help System Guide A toolkit to assist local strategic partnerships responsible for their Early Help System</w:t>
      </w:r>
      <w:r w:rsidRPr="00B104F2">
        <w:rPr>
          <w:rFonts w:ascii="Calibri" w:eastAsia="Times New Roman" w:hAnsi="Calibri" w:cs="Calibri"/>
          <w:lang w:val="en-GB" w:eastAsia="en-GB"/>
        </w:rPr>
        <w:t xml:space="preserve">. [online] Available at: </w:t>
      </w:r>
      <w:hyperlink r:id="rId10" w:history="1">
        <w:r w:rsidRPr="00B104F2">
          <w:rPr>
            <w:rFonts w:ascii="Calibri" w:eastAsia="Times New Roman" w:hAnsi="Calibri" w:cs="Calibri"/>
            <w:color w:val="467886" w:themeColor="hyperlink"/>
            <w:u w:val="single"/>
            <w:lang w:val="en-GB" w:eastAsia="en-GB"/>
          </w:rPr>
          <w:t>https://assets.publishing.service.gov.uk/media/628de13be90e071f5f7e1bd2/Early_Help_System_Guide.pdf</w:t>
        </w:r>
      </w:hyperlink>
      <w:r w:rsidRPr="00B104F2">
        <w:rPr>
          <w:rFonts w:ascii="Calibri" w:eastAsia="Times New Roman" w:hAnsi="Calibri" w:cs="Calibri"/>
          <w:lang w:val="en-GB" w:eastAsia="en-GB"/>
        </w:rPr>
        <w:t xml:space="preserve"> [Accessed 7 Oct. 2026].</w:t>
      </w:r>
    </w:p>
    <w:p w14:paraId="01A4ABD8" w14:textId="64F1B296" w:rsidR="00B104F2" w:rsidRDefault="00C0163A" w:rsidP="001A3F8F">
      <w:pPr>
        <w:spacing w:line="360" w:lineRule="auto"/>
        <w:jc w:val="both"/>
        <w:rPr>
          <w:rFonts w:ascii="Calibri" w:eastAsia="Times New Roman" w:hAnsi="Calibri" w:cs="Calibri"/>
          <w:lang w:val="en-GB" w:eastAsia="en-GB"/>
        </w:rPr>
      </w:pPr>
      <w:r w:rsidRPr="00C0163A">
        <w:rPr>
          <w:rFonts w:ascii="Calibri" w:eastAsia="Times New Roman" w:hAnsi="Calibri" w:cs="Calibri"/>
          <w:lang w:val="en-GB" w:eastAsia="en-GB"/>
        </w:rPr>
        <w:t xml:space="preserve">GOV.UK. (n.d.). </w:t>
      </w:r>
      <w:r w:rsidRPr="00C0163A">
        <w:rPr>
          <w:rFonts w:ascii="Calibri" w:eastAsia="Times New Roman" w:hAnsi="Calibri" w:cs="Calibri"/>
          <w:i/>
          <w:iCs/>
          <w:lang w:val="en-GB" w:eastAsia="en-GB"/>
        </w:rPr>
        <w:t>Levelling up for families: Annual report of the Supporting Families programme 2021-2022</w:t>
      </w:r>
      <w:r w:rsidRPr="00C0163A">
        <w:rPr>
          <w:rFonts w:ascii="Calibri" w:eastAsia="Times New Roman" w:hAnsi="Calibri" w:cs="Calibri"/>
          <w:lang w:val="en-GB" w:eastAsia="en-GB"/>
        </w:rPr>
        <w:t xml:space="preserve">. [online] Available at: </w:t>
      </w:r>
      <w:hyperlink r:id="rId11" w:history="1">
        <w:r w:rsidRPr="00C0163A">
          <w:rPr>
            <w:rFonts w:ascii="Calibri" w:eastAsia="Times New Roman" w:hAnsi="Calibri" w:cs="Calibri"/>
            <w:color w:val="467886" w:themeColor="hyperlink"/>
            <w:u w:val="single"/>
            <w:lang w:val="en-GB" w:eastAsia="en-GB"/>
          </w:rPr>
          <w:t>https://www.gov.uk/government/publications/levelling-up-for-families-annual-report-of-the-supporting-families-programme-2021-2022/levelling-up-for-families-annual-report-of-the-supporting-families-programme-2021-2022</w:t>
        </w:r>
      </w:hyperlink>
      <w:r w:rsidRPr="00C0163A">
        <w:rPr>
          <w:rFonts w:ascii="Calibri" w:eastAsia="Times New Roman" w:hAnsi="Calibri" w:cs="Calibri"/>
          <w:lang w:val="en-GB" w:eastAsia="en-GB"/>
        </w:rPr>
        <w:t xml:space="preserve"> [Accessed 7 Oct. 2026].</w:t>
      </w:r>
    </w:p>
    <w:p w14:paraId="6EBFBB91" w14:textId="4C8BA083" w:rsidR="00101743" w:rsidRDefault="00101743" w:rsidP="001A3F8F">
      <w:pPr>
        <w:spacing w:line="360" w:lineRule="auto"/>
        <w:jc w:val="both"/>
        <w:rPr>
          <w:rFonts w:ascii="Calibri" w:eastAsia="Times New Roman" w:hAnsi="Calibri" w:cs="Calibri"/>
          <w:lang w:val="en-GB" w:eastAsia="en-GB"/>
        </w:rPr>
      </w:pPr>
      <w:r w:rsidRPr="00101743">
        <w:rPr>
          <w:rFonts w:ascii="Calibri" w:eastAsia="Times New Roman" w:hAnsi="Calibri" w:cs="Calibri"/>
          <w:lang w:val="en-GB" w:eastAsia="en-GB"/>
        </w:rPr>
        <w:t xml:space="preserve">HM Government (2018). </w:t>
      </w:r>
      <w:r w:rsidRPr="00101743">
        <w:rPr>
          <w:rFonts w:ascii="Calibri" w:eastAsia="Times New Roman" w:hAnsi="Calibri" w:cs="Calibri"/>
          <w:i/>
          <w:iCs/>
          <w:lang w:val="en-GB" w:eastAsia="en-GB"/>
        </w:rPr>
        <w:t>Working Together to Safeguard Children A guide to inter-agency working to safeguard and promote the welfare of children Draft for consultation</w:t>
      </w:r>
      <w:r w:rsidRPr="00101743">
        <w:rPr>
          <w:rFonts w:ascii="Calibri" w:eastAsia="Times New Roman" w:hAnsi="Calibri" w:cs="Calibri"/>
          <w:lang w:val="en-GB" w:eastAsia="en-GB"/>
        </w:rPr>
        <w:t xml:space="preserve">. [online] Available at: </w:t>
      </w:r>
      <w:hyperlink r:id="rId12" w:history="1">
        <w:r w:rsidRPr="00101743">
          <w:rPr>
            <w:rFonts w:ascii="Calibri" w:eastAsia="Times New Roman" w:hAnsi="Calibri" w:cs="Calibri"/>
            <w:color w:val="467886" w:themeColor="hyperlink"/>
            <w:u w:val="single"/>
            <w:lang w:val="en-GB" w:eastAsia="en-GB"/>
          </w:rPr>
          <w:t>https://consult.education.gov.uk/child-protection-safeguarding-and-family-law/working-together-to-safeguard-children-revisions-t/supporting_documents/Working%20Together%20to%20Safeguard%20Children.pdf</w:t>
        </w:r>
      </w:hyperlink>
      <w:r w:rsidRPr="00101743">
        <w:rPr>
          <w:rFonts w:ascii="Calibri" w:eastAsia="Times New Roman" w:hAnsi="Calibri" w:cs="Calibri"/>
          <w:lang w:val="en-GB" w:eastAsia="en-GB"/>
        </w:rPr>
        <w:t xml:space="preserve"> [Accessed 12 Oct. 2026].</w:t>
      </w:r>
    </w:p>
    <w:p w14:paraId="23C4487E" w14:textId="36A266BF" w:rsidR="007752C3" w:rsidRDefault="007752C3" w:rsidP="001A3F8F">
      <w:pPr>
        <w:spacing w:line="360" w:lineRule="auto"/>
        <w:jc w:val="both"/>
        <w:rPr>
          <w:rFonts w:ascii="Calibri" w:eastAsia="Times New Roman" w:hAnsi="Calibri" w:cs="Calibri"/>
          <w:lang w:val="en-GB" w:eastAsia="en-GB"/>
        </w:rPr>
      </w:pPr>
      <w:r w:rsidRPr="007752C3">
        <w:rPr>
          <w:rFonts w:ascii="Calibri" w:eastAsia="Times New Roman" w:hAnsi="Calibri" w:cs="Calibri"/>
          <w:lang w:val="en-GB" w:eastAsia="en-GB"/>
        </w:rPr>
        <w:t xml:space="preserve">HM Government (2023). </w:t>
      </w:r>
      <w:r w:rsidRPr="007752C3">
        <w:rPr>
          <w:rFonts w:ascii="Calibri" w:eastAsia="Times New Roman" w:hAnsi="Calibri" w:cs="Calibri"/>
          <w:i/>
          <w:iCs/>
          <w:lang w:val="en-GB" w:eastAsia="en-GB"/>
        </w:rPr>
        <w:t>Changes to statutory guidance: Working together to safeguard children government consultation</w:t>
      </w:r>
      <w:r w:rsidRPr="007752C3">
        <w:rPr>
          <w:rFonts w:ascii="Calibri" w:eastAsia="Times New Roman" w:hAnsi="Calibri" w:cs="Calibri"/>
          <w:lang w:val="en-GB" w:eastAsia="en-GB"/>
        </w:rPr>
        <w:t xml:space="preserve">. [online] Available at: </w:t>
      </w:r>
      <w:hyperlink r:id="rId13" w:history="1">
        <w:r w:rsidRPr="007752C3">
          <w:rPr>
            <w:rFonts w:ascii="Calibri" w:eastAsia="Times New Roman" w:hAnsi="Calibri" w:cs="Calibri"/>
            <w:color w:val="467886" w:themeColor="hyperlink"/>
            <w:u w:val="single"/>
            <w:lang w:val="en-GB" w:eastAsia="en-GB"/>
          </w:rPr>
          <w:t>https://consult.education.gov.uk/child-protection-safeguarding-division/working-together-to-safeguard-children-changes-to/supporting_documents/Working%20Together%20to%20Safeguard%20Children%202023%20%20consultation%20document.pdf</w:t>
        </w:r>
      </w:hyperlink>
      <w:r w:rsidRPr="007752C3">
        <w:rPr>
          <w:rFonts w:ascii="Calibri" w:eastAsia="Times New Roman" w:hAnsi="Calibri" w:cs="Calibri"/>
          <w:lang w:val="en-GB" w:eastAsia="en-GB"/>
        </w:rPr>
        <w:t xml:space="preserve">  [Accessed 24 Oct. 2026].</w:t>
      </w:r>
    </w:p>
    <w:p w14:paraId="2D0E80D5" w14:textId="20712BBF" w:rsidR="00016553" w:rsidRDefault="00016553" w:rsidP="001A3F8F">
      <w:pPr>
        <w:spacing w:line="360" w:lineRule="auto"/>
        <w:jc w:val="both"/>
        <w:rPr>
          <w:rFonts w:ascii="Calibri" w:eastAsia="Times New Roman" w:hAnsi="Calibri" w:cs="Calibri"/>
          <w:lang w:val="en-GB" w:eastAsia="en-GB"/>
        </w:rPr>
      </w:pPr>
      <w:r w:rsidRPr="00016553">
        <w:rPr>
          <w:rFonts w:ascii="Calibri" w:eastAsia="Times New Roman" w:hAnsi="Calibri" w:cs="Calibri"/>
          <w:lang w:val="en-GB" w:eastAsia="en-GB"/>
        </w:rPr>
        <w:t xml:space="preserve">Leeds.gov.uk. (2022). [online] Available at: </w:t>
      </w:r>
      <w:hyperlink r:id="rId14" w:history="1">
        <w:r w:rsidRPr="00016553">
          <w:rPr>
            <w:rFonts w:ascii="Calibri" w:eastAsia="Times New Roman" w:hAnsi="Calibri" w:cs="Calibri"/>
            <w:color w:val="467886" w:themeColor="hyperlink"/>
            <w:u w:val="single"/>
            <w:lang w:val="en-GB" w:eastAsia="en-GB"/>
          </w:rPr>
          <w:t>https://www.leeds.gov.uk/children-and-families</w:t>
        </w:r>
      </w:hyperlink>
      <w:r w:rsidRPr="00016553">
        <w:rPr>
          <w:rFonts w:ascii="Calibri" w:eastAsia="Times New Roman" w:hAnsi="Calibri" w:cs="Calibri"/>
          <w:lang w:val="en-GB" w:eastAsia="en-GB"/>
        </w:rPr>
        <w:t xml:space="preserve"> [Accessed 24 Oct. 2026].</w:t>
      </w:r>
    </w:p>
    <w:p w14:paraId="303896EC" w14:textId="0602AA43" w:rsidR="004D748A" w:rsidRDefault="004D748A" w:rsidP="001A3F8F">
      <w:pPr>
        <w:spacing w:line="360" w:lineRule="auto"/>
        <w:jc w:val="both"/>
        <w:rPr>
          <w:rFonts w:ascii="Calibri" w:eastAsia="Times New Roman" w:hAnsi="Calibri" w:cs="Calibri"/>
          <w:lang w:val="en-GB" w:eastAsia="en-GB"/>
        </w:rPr>
      </w:pPr>
      <w:r w:rsidRPr="004D748A">
        <w:rPr>
          <w:rFonts w:ascii="Calibri" w:eastAsia="Times New Roman" w:hAnsi="Calibri" w:cs="Calibri"/>
          <w:lang w:val="en-GB" w:eastAsia="en-GB"/>
        </w:rPr>
        <w:t xml:space="preserve">Norfolk County Council. (2025). </w:t>
      </w:r>
      <w:r w:rsidRPr="004D748A">
        <w:rPr>
          <w:rFonts w:ascii="Calibri" w:eastAsia="Times New Roman" w:hAnsi="Calibri" w:cs="Calibri"/>
          <w:i/>
          <w:iCs/>
          <w:lang w:val="en-GB" w:eastAsia="en-GB"/>
        </w:rPr>
        <w:t>Children and families - Norfolk County Council</w:t>
      </w:r>
      <w:r w:rsidRPr="004D748A">
        <w:rPr>
          <w:rFonts w:ascii="Calibri" w:eastAsia="Times New Roman" w:hAnsi="Calibri" w:cs="Calibri"/>
          <w:lang w:val="en-GB" w:eastAsia="en-GB"/>
        </w:rPr>
        <w:t xml:space="preserve">. [online] Available at: </w:t>
      </w:r>
      <w:hyperlink r:id="rId15" w:history="1">
        <w:r w:rsidRPr="004D748A">
          <w:rPr>
            <w:rFonts w:ascii="Calibri" w:eastAsia="Times New Roman" w:hAnsi="Calibri" w:cs="Calibri"/>
            <w:color w:val="467886" w:themeColor="hyperlink"/>
            <w:u w:val="single"/>
            <w:lang w:val="en-GB" w:eastAsia="en-GB"/>
          </w:rPr>
          <w:t>https://www.norfolk.gov.uk/children</w:t>
        </w:r>
      </w:hyperlink>
      <w:r w:rsidRPr="004D748A">
        <w:rPr>
          <w:rFonts w:ascii="Calibri" w:eastAsia="Times New Roman" w:hAnsi="Calibri" w:cs="Calibri"/>
          <w:lang w:val="en-GB" w:eastAsia="en-GB"/>
        </w:rPr>
        <w:t xml:space="preserve">  [Accessed 24 Oct. 2026].</w:t>
      </w:r>
    </w:p>
    <w:p w14:paraId="12723CBE" w14:textId="68FC5D20" w:rsidR="007D1618" w:rsidRDefault="007D1618" w:rsidP="001A3F8F">
      <w:pPr>
        <w:spacing w:line="360" w:lineRule="auto"/>
        <w:jc w:val="both"/>
        <w:rPr>
          <w:rFonts w:ascii="Calibri" w:eastAsia="Times New Roman" w:hAnsi="Calibri" w:cs="Calibri"/>
          <w:lang w:val="en-GB" w:eastAsia="en-GB"/>
        </w:rPr>
      </w:pPr>
      <w:r w:rsidRPr="007D1618">
        <w:rPr>
          <w:rFonts w:ascii="Calibri" w:eastAsia="Times New Roman" w:hAnsi="Calibri" w:cs="Calibri"/>
          <w:lang w:val="en-GB" w:eastAsia="en-GB"/>
        </w:rPr>
        <w:t xml:space="preserve">Nottinghamshire County Council. (2018). </w:t>
      </w:r>
      <w:r w:rsidRPr="007D1618">
        <w:rPr>
          <w:rFonts w:ascii="Calibri" w:eastAsia="Times New Roman" w:hAnsi="Calibri" w:cs="Calibri"/>
          <w:i/>
          <w:iCs/>
          <w:lang w:val="en-GB" w:eastAsia="en-GB"/>
        </w:rPr>
        <w:t>Search the Nottinghamshire County Council website</w:t>
      </w:r>
      <w:r w:rsidRPr="007D1618">
        <w:rPr>
          <w:rFonts w:ascii="Calibri" w:eastAsia="Times New Roman" w:hAnsi="Calibri" w:cs="Calibri"/>
          <w:lang w:val="en-GB" w:eastAsia="en-GB"/>
        </w:rPr>
        <w:t xml:space="preserve">. [online] Available at: </w:t>
      </w:r>
      <w:hyperlink r:id="rId16" w:history="1">
        <w:r w:rsidRPr="007D1618">
          <w:rPr>
            <w:rFonts w:ascii="Calibri" w:eastAsia="Times New Roman" w:hAnsi="Calibri" w:cs="Calibri"/>
            <w:color w:val="467886" w:themeColor="hyperlink"/>
            <w:u w:val="single"/>
            <w:lang w:val="en-GB" w:eastAsia="en-GB"/>
          </w:rPr>
          <w:t>https://www.nottinghamshire.gov.uk/sitesearch</w:t>
        </w:r>
      </w:hyperlink>
      <w:r w:rsidRPr="007D1618">
        <w:rPr>
          <w:rFonts w:ascii="Calibri" w:eastAsia="Times New Roman" w:hAnsi="Calibri" w:cs="Calibri"/>
          <w:lang w:val="en-GB" w:eastAsia="en-GB"/>
        </w:rPr>
        <w:t xml:space="preserve">  [Accessed 24 Oct. 2026].</w:t>
      </w:r>
    </w:p>
    <w:p w14:paraId="561D7FAA" w14:textId="3632BB25" w:rsidR="008B47FA" w:rsidRPr="00786333" w:rsidRDefault="008B47FA" w:rsidP="001A3F8F">
      <w:pPr>
        <w:spacing w:line="360" w:lineRule="auto"/>
        <w:jc w:val="both"/>
        <w:rPr>
          <w:rFonts w:ascii="Arial" w:hAnsi="Arial" w:cs="Arial"/>
          <w:b/>
          <w:bCs/>
          <w:sz w:val="22"/>
          <w:szCs w:val="22"/>
        </w:rPr>
      </w:pPr>
      <w:r w:rsidRPr="008B47FA">
        <w:rPr>
          <w:rFonts w:ascii="Calibri" w:eastAsia="Times New Roman" w:hAnsi="Calibri" w:cs="Calibri"/>
          <w:lang w:val="en-GB" w:eastAsia="en-GB"/>
        </w:rPr>
        <w:lastRenderedPageBreak/>
        <w:t xml:space="preserve">NSPCC (2023). </w:t>
      </w:r>
      <w:r w:rsidRPr="008B47FA">
        <w:rPr>
          <w:rFonts w:ascii="Calibri" w:eastAsia="Times New Roman" w:hAnsi="Calibri" w:cs="Calibri"/>
          <w:i/>
          <w:iCs/>
          <w:lang w:val="en-GB" w:eastAsia="en-GB"/>
        </w:rPr>
        <w:t>Early Help and Early Intervention</w:t>
      </w:r>
      <w:r w:rsidRPr="008B47FA">
        <w:rPr>
          <w:rFonts w:ascii="Calibri" w:eastAsia="Times New Roman" w:hAnsi="Calibri" w:cs="Calibri"/>
          <w:lang w:val="en-GB" w:eastAsia="en-GB"/>
        </w:rPr>
        <w:t xml:space="preserve">. [online] NSPCC Learning. Available at: </w:t>
      </w:r>
      <w:hyperlink r:id="rId17" w:history="1">
        <w:r w:rsidRPr="008B47FA">
          <w:rPr>
            <w:rFonts w:ascii="Calibri" w:eastAsia="Times New Roman" w:hAnsi="Calibri" w:cs="Calibri"/>
            <w:color w:val="467886" w:themeColor="hyperlink"/>
            <w:u w:val="single"/>
            <w:lang w:val="en-GB" w:eastAsia="en-GB"/>
          </w:rPr>
          <w:t>https://learning.nspcc.org.uk/safeguarding-child-protection/early-help-and-early-intervention</w:t>
        </w:r>
      </w:hyperlink>
      <w:r w:rsidRPr="008B47FA">
        <w:rPr>
          <w:rFonts w:ascii="Calibri" w:eastAsia="Times New Roman" w:hAnsi="Calibri" w:cs="Calibri"/>
          <w:lang w:val="en-GB" w:eastAsia="en-GB"/>
        </w:rPr>
        <w:t xml:space="preserve"> [Accessed 7 Oct. 2026].</w:t>
      </w:r>
    </w:p>
    <w:sectPr w:rsidR="008B47FA" w:rsidRPr="00786333" w:rsidSect="00503FB9">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CFDE79" w14:textId="77777777" w:rsidR="00A438FF" w:rsidRDefault="00A438FF" w:rsidP="00136976">
      <w:pPr>
        <w:spacing w:after="0" w:line="240" w:lineRule="auto"/>
      </w:pPr>
      <w:r>
        <w:separator/>
      </w:r>
    </w:p>
  </w:endnote>
  <w:endnote w:type="continuationSeparator" w:id="0">
    <w:p w14:paraId="74A99429" w14:textId="77777777" w:rsidR="00A438FF" w:rsidRDefault="00A438FF" w:rsidP="00136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3051325"/>
      <w:docPartObj>
        <w:docPartGallery w:val="Page Numbers (Bottom of Page)"/>
        <w:docPartUnique/>
      </w:docPartObj>
    </w:sdtPr>
    <w:sdtEndPr>
      <w:rPr>
        <w:noProof/>
      </w:rPr>
    </w:sdtEndPr>
    <w:sdtContent>
      <w:p w14:paraId="36BB1E49" w14:textId="79197E9E" w:rsidR="00136976" w:rsidRDefault="001369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CD407A" w14:textId="77777777" w:rsidR="00136976" w:rsidRDefault="00136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299F2" w14:textId="77777777" w:rsidR="00A438FF" w:rsidRDefault="00A438FF" w:rsidP="00136976">
      <w:pPr>
        <w:spacing w:after="0" w:line="240" w:lineRule="auto"/>
      </w:pPr>
      <w:r>
        <w:separator/>
      </w:r>
    </w:p>
  </w:footnote>
  <w:footnote w:type="continuationSeparator" w:id="0">
    <w:p w14:paraId="20FCE840" w14:textId="77777777" w:rsidR="00A438FF" w:rsidRDefault="00A438FF" w:rsidP="001369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2BF"/>
    <w:rsid w:val="00016553"/>
    <w:rsid w:val="00101743"/>
    <w:rsid w:val="00136976"/>
    <w:rsid w:val="00146EFE"/>
    <w:rsid w:val="001A3F8F"/>
    <w:rsid w:val="00203B6E"/>
    <w:rsid w:val="0025684B"/>
    <w:rsid w:val="00413331"/>
    <w:rsid w:val="0041637C"/>
    <w:rsid w:val="004C0484"/>
    <w:rsid w:val="004D3D47"/>
    <w:rsid w:val="004D748A"/>
    <w:rsid w:val="004F2CCE"/>
    <w:rsid w:val="00503FB9"/>
    <w:rsid w:val="006912C1"/>
    <w:rsid w:val="007752C3"/>
    <w:rsid w:val="00786333"/>
    <w:rsid w:val="007D1618"/>
    <w:rsid w:val="00820259"/>
    <w:rsid w:val="008B47FA"/>
    <w:rsid w:val="008B72BF"/>
    <w:rsid w:val="00903D8E"/>
    <w:rsid w:val="009319E7"/>
    <w:rsid w:val="009845E9"/>
    <w:rsid w:val="00991F1C"/>
    <w:rsid w:val="00A438FF"/>
    <w:rsid w:val="00A7160D"/>
    <w:rsid w:val="00B104F2"/>
    <w:rsid w:val="00BE175C"/>
    <w:rsid w:val="00BE5097"/>
    <w:rsid w:val="00BE73FA"/>
    <w:rsid w:val="00C0163A"/>
    <w:rsid w:val="00D04DB2"/>
    <w:rsid w:val="00E01690"/>
    <w:rsid w:val="00E31077"/>
    <w:rsid w:val="00EA5052"/>
    <w:rsid w:val="00FA43B2"/>
    <w:rsid w:val="00FB6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50B93"/>
  <w15:chartTrackingRefBased/>
  <w15:docId w15:val="{25E5B559-DBB0-4E35-89F6-A5D49A5F2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052"/>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8B72B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8B72B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8B72BF"/>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8B72BF"/>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8B72BF"/>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8B72BF"/>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8B72BF"/>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8B72BF"/>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8B72BF"/>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2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72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2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2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2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2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2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2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2BF"/>
    <w:rPr>
      <w:rFonts w:eastAsiaTheme="majorEastAsia" w:cstheme="majorBidi"/>
      <w:color w:val="272727" w:themeColor="text1" w:themeTint="D8"/>
    </w:rPr>
  </w:style>
  <w:style w:type="paragraph" w:styleId="Title">
    <w:name w:val="Title"/>
    <w:basedOn w:val="Normal"/>
    <w:next w:val="Normal"/>
    <w:link w:val="TitleChar"/>
    <w:uiPriority w:val="10"/>
    <w:qFormat/>
    <w:rsid w:val="008B72BF"/>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8B72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2BF"/>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8B72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2BF"/>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8B72BF"/>
    <w:rPr>
      <w:i/>
      <w:iCs/>
      <w:color w:val="404040" w:themeColor="text1" w:themeTint="BF"/>
    </w:rPr>
  </w:style>
  <w:style w:type="paragraph" w:styleId="ListParagraph">
    <w:name w:val="List Paragraph"/>
    <w:basedOn w:val="Normal"/>
    <w:uiPriority w:val="34"/>
    <w:qFormat/>
    <w:rsid w:val="008B72BF"/>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8B72BF"/>
    <w:rPr>
      <w:i/>
      <w:iCs/>
      <w:color w:val="0F4761" w:themeColor="accent1" w:themeShade="BF"/>
    </w:rPr>
  </w:style>
  <w:style w:type="paragraph" w:styleId="IntenseQuote">
    <w:name w:val="Intense Quote"/>
    <w:basedOn w:val="Normal"/>
    <w:next w:val="Normal"/>
    <w:link w:val="IntenseQuoteChar"/>
    <w:uiPriority w:val="30"/>
    <w:qFormat/>
    <w:rsid w:val="008B72B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8B72BF"/>
    <w:rPr>
      <w:i/>
      <w:iCs/>
      <w:color w:val="0F4761" w:themeColor="accent1" w:themeShade="BF"/>
    </w:rPr>
  </w:style>
  <w:style w:type="character" w:styleId="IntenseReference">
    <w:name w:val="Intense Reference"/>
    <w:basedOn w:val="DefaultParagraphFont"/>
    <w:uiPriority w:val="32"/>
    <w:qFormat/>
    <w:rsid w:val="008B72BF"/>
    <w:rPr>
      <w:b/>
      <w:bCs/>
      <w:smallCaps/>
      <w:color w:val="0F4761" w:themeColor="accent1" w:themeShade="BF"/>
      <w:spacing w:val="5"/>
    </w:rPr>
  </w:style>
  <w:style w:type="paragraph" w:styleId="NoSpacing">
    <w:name w:val="No Spacing"/>
    <w:link w:val="NoSpacingChar"/>
    <w:uiPriority w:val="1"/>
    <w:qFormat/>
    <w:rsid w:val="00503FB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03FB9"/>
    <w:rPr>
      <w:rFonts w:eastAsiaTheme="minorEastAsia"/>
      <w:kern w:val="0"/>
      <w:sz w:val="22"/>
      <w:szCs w:val="22"/>
      <w:lang w:val="en-US"/>
      <w14:ligatures w14:val="none"/>
    </w:rPr>
  </w:style>
  <w:style w:type="paragraph" w:styleId="NormalWeb">
    <w:name w:val="Normal (Web)"/>
    <w:basedOn w:val="Normal"/>
    <w:uiPriority w:val="99"/>
    <w:semiHidden/>
    <w:unhideWhenUsed/>
    <w:rsid w:val="00BE73FA"/>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BE73FA"/>
    <w:rPr>
      <w:b/>
      <w:bCs/>
    </w:rPr>
  </w:style>
  <w:style w:type="character" w:styleId="Hyperlink">
    <w:name w:val="Hyperlink"/>
    <w:basedOn w:val="DefaultParagraphFont"/>
    <w:uiPriority w:val="99"/>
    <w:semiHidden/>
    <w:unhideWhenUsed/>
    <w:rsid w:val="00FB66EA"/>
    <w:rPr>
      <w:color w:val="0000FF"/>
      <w:u w:val="single"/>
    </w:rPr>
  </w:style>
  <w:style w:type="character" w:styleId="Emphasis">
    <w:name w:val="Emphasis"/>
    <w:basedOn w:val="DefaultParagraphFont"/>
    <w:uiPriority w:val="20"/>
    <w:qFormat/>
    <w:rsid w:val="009319E7"/>
    <w:rPr>
      <w:i/>
      <w:iCs/>
    </w:rPr>
  </w:style>
  <w:style w:type="paragraph" w:styleId="Header">
    <w:name w:val="header"/>
    <w:basedOn w:val="Normal"/>
    <w:link w:val="HeaderChar"/>
    <w:uiPriority w:val="99"/>
    <w:unhideWhenUsed/>
    <w:rsid w:val="001369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976"/>
    <w:rPr>
      <w:rFonts w:eastAsiaTheme="minorEastAsia"/>
      <w:kern w:val="0"/>
      <w:lang w:val="en-US" w:eastAsia="ja-JP"/>
      <w14:ligatures w14:val="none"/>
    </w:rPr>
  </w:style>
  <w:style w:type="paragraph" w:styleId="Footer">
    <w:name w:val="footer"/>
    <w:basedOn w:val="Normal"/>
    <w:link w:val="FooterChar"/>
    <w:uiPriority w:val="99"/>
    <w:unhideWhenUsed/>
    <w:rsid w:val="001369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976"/>
    <w:rPr>
      <w:rFonts w:eastAsiaTheme="minorEastAsia"/>
      <w:kern w:val="0"/>
      <w:lang w:val="en-US"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UK" TargetMode="External"/><Relationship Id="rId13" Type="http://schemas.openxmlformats.org/officeDocument/2006/relationships/hyperlink" Target="https://consult.education.gov.uk/child-protection-safeguarding-division/working-together-to-safeguard-children-changes-to/supporting_documents/Working%20Together%20to%20Safeguard%20Children%202023%20%20consultation%20document.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consult.education.gov.uk/child-protection-safeguarding-and-family-law/working-together-to-safeguard-children-revisions-t/supporting_documents/Working%20Together%20to%20Safeguard%20Children.pdf" TargetMode="External"/><Relationship Id="rId17" Type="http://schemas.openxmlformats.org/officeDocument/2006/relationships/hyperlink" Target="https://learning.nspcc.org.uk/safeguarding-child-protection/early-help-and-early-intervention" TargetMode="External"/><Relationship Id="rId2" Type="http://schemas.openxmlformats.org/officeDocument/2006/relationships/settings" Target="settings.xml"/><Relationship Id="rId16" Type="http://schemas.openxmlformats.org/officeDocument/2006/relationships/hyperlink" Target="https://www.nottinghamshire.gov.uk/sitesearch"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government/publications/levelling-up-for-families-annual-report-of-the-supporting-families-programme-2021-2022/levelling-up-for-families-annual-report-of-the-supporting-families-programme-2021-2022" TargetMode="External"/><Relationship Id="rId5" Type="http://schemas.openxmlformats.org/officeDocument/2006/relationships/endnotes" Target="endnotes.xml"/><Relationship Id="rId15" Type="http://schemas.openxmlformats.org/officeDocument/2006/relationships/hyperlink" Target="https://www.norfolk.gov.uk/children" TargetMode="External"/><Relationship Id="rId10" Type="http://schemas.openxmlformats.org/officeDocument/2006/relationships/hyperlink" Target="https://assets.publishing.service.gov.uk/media/628de13be90e071f5f7e1bd2/Early_Help_System_Guide.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Leeds.gov.uk" TargetMode="External"/><Relationship Id="rId14" Type="http://schemas.openxmlformats.org/officeDocument/2006/relationships/hyperlink" Target="https://www.leeds.gov.uk/children-and-famil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1345</TotalTime>
  <Pages>10</Pages>
  <Words>2743</Words>
  <Characters>15641</Characters>
  <Application>Microsoft Office Word</Application>
  <DocSecurity>0</DocSecurity>
  <Lines>130</Lines>
  <Paragraphs>36</Paragraphs>
  <ScaleCrop>false</ScaleCrop>
  <Company/>
  <LinksUpToDate>false</LinksUpToDate>
  <CharactersWithSpaces>18348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Carona Ottey (1918348)</dc:creator>
  <cp:keywords/>
  <dc:description/>
  <cp:lastModifiedBy>Carona Ottey (1918348)</cp:lastModifiedBy>
  <cp:revision>36</cp:revision>
  <dcterms:created xsi:type="dcterms:W3CDTF">2026-10-06T20:37:00Z</dcterms:created>
  <dcterms:modified xsi:type="dcterms:W3CDTF">2026-10-24T23:13:00Z</dcterms:modified>
</cp:coreProperties>
</file>