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480" w:lineRule="auto"/>
        <w:jc w:val="left"/>
        <w:rPr>
          <w:rFonts w:ascii="Consolas" w:cs="Consolas" w:eastAsia="Consolas" w:hAnsi="Consolas"/>
          <w:color w:val="57002b"/>
          <w:u w:val="none"/>
        </w:rPr>
      </w:pPr>
      <w:bookmarkStart w:colFirst="0" w:colLast="0" w:name="_a0v1ii5sgyfp" w:id="0"/>
      <w:bookmarkEnd w:id="0"/>
      <w:r w:rsidDel="00000000" w:rsidR="00000000" w:rsidRPr="00000000">
        <w:rPr>
          <w:rtl w:val="0"/>
        </w:rPr>
      </w:r>
    </w:p>
    <w:p w:rsidR="00000000" w:rsidDel="00000000" w:rsidP="00000000" w:rsidRDefault="00000000" w:rsidRPr="00000000" w14:paraId="00000002">
      <w:pPr>
        <w:pStyle w:val="Heading1"/>
        <w:spacing w:line="276" w:lineRule="auto"/>
        <w:jc w:val="left"/>
        <w:rPr>
          <w:rFonts w:ascii="Consolas" w:cs="Consolas" w:eastAsia="Consolas" w:hAnsi="Consolas"/>
          <w:b w:val="0"/>
          <w:color w:val="57002b"/>
          <w:sz w:val="106"/>
          <w:szCs w:val="106"/>
          <w:u w:val="none"/>
        </w:rPr>
      </w:pPr>
      <w:bookmarkStart w:colFirst="0" w:colLast="0" w:name="_2tn1769bij9f" w:id="1"/>
      <w:bookmarkEnd w:id="1"/>
      <w:r w:rsidDel="00000000" w:rsidR="00000000" w:rsidRPr="00000000">
        <w:rPr>
          <w:rFonts w:ascii="Consolas" w:cs="Consolas" w:eastAsia="Consolas" w:hAnsi="Consolas"/>
          <w:b w:val="0"/>
          <w:color w:val="57002b"/>
          <w:sz w:val="106"/>
          <w:szCs w:val="106"/>
          <w:u w:val="none"/>
          <w:rtl w:val="0"/>
        </w:rPr>
        <w:t xml:space="preserve">Coexistent</w:t>
      </w:r>
    </w:p>
    <w:p w:rsidR="00000000" w:rsidDel="00000000" w:rsidP="00000000" w:rsidRDefault="00000000" w:rsidRPr="00000000" w14:paraId="00000003">
      <w:pPr>
        <w:pStyle w:val="Heading1"/>
        <w:spacing w:line="276" w:lineRule="auto"/>
        <w:jc w:val="left"/>
        <w:rPr/>
      </w:pPr>
      <w:bookmarkStart w:colFirst="0" w:colLast="0" w:name="_s8bdfnzgf9x" w:id="2"/>
      <w:bookmarkEnd w:id="2"/>
      <w:r w:rsidDel="00000000" w:rsidR="00000000" w:rsidRPr="00000000">
        <w:rPr>
          <w:rFonts w:ascii="Consolas" w:cs="Consolas" w:eastAsia="Consolas" w:hAnsi="Consolas"/>
          <w:b w:val="0"/>
          <w:color w:val="57002b"/>
          <w:sz w:val="106"/>
          <w:szCs w:val="106"/>
          <w:u w:val="none"/>
          <w:rtl w:val="0"/>
        </w:rPr>
        <w:t xml:space="preserve">Perspectives (ADCD7001)</w:t>
      </w:r>
      <w:r w:rsidDel="00000000" w:rsidR="00000000" w:rsidRPr="00000000">
        <w:rPr>
          <w:rtl w:val="0"/>
        </w:rPr>
      </w:r>
    </w:p>
    <w:p w:rsidR="00000000" w:rsidDel="00000000" w:rsidP="00000000" w:rsidRDefault="00000000" w:rsidRPr="00000000" w14:paraId="00000004">
      <w:pPr>
        <w:pStyle w:val="Heading1"/>
        <w:spacing w:line="360" w:lineRule="auto"/>
        <w:jc w:val="left"/>
        <w:rPr>
          <w:rFonts w:ascii="Consolas" w:cs="Consolas" w:eastAsia="Consolas" w:hAnsi="Consolas"/>
          <w:b w:val="0"/>
          <w:color w:val="57002b"/>
          <w:sz w:val="64"/>
          <w:szCs w:val="64"/>
          <w:u w:val="none"/>
        </w:rPr>
      </w:pPr>
      <w:bookmarkStart w:colFirst="0" w:colLast="0" w:name="_20xmh1xl9c1q" w:id="3"/>
      <w:bookmarkEnd w:id="3"/>
      <w:r w:rsidDel="00000000" w:rsidR="00000000" w:rsidRPr="00000000">
        <w:rPr>
          <w:rFonts w:ascii="Consolas" w:cs="Consolas" w:eastAsia="Consolas" w:hAnsi="Consolas"/>
          <w:b w:val="0"/>
          <w:color w:val="57002b"/>
          <w:sz w:val="64"/>
          <w:szCs w:val="64"/>
          <w:u w:val="none"/>
          <w:rtl w:val="0"/>
        </w:rPr>
        <w:t xml:space="preserve">Space and Place</w:t>
      </w:r>
    </w:p>
    <w:p w:rsidR="00000000" w:rsidDel="00000000" w:rsidP="00000000" w:rsidRDefault="00000000" w:rsidRPr="00000000" w14:paraId="00000005">
      <w:pPr>
        <w:pStyle w:val="Heading1"/>
        <w:spacing w:line="360" w:lineRule="auto"/>
        <w:jc w:val="left"/>
        <w:rPr/>
      </w:pPr>
      <w:bookmarkStart w:colFirst="0" w:colLast="0" w:name="_a8w4vlyzkx42" w:id="4"/>
      <w:bookmarkEnd w:id="4"/>
      <w:r w:rsidDel="00000000" w:rsidR="00000000" w:rsidRPr="00000000">
        <w:rPr>
          <w:rFonts w:ascii="Consolas" w:cs="Consolas" w:eastAsia="Consolas" w:hAnsi="Consolas"/>
          <w:b w:val="0"/>
          <w:color w:val="57002b"/>
          <w:sz w:val="26"/>
          <w:szCs w:val="26"/>
          <w:u w:val="none"/>
          <w:rtl w:val="0"/>
        </w:rPr>
        <w:t xml:space="preserve">Fiona Gamez</w:t>
      </w:r>
      <w:r w:rsidDel="00000000" w:rsidR="00000000" w:rsidRPr="00000000">
        <w:rPr>
          <w:rtl w:val="0"/>
        </w:rPr>
      </w:r>
    </w:p>
    <w:p w:rsidR="00000000" w:rsidDel="00000000" w:rsidP="00000000" w:rsidRDefault="00000000" w:rsidRPr="00000000" w14:paraId="00000006">
      <w:pPr>
        <w:pStyle w:val="Heading1"/>
        <w:spacing w:line="360" w:lineRule="auto"/>
        <w:jc w:val="left"/>
        <w:rPr>
          <w:rFonts w:ascii="Consolas" w:cs="Consolas" w:eastAsia="Consolas" w:hAnsi="Consolas"/>
          <w:b w:val="0"/>
          <w:color w:val="57002b"/>
          <w:sz w:val="26"/>
          <w:szCs w:val="26"/>
          <w:u w:val="none"/>
        </w:rPr>
      </w:pPr>
      <w:bookmarkStart w:colFirst="0" w:colLast="0" w:name="_a4draopi2vq8" w:id="5"/>
      <w:bookmarkEnd w:id="5"/>
      <w:r w:rsidDel="00000000" w:rsidR="00000000" w:rsidRPr="00000000">
        <w:rPr>
          <w:rFonts w:ascii="Consolas" w:cs="Consolas" w:eastAsia="Consolas" w:hAnsi="Consolas"/>
          <w:b w:val="0"/>
          <w:color w:val="57002b"/>
          <w:sz w:val="26"/>
          <w:szCs w:val="26"/>
          <w:u w:val="none"/>
          <w:rtl w:val="0"/>
        </w:rPr>
        <w:t xml:space="preserve">MA Graphic Design</w:t>
      </w:r>
    </w:p>
    <w:p w:rsidR="00000000" w:rsidDel="00000000" w:rsidP="00000000" w:rsidRDefault="00000000" w:rsidRPr="00000000" w14:paraId="00000007">
      <w:pPr>
        <w:pStyle w:val="Heading1"/>
        <w:spacing w:line="360" w:lineRule="auto"/>
        <w:jc w:val="left"/>
        <w:rPr>
          <w:rFonts w:ascii="Ubuntu" w:cs="Ubuntu" w:eastAsia="Ubuntu" w:hAnsi="Ubuntu"/>
          <w:b w:val="0"/>
          <w:color w:val="57002b"/>
          <w:u w:val="none"/>
        </w:rPr>
      </w:pPr>
      <w:bookmarkStart w:colFirst="0" w:colLast="0" w:name="_cjhz3htffes2" w:id="6"/>
      <w:bookmarkEnd w:id="6"/>
      <w:r w:rsidDel="00000000" w:rsidR="00000000" w:rsidRPr="00000000">
        <w:rPr>
          <w:rFonts w:ascii="Ubuntu" w:cs="Ubuntu" w:eastAsia="Ubuntu" w:hAnsi="Ubuntu"/>
          <w:b w:val="0"/>
          <w:color w:val="57002b"/>
          <w:u w:val="none"/>
          <w:rtl w:val="0"/>
        </w:rPr>
        <w:t xml:space="preserve">Submission Date: 15/12/2022</w:t>
      </w:r>
    </w:p>
    <w:p w:rsidR="00000000" w:rsidDel="00000000" w:rsidP="00000000" w:rsidRDefault="00000000" w:rsidRPr="00000000" w14:paraId="00000008">
      <w:pPr>
        <w:pStyle w:val="Heading1"/>
        <w:spacing w:line="360" w:lineRule="auto"/>
        <w:jc w:val="left"/>
        <w:rPr>
          <w:rFonts w:ascii="Ubuntu" w:cs="Ubuntu" w:eastAsia="Ubuntu" w:hAnsi="Ubuntu"/>
          <w:b w:val="0"/>
          <w:color w:val="57002b"/>
          <w:u w:val="none"/>
        </w:rPr>
      </w:pPr>
      <w:bookmarkStart w:colFirst="0" w:colLast="0" w:name="_uqamtrgwjk8n" w:id="7"/>
      <w:bookmarkEnd w:id="7"/>
      <w:r w:rsidDel="00000000" w:rsidR="00000000" w:rsidRPr="00000000">
        <w:rPr>
          <w:rFonts w:ascii="Ubuntu" w:cs="Ubuntu" w:eastAsia="Ubuntu" w:hAnsi="Ubuntu"/>
          <w:b w:val="0"/>
          <w:color w:val="57002b"/>
          <w:u w:val="none"/>
          <w:rtl w:val="0"/>
        </w:rPr>
        <w:t xml:space="preserve">Word Count: 4,318</w:t>
      </w: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spacing w:line="480" w:lineRule="auto"/>
        <w:jc w:val="center"/>
        <w:rPr/>
      </w:pPr>
      <w:bookmarkStart w:colFirst="0" w:colLast="0" w:name="_88hekd33hqb1" w:id="8"/>
      <w:bookmarkEnd w:id="8"/>
      <w:r w:rsidDel="00000000" w:rsidR="00000000" w:rsidRPr="00000000">
        <w:rPr>
          <w:rtl w:val="0"/>
        </w:rPr>
        <w:t xml:space="preserve">How to kill a God: The Animator’s use of Space and Place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line="480" w:lineRule="auto"/>
        <w:ind w:firstLine="720"/>
        <w:jc w:val="both"/>
        <w:rPr>
          <w:sz w:val="24"/>
          <w:szCs w:val="24"/>
        </w:rPr>
      </w:pPr>
      <w:r w:rsidDel="00000000" w:rsidR="00000000" w:rsidRPr="00000000">
        <w:rPr>
          <w:sz w:val="24"/>
          <w:szCs w:val="24"/>
          <w:rtl w:val="0"/>
        </w:rPr>
        <w:t xml:space="preserve">When it comes to space and place, how does one define such a concept? How can space and place affect animation, and how much does our world influence what appears on the screen? As an animator, Hayao Miyazaki travels and observes the world to bring elements of our reality into his animations, creating movies with scenes that feel uniquely whimsical yet oddly rooted in realism. Co-founder of the Japanese animation team Studio Ghibli, he is best known for his movies such as </w:t>
      </w:r>
      <w:r w:rsidDel="00000000" w:rsidR="00000000" w:rsidRPr="00000000">
        <w:rPr>
          <w:i w:val="1"/>
          <w:sz w:val="24"/>
          <w:szCs w:val="24"/>
          <w:rtl w:val="0"/>
        </w:rPr>
        <w:t xml:space="preserve">Spirited Away </w:t>
      </w:r>
      <w:r w:rsidDel="00000000" w:rsidR="00000000" w:rsidRPr="00000000">
        <w:rPr>
          <w:sz w:val="24"/>
          <w:szCs w:val="24"/>
          <w:rtl w:val="0"/>
        </w:rPr>
        <w:t xml:space="preserve">(2001), </w:t>
      </w:r>
      <w:r w:rsidDel="00000000" w:rsidR="00000000" w:rsidRPr="00000000">
        <w:rPr>
          <w:i w:val="1"/>
          <w:sz w:val="24"/>
          <w:szCs w:val="24"/>
          <w:rtl w:val="0"/>
        </w:rPr>
        <w:t xml:space="preserve">Princess Mononoke </w:t>
      </w:r>
      <w:r w:rsidDel="00000000" w:rsidR="00000000" w:rsidRPr="00000000">
        <w:rPr>
          <w:sz w:val="24"/>
          <w:szCs w:val="24"/>
          <w:rtl w:val="0"/>
        </w:rPr>
        <w:t xml:space="preserve">(1997)</w:t>
      </w:r>
      <w:r w:rsidDel="00000000" w:rsidR="00000000" w:rsidRPr="00000000">
        <w:rPr>
          <w:i w:val="1"/>
          <w:sz w:val="24"/>
          <w:szCs w:val="24"/>
          <w:rtl w:val="0"/>
        </w:rPr>
        <w:t xml:space="preserve">, </w:t>
      </w:r>
      <w:r w:rsidDel="00000000" w:rsidR="00000000" w:rsidRPr="00000000">
        <w:rPr>
          <w:sz w:val="24"/>
          <w:szCs w:val="24"/>
          <w:rtl w:val="0"/>
        </w:rPr>
        <w:t xml:space="preserve">and </w:t>
      </w:r>
      <w:r w:rsidDel="00000000" w:rsidR="00000000" w:rsidRPr="00000000">
        <w:rPr>
          <w:i w:val="1"/>
          <w:sz w:val="24"/>
          <w:szCs w:val="24"/>
          <w:rtl w:val="0"/>
        </w:rPr>
        <w:t xml:space="preserve">Laputa: Castle in the Sky </w:t>
      </w:r>
      <w:r w:rsidDel="00000000" w:rsidR="00000000" w:rsidRPr="00000000">
        <w:rPr>
          <w:sz w:val="24"/>
          <w:szCs w:val="24"/>
          <w:rtl w:val="0"/>
        </w:rPr>
        <w:t xml:space="preserve">(1986). This essay will show how Hayao Miyazaki and his animation studio uses space and place within the animated films to create a whimsical yet realistic environment with non-fictitious lessons. To do so, it will explain how the Studio Ghibli team draws inspiration from different spaces and places to create animated movies based on these concepts. In addition this essay will also describe how Miyazaki uses the space and place in his films to create a realistic world for his characters and allow for believable consequences. These movies come back to impact the audience with a not so subtle lesson about the world.</w:t>
      </w:r>
    </w:p>
    <w:p w:rsidR="00000000" w:rsidDel="00000000" w:rsidP="00000000" w:rsidRDefault="00000000" w:rsidRPr="00000000" w14:paraId="0000000D">
      <w:pPr>
        <w:spacing w:line="480" w:lineRule="auto"/>
        <w:ind w:firstLine="720"/>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480" w:lineRule="auto"/>
        <w:ind w:firstLine="720"/>
        <w:jc w:val="both"/>
        <w:rPr>
          <w:sz w:val="24"/>
          <w:szCs w:val="24"/>
        </w:rPr>
      </w:pPr>
      <w:r w:rsidDel="00000000" w:rsidR="00000000" w:rsidRPr="00000000">
        <w:rPr>
          <w:rtl w:val="0"/>
        </w:rPr>
      </w:r>
    </w:p>
    <w:p w:rsidR="00000000" w:rsidDel="00000000" w:rsidP="00000000" w:rsidRDefault="00000000" w:rsidRPr="00000000" w14:paraId="0000000F">
      <w:pPr>
        <w:spacing w:line="480" w:lineRule="auto"/>
        <w:jc w:val="center"/>
        <w:rPr>
          <w:b w:val="1"/>
          <w:i w:val="1"/>
          <w:sz w:val="24"/>
          <w:szCs w:val="24"/>
          <w:u w:val="single"/>
        </w:rPr>
      </w:pPr>
      <w:r w:rsidDel="00000000" w:rsidR="00000000" w:rsidRPr="00000000">
        <w:rPr>
          <w:rtl w:val="0"/>
        </w:rPr>
      </w:r>
    </w:p>
    <w:p w:rsidR="00000000" w:rsidDel="00000000" w:rsidP="00000000" w:rsidRDefault="00000000" w:rsidRPr="00000000" w14:paraId="00000010">
      <w:pPr>
        <w:pStyle w:val="Heading1"/>
        <w:spacing w:line="480" w:lineRule="auto"/>
        <w:jc w:val="center"/>
        <w:rPr>
          <w:b w:val="1"/>
          <w:i w:val="1"/>
          <w:sz w:val="24"/>
          <w:szCs w:val="24"/>
          <w:u w:val="single"/>
        </w:rPr>
      </w:pPr>
      <w:bookmarkStart w:colFirst="0" w:colLast="0" w:name="_yxqxnrmxnsn0" w:id="9"/>
      <w:bookmarkEnd w:id="9"/>
      <w:r w:rsidDel="00000000" w:rsidR="00000000" w:rsidRPr="00000000">
        <w:rPr>
          <w:rtl w:val="0"/>
        </w:rPr>
        <w:t xml:space="preserve">Key Concepts</w:t>
      </w:r>
      <w:r w:rsidDel="00000000" w:rsidR="00000000" w:rsidRPr="00000000">
        <w:rPr>
          <w:rtl w:val="0"/>
        </w:rPr>
      </w:r>
    </w:p>
    <w:p w:rsidR="00000000" w:rsidDel="00000000" w:rsidP="00000000" w:rsidRDefault="00000000" w:rsidRPr="00000000" w14:paraId="00000011">
      <w:pPr>
        <w:spacing w:line="480" w:lineRule="auto"/>
        <w:ind w:firstLine="720"/>
        <w:jc w:val="both"/>
        <w:rPr>
          <w:sz w:val="24"/>
          <w:szCs w:val="24"/>
        </w:rPr>
      </w:pPr>
      <w:r w:rsidDel="00000000" w:rsidR="00000000" w:rsidRPr="00000000">
        <w:rPr>
          <w:sz w:val="24"/>
          <w:szCs w:val="24"/>
          <w:rtl w:val="0"/>
        </w:rPr>
        <w:t xml:space="preserve">Before discussing the film, the concepts of “space” and “place” must be explored. </w:t>
      </w:r>
      <w:r w:rsidDel="00000000" w:rsidR="00000000" w:rsidRPr="00000000">
        <w:rPr>
          <w:sz w:val="24"/>
          <w:szCs w:val="24"/>
          <w:rtl w:val="0"/>
        </w:rPr>
        <w:t xml:space="preserve">Marc Augé</w:t>
      </w:r>
      <w:r w:rsidDel="00000000" w:rsidR="00000000" w:rsidRPr="00000000">
        <w:rPr>
          <w:sz w:val="24"/>
          <w:szCs w:val="24"/>
          <w:rtl w:val="0"/>
        </w:rPr>
        <w:t xml:space="preserve"> proposed that a “place can be defined as relational, historical and concerned with identity,” so a non-place is a “space which cannot be defined as relational, or historical, or concerned with identity” (1995, p.77-78). Philosopher Yi-Fu Tuan has proposed several notable theories on space and place. Tuan (2001, p.6) defines space as an abstract idea that is open and free and allows movement, while place allows for security and stability. He also states that place is a location that allows for pause; the pause in a location allows for that location to become a place (Tuan, 2001, p. 6). Tuan (1974, p.75) also introduced the ideas of ‘carpentered’ and ‘</w:t>
      </w:r>
      <w:r w:rsidDel="00000000" w:rsidR="00000000" w:rsidRPr="00000000">
        <w:rPr>
          <w:sz w:val="24"/>
          <w:szCs w:val="24"/>
          <w:rtl w:val="0"/>
        </w:rPr>
        <w:t xml:space="preserve">noncarpentered</w:t>
      </w:r>
      <w:r w:rsidDel="00000000" w:rsidR="00000000" w:rsidRPr="00000000">
        <w:rPr>
          <w:sz w:val="24"/>
          <w:szCs w:val="24"/>
          <w:rtl w:val="0"/>
        </w:rPr>
        <w:t xml:space="preserve">’ human habitats. The idea of carpentered versus </w:t>
      </w:r>
      <w:r w:rsidDel="00000000" w:rsidR="00000000" w:rsidRPr="00000000">
        <w:rPr>
          <w:sz w:val="24"/>
          <w:szCs w:val="24"/>
          <w:rtl w:val="0"/>
        </w:rPr>
        <w:t xml:space="preserve">noncarpentered</w:t>
      </w:r>
      <w:r w:rsidDel="00000000" w:rsidR="00000000" w:rsidRPr="00000000">
        <w:rPr>
          <w:sz w:val="24"/>
          <w:szCs w:val="24"/>
          <w:rtl w:val="0"/>
        </w:rPr>
        <w:t xml:space="preserve"> lies in the idea of how a place that made up the space looked. Carpentered habitats referred to places centering straight lines, rectangular objects, and angles; for example, a city (Tuan, 1974, p. 75). Noncarpentered habitats, on the other hand, were the opposite, </w:t>
      </w:r>
      <w:r w:rsidDel="00000000" w:rsidR="00000000" w:rsidRPr="00000000">
        <w:rPr>
          <w:sz w:val="24"/>
          <w:szCs w:val="24"/>
          <w:rtl w:val="0"/>
        </w:rPr>
        <w:t xml:space="preserve">centering more organic shapes</w:t>
      </w:r>
      <w:r w:rsidDel="00000000" w:rsidR="00000000" w:rsidRPr="00000000">
        <w:rPr>
          <w:sz w:val="24"/>
          <w:szCs w:val="24"/>
          <w:rtl w:val="0"/>
        </w:rPr>
        <w:t xml:space="preserve">. That is not to say that they were devoid of orthogonals, as fields, houses, and even tables existed in these spaces as well. Using the idea of ‘carpentered’ and ‘noncarpentered,’ there is a basis in which we can compare habitats for the individuals existing in the film.</w:t>
      </w:r>
    </w:p>
    <w:p w:rsidR="00000000" w:rsidDel="00000000" w:rsidP="00000000" w:rsidRDefault="00000000" w:rsidRPr="00000000" w14:paraId="00000012">
      <w:pPr>
        <w:spacing w:line="480" w:lineRule="auto"/>
        <w:ind w:left="0" w:firstLine="720"/>
        <w:jc w:val="both"/>
        <w:rPr>
          <w:sz w:val="24"/>
          <w:szCs w:val="24"/>
        </w:rPr>
      </w:pPr>
      <w:r w:rsidDel="00000000" w:rsidR="00000000" w:rsidRPr="00000000">
        <w:rPr>
          <w:sz w:val="24"/>
          <w:szCs w:val="24"/>
          <w:rtl w:val="0"/>
        </w:rPr>
        <w:t xml:space="preserve">Tuan also introduced the concept of “wilderness.” He says that the “[t]he countryside is widely accepted as the antithesis of the city irrespective of the actual living conditions of these two environments” (Tuan, 1974, p. 109). However, Tuan (1974, p. 109) argues that the antithesis of the city is not the country, but rather wilderness. Furthermore, Tuan claims that while the wilderness has become synonymous with “the orderly process of nature,” it is truly just a state of mind, continuing to say that “true wilderness exists only in the great sprawling cities” (1974, p. 112).</w:t>
      </w:r>
    </w:p>
    <w:p w:rsidR="00000000" w:rsidDel="00000000" w:rsidP="00000000" w:rsidRDefault="00000000" w:rsidRPr="00000000" w14:paraId="00000013">
      <w:pPr>
        <w:spacing w:line="480" w:lineRule="auto"/>
        <w:ind w:firstLine="720"/>
        <w:jc w:val="both"/>
        <w:rPr>
          <w:sz w:val="24"/>
          <w:szCs w:val="24"/>
        </w:rPr>
      </w:pPr>
      <w:r w:rsidDel="00000000" w:rsidR="00000000" w:rsidRPr="00000000">
        <w:rPr>
          <w:sz w:val="24"/>
          <w:szCs w:val="24"/>
          <w:rtl w:val="0"/>
        </w:rPr>
        <w:t xml:space="preserve">Other concepts regarding the power dynamics of the environment in the film will become relevant as well. </w:t>
      </w:r>
      <w:r w:rsidDel="00000000" w:rsidR="00000000" w:rsidRPr="00000000">
        <w:rPr>
          <w:sz w:val="24"/>
          <w:szCs w:val="24"/>
          <w:rtl w:val="0"/>
        </w:rPr>
        <w:t xml:space="preserve">Mumcu and Yilmaz </w:t>
      </w:r>
      <w:r w:rsidDel="00000000" w:rsidR="00000000" w:rsidRPr="00000000">
        <w:rPr>
          <w:sz w:val="24"/>
          <w:szCs w:val="24"/>
          <w:rtl w:val="0"/>
        </w:rPr>
        <w:t xml:space="preserve">(2018, p.6) </w:t>
      </w:r>
      <w:r w:rsidDel="00000000" w:rsidR="00000000" w:rsidRPr="00000000">
        <w:rPr>
          <w:sz w:val="24"/>
          <w:szCs w:val="24"/>
          <w:rtl w:val="0"/>
        </w:rPr>
        <w:t xml:space="preserve">have summed up three relations</w:t>
      </w:r>
      <w:r w:rsidDel="00000000" w:rsidR="00000000" w:rsidRPr="00000000">
        <w:rPr>
          <w:sz w:val="24"/>
          <w:szCs w:val="24"/>
          <w:rtl w:val="0"/>
        </w:rPr>
        <w:t xml:space="preserve">: the first two, wilderness and apocalyptic landscapes, both feature a separation in nature and humanity, but in one (wilderness) nature dominates and in the other (apocalyptic) humanity dominates. The third landscape is “responsible landscapes, where humans are a part of nature and there is a harmony” (</w:t>
      </w:r>
      <w:r w:rsidDel="00000000" w:rsidR="00000000" w:rsidRPr="00000000">
        <w:rPr>
          <w:sz w:val="24"/>
          <w:szCs w:val="24"/>
          <w:rtl w:val="0"/>
        </w:rPr>
        <w:t xml:space="preserve">Mumcu and Yilmaz</w:t>
      </w:r>
      <w:r w:rsidDel="00000000" w:rsidR="00000000" w:rsidRPr="00000000">
        <w:rPr>
          <w:sz w:val="24"/>
          <w:szCs w:val="24"/>
          <w:rtl w:val="0"/>
        </w:rPr>
        <w:t xml:space="preserve">, 2018, p.6). These categories exist to determine the extent of nature’s power  over humanity (or vice versa), and the amount of human exploitation over the natural world.</w:t>
      </w:r>
    </w:p>
    <w:p w:rsidR="00000000" w:rsidDel="00000000" w:rsidP="00000000" w:rsidRDefault="00000000" w:rsidRPr="00000000" w14:paraId="00000014">
      <w:pPr>
        <w:spacing w:line="480" w:lineRule="auto"/>
        <w:ind w:firstLine="720"/>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spacing w:line="480" w:lineRule="auto"/>
        <w:ind w:firstLine="720"/>
        <w:jc w:val="both"/>
        <w:rPr>
          <w:sz w:val="24"/>
          <w:szCs w:val="24"/>
        </w:rPr>
      </w:pPr>
      <w:r w:rsidDel="00000000" w:rsidR="00000000" w:rsidRPr="00000000">
        <w:rPr>
          <w:rtl w:val="0"/>
        </w:rPr>
      </w:r>
    </w:p>
    <w:p w:rsidR="00000000" w:rsidDel="00000000" w:rsidP="00000000" w:rsidRDefault="00000000" w:rsidRPr="00000000" w14:paraId="00000016">
      <w:pPr>
        <w:spacing w:line="480" w:lineRule="auto"/>
        <w:ind w:firstLine="720"/>
        <w:jc w:val="center"/>
        <w:rPr>
          <w:sz w:val="24"/>
          <w:szCs w:val="24"/>
        </w:rPr>
      </w:pPr>
      <w:r w:rsidDel="00000000" w:rsidR="00000000" w:rsidRPr="00000000">
        <w:rPr>
          <w:rtl w:val="0"/>
        </w:rPr>
      </w:r>
    </w:p>
    <w:p w:rsidR="00000000" w:rsidDel="00000000" w:rsidP="00000000" w:rsidRDefault="00000000" w:rsidRPr="00000000" w14:paraId="00000017">
      <w:pPr>
        <w:pStyle w:val="Heading1"/>
        <w:spacing w:line="480" w:lineRule="auto"/>
        <w:jc w:val="center"/>
        <w:rPr>
          <w:sz w:val="24"/>
          <w:szCs w:val="24"/>
        </w:rPr>
      </w:pPr>
      <w:bookmarkStart w:colFirst="0" w:colLast="0" w:name="_rjyvyzg8duff" w:id="10"/>
      <w:bookmarkEnd w:id="10"/>
      <w:r w:rsidDel="00000000" w:rsidR="00000000" w:rsidRPr="00000000">
        <w:rPr>
          <w:rFonts w:ascii="Arial Unicode MS" w:cs="Arial Unicode MS" w:eastAsia="Arial Unicode MS" w:hAnsi="Arial Unicode MS"/>
          <w:rtl w:val="0"/>
        </w:rPr>
        <w:t xml:space="preserve">Princess Mononoke (もののけ姫</w:t>
      </w:r>
      <w:r w:rsidDel="00000000" w:rsidR="00000000" w:rsidRPr="00000000">
        <w:rPr>
          <w:rtl w:val="0"/>
        </w:rPr>
        <w:t xml:space="preserve">, Mononoke</w:t>
      </w:r>
      <w:r w:rsidDel="00000000" w:rsidR="00000000" w:rsidRPr="00000000">
        <w:rPr>
          <w:rtl w:val="0"/>
        </w:rPr>
        <w:t xml:space="preserve"> Hime)</w:t>
      </w:r>
      <w:r w:rsidDel="00000000" w:rsidR="00000000" w:rsidRPr="00000000">
        <w:rPr>
          <w:rtl w:val="0"/>
        </w:rPr>
      </w:r>
    </w:p>
    <w:p w:rsidR="00000000" w:rsidDel="00000000" w:rsidP="00000000" w:rsidRDefault="00000000" w:rsidRPr="00000000" w14:paraId="00000018">
      <w:pPr>
        <w:spacing w:line="480" w:lineRule="auto"/>
        <w:ind w:firstLine="720"/>
        <w:jc w:val="both"/>
        <w:rPr>
          <w:sz w:val="24"/>
          <w:szCs w:val="24"/>
        </w:rPr>
      </w:pPr>
      <w:r w:rsidDel="00000000" w:rsidR="00000000" w:rsidRPr="00000000">
        <w:rPr>
          <w:sz w:val="24"/>
          <w:szCs w:val="24"/>
          <w:rtl w:val="0"/>
        </w:rPr>
        <w:t xml:space="preserve">It’s worth mentioning that “all Studio Ghibli films are based on thorough location research and sketching of real locations” (Denison, 2018, p. 45). For example, </w:t>
      </w:r>
      <w:r w:rsidDel="00000000" w:rsidR="00000000" w:rsidRPr="00000000">
        <w:rPr>
          <w:i w:val="1"/>
          <w:sz w:val="24"/>
          <w:szCs w:val="24"/>
          <w:rtl w:val="0"/>
        </w:rPr>
        <w:t xml:space="preserve">Laputa: Castle in the Sky</w:t>
      </w:r>
      <w:r w:rsidDel="00000000" w:rsidR="00000000" w:rsidRPr="00000000">
        <w:rPr>
          <w:sz w:val="24"/>
          <w:szCs w:val="24"/>
          <w:rtl w:val="0"/>
        </w:rPr>
        <w:t xml:space="preserve"> was created through Miyazaki’s travels to Wales (Napier, 2018, p.90). Miyazaki was influenced by the miner’s strikes of 1984-85, but also how nature was taking back the abandoned mines and towns (Denison, 2020, p.69). He also based Laputa, the flying castle, on the painting </w:t>
      </w:r>
      <w:r w:rsidDel="00000000" w:rsidR="00000000" w:rsidRPr="00000000">
        <w:rPr>
          <w:i w:val="1"/>
          <w:sz w:val="24"/>
          <w:szCs w:val="24"/>
          <w:rtl w:val="0"/>
        </w:rPr>
        <w:t xml:space="preserve">The (Greater) Tower of Babel</w:t>
      </w:r>
      <w:r w:rsidDel="00000000" w:rsidR="00000000" w:rsidRPr="00000000">
        <w:rPr>
          <w:rFonts w:ascii="Arial Unicode MS" w:cs="Arial Unicode MS" w:eastAsia="Arial Unicode MS" w:hAnsi="Arial Unicode MS"/>
          <w:sz w:val="24"/>
          <w:szCs w:val="24"/>
          <w:rtl w:val="0"/>
        </w:rPr>
        <w:t xml:space="preserve"> by Pieter Bruegel (としお話, 2021). </w:t>
      </w:r>
      <w:r w:rsidDel="00000000" w:rsidR="00000000" w:rsidRPr="00000000">
        <w:rPr>
          <w:i w:val="1"/>
          <w:sz w:val="24"/>
          <w:szCs w:val="24"/>
          <w:rtl w:val="0"/>
        </w:rPr>
        <w:t xml:space="preserve">Spirited Away</w:t>
      </w:r>
      <w:r w:rsidDel="00000000" w:rsidR="00000000" w:rsidRPr="00000000">
        <w:rPr>
          <w:sz w:val="24"/>
          <w:szCs w:val="24"/>
          <w:rtl w:val="0"/>
        </w:rPr>
        <w:t xml:space="preserve">, on the other hand, was based on Japan; the bathhouse itself was inspired by Meiji and Tokugawa architecture, while the surrounding environment was based on the Edo Tokyo Building Park Museum (Yang, 2010, p.445). It’s said that the bathhouse of Spirited Away is based on the Dogo Onsen, a bathhouse from the Meiji period (Dayman, 2019).</w:t>
      </w:r>
      <w:r w:rsidDel="00000000" w:rsidR="00000000" w:rsidRPr="00000000">
        <w:rPr>
          <w:rtl w:val="0"/>
        </w:rPr>
      </w:r>
    </w:p>
    <w:p w:rsidR="00000000" w:rsidDel="00000000" w:rsidP="00000000" w:rsidRDefault="00000000" w:rsidRPr="00000000" w14:paraId="00000019">
      <w:pPr>
        <w:spacing w:line="480" w:lineRule="auto"/>
        <w:ind w:firstLine="720"/>
        <w:jc w:val="both"/>
        <w:rPr>
          <w:sz w:val="24"/>
          <w:szCs w:val="24"/>
        </w:rPr>
      </w:pPr>
      <w:r w:rsidDel="00000000" w:rsidR="00000000" w:rsidRPr="00000000">
        <w:rPr>
          <w:sz w:val="24"/>
          <w:szCs w:val="24"/>
          <w:rtl w:val="0"/>
        </w:rPr>
        <w:t xml:space="preserve">Keeping this in mind, it is no surprise that Miyazaki had a lot of real world influence in creating </w:t>
      </w:r>
      <w:r w:rsidDel="00000000" w:rsidR="00000000" w:rsidRPr="00000000">
        <w:rPr>
          <w:i w:val="1"/>
          <w:sz w:val="24"/>
          <w:szCs w:val="24"/>
          <w:rtl w:val="0"/>
        </w:rPr>
        <w:t xml:space="preserve">Princess Mononoke</w:t>
      </w:r>
      <w:r w:rsidDel="00000000" w:rsidR="00000000" w:rsidRPr="00000000">
        <w:rPr>
          <w:sz w:val="24"/>
          <w:szCs w:val="24"/>
          <w:rtl w:val="0"/>
        </w:rPr>
        <w:t xml:space="preserve"> when it comes to physical space and place. First, how was the movie created in relation to our space and place, reality? To create the film, Hayao Miyazaki brought his team out on </w:t>
      </w:r>
      <w:r w:rsidDel="00000000" w:rsidR="00000000" w:rsidRPr="00000000">
        <w:rPr>
          <w:sz w:val="24"/>
          <w:szCs w:val="24"/>
          <w:rtl w:val="0"/>
        </w:rPr>
        <w:t xml:space="preserve">location</w:t>
      </w:r>
      <w:r w:rsidDel="00000000" w:rsidR="00000000" w:rsidRPr="00000000">
        <w:rPr>
          <w:sz w:val="24"/>
          <w:szCs w:val="24"/>
          <w:rtl w:val="0"/>
        </w:rPr>
        <w:t xml:space="preserve"> </w:t>
      </w:r>
      <w:r w:rsidDel="00000000" w:rsidR="00000000" w:rsidRPr="00000000">
        <w:rPr>
          <w:sz w:val="24"/>
          <w:szCs w:val="24"/>
          <w:rtl w:val="0"/>
        </w:rPr>
        <w:t xml:space="preserve">to the forests of Yakushima (Fig. 3) and Shirakami-sanchi (Denison, 2018, p.45)</w:t>
      </w:r>
      <w:r w:rsidDel="00000000" w:rsidR="00000000" w:rsidRPr="00000000">
        <w:rPr>
          <w:sz w:val="24"/>
          <w:szCs w:val="24"/>
          <w:rtl w:val="0"/>
        </w:rPr>
        <w:t xml:space="preserve">. He and his team spent three weeks in the forest in an effort to “grasp the feel” of the environment (Lucken, 2016 p.194). </w:t>
      </w:r>
      <w:r w:rsidDel="00000000" w:rsidR="00000000" w:rsidRPr="00000000">
        <w:rPr>
          <w:sz w:val="24"/>
          <w:szCs w:val="24"/>
          <w:rtl w:val="0"/>
        </w:rPr>
        <w:t xml:space="preserve">The forests were unique with old cedar trees that were thousands of years old, some of which had trunks that were up to 5 metres in diameter (McCarthy, 1999, p.186).</w:t>
      </w:r>
      <w:r w:rsidDel="00000000" w:rsidR="00000000" w:rsidRPr="00000000">
        <w:rPr>
          <w:sz w:val="24"/>
          <w:szCs w:val="24"/>
          <w:rtl w:val="0"/>
        </w:rPr>
        <w:t xml:space="preserve"> The backgrounds made by Miyazaki and his team are a mix of different locations combined together to form a new unrecognisable place.  Miyazaki had the team do onsite drawings because the “change of light and seasons bring out nuances which even the best photographers often fail to catch” (McCarthy 1999, 187). It was important for his team to experience the world, as those sketches ended up being what the team needed to bring the life and reality from our world into the movie. After designing each scene by hand, they would be placed into a computer to create the movie </w:t>
      </w:r>
      <w:r w:rsidDel="00000000" w:rsidR="00000000" w:rsidRPr="00000000">
        <w:rPr>
          <w:i w:val="1"/>
          <w:sz w:val="24"/>
          <w:szCs w:val="24"/>
          <w:rtl w:val="0"/>
        </w:rPr>
        <w:t xml:space="preserve">Princess Mononoke (</w:t>
      </w:r>
      <w:r w:rsidDel="00000000" w:rsidR="00000000" w:rsidRPr="00000000">
        <w:rPr>
          <w:sz w:val="24"/>
          <w:szCs w:val="24"/>
          <w:rtl w:val="0"/>
        </w:rPr>
        <w:t xml:space="preserve">Lucken, 2016, p.194)</w:t>
      </w:r>
      <w:r w:rsidDel="00000000" w:rsidR="00000000" w:rsidRPr="00000000">
        <w:rPr>
          <w:i w:val="1"/>
          <w:sz w:val="24"/>
          <w:szCs w:val="24"/>
          <w:rtl w:val="0"/>
        </w:rPr>
        <w:t xml:space="preserve">.</w:t>
      </w:r>
      <w:r w:rsidDel="00000000" w:rsidR="00000000" w:rsidRPr="00000000">
        <w:rPr>
          <w:rtl w:val="0"/>
        </w:rPr>
      </w:r>
    </w:p>
    <w:p w:rsidR="00000000" w:rsidDel="00000000" w:rsidP="00000000" w:rsidRDefault="00000000" w:rsidRPr="00000000" w14:paraId="0000001A">
      <w:pPr>
        <w:spacing w:line="480" w:lineRule="auto"/>
        <w:ind w:firstLine="720"/>
        <w:jc w:val="both"/>
        <w:rPr>
          <w:sz w:val="24"/>
          <w:szCs w:val="24"/>
        </w:rPr>
      </w:pPr>
      <w:r w:rsidDel="00000000" w:rsidR="00000000" w:rsidRPr="00000000">
        <w:rPr>
          <w:i w:val="1"/>
          <w:sz w:val="24"/>
          <w:szCs w:val="24"/>
          <w:rtl w:val="0"/>
        </w:rPr>
        <w:t xml:space="preserve">Princess Mononoke </w:t>
      </w:r>
      <w:r w:rsidDel="00000000" w:rsidR="00000000" w:rsidRPr="00000000">
        <w:rPr>
          <w:sz w:val="24"/>
          <w:szCs w:val="24"/>
          <w:rtl w:val="0"/>
        </w:rPr>
        <w:t xml:space="preserve">takes place in the Muromachi Period (1333-1573). However, it is worth noting that this movie does </w:t>
      </w:r>
      <w:r w:rsidDel="00000000" w:rsidR="00000000" w:rsidRPr="00000000">
        <w:rPr>
          <w:sz w:val="24"/>
          <w:szCs w:val="24"/>
          <w:rtl w:val="0"/>
        </w:rPr>
        <w:t xml:space="preserve">not claim to be entirely </w:t>
      </w:r>
      <w:r w:rsidDel="00000000" w:rsidR="00000000" w:rsidRPr="00000000">
        <w:rPr>
          <w:sz w:val="24"/>
          <w:szCs w:val="24"/>
          <w:rtl w:val="0"/>
        </w:rPr>
        <w:t xml:space="preserve">accurate.</w:t>
      </w:r>
      <w:r w:rsidDel="00000000" w:rsidR="00000000" w:rsidRPr="00000000">
        <w:rPr>
          <w:sz w:val="24"/>
          <w:szCs w:val="24"/>
          <w:rtl w:val="0"/>
        </w:rPr>
        <w:t xml:space="preserve"> </w:t>
      </w:r>
      <w:r w:rsidDel="00000000" w:rsidR="00000000" w:rsidRPr="00000000">
        <w:rPr>
          <w:sz w:val="24"/>
          <w:szCs w:val="24"/>
          <w:rtl w:val="0"/>
        </w:rPr>
        <w:t xml:space="preserve">According to Denison</w:t>
      </w:r>
      <w:r w:rsidDel="00000000" w:rsidR="00000000" w:rsidRPr="00000000">
        <w:rPr>
          <w:sz w:val="24"/>
          <w:szCs w:val="24"/>
          <w:rtl w:val="0"/>
        </w:rPr>
        <w:t xml:space="preserve">:</w:t>
      </w:r>
    </w:p>
    <w:p w:rsidR="00000000" w:rsidDel="00000000" w:rsidP="00000000" w:rsidRDefault="00000000" w:rsidRPr="00000000" w14:paraId="0000001B">
      <w:pPr>
        <w:spacing w:line="480" w:lineRule="auto"/>
        <w:ind w:left="720" w:right="720" w:firstLine="0"/>
        <w:jc w:val="both"/>
        <w:rPr>
          <w:sz w:val="24"/>
          <w:szCs w:val="24"/>
        </w:rPr>
      </w:pPr>
      <w:r w:rsidDel="00000000" w:rsidR="00000000" w:rsidRPr="00000000">
        <w:rPr>
          <w:sz w:val="24"/>
          <w:szCs w:val="24"/>
          <w:rtl w:val="0"/>
        </w:rPr>
        <w:t xml:space="preserve">Miyazaki himself is a keen historian with huge interest in anything relating to the history and ecology of Japan and does not rely on exact scientific information in his films, but claims to use them ‘for the fun of mixing different elements’ as he said in interview. (Denison, 2018, p.42)</w:t>
      </w:r>
    </w:p>
    <w:p w:rsidR="00000000" w:rsidDel="00000000" w:rsidP="00000000" w:rsidRDefault="00000000" w:rsidRPr="00000000" w14:paraId="0000001C">
      <w:pPr>
        <w:spacing w:line="480" w:lineRule="auto"/>
        <w:jc w:val="both"/>
        <w:rPr>
          <w:sz w:val="24"/>
          <w:szCs w:val="24"/>
        </w:rPr>
      </w:pPr>
      <w:r w:rsidDel="00000000" w:rsidR="00000000" w:rsidRPr="00000000">
        <w:rPr>
          <w:sz w:val="24"/>
          <w:szCs w:val="24"/>
          <w:rtl w:val="0"/>
        </w:rPr>
        <w:t xml:space="preserve">The truth in Miyazaki’s films can be found when looking into the places that Studio Ghibli’s crew visits. According to </w:t>
      </w:r>
      <w:r w:rsidDel="00000000" w:rsidR="00000000" w:rsidRPr="00000000">
        <w:rPr>
          <w:sz w:val="24"/>
          <w:szCs w:val="24"/>
          <w:rtl w:val="0"/>
        </w:rPr>
        <w:t xml:space="preserve">Helen McCarthy</w:t>
      </w:r>
      <w:r w:rsidDel="00000000" w:rsidR="00000000" w:rsidRPr="00000000">
        <w:rPr>
          <w:sz w:val="24"/>
          <w:szCs w:val="24"/>
          <w:rtl w:val="0"/>
        </w:rPr>
        <w:t xml:space="preserve">, “Hiroshima city and the surrounding region celebrates the Inoshishi Matsuri — the Festival of the Boar”; while it has no direct link to the Boar God in the movie, this tradition still seemed to influence Miyazaki nonetheless (1999, p.186). </w:t>
      </w:r>
      <w:r w:rsidDel="00000000" w:rsidR="00000000" w:rsidRPr="00000000">
        <w:rPr>
          <w:sz w:val="24"/>
          <w:szCs w:val="24"/>
          <w:rtl w:val="0"/>
        </w:rPr>
        <w:t xml:space="preserve">The Emishi village</w:t>
      </w:r>
      <w:r w:rsidDel="00000000" w:rsidR="00000000" w:rsidRPr="00000000">
        <w:rPr>
          <w:sz w:val="24"/>
          <w:szCs w:val="24"/>
          <w:rtl w:val="0"/>
        </w:rPr>
        <w:t xml:space="preserve"> within the film has a lookout tower (fig. 2) in it based on a tower that Miyazaki had visited at the Sannaimaruyama Iseki archaeological site (Fig. 1) in Aomori (Denison, 2018, p.43). According to Denison, the site dates back to the Jōmon period (14,000 - 300 BC), and was rebuilt with the help of archaeologists and anthropologists on the remains of the tower despite no exact knowledge of how the tower looks (2018, p.43). After comparing the two structures, it is very apparent that Miyazaki drew inspiration from the Sannaimaruyama Iseki site and used said inspiration for Emishi village. </w:t>
      </w:r>
      <w:r w:rsidDel="00000000" w:rsidR="00000000" w:rsidRPr="00000000">
        <w:rPr>
          <w:sz w:val="24"/>
          <w:szCs w:val="24"/>
          <w:rtl w:val="0"/>
        </w:rPr>
        <w:t xml:space="preserve">The historical nature from Miyazaki tied in with whimsicalness of going beyond reality suggests a more impactful dynamic between humans and nature by placing both parties on an even field</w:t>
      </w:r>
      <w:r w:rsidDel="00000000" w:rsidR="00000000" w:rsidRPr="00000000">
        <w:rPr>
          <w:sz w:val="24"/>
          <w:szCs w:val="24"/>
          <w:rtl w:val="0"/>
        </w:rPr>
        <w:t xml:space="preserve">.</w:t>
      </w:r>
    </w:p>
    <w:p w:rsidR="00000000" w:rsidDel="00000000" w:rsidP="00000000" w:rsidRDefault="00000000" w:rsidRPr="00000000" w14:paraId="0000001D">
      <w:pPr>
        <w:pStyle w:val="Heading1"/>
        <w:spacing w:line="480" w:lineRule="auto"/>
        <w:rPr/>
      </w:pPr>
      <w:bookmarkStart w:colFirst="0" w:colLast="0" w:name="_9xfzazi72gtx" w:id="11"/>
      <w:bookmarkEnd w:id="11"/>
      <w:r w:rsidDel="00000000" w:rsidR="00000000" w:rsidRPr="00000000">
        <w:rPr>
          <w:b w:val="0"/>
          <w:sz w:val="22"/>
          <w:szCs w:val="22"/>
          <w:u w:val="none"/>
        </w:rPr>
        <w:drawing>
          <wp:inline distB="114300" distT="114300" distL="114300" distR="114300">
            <wp:extent cx="2794611" cy="4184600"/>
            <wp:effectExtent b="0" l="0" r="0" t="0"/>
            <wp:docPr id="8"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2794611" cy="4184600"/>
                    </a:xfrm>
                    <a:prstGeom prst="rect"/>
                    <a:ln/>
                  </pic:spPr>
                </pic:pic>
              </a:graphicData>
            </a:graphic>
          </wp:inline>
        </w:drawing>
      </w:r>
      <w:r w:rsidDel="00000000" w:rsidR="00000000" w:rsidRPr="00000000">
        <w:rPr>
          <w:b w:val="0"/>
          <w:sz w:val="22"/>
          <w:szCs w:val="22"/>
          <w:u w:val="none"/>
        </w:rPr>
        <w:drawing>
          <wp:inline distB="114300" distT="114300" distL="114300" distR="114300">
            <wp:extent cx="2446725" cy="41974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46725" cy="41974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pStyle w:val="Heading1"/>
        <w:spacing w:line="240" w:lineRule="auto"/>
        <w:rPr>
          <w:b w:val="0"/>
          <w:sz w:val="22"/>
          <w:szCs w:val="22"/>
          <w:u w:val="none"/>
        </w:rPr>
      </w:pPr>
      <w:bookmarkStart w:colFirst="0" w:colLast="0" w:name="_w14qsyk7skbi" w:id="12"/>
      <w:bookmarkEnd w:id="12"/>
      <w:r w:rsidDel="00000000" w:rsidR="00000000" w:rsidRPr="00000000">
        <w:rPr>
          <w:b w:val="0"/>
          <w:sz w:val="22"/>
          <w:szCs w:val="22"/>
          <w:u w:val="none"/>
          <w:rtl w:val="0"/>
        </w:rPr>
        <w:t xml:space="preserve">(Fig. 1 &amp; 2) Sannaimaruyama Iseki Tower [left] by Croes (2014) and Ashitaka’s tower [right] from </w:t>
      </w:r>
      <w:r w:rsidDel="00000000" w:rsidR="00000000" w:rsidRPr="00000000">
        <w:rPr>
          <w:b w:val="0"/>
          <w:i w:val="1"/>
          <w:sz w:val="22"/>
          <w:szCs w:val="22"/>
          <w:u w:val="none"/>
          <w:rtl w:val="0"/>
        </w:rPr>
        <w:t xml:space="preserve">Princess Mononoke </w:t>
      </w:r>
      <w:r w:rsidDel="00000000" w:rsidR="00000000" w:rsidRPr="00000000">
        <w:rPr>
          <w:b w:val="0"/>
          <w:sz w:val="22"/>
          <w:szCs w:val="22"/>
          <w:u w:val="none"/>
          <w:rtl w:val="0"/>
        </w:rPr>
        <w:t xml:space="preserve">(1997)</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jc w:val="center"/>
        <w:rPr>
          <w:rFonts w:ascii="Calibri" w:cs="Calibri" w:eastAsia="Calibri" w:hAnsi="Calibri"/>
          <w:highlight w:val="white"/>
        </w:rPr>
      </w:pPr>
      <w:r w:rsidDel="00000000" w:rsidR="00000000" w:rsidRPr="00000000">
        <w:rPr>
          <w:rFonts w:ascii="Calibri" w:cs="Calibri" w:eastAsia="Calibri" w:hAnsi="Calibri"/>
          <w:highlight w:val="white"/>
        </w:rPr>
        <w:drawing>
          <wp:inline distB="114300" distT="114300" distL="114300" distR="114300">
            <wp:extent cx="5548313" cy="4063428"/>
            <wp:effectExtent b="0" l="0" r="0" t="0"/>
            <wp:docPr id="5"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48313" cy="4063428"/>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jc w:val="center"/>
        <w:rPr>
          <w:sz w:val="20"/>
          <w:szCs w:val="20"/>
        </w:rPr>
      </w:pPr>
      <w:r w:rsidDel="00000000" w:rsidR="00000000" w:rsidRPr="00000000">
        <w:rPr>
          <w:rtl w:val="0"/>
        </w:rPr>
        <w:t xml:space="preserve"> (Fig 3.) </w:t>
      </w:r>
      <w:r w:rsidDel="00000000" w:rsidR="00000000" w:rsidRPr="00000000">
        <w:rPr>
          <w:rtl w:val="0"/>
        </w:rPr>
        <w:t xml:space="preserve">The Yakushima forest, by Olivier (2018)</w:t>
      </w:r>
      <w:r w:rsidDel="00000000" w:rsidR="00000000" w:rsidRPr="00000000">
        <w:rPr/>
        <w:drawing>
          <wp:inline distB="114300" distT="114300" distL="114300" distR="114300">
            <wp:extent cx="5943600" cy="3213100"/>
            <wp:effectExtent b="0" l="0" r="0" t="0"/>
            <wp:docPr id="4"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213100"/>
                    </a:xfrm>
                    <a:prstGeom prst="rect"/>
                    <a:ln/>
                  </pic:spPr>
                </pic:pic>
              </a:graphicData>
            </a:graphic>
          </wp:inline>
        </w:drawing>
      </w:r>
      <w:r w:rsidDel="00000000" w:rsidR="00000000" w:rsidRPr="00000000">
        <w:rPr>
          <w:rtl w:val="0"/>
        </w:rPr>
        <w:t xml:space="preserve">(Fig. 4) </w:t>
      </w:r>
      <w:r w:rsidDel="00000000" w:rsidR="00000000" w:rsidRPr="00000000">
        <w:rPr>
          <w:rtl w:val="0"/>
        </w:rPr>
        <w:t xml:space="preserve">The forest of the Shishigami in </w:t>
      </w:r>
      <w:r w:rsidDel="00000000" w:rsidR="00000000" w:rsidRPr="00000000">
        <w:rPr>
          <w:i w:val="1"/>
          <w:rtl w:val="0"/>
        </w:rPr>
        <w:t xml:space="preserve">Princess Mononoke </w:t>
      </w:r>
      <w:r w:rsidDel="00000000" w:rsidR="00000000" w:rsidRPr="00000000">
        <w:rPr>
          <w:rtl w:val="0"/>
        </w:rPr>
        <w:t xml:space="preserve">(1997</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22">
      <w:pPr>
        <w:pStyle w:val="Heading1"/>
        <w:spacing w:line="480" w:lineRule="auto"/>
        <w:rPr>
          <w:sz w:val="24"/>
          <w:szCs w:val="24"/>
        </w:rPr>
      </w:pPr>
      <w:bookmarkStart w:colFirst="0" w:colLast="0" w:name="_888w6yx1sf8o" w:id="13"/>
      <w:bookmarkEnd w:id="13"/>
      <w:r w:rsidDel="00000000" w:rsidR="00000000" w:rsidRPr="00000000">
        <w:rPr>
          <w:rtl w:val="0"/>
        </w:rPr>
        <w:t xml:space="preserve">Summary of </w:t>
      </w:r>
      <w:r w:rsidDel="00000000" w:rsidR="00000000" w:rsidRPr="00000000">
        <w:rPr>
          <w:i w:val="1"/>
          <w:rtl w:val="0"/>
        </w:rPr>
        <w:t xml:space="preserve">Princess Mononoke</w:t>
      </w:r>
      <w:r w:rsidDel="00000000" w:rsidR="00000000" w:rsidRPr="00000000">
        <w:rPr>
          <w:rtl w:val="0"/>
        </w:rPr>
      </w:r>
    </w:p>
    <w:p w:rsidR="00000000" w:rsidDel="00000000" w:rsidP="00000000" w:rsidRDefault="00000000" w:rsidRPr="00000000" w14:paraId="00000023">
      <w:pPr>
        <w:spacing w:line="480" w:lineRule="auto"/>
        <w:ind w:firstLine="720"/>
        <w:jc w:val="both"/>
        <w:rPr>
          <w:sz w:val="24"/>
          <w:szCs w:val="24"/>
        </w:rPr>
      </w:pPr>
      <w:r w:rsidDel="00000000" w:rsidR="00000000" w:rsidRPr="00000000">
        <w:rPr>
          <w:i w:val="1"/>
          <w:sz w:val="24"/>
          <w:szCs w:val="24"/>
          <w:rtl w:val="0"/>
        </w:rPr>
        <w:t xml:space="preserve">Princess Mononoke</w:t>
      </w:r>
      <w:r w:rsidDel="00000000" w:rsidR="00000000" w:rsidRPr="00000000">
        <w:rPr>
          <w:sz w:val="24"/>
          <w:szCs w:val="24"/>
          <w:rtl w:val="0"/>
        </w:rPr>
        <w:t xml:space="preserve"> is an animated film that begins following the hero Ashitaka, later following both Ashitaka and the wolf girl </w:t>
      </w:r>
      <w:r w:rsidDel="00000000" w:rsidR="00000000" w:rsidRPr="00000000">
        <w:rPr>
          <w:sz w:val="24"/>
          <w:szCs w:val="24"/>
          <w:rtl w:val="0"/>
        </w:rPr>
        <w:t xml:space="preserve">San</w:t>
      </w:r>
      <w:r w:rsidDel="00000000" w:rsidR="00000000" w:rsidRPr="00000000">
        <w:rPr>
          <w:sz w:val="24"/>
          <w:szCs w:val="24"/>
          <w:rtl w:val="0"/>
        </w:rPr>
        <w:t xml:space="preserve">. Ashitaka’s village is attacked by Nago, the boar god turned demon, who curses Ashitaka while he is in the process of protecting the village. The curse makes Ashitaka unnaturally strong, but it also amplifies his anger and hatred (Napier, 2018, p.188). The village oracle banishes Ashitaka, telling him to search for a cure for his curse and to not let outsiders know of the Emishi village.</w:t>
      </w:r>
    </w:p>
    <w:p w:rsidR="00000000" w:rsidDel="00000000" w:rsidP="00000000" w:rsidRDefault="00000000" w:rsidRPr="00000000" w14:paraId="00000024">
      <w:pPr>
        <w:spacing w:line="480" w:lineRule="auto"/>
        <w:ind w:firstLine="720"/>
        <w:jc w:val="both"/>
        <w:rPr>
          <w:sz w:val="24"/>
          <w:szCs w:val="24"/>
        </w:rPr>
      </w:pPr>
      <w:r w:rsidDel="00000000" w:rsidR="00000000" w:rsidRPr="00000000">
        <w:rPr>
          <w:sz w:val="24"/>
          <w:szCs w:val="24"/>
          <w:rtl w:val="0"/>
        </w:rPr>
        <w:t xml:space="preserve"> Ashitaka heads west with </w:t>
      </w:r>
      <w:r w:rsidDel="00000000" w:rsidR="00000000" w:rsidRPr="00000000">
        <w:rPr>
          <w:sz w:val="24"/>
          <w:szCs w:val="24"/>
          <w:rtl w:val="0"/>
        </w:rPr>
        <w:t xml:space="preserve">Yakul</w:t>
      </w:r>
      <w:r w:rsidDel="00000000" w:rsidR="00000000" w:rsidRPr="00000000">
        <w:rPr>
          <w:sz w:val="24"/>
          <w:szCs w:val="24"/>
          <w:rtl w:val="0"/>
        </w:rPr>
        <w:t xml:space="preserve">, his red elk steed, finding himself in a village under attack by samurai, and is soon attacked himself. Fighting back, Ashitaka’s cursed arm grows and gives him superhuman strength, allowing him to defeat his attackers and escape the ordeal. Later that night, he meets a monk named Jiko bō (Jigo in English) who tells Ashitaka to continue to head west. Ashitaka thanks the monk, </w:t>
      </w:r>
      <w:r w:rsidDel="00000000" w:rsidR="00000000" w:rsidRPr="00000000">
        <w:rPr>
          <w:sz w:val="24"/>
          <w:szCs w:val="24"/>
          <w:rtl w:val="0"/>
        </w:rPr>
        <w:t xml:space="preserve">continues west</w:t>
      </w:r>
      <w:r w:rsidDel="00000000" w:rsidR="00000000" w:rsidRPr="00000000">
        <w:rPr>
          <w:sz w:val="24"/>
          <w:szCs w:val="24"/>
          <w:rtl w:val="0"/>
        </w:rPr>
        <w:t xml:space="preserve">, and finds two injured men under a waterfall. Across the water, he sees Moro, the wolf god, and San, the wolf girl, along with two other wolves. He calls out to them, only to be told to go away by San. He returns to the injured men and heads through the forest, being led by forest spirits called kodama. The kodama lead the three men and Yakul into the middle of the woods in front of a lake, and Ashitaka looks off into an opening in the trees. He sees a herd of animals, and catches a glimpse of the </w:t>
      </w:r>
      <w:r w:rsidDel="00000000" w:rsidR="00000000" w:rsidRPr="00000000">
        <w:rPr>
          <w:sz w:val="24"/>
          <w:szCs w:val="24"/>
          <w:rtl w:val="0"/>
        </w:rPr>
        <w:t xml:space="preserve">Shishigami (known as the “Forest Spirit” in the English dub) in its elk-like day form</w:t>
      </w:r>
      <w:r w:rsidDel="00000000" w:rsidR="00000000" w:rsidRPr="00000000">
        <w:rPr>
          <w:sz w:val="24"/>
          <w:szCs w:val="24"/>
          <w:rtl w:val="0"/>
        </w:rPr>
        <w:t xml:space="preserve"> (Fig. 5), but his curse begins to act up. Eventually </w:t>
      </w:r>
      <w:r w:rsidDel="00000000" w:rsidR="00000000" w:rsidRPr="00000000">
        <w:rPr>
          <w:sz w:val="24"/>
          <w:szCs w:val="24"/>
          <w:rtl w:val="0"/>
        </w:rPr>
        <w:t xml:space="preserve">the</w:t>
      </w:r>
      <w:r w:rsidDel="00000000" w:rsidR="00000000" w:rsidRPr="00000000">
        <w:rPr>
          <w:rFonts w:ascii="Arial Unicode MS" w:cs="Arial Unicode MS" w:eastAsia="Arial Unicode MS" w:hAnsi="Arial Unicode MS"/>
          <w:sz w:val="24"/>
          <w:szCs w:val="24"/>
          <w:rtl w:val="0"/>
        </w:rPr>
        <w:t xml:space="preserve">y are led out of the forest and make their way into Tataraba (タタラ場, or Irontown). </w:t>
      </w:r>
    </w:p>
    <w:p w:rsidR="00000000" w:rsidDel="00000000" w:rsidP="00000000" w:rsidRDefault="00000000" w:rsidRPr="00000000" w14:paraId="00000025">
      <w:pPr>
        <w:spacing w:line="480" w:lineRule="auto"/>
        <w:ind w:firstLine="720"/>
        <w:jc w:val="both"/>
        <w:rPr>
          <w:sz w:val="24"/>
          <w:szCs w:val="24"/>
        </w:rPr>
      </w:pPr>
      <w:r w:rsidDel="00000000" w:rsidR="00000000" w:rsidRPr="00000000">
        <w:rPr>
          <w:sz w:val="24"/>
          <w:szCs w:val="24"/>
          <w:rtl w:val="0"/>
        </w:rPr>
        <w:t xml:space="preserve">Lady Eboshi, </w:t>
      </w:r>
      <w:r w:rsidDel="00000000" w:rsidR="00000000" w:rsidRPr="00000000">
        <w:rPr>
          <w:sz w:val="24"/>
          <w:szCs w:val="24"/>
          <w:rtl w:val="0"/>
        </w:rPr>
        <w:t xml:space="preserve">the leader of the town</w:t>
      </w:r>
      <w:r w:rsidDel="00000000" w:rsidR="00000000" w:rsidRPr="00000000">
        <w:rPr>
          <w:sz w:val="24"/>
          <w:szCs w:val="24"/>
          <w:rtl w:val="0"/>
        </w:rPr>
        <w:t xml:space="preserve">, greets Ashitaka and shows him around Tataraba (Fig. 6), showing him the iron foundry with the female workers and eventually the secret garden that she has. Behind the garden Eboshi employs individuals with leprosy to make rifles and tells Ashitaka that she put the curse on the boar god, </w:t>
      </w:r>
      <w:r w:rsidDel="00000000" w:rsidR="00000000" w:rsidRPr="00000000">
        <w:rPr>
          <w:sz w:val="24"/>
          <w:szCs w:val="24"/>
          <w:rtl w:val="0"/>
        </w:rPr>
        <w:t xml:space="preserve">Nago</w:t>
      </w:r>
      <w:r w:rsidDel="00000000" w:rsidR="00000000" w:rsidRPr="00000000">
        <w:rPr>
          <w:sz w:val="24"/>
          <w:szCs w:val="24"/>
          <w:rtl w:val="0"/>
        </w:rPr>
        <w:t xml:space="preserve">. That night, </w:t>
      </w:r>
      <w:r w:rsidDel="00000000" w:rsidR="00000000" w:rsidRPr="00000000">
        <w:rPr>
          <w:sz w:val="24"/>
          <w:szCs w:val="24"/>
          <w:rtl w:val="0"/>
        </w:rPr>
        <w:t xml:space="preserve">San unleashes a surprise attack against Lady Eboshi</w:t>
      </w:r>
      <w:r w:rsidDel="00000000" w:rsidR="00000000" w:rsidRPr="00000000">
        <w:rPr>
          <w:sz w:val="24"/>
          <w:szCs w:val="24"/>
          <w:rtl w:val="0"/>
        </w:rPr>
        <w:t xml:space="preserve"> within Tataraba; Ashitaka breaks up the fight, only to reveal the true nature of his curse. Ashitaka knocks both San and Eboshi out, and leaves Tataraba with Yakul and San. On the way out of town, Ashitaka is shot, but the bullet does not kill him. San takes Ashitaka to the </w:t>
      </w:r>
      <w:r w:rsidDel="00000000" w:rsidR="00000000" w:rsidRPr="00000000">
        <w:rPr>
          <w:sz w:val="24"/>
          <w:szCs w:val="24"/>
          <w:rtl w:val="0"/>
        </w:rPr>
        <w:t xml:space="preserve">Shishigami</w:t>
      </w:r>
      <w:r w:rsidDel="00000000" w:rsidR="00000000" w:rsidRPr="00000000">
        <w:rPr>
          <w:sz w:val="24"/>
          <w:szCs w:val="24"/>
          <w:rtl w:val="0"/>
        </w:rPr>
        <w:t xml:space="preserve"> and is healed, only to be told that the boars are angry and that they plan to launch an attack on the humans led by Okkotonushi, the old boar god. Ashitaka heads to Tataraba, while San stays with the boars. </w:t>
      </w:r>
    </w:p>
    <w:p w:rsidR="00000000" w:rsidDel="00000000" w:rsidP="00000000" w:rsidRDefault="00000000" w:rsidRPr="00000000" w14:paraId="00000026">
      <w:pPr>
        <w:spacing w:line="480" w:lineRule="auto"/>
        <w:ind w:firstLine="720"/>
        <w:jc w:val="both"/>
        <w:rPr>
          <w:sz w:val="24"/>
          <w:szCs w:val="24"/>
        </w:rPr>
      </w:pPr>
      <w:r w:rsidDel="00000000" w:rsidR="00000000" w:rsidRPr="00000000">
        <w:rPr>
          <w:sz w:val="24"/>
          <w:szCs w:val="24"/>
          <w:rtl w:val="0"/>
        </w:rPr>
        <w:t xml:space="preserve">Finding that Tataraba is under attack and that Lady Eboshi has gone off to kill the Shishigami, Ashitaka heads out to find Eboshi. San is aiding Okkotonushi in the fight against the humans, but Okkonushi is badly injured and  is dying. She brings him to the lake in the forest to have the Shishigami heal him, but he turns into a demon. As he turns into a demon, it threatens to consume San, until Ashitaka is able to bring her into the water of the lake. The Shishigami appears and Lady Eboshi shoots at it with a rifle from the forest. Ashitaka pleads with Eboshi not to fire again. </w:t>
      </w:r>
      <w:r w:rsidDel="00000000" w:rsidR="00000000" w:rsidRPr="00000000">
        <w:rPr>
          <w:sz w:val="24"/>
          <w:szCs w:val="24"/>
          <w:rtl w:val="0"/>
        </w:rPr>
        <w:t xml:space="preserve">Ignoring him</w:t>
      </w:r>
      <w:r w:rsidDel="00000000" w:rsidR="00000000" w:rsidRPr="00000000">
        <w:rPr>
          <w:sz w:val="24"/>
          <w:szCs w:val="24"/>
          <w:rtl w:val="0"/>
        </w:rPr>
        <w:t xml:space="preserve">, Eboshi shoots again, and the Shishigami loses its head, releasing a toxic sludge that begins to kill everything in its path. San and Ashitaka retrieve the head and return it to its body, and the Shishigami falls onto Tataraba, destroying the town, but bringing life back to the land.</w:t>
      </w:r>
    </w:p>
    <w:p w:rsidR="00000000" w:rsidDel="00000000" w:rsidP="00000000" w:rsidRDefault="00000000" w:rsidRPr="00000000" w14:paraId="00000027">
      <w:pPr>
        <w:spacing w:line="480" w:lineRule="auto"/>
        <w:ind w:firstLine="720"/>
        <w:jc w:val="both"/>
        <w:rPr>
          <w:sz w:val="24"/>
          <w:szCs w:val="24"/>
        </w:rPr>
      </w:pPr>
      <w:r w:rsidDel="00000000" w:rsidR="00000000" w:rsidRPr="00000000">
        <w:rPr>
          <w:sz w:val="24"/>
          <w:szCs w:val="24"/>
          <w:rtl w:val="0"/>
        </w:rPr>
        <w:t xml:space="preserve"> The </w:t>
      </w:r>
      <w:r w:rsidDel="00000000" w:rsidR="00000000" w:rsidRPr="00000000">
        <w:rPr>
          <w:sz w:val="24"/>
          <w:szCs w:val="24"/>
          <w:rtl w:val="0"/>
        </w:rPr>
        <w:t xml:space="preserve">three main characters within the film, Ashitaka, San, and Lady Eboshi, all represent different aspects of space and place. Referencing Tuan’s philosophy, Lady Eboshi represents the carpentered world, as she resides in the town Tataraba. San represents the idea of wilderness. Ashitaka represents the inbetween; the country, or the noncarpentered world. </w:t>
      </w:r>
    </w:p>
    <w:p w:rsidR="00000000" w:rsidDel="00000000" w:rsidP="00000000" w:rsidRDefault="00000000" w:rsidRPr="00000000" w14:paraId="00000028">
      <w:pPr>
        <w:jc w:val="center"/>
        <w:rPr>
          <w:sz w:val="24"/>
          <w:szCs w:val="24"/>
        </w:rPr>
      </w:pPr>
      <w:r w:rsidDel="00000000" w:rsidR="00000000" w:rsidRPr="00000000">
        <w:rPr/>
        <w:drawing>
          <wp:inline distB="114300" distT="114300" distL="114300" distR="114300">
            <wp:extent cx="5424488" cy="2929949"/>
            <wp:effectExtent b="0" l="0" r="0" t="0"/>
            <wp:docPr id="6"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424488" cy="2929949"/>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jc w:val="center"/>
        <w:rPr>
          <w:b w:val="0"/>
          <w:u w:val="none"/>
        </w:rPr>
      </w:pPr>
      <w:r w:rsidDel="00000000" w:rsidR="00000000" w:rsidRPr="00000000">
        <w:rPr>
          <w:rtl w:val="0"/>
        </w:rPr>
        <w:t xml:space="preserve">(Fig 5.) </w:t>
      </w:r>
      <w:r w:rsidDel="00000000" w:rsidR="00000000" w:rsidRPr="00000000">
        <w:rPr>
          <w:b w:val="0"/>
          <w:u w:val="none"/>
          <w:rtl w:val="0"/>
        </w:rPr>
        <w:t xml:space="preserve">The Shishigami, or Forest Spirit, standing above a plant in </w:t>
      </w:r>
      <w:r w:rsidDel="00000000" w:rsidR="00000000" w:rsidRPr="00000000">
        <w:rPr>
          <w:b w:val="0"/>
          <w:i w:val="1"/>
          <w:u w:val="none"/>
          <w:rtl w:val="0"/>
        </w:rPr>
        <w:t xml:space="preserve">Princess Mononoke</w:t>
      </w:r>
      <w:r w:rsidDel="00000000" w:rsidR="00000000" w:rsidRPr="00000000">
        <w:rPr>
          <w:b w:val="0"/>
          <w:u w:val="none"/>
          <w:rtl w:val="0"/>
        </w:rPr>
        <w:t xml:space="preserve"> (1997)</w:t>
      </w:r>
    </w:p>
    <w:p w:rsidR="00000000" w:rsidDel="00000000" w:rsidP="00000000" w:rsidRDefault="00000000" w:rsidRPr="00000000" w14:paraId="0000002A">
      <w:pPr>
        <w:jc w:val="left"/>
        <w:rPr>
          <w:b w:val="0"/>
          <w:u w:val="none"/>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drawing>
          <wp:inline distB="114300" distT="114300" distL="114300" distR="114300">
            <wp:extent cx="5062538" cy="3075096"/>
            <wp:effectExtent b="0" l="0" r="0" t="0"/>
            <wp:docPr id="7" name="image7.png"/>
            <a:graphic>
              <a:graphicData uri="http://schemas.openxmlformats.org/drawingml/2006/picture">
                <pic:pic>
                  <pic:nvPicPr>
                    <pic:cNvPr id="0" name="image7.png"/>
                    <pic:cNvPicPr preferRelativeResize="0"/>
                  </pic:nvPicPr>
                  <pic:blipFill>
                    <a:blip r:embed="rId11"/>
                    <a:srcRect b="2327" l="8974" r="8974" t="9026"/>
                    <a:stretch>
                      <a:fillRect/>
                    </a:stretch>
                  </pic:blipFill>
                  <pic:spPr>
                    <a:xfrm>
                      <a:off x="0" y="0"/>
                      <a:ext cx="5062538" cy="3075096"/>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pStyle w:val="Heading1"/>
        <w:spacing w:line="480" w:lineRule="auto"/>
        <w:ind w:firstLine="720"/>
        <w:rPr/>
      </w:pPr>
      <w:bookmarkStart w:colFirst="0" w:colLast="0" w:name="_k1tzq77mju13" w:id="14"/>
      <w:bookmarkEnd w:id="14"/>
      <w:r w:rsidDel="00000000" w:rsidR="00000000" w:rsidRPr="00000000">
        <w:rPr>
          <w:b w:val="0"/>
          <w:sz w:val="22"/>
          <w:szCs w:val="22"/>
          <w:u w:val="none"/>
          <w:rtl w:val="0"/>
        </w:rPr>
        <w:t xml:space="preserve">(Fig. 6) Tataraba and its effect on nature in </w:t>
      </w:r>
      <w:r w:rsidDel="00000000" w:rsidR="00000000" w:rsidRPr="00000000">
        <w:rPr>
          <w:b w:val="0"/>
          <w:i w:val="1"/>
          <w:sz w:val="22"/>
          <w:szCs w:val="22"/>
          <w:u w:val="none"/>
          <w:rtl w:val="0"/>
        </w:rPr>
        <w:t xml:space="preserve">Princess Mononoke</w:t>
      </w:r>
      <w:r w:rsidDel="00000000" w:rsidR="00000000" w:rsidRPr="00000000">
        <w:rPr>
          <w:b w:val="0"/>
          <w:sz w:val="22"/>
          <w:szCs w:val="22"/>
          <w:u w:val="none"/>
          <w:rtl w:val="0"/>
        </w:rPr>
        <w:t xml:space="preserve"> (1997)</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line="480" w:lineRule="auto"/>
        <w:ind w:firstLine="720"/>
        <w:rPr>
          <w:b w:val="1"/>
          <w:sz w:val="24"/>
          <w:szCs w:val="24"/>
          <w:u w:val="single"/>
        </w:rPr>
      </w:pPr>
      <w:bookmarkStart w:colFirst="0" w:colLast="0" w:name="_z5ison7v57y" w:id="15"/>
      <w:bookmarkEnd w:id="15"/>
      <w:r w:rsidDel="00000000" w:rsidR="00000000" w:rsidRPr="00000000">
        <w:rPr>
          <w:rtl w:val="0"/>
        </w:rPr>
        <w:t xml:space="preserve">Ashitaka</w:t>
      </w:r>
      <w:r w:rsidDel="00000000" w:rsidR="00000000" w:rsidRPr="00000000">
        <w:rPr>
          <w:rtl w:val="0"/>
        </w:rPr>
      </w:r>
    </w:p>
    <w:p w:rsidR="00000000" w:rsidDel="00000000" w:rsidP="00000000" w:rsidRDefault="00000000" w:rsidRPr="00000000" w14:paraId="0000002E">
      <w:pPr>
        <w:spacing w:line="480" w:lineRule="auto"/>
        <w:ind w:firstLine="720"/>
        <w:jc w:val="both"/>
        <w:rPr>
          <w:sz w:val="24"/>
          <w:szCs w:val="24"/>
        </w:rPr>
      </w:pPr>
      <w:r w:rsidDel="00000000" w:rsidR="00000000" w:rsidRPr="00000000">
        <w:rPr>
          <w:sz w:val="24"/>
          <w:szCs w:val="24"/>
          <w:rtl w:val="0"/>
        </w:rPr>
        <w:t xml:space="preserve">The film begins with Ashitaka (Fig. 7), a prince from the Emishi village with his steed Yakul, the noncarpentered representation of humanity in </w:t>
      </w:r>
      <w:r w:rsidDel="00000000" w:rsidR="00000000" w:rsidRPr="00000000">
        <w:rPr>
          <w:i w:val="1"/>
          <w:sz w:val="24"/>
          <w:szCs w:val="24"/>
          <w:rtl w:val="0"/>
        </w:rPr>
        <w:t xml:space="preserve">Princess Mononoke</w:t>
      </w:r>
      <w:r w:rsidDel="00000000" w:rsidR="00000000" w:rsidRPr="00000000">
        <w:rPr>
          <w:sz w:val="24"/>
          <w:szCs w:val="24"/>
          <w:rtl w:val="0"/>
        </w:rPr>
        <w:t xml:space="preserve">. His village is surrounded by “lush grasses, naturally bounded by dense forests, to his remote village” (Denison, 2018, p.60) He represents the inbetween, and serves as such throughout the entirety of the movie. Further adding on to the disposition of Ashitaka, he warns Lady Eboshi that her town is under siege, </w:t>
      </w:r>
      <w:r w:rsidDel="00000000" w:rsidR="00000000" w:rsidRPr="00000000">
        <w:rPr>
          <w:sz w:val="24"/>
          <w:szCs w:val="24"/>
          <w:rtl w:val="0"/>
        </w:rPr>
        <w:t xml:space="preserve">manoeuvring</w:t>
      </w:r>
      <w:r w:rsidDel="00000000" w:rsidR="00000000" w:rsidRPr="00000000">
        <w:rPr>
          <w:sz w:val="24"/>
          <w:szCs w:val="24"/>
          <w:rtl w:val="0"/>
        </w:rPr>
        <w:t xml:space="preserve"> to help protect the Forest Spirit, while Jiko bō </w:t>
      </w:r>
      <w:r w:rsidDel="00000000" w:rsidR="00000000" w:rsidRPr="00000000">
        <w:rPr>
          <w:sz w:val="24"/>
          <w:szCs w:val="24"/>
          <w:rtl w:val="0"/>
        </w:rPr>
        <w:t xml:space="preserve">asks</w:t>
      </w:r>
      <w:r w:rsidDel="00000000" w:rsidR="00000000" w:rsidRPr="00000000">
        <w:rPr>
          <w:sz w:val="24"/>
          <w:szCs w:val="24"/>
          <w:rtl w:val="0"/>
        </w:rPr>
        <w:t xml:space="preserve">: “Just whose side is he on anyway?” His village is set up far out from any other civilization. According to Denison, the Emishi people would have been integrated into the Yamato (the Japanese) by the Muromachi period, but Miyazaki imagined that a few tribes would have remained independent (2018, p.43). </w:t>
      </w:r>
      <w:r w:rsidDel="00000000" w:rsidR="00000000" w:rsidRPr="00000000">
        <w:rPr>
          <w:sz w:val="24"/>
          <w:szCs w:val="24"/>
          <w:rtl w:val="0"/>
        </w:rPr>
        <w:t xml:space="preserve">Using Augé’s definition of place, Miyazaki is using the place of the Muromachi period to bring life into his film through a historical context and with concern to its identity.</w:t>
      </w:r>
      <w:r w:rsidDel="00000000" w:rsidR="00000000" w:rsidRPr="00000000">
        <w:rPr>
          <w:rtl w:val="0"/>
        </w:rPr>
      </w:r>
    </w:p>
    <w:p w:rsidR="00000000" w:rsidDel="00000000" w:rsidP="00000000" w:rsidRDefault="00000000" w:rsidRPr="00000000" w14:paraId="0000002F">
      <w:pPr>
        <w:spacing w:line="480" w:lineRule="auto"/>
        <w:ind w:firstLine="720"/>
        <w:jc w:val="both"/>
        <w:rPr>
          <w:sz w:val="24"/>
          <w:szCs w:val="24"/>
        </w:rPr>
      </w:pPr>
      <w:r w:rsidDel="00000000" w:rsidR="00000000" w:rsidRPr="00000000">
        <w:rPr>
          <w:sz w:val="24"/>
          <w:szCs w:val="24"/>
          <w:rtl w:val="0"/>
        </w:rPr>
        <w:t xml:space="preserve">The Emishi were considered barbaric, and were often described as having animalistic qualities throughout history (</w:t>
      </w:r>
      <w:r w:rsidDel="00000000" w:rsidR="00000000" w:rsidRPr="00000000">
        <w:rPr>
          <w:sz w:val="24"/>
          <w:szCs w:val="24"/>
          <w:rtl w:val="0"/>
        </w:rPr>
        <w:t xml:space="preserve">Denison, 2018, p.43</w:t>
      </w:r>
      <w:r w:rsidDel="00000000" w:rsidR="00000000" w:rsidRPr="00000000">
        <w:rPr>
          <w:sz w:val="24"/>
          <w:szCs w:val="24"/>
          <w:rtl w:val="0"/>
        </w:rPr>
        <w:t xml:space="preserve">). Ashitaka’s movement is seen as quick compared to others throughout the film, particularly when he is riding on Yakul. Ashitaka continuously moves between the space of wilderness and a </w:t>
      </w:r>
      <w:r w:rsidDel="00000000" w:rsidR="00000000" w:rsidRPr="00000000">
        <w:rPr>
          <w:sz w:val="24"/>
          <w:szCs w:val="24"/>
          <w:rtl w:val="0"/>
        </w:rPr>
        <w:t xml:space="preserve">carpentered</w:t>
      </w:r>
      <w:r w:rsidDel="00000000" w:rsidR="00000000" w:rsidRPr="00000000">
        <w:rPr>
          <w:sz w:val="24"/>
          <w:szCs w:val="24"/>
          <w:rtl w:val="0"/>
        </w:rPr>
        <w:t xml:space="preserve"> world throughout the film. He wishes to “see with eyes unclouded,” and to do so, tries to see both Lady Eboshi and San’s side of the story. </w:t>
      </w:r>
      <w:r w:rsidDel="00000000" w:rsidR="00000000" w:rsidRPr="00000000">
        <w:rPr>
          <w:sz w:val="24"/>
          <w:szCs w:val="24"/>
          <w:rtl w:val="0"/>
        </w:rPr>
        <w:t xml:space="preserve">Throughout the film, Ashitaka refuses to take a side, embracing “an environmental logic that refuses sides,” further reinforcing this idea that he is on the side of neutrality.</w:t>
      </w:r>
      <w:r w:rsidDel="00000000" w:rsidR="00000000" w:rsidRPr="00000000">
        <w:rPr>
          <w:rtl w:val="0"/>
        </w:rPr>
      </w:r>
    </w:p>
    <w:p w:rsidR="00000000" w:rsidDel="00000000" w:rsidP="00000000" w:rsidRDefault="00000000" w:rsidRPr="00000000" w14:paraId="00000030">
      <w:pPr>
        <w:spacing w:line="480" w:lineRule="auto"/>
        <w:ind w:firstLine="720"/>
        <w:jc w:val="both"/>
        <w:rPr>
          <w:sz w:val="24"/>
          <w:szCs w:val="24"/>
        </w:rPr>
      </w:pPr>
      <w:r w:rsidDel="00000000" w:rsidR="00000000" w:rsidRPr="00000000">
        <w:rPr>
          <w:sz w:val="24"/>
          <w:szCs w:val="24"/>
          <w:rtl w:val="0"/>
        </w:rPr>
        <w:t xml:space="preserve">Ashitaka has 3 encounters in the forest with natural or supernatural/spiritual forces (Napier, 2018, p.189) throughout the film. The first was when Ashitaka encountered San; he saw her with Moro, the wolf god, before being told to go away (Napier, 2018, p.189). The second is his encounter with the kodama, in which an injured man Ashitaka is aiding screams in horror at the spirits; to this,  Ashitaka simply remarks “... so they have kodama here too</w:t>
      </w:r>
      <w:r w:rsidDel="00000000" w:rsidR="00000000" w:rsidRPr="00000000">
        <w:rPr>
          <w:rtl w:val="0"/>
        </w:rPr>
        <w:t xml:space="preserve">” </w:t>
      </w:r>
      <w:r w:rsidDel="00000000" w:rsidR="00000000" w:rsidRPr="00000000">
        <w:rPr>
          <w:sz w:val="24"/>
          <w:szCs w:val="24"/>
          <w:rtl w:val="0"/>
        </w:rPr>
        <w:t xml:space="preserve">(Napier, 2018, p.190). The final encounter is with the Daidarabotchi (Fig. 8), or the nightwalker form of the Shishigami, where the effect of spirituality is enhanced through a number of side characters expressing that the god is forbidden to look at (Napier, 2018, p.191). The real world religion of Shintoism, which believes that spirits exist everywhere, is referenced on screen in the form of kodama (Yang, 2010, p.439).</w:t>
      </w:r>
    </w:p>
    <w:p w:rsidR="00000000" w:rsidDel="00000000" w:rsidP="00000000" w:rsidRDefault="00000000" w:rsidRPr="00000000" w14:paraId="00000031">
      <w:pPr>
        <w:jc w:val="center"/>
        <w:rPr/>
      </w:pPr>
      <w:r w:rsidDel="00000000" w:rsidR="00000000" w:rsidRPr="00000000">
        <w:rPr/>
        <w:drawing>
          <wp:inline distB="114300" distT="114300" distL="114300" distR="114300">
            <wp:extent cx="5310188" cy="2840100"/>
            <wp:effectExtent b="0" l="0" r="0" t="0"/>
            <wp:docPr id="3"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310188" cy="28401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480" w:lineRule="auto"/>
        <w:ind w:left="0" w:firstLine="0"/>
        <w:jc w:val="center"/>
        <w:rPr/>
      </w:pPr>
      <w:r w:rsidDel="00000000" w:rsidR="00000000" w:rsidRPr="00000000">
        <w:rPr>
          <w:rtl w:val="0"/>
        </w:rPr>
        <w:t xml:space="preserve">(Fig 7.) Yakul [left] the red elk and Ashitaka [right]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33">
      <w:pPr>
        <w:rPr/>
      </w:pPr>
      <w:r w:rsidDel="00000000" w:rsidR="00000000" w:rsidRPr="00000000">
        <w:rPr/>
        <w:drawing>
          <wp:inline distB="114300" distT="114300" distL="114300" distR="114300">
            <wp:extent cx="5943600" cy="3213100"/>
            <wp:effectExtent b="0" l="0" r="0" t="0"/>
            <wp:docPr id="10"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line="480" w:lineRule="auto"/>
        <w:ind w:left="0" w:firstLine="0"/>
        <w:jc w:val="center"/>
        <w:rPr/>
      </w:pPr>
      <w:r w:rsidDel="00000000" w:rsidR="00000000" w:rsidRPr="00000000">
        <w:rPr>
          <w:rtl w:val="0"/>
        </w:rPr>
        <w:t xml:space="preserve">(Fig. 8) The Daidarabotchi form of the Shishigami walking above the trees in Princess Mononoke (1997)</w:t>
      </w:r>
      <w:r w:rsidDel="00000000" w:rsidR="00000000" w:rsidRPr="00000000">
        <w:rPr>
          <w:rtl w:val="0"/>
        </w:rPr>
      </w:r>
    </w:p>
    <w:p w:rsidR="00000000" w:rsidDel="00000000" w:rsidP="00000000" w:rsidRDefault="00000000" w:rsidRPr="00000000" w14:paraId="00000035">
      <w:pPr>
        <w:pStyle w:val="Heading1"/>
        <w:spacing w:line="480" w:lineRule="auto"/>
        <w:jc w:val="center"/>
        <w:rPr/>
      </w:pPr>
      <w:bookmarkStart w:colFirst="0" w:colLast="0" w:name="_uolrzp4v8i1" w:id="16"/>
      <w:bookmarkEnd w:id="16"/>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line="480" w:lineRule="auto"/>
        <w:jc w:val="center"/>
        <w:rPr>
          <w:b w:val="1"/>
          <w:sz w:val="24"/>
          <w:szCs w:val="24"/>
          <w:u w:val="single"/>
        </w:rPr>
      </w:pPr>
      <w:bookmarkStart w:colFirst="0" w:colLast="0" w:name="_s5iriy3kk5pb" w:id="17"/>
      <w:bookmarkEnd w:id="17"/>
      <w:r w:rsidDel="00000000" w:rsidR="00000000" w:rsidRPr="00000000">
        <w:rPr>
          <w:rtl w:val="0"/>
        </w:rPr>
        <w:t xml:space="preserve">San</w:t>
      </w:r>
      <w:r w:rsidDel="00000000" w:rsidR="00000000" w:rsidRPr="00000000">
        <w:rPr>
          <w:rtl w:val="0"/>
        </w:rPr>
      </w:r>
    </w:p>
    <w:p w:rsidR="00000000" w:rsidDel="00000000" w:rsidP="00000000" w:rsidRDefault="00000000" w:rsidRPr="00000000" w14:paraId="00000037">
      <w:pPr>
        <w:spacing w:line="480" w:lineRule="auto"/>
        <w:ind w:firstLine="720"/>
        <w:jc w:val="both"/>
        <w:rPr>
          <w:sz w:val="24"/>
          <w:szCs w:val="24"/>
        </w:rPr>
      </w:pPr>
      <w:r w:rsidDel="00000000" w:rsidR="00000000" w:rsidRPr="00000000">
        <w:rPr>
          <w:sz w:val="24"/>
          <w:szCs w:val="24"/>
          <w:rtl w:val="0"/>
        </w:rPr>
        <w:t xml:space="preserve">If Ashitaka is the idea of a noncarpentered world, then San (Fig. 9) is the idea of wilderness. The title of the movie, </w:t>
      </w:r>
      <w:r w:rsidDel="00000000" w:rsidR="00000000" w:rsidRPr="00000000">
        <w:rPr>
          <w:rFonts w:ascii="Arial Unicode MS" w:cs="Arial Unicode MS" w:eastAsia="Arial Unicode MS" w:hAnsi="Arial Unicode MS"/>
          <w:i w:val="1"/>
          <w:sz w:val="24"/>
          <w:szCs w:val="24"/>
          <w:rtl w:val="0"/>
        </w:rPr>
        <w:t xml:space="preserve">もののけ姫,</w:t>
      </w:r>
      <w:r w:rsidDel="00000000" w:rsidR="00000000" w:rsidRPr="00000000">
        <w:rPr>
          <w:sz w:val="24"/>
          <w:szCs w:val="24"/>
          <w:rtl w:val="0"/>
        </w:rPr>
        <w:t xml:space="preserve"> or </w:t>
      </w:r>
      <w:r w:rsidDel="00000000" w:rsidR="00000000" w:rsidRPr="00000000">
        <w:rPr>
          <w:i w:val="1"/>
          <w:sz w:val="24"/>
          <w:szCs w:val="24"/>
          <w:rtl w:val="0"/>
        </w:rPr>
        <w:t xml:space="preserve">Mononokehime</w:t>
      </w:r>
      <w:r w:rsidDel="00000000" w:rsidR="00000000" w:rsidRPr="00000000">
        <w:rPr>
          <w:sz w:val="24"/>
          <w:szCs w:val="24"/>
          <w:rtl w:val="0"/>
        </w:rPr>
        <w:t xml:space="preserve">, translates</w:t>
      </w:r>
      <w:r w:rsidDel="00000000" w:rsidR="00000000" w:rsidRPr="00000000">
        <w:rPr>
          <w:sz w:val="24"/>
          <w:szCs w:val="24"/>
          <w:rtl w:val="0"/>
        </w:rPr>
        <w:t xml:space="preserve"> to </w:t>
      </w:r>
      <w:r w:rsidDel="00000000" w:rsidR="00000000" w:rsidRPr="00000000">
        <w:rPr>
          <w:i w:val="1"/>
          <w:sz w:val="24"/>
          <w:szCs w:val="24"/>
          <w:rtl w:val="0"/>
        </w:rPr>
        <w:t xml:space="preserve">Possessed Princess </w:t>
      </w:r>
      <w:r w:rsidDel="00000000" w:rsidR="00000000" w:rsidRPr="00000000">
        <w:rPr>
          <w:sz w:val="24"/>
          <w:szCs w:val="24"/>
          <w:rtl w:val="0"/>
        </w:rPr>
        <w:t xml:space="preserve">or </w:t>
      </w:r>
      <w:r w:rsidDel="00000000" w:rsidR="00000000" w:rsidRPr="00000000">
        <w:rPr>
          <w:i w:val="1"/>
          <w:sz w:val="24"/>
          <w:szCs w:val="24"/>
          <w:rtl w:val="0"/>
        </w:rPr>
        <w:t xml:space="preserve">Monster Princess</w:t>
      </w:r>
      <w:r w:rsidDel="00000000" w:rsidR="00000000" w:rsidRPr="00000000">
        <w:rPr>
          <w:sz w:val="24"/>
          <w:szCs w:val="24"/>
          <w:rtl w:val="0"/>
        </w:rPr>
        <w:t xml:space="preserve">, depending on how you translate </w:t>
      </w:r>
      <w:r w:rsidDel="00000000" w:rsidR="00000000" w:rsidRPr="00000000">
        <w:rPr>
          <w:rFonts w:ascii="Arial Unicode MS" w:cs="Arial Unicode MS" w:eastAsia="Arial Unicode MS" w:hAnsi="Arial Unicode MS"/>
          <w:i w:val="1"/>
          <w:sz w:val="24"/>
          <w:szCs w:val="24"/>
          <w:rtl w:val="0"/>
        </w:rPr>
        <w:t xml:space="preserve">もののけ</w:t>
      </w:r>
      <w:r w:rsidDel="00000000" w:rsidR="00000000" w:rsidRPr="00000000">
        <w:rPr>
          <w:sz w:val="24"/>
          <w:szCs w:val="24"/>
          <w:rtl w:val="0"/>
        </w:rPr>
        <w:t xml:space="preserve">, or “Mononoke”</w:t>
      </w:r>
      <w:r w:rsidDel="00000000" w:rsidR="00000000" w:rsidRPr="00000000">
        <w:rPr>
          <w:sz w:val="24"/>
          <w:szCs w:val="24"/>
          <w:rtl w:val="0"/>
        </w:rPr>
        <w:t xml:space="preserve">. The title refers to San, as she is a “wild” human living in the world of the spirits. San became the daughter of a wolf named Moro after being abandoned by her parents. She </w:t>
      </w:r>
      <w:r w:rsidDel="00000000" w:rsidR="00000000" w:rsidRPr="00000000">
        <w:rPr>
          <w:sz w:val="24"/>
          <w:szCs w:val="24"/>
          <w:rtl w:val="0"/>
        </w:rPr>
        <w:t xml:space="preserve">dons</w:t>
      </w:r>
      <w:r w:rsidDel="00000000" w:rsidR="00000000" w:rsidRPr="00000000">
        <w:rPr>
          <w:sz w:val="24"/>
          <w:szCs w:val="24"/>
          <w:rtl w:val="0"/>
        </w:rPr>
        <w:t xml:space="preserve"> a red mask with ears in combat combined with a wolf pelt and has red tattoos along her face. Her outfit is far more “primitive” compared to the other characters, to isolate her from the cast and further indicate her as an outsider.</w:t>
      </w:r>
    </w:p>
    <w:p w:rsidR="00000000" w:rsidDel="00000000" w:rsidP="00000000" w:rsidRDefault="00000000" w:rsidRPr="00000000" w14:paraId="00000038">
      <w:pPr>
        <w:spacing w:line="480" w:lineRule="auto"/>
        <w:ind w:firstLine="720"/>
        <w:jc w:val="both"/>
        <w:rPr>
          <w:sz w:val="24"/>
          <w:szCs w:val="24"/>
        </w:rPr>
      </w:pPr>
      <w:r w:rsidDel="00000000" w:rsidR="00000000" w:rsidRPr="00000000">
        <w:rPr>
          <w:sz w:val="24"/>
          <w:szCs w:val="24"/>
          <w:rtl w:val="0"/>
        </w:rPr>
        <w:t xml:space="preserve">San’s life takes place in the enchanted forest ruled by the Shishigami. San is full of anger towards Lady Eboshi, as she</w:t>
      </w:r>
      <w:r w:rsidDel="00000000" w:rsidR="00000000" w:rsidRPr="00000000">
        <w:rPr>
          <w:sz w:val="24"/>
          <w:szCs w:val="24"/>
          <w:rtl w:val="0"/>
        </w:rPr>
        <w:t xml:space="preserve"> </w:t>
      </w:r>
      <w:r w:rsidDel="00000000" w:rsidR="00000000" w:rsidRPr="00000000">
        <w:rPr>
          <w:sz w:val="24"/>
          <w:szCs w:val="24"/>
          <w:rtl w:val="0"/>
        </w:rPr>
        <w:t xml:space="preserve">is threatening the forest and destroying it purely for the gain of iron. Napier suggested that San is likely the embodiment of Miyazaki’s anger towards the world, which he calls “stupid and chaotic”  (2018, p.183). Two major incidents occurred in Japan in 1995 which could have led to this idea of a chaotic world, and that could have aided in the creation of </w:t>
      </w:r>
      <w:r w:rsidDel="00000000" w:rsidR="00000000" w:rsidRPr="00000000">
        <w:rPr>
          <w:i w:val="1"/>
          <w:sz w:val="24"/>
          <w:szCs w:val="24"/>
          <w:rtl w:val="0"/>
        </w:rPr>
        <w:t xml:space="preserve">Princess Mononoke </w:t>
      </w:r>
      <w:r w:rsidDel="00000000" w:rsidR="00000000" w:rsidRPr="00000000">
        <w:rPr>
          <w:sz w:val="24"/>
          <w:szCs w:val="24"/>
          <w:rtl w:val="0"/>
        </w:rPr>
        <w:t xml:space="preserve">(Napier, 2018, p.181)</w:t>
      </w:r>
      <w:r w:rsidDel="00000000" w:rsidR="00000000" w:rsidRPr="00000000">
        <w:rPr>
          <w:sz w:val="24"/>
          <w:szCs w:val="24"/>
          <w:rtl w:val="0"/>
        </w:rPr>
        <w:t xml:space="preserve">. Incident number one is the Kobe earthquake of February 1995, in which between four and six thousand people died; the most Japan has seen since 1923 (Napier, 2018, p.181). The second incident was the Aum Shinrikyo incident, where a religious cult released sarin gas into the Tokyo subway station, killing twelve and injuring thousands (Napier, 2018, p.181). This, in turn, had Miyazaki consider how to live in a “complicated and terrible world,” so he created a place in which he could “give equal agency to human, natural, and supernatural forces” (Napier, 2018, p.181).</w:t>
      </w:r>
    </w:p>
    <w:p w:rsidR="00000000" w:rsidDel="00000000" w:rsidP="00000000" w:rsidRDefault="00000000" w:rsidRPr="00000000" w14:paraId="00000039">
      <w:pPr>
        <w:spacing w:line="480" w:lineRule="auto"/>
        <w:ind w:firstLine="720"/>
        <w:jc w:val="both"/>
        <w:rPr>
          <w:sz w:val="24"/>
          <w:szCs w:val="24"/>
        </w:rPr>
      </w:pPr>
      <w:r w:rsidDel="00000000" w:rsidR="00000000" w:rsidRPr="00000000">
        <w:rPr>
          <w:sz w:val="24"/>
          <w:szCs w:val="24"/>
          <w:rtl w:val="0"/>
        </w:rPr>
        <w:t xml:space="preserve">The wilderness landscape is very apparent when viewing the space and place of San from the eyes of outsiders. To those like Lady Eboshi, the forest of the Shishigami is something only to conquer, as the forest seems to be dominating the landscape (Mumcu and Yilmaz, 2018). Tuan’s </w:t>
      </w:r>
      <w:r w:rsidDel="00000000" w:rsidR="00000000" w:rsidRPr="00000000">
        <w:rPr>
          <w:sz w:val="24"/>
          <w:szCs w:val="24"/>
          <w:rtl w:val="0"/>
        </w:rPr>
        <w:t xml:space="preserve">(1974, p.112)</w:t>
      </w:r>
      <w:r w:rsidDel="00000000" w:rsidR="00000000" w:rsidRPr="00000000">
        <w:rPr>
          <w:sz w:val="24"/>
          <w:szCs w:val="24"/>
          <w:rtl w:val="0"/>
        </w:rPr>
        <w:t xml:space="preserve"> wilderness is a state of mind, </w:t>
      </w:r>
      <w:r w:rsidDel="00000000" w:rsidR="00000000" w:rsidRPr="00000000">
        <w:rPr>
          <w:sz w:val="24"/>
          <w:szCs w:val="24"/>
          <w:rtl w:val="0"/>
        </w:rPr>
        <w:t xml:space="preserve">and the wilderness used in the context of this essay</w:t>
      </w:r>
      <w:r w:rsidDel="00000000" w:rsidR="00000000" w:rsidRPr="00000000">
        <w:rPr>
          <w:sz w:val="24"/>
          <w:szCs w:val="24"/>
          <w:rtl w:val="0"/>
        </w:rPr>
        <w:t xml:space="preserve">: wilderness is subjective, and Tuan knew that. His idea that wilderness being a state of mind is evident throughout </w:t>
      </w:r>
      <w:r w:rsidDel="00000000" w:rsidR="00000000" w:rsidRPr="00000000">
        <w:rPr>
          <w:i w:val="1"/>
          <w:sz w:val="24"/>
          <w:szCs w:val="24"/>
          <w:rtl w:val="0"/>
        </w:rPr>
        <w:t xml:space="preserve">Princess Mononoke</w:t>
      </w:r>
      <w:r w:rsidDel="00000000" w:rsidR="00000000" w:rsidRPr="00000000">
        <w:rPr>
          <w:sz w:val="24"/>
          <w:szCs w:val="24"/>
          <w:rtl w:val="0"/>
        </w:rPr>
        <w:t xml:space="preserve">. </w:t>
      </w:r>
      <w:r w:rsidDel="00000000" w:rsidR="00000000" w:rsidRPr="00000000">
        <w:rPr>
          <w:sz w:val="24"/>
          <w:szCs w:val="24"/>
          <w:rtl w:val="0"/>
        </w:rPr>
        <w:t xml:space="preserve">Wilderness has become a space or place that is defined by those that do not understand it.</w:t>
      </w:r>
      <w:r w:rsidDel="00000000" w:rsidR="00000000" w:rsidRPr="00000000">
        <w:rPr>
          <w:sz w:val="24"/>
          <w:szCs w:val="24"/>
          <w:rtl w:val="0"/>
        </w:rPr>
        <w:t xml:space="preserve"> Throughout the film, the inhabitants of Tatabara do not understand the forest. This is observed in a scene when Ashitaka is carrying injured men home to Tataraba. He takes </w:t>
      </w:r>
      <w:r w:rsidDel="00000000" w:rsidR="00000000" w:rsidRPr="00000000">
        <w:rPr>
          <w:sz w:val="24"/>
          <w:szCs w:val="24"/>
          <w:rtl w:val="0"/>
        </w:rPr>
        <w:t xml:space="preserve">them</w:t>
      </w:r>
      <w:r w:rsidDel="00000000" w:rsidR="00000000" w:rsidRPr="00000000">
        <w:rPr>
          <w:sz w:val="24"/>
          <w:szCs w:val="24"/>
          <w:rtl w:val="0"/>
        </w:rPr>
        <w:t xml:space="preserve"> through the forest, the “wilderness.” However, to San, and to an extent, Ashitaka, the forest is not considered “wilderness.” The men are seen screaming at kodama (Fig. 10), but Ashitaka is unphased. The town of Tatabara is also seen fighting off spirits and animals as opposed to living in harmony with them, which is a stark contrast to both San and Ashitaka. “[T]rue wilderness exists only in the great sprawling cities” (Tuan, 1974, p.112) becomes one of the most relevant ideologies in the film when looking at wilderness subjectively.</w:t>
      </w:r>
    </w:p>
    <w:p w:rsidR="00000000" w:rsidDel="00000000" w:rsidP="00000000" w:rsidRDefault="00000000" w:rsidRPr="00000000" w14:paraId="0000003A">
      <w:pPr>
        <w:spacing w:line="480" w:lineRule="auto"/>
        <w:ind w:firstLine="720"/>
        <w:jc w:val="both"/>
        <w:rPr>
          <w:sz w:val="24"/>
          <w:szCs w:val="24"/>
        </w:rPr>
      </w:pPr>
      <w:r w:rsidDel="00000000" w:rsidR="00000000" w:rsidRPr="00000000">
        <w:rPr>
          <w:sz w:val="24"/>
          <w:szCs w:val="24"/>
          <w:rtl w:val="0"/>
        </w:rPr>
        <w:t xml:space="preserve">Through the wilderness, </w:t>
      </w:r>
      <w:r w:rsidDel="00000000" w:rsidR="00000000" w:rsidRPr="00000000">
        <w:rPr>
          <w:sz w:val="24"/>
          <w:szCs w:val="24"/>
          <w:rtl w:val="0"/>
        </w:rPr>
        <w:t xml:space="preserve">Miyazaki also shows us the duality of nature (Denison, 2018, p.141). Regarding space and place, he uses the lake at the centre of the forest, drawing inspiration from the world around him to create an area beyond simple appearance. This area, a tranquil, spiritual place for gods and spirits, references what is known in Shintoism as a </w:t>
      </w:r>
      <w:r w:rsidDel="00000000" w:rsidR="00000000" w:rsidRPr="00000000">
        <w:rPr>
          <w:i w:val="1"/>
          <w:sz w:val="24"/>
          <w:szCs w:val="24"/>
          <w:rtl w:val="0"/>
        </w:rPr>
        <w:t xml:space="preserve">chinju no mori</w:t>
      </w:r>
      <w:r w:rsidDel="00000000" w:rsidR="00000000" w:rsidRPr="00000000">
        <w:rPr>
          <w:sz w:val="24"/>
          <w:szCs w:val="24"/>
          <w:rtl w:val="0"/>
        </w:rPr>
        <w:t xml:space="preserve">, or sacred forest, and is </w:t>
      </w:r>
      <w:r w:rsidDel="00000000" w:rsidR="00000000" w:rsidRPr="00000000">
        <w:rPr>
          <w:sz w:val="24"/>
          <w:szCs w:val="24"/>
          <w:rtl w:val="0"/>
        </w:rPr>
        <w:t xml:space="preserve">“seen as the dwelling places of deities” (Rots, 2014, p. 188).</w:t>
      </w:r>
      <w:r w:rsidDel="00000000" w:rsidR="00000000" w:rsidRPr="00000000">
        <w:rPr>
          <w:sz w:val="24"/>
          <w:szCs w:val="24"/>
          <w:rtl w:val="0"/>
        </w:rPr>
        <w:t xml:space="preserve">  In contrast, Okkotonushi and the other </w:t>
      </w:r>
      <w:r w:rsidDel="00000000" w:rsidR="00000000" w:rsidRPr="00000000">
        <w:rPr>
          <w:sz w:val="24"/>
          <w:szCs w:val="24"/>
          <w:rtl w:val="0"/>
        </w:rPr>
        <w:t xml:space="preserve">boars</w:t>
      </w:r>
      <w:r w:rsidDel="00000000" w:rsidR="00000000" w:rsidRPr="00000000">
        <w:rPr>
          <w:sz w:val="24"/>
          <w:szCs w:val="24"/>
          <w:rtl w:val="0"/>
        </w:rPr>
        <w:t xml:space="preserve"> and apes, can be seen as true “wilderness,” with their anger and savage ways (such as the apes wanting to consume human flesh). It is worth noting that Okkotonushi’s anger, along with the other </w:t>
      </w:r>
      <w:r w:rsidDel="00000000" w:rsidR="00000000" w:rsidRPr="00000000">
        <w:rPr>
          <w:sz w:val="24"/>
          <w:szCs w:val="24"/>
          <w:rtl w:val="0"/>
        </w:rPr>
        <w:t xml:space="preserve">boars’</w:t>
      </w:r>
      <w:r w:rsidDel="00000000" w:rsidR="00000000" w:rsidRPr="00000000">
        <w:rPr>
          <w:sz w:val="24"/>
          <w:szCs w:val="24"/>
          <w:rtl w:val="0"/>
        </w:rPr>
        <w:t xml:space="preserve"> willingness to follow along, reflects the world around us as well, as it is “reminiscent not simply of a wild beast but of the worst elements of humanity, an object lesson in the stupidity and futility of war” (Napier, 2018, p.193).</w:t>
      </w:r>
    </w:p>
    <w:p w:rsidR="00000000" w:rsidDel="00000000" w:rsidP="00000000" w:rsidRDefault="00000000" w:rsidRPr="00000000" w14:paraId="0000003B">
      <w:pPr>
        <w:jc w:val="center"/>
        <w:rPr>
          <w:sz w:val="24"/>
          <w:szCs w:val="24"/>
        </w:rPr>
      </w:pPr>
      <w:r w:rsidDel="00000000" w:rsidR="00000000" w:rsidRPr="00000000">
        <w:rPr/>
        <w:drawing>
          <wp:inline distB="114300" distT="114300" distL="114300" distR="114300">
            <wp:extent cx="5091113" cy="2741368"/>
            <wp:effectExtent b="0" l="0" r="0" t="0"/>
            <wp:docPr id="13"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5091113" cy="2741368"/>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line="480" w:lineRule="auto"/>
        <w:jc w:val="center"/>
        <w:rPr/>
      </w:pPr>
      <w:r w:rsidDel="00000000" w:rsidR="00000000" w:rsidRPr="00000000">
        <w:rPr>
          <w:rtl w:val="0"/>
        </w:rPr>
        <w:t xml:space="preserve">(Fig. 9) San [left] and Moro [right], the wolf god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3D">
      <w:pPr>
        <w:jc w:val="center"/>
        <w:rPr>
          <w:sz w:val="24"/>
          <w:szCs w:val="24"/>
        </w:rPr>
      </w:pPr>
      <w:r w:rsidDel="00000000" w:rsidR="00000000" w:rsidRPr="00000000">
        <w:rPr/>
        <w:drawing>
          <wp:inline distB="114300" distT="114300" distL="114300" distR="114300">
            <wp:extent cx="5047287" cy="2742036"/>
            <wp:effectExtent b="0" l="0" r="0" t="0"/>
            <wp:docPr id="12" name="image11.png"/>
            <a:graphic>
              <a:graphicData uri="http://schemas.openxmlformats.org/drawingml/2006/picture">
                <pic:pic>
                  <pic:nvPicPr>
                    <pic:cNvPr id="0" name="image11.png"/>
                    <pic:cNvPicPr preferRelativeResize="0"/>
                  </pic:nvPicPr>
                  <pic:blipFill>
                    <a:blip r:embed="rId15"/>
                    <a:srcRect b="0" l="0" r="0" t="0"/>
                    <a:stretch>
                      <a:fillRect/>
                    </a:stretch>
                  </pic:blipFill>
                  <pic:spPr>
                    <a:xfrm>
                      <a:off x="0" y="0"/>
                      <a:ext cx="5047287" cy="2742036"/>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pStyle w:val="Heading1"/>
        <w:spacing w:line="480" w:lineRule="auto"/>
        <w:jc w:val="center"/>
        <w:rPr/>
      </w:pPr>
      <w:bookmarkStart w:colFirst="0" w:colLast="0" w:name="_u1vk42n3ohg2" w:id="18"/>
      <w:bookmarkEnd w:id="18"/>
      <w:r w:rsidDel="00000000" w:rsidR="00000000" w:rsidRPr="00000000">
        <w:rPr>
          <w:b w:val="0"/>
          <w:sz w:val="22"/>
          <w:szCs w:val="22"/>
          <w:u w:val="none"/>
          <w:rtl w:val="0"/>
        </w:rPr>
        <w:t xml:space="preserve">(Fig. 10) Kodama, or forest spirits from </w:t>
      </w:r>
      <w:r w:rsidDel="00000000" w:rsidR="00000000" w:rsidRPr="00000000">
        <w:rPr>
          <w:b w:val="0"/>
          <w:i w:val="1"/>
          <w:sz w:val="22"/>
          <w:szCs w:val="22"/>
          <w:u w:val="none"/>
          <w:rtl w:val="0"/>
        </w:rPr>
        <w:t xml:space="preserve">Princess Mononoke</w:t>
      </w:r>
      <w:r w:rsidDel="00000000" w:rsidR="00000000" w:rsidRPr="00000000">
        <w:rPr>
          <w:b w:val="0"/>
          <w:sz w:val="22"/>
          <w:szCs w:val="22"/>
          <w:u w:val="none"/>
          <w:rtl w:val="0"/>
        </w:rPr>
        <w:t xml:space="preserve"> (1997)</w:t>
      </w: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line="480" w:lineRule="auto"/>
        <w:jc w:val="center"/>
        <w:rPr>
          <w:sz w:val="24"/>
          <w:szCs w:val="24"/>
        </w:rPr>
      </w:pPr>
      <w:bookmarkStart w:colFirst="0" w:colLast="0" w:name="_7hsrprwgx7yg" w:id="19"/>
      <w:bookmarkEnd w:id="19"/>
      <w:r w:rsidDel="00000000" w:rsidR="00000000" w:rsidRPr="00000000">
        <w:rPr>
          <w:rtl w:val="0"/>
        </w:rPr>
        <w:t xml:space="preserve">Lady Eboshi</w:t>
      </w:r>
      <w:r w:rsidDel="00000000" w:rsidR="00000000" w:rsidRPr="00000000">
        <w:rPr>
          <w:rtl w:val="0"/>
        </w:rPr>
      </w:r>
    </w:p>
    <w:p w:rsidR="00000000" w:rsidDel="00000000" w:rsidP="00000000" w:rsidRDefault="00000000" w:rsidRPr="00000000" w14:paraId="00000040">
      <w:pPr>
        <w:spacing w:line="480" w:lineRule="auto"/>
        <w:ind w:firstLine="720"/>
        <w:jc w:val="both"/>
        <w:rPr>
          <w:sz w:val="24"/>
          <w:szCs w:val="24"/>
        </w:rPr>
      </w:pPr>
      <w:r w:rsidDel="00000000" w:rsidR="00000000" w:rsidRPr="00000000">
        <w:rPr>
          <w:sz w:val="24"/>
          <w:szCs w:val="24"/>
          <w:rtl w:val="0"/>
        </w:rPr>
        <w:t xml:space="preserve">Lady Eboshi (Fig. 11) represents the carpentered world of Tuan’s philosophy. She lives in Tataraba, the town that produces iron. Compared to modern cities, her town may not seem too angular, however, in the context of the time period, Tataraba is most certainly considered to be the carpentered town. It lies isolated from the forest, with only two strips of land connecting the small island to the mainland. The town is surrounded by a palisade, the ground around it protected by </w:t>
      </w:r>
      <w:r w:rsidDel="00000000" w:rsidR="00000000" w:rsidRPr="00000000">
        <w:rPr>
          <w:sz w:val="24"/>
          <w:szCs w:val="24"/>
          <w:rtl w:val="0"/>
        </w:rPr>
        <w:t xml:space="preserve">Cheval de frise</w:t>
      </w:r>
      <w:r w:rsidDel="00000000" w:rsidR="00000000" w:rsidRPr="00000000">
        <w:rPr>
          <w:sz w:val="24"/>
          <w:szCs w:val="24"/>
          <w:rtl w:val="0"/>
        </w:rPr>
        <w:t xml:space="preserve"> to ward off intruders and thwart cavalry. At the heart of the town lies an iron foundry that is kept lit by the female workers employed by Eboshi. Tataraba’s surrounding land is a desolate wasteland with nothing but dead trees and rock, due to the iron production.</w:t>
      </w:r>
    </w:p>
    <w:p w:rsidR="00000000" w:rsidDel="00000000" w:rsidP="00000000" w:rsidRDefault="00000000" w:rsidRPr="00000000" w14:paraId="00000041">
      <w:pPr>
        <w:spacing w:line="480" w:lineRule="auto"/>
        <w:ind w:left="0" w:firstLine="720"/>
        <w:jc w:val="both"/>
        <w:rPr>
          <w:sz w:val="24"/>
          <w:szCs w:val="24"/>
        </w:rPr>
      </w:pPr>
      <w:r w:rsidDel="00000000" w:rsidR="00000000" w:rsidRPr="00000000">
        <w:rPr>
          <w:sz w:val="24"/>
          <w:szCs w:val="24"/>
          <w:rtl w:val="0"/>
        </w:rPr>
        <w:t xml:space="preserve">Eboshi’s town marks the beginnings of what appears to be an apocalyptic landscape. The land around has been spoiled due to human consumption; humans dominate this land, leaving no room for wildlife at all. Throughout the movie various spirits try to plant trees to bring the forest around Tataraba back, but the inhabitants keep them at bay by firing rifles into the dark, preventing any regrowth. </w:t>
      </w:r>
      <w:r w:rsidDel="00000000" w:rsidR="00000000" w:rsidRPr="00000000">
        <w:rPr>
          <w:sz w:val="24"/>
          <w:szCs w:val="24"/>
          <w:rtl w:val="0"/>
        </w:rPr>
        <w:t xml:space="preserve">Eboshi is responsible for the “ruthless environmental destruction” with zero regard for the damage being caused by her own actions (Denison, </w:t>
      </w:r>
      <w:r w:rsidDel="00000000" w:rsidR="00000000" w:rsidRPr="00000000">
        <w:rPr>
          <w:sz w:val="24"/>
          <w:szCs w:val="24"/>
          <w:rtl w:val="0"/>
        </w:rPr>
        <w:t xml:space="preserve">2018, p.58).</w:t>
      </w:r>
    </w:p>
    <w:p w:rsidR="00000000" w:rsidDel="00000000" w:rsidP="00000000" w:rsidRDefault="00000000" w:rsidRPr="00000000" w14:paraId="00000042">
      <w:pPr>
        <w:spacing w:line="480" w:lineRule="auto"/>
        <w:ind w:firstLine="720"/>
        <w:jc w:val="both"/>
        <w:rPr>
          <w:sz w:val="24"/>
          <w:szCs w:val="24"/>
        </w:rPr>
      </w:pPr>
      <w:r w:rsidDel="00000000" w:rsidR="00000000" w:rsidRPr="00000000">
        <w:rPr>
          <w:sz w:val="24"/>
          <w:szCs w:val="24"/>
          <w:rtl w:val="0"/>
        </w:rPr>
        <w:t xml:space="preserve">Lady Eboshi and her actions have the biggest impact on the surrounding environment throughout the movie. She had shot Nago, the boar god, prior to the events of the movie, causing him to make his way to Ashitaka’s village, wreaking  havoc and cursing Ashitaka within the first ten minutes </w:t>
      </w:r>
      <w:r w:rsidDel="00000000" w:rsidR="00000000" w:rsidRPr="00000000">
        <w:rPr>
          <w:sz w:val="24"/>
          <w:szCs w:val="24"/>
          <w:rtl w:val="0"/>
        </w:rPr>
        <w:t xml:space="preserve">of the </w:t>
      </w:r>
      <w:r w:rsidDel="00000000" w:rsidR="00000000" w:rsidRPr="00000000">
        <w:rPr>
          <w:sz w:val="24"/>
          <w:szCs w:val="24"/>
          <w:rtl w:val="0"/>
        </w:rPr>
        <w:t xml:space="preserve">film. This led to Prince Ashitaka abandoning his way of life and embarking on a journey to seek out a means to cure his condition. Upon inspecting Nago’s body, it is found that he had been shot and the iron had infected him, turning him into a demon. Upon Ashitaka’s arrival, it is evident to him that Eboshi has destroyed the land around her and waged a war on the neighbouring animals and spirits. However, after entering the town, Ashitaka sees the communal place that Lady Eboshi has built; Denison sums up her position perfectly, stating that,</w:t>
      </w:r>
    </w:p>
    <w:p w:rsidR="00000000" w:rsidDel="00000000" w:rsidP="00000000" w:rsidRDefault="00000000" w:rsidRPr="00000000" w14:paraId="00000043">
      <w:pPr>
        <w:spacing w:line="480" w:lineRule="auto"/>
        <w:ind w:left="720" w:right="720" w:firstLine="0"/>
        <w:jc w:val="both"/>
        <w:rPr>
          <w:sz w:val="24"/>
          <w:szCs w:val="24"/>
        </w:rPr>
      </w:pPr>
      <w:r w:rsidDel="00000000" w:rsidR="00000000" w:rsidRPr="00000000">
        <w:rPr>
          <w:sz w:val="24"/>
          <w:szCs w:val="24"/>
          <w:rtl w:val="0"/>
        </w:rPr>
        <w:t xml:space="preserve">Lady Eboshi is shown as ruthless in her position towards nature, but supportive of people oppressed by the wider Yamato society, such as former prostitutes and leprosy sufferers, whom she has hired to work and live in the Iron Town, or Tataraba. (Denison, 2018, 49)</w:t>
      </w:r>
    </w:p>
    <w:p w:rsidR="00000000" w:rsidDel="00000000" w:rsidP="00000000" w:rsidRDefault="00000000" w:rsidRPr="00000000" w14:paraId="00000044">
      <w:pPr>
        <w:spacing w:line="480" w:lineRule="auto"/>
        <w:ind w:left="0" w:firstLine="0"/>
        <w:jc w:val="both"/>
        <w:rPr>
          <w:sz w:val="24"/>
          <w:szCs w:val="24"/>
        </w:rPr>
      </w:pPr>
      <w:r w:rsidDel="00000000" w:rsidR="00000000" w:rsidRPr="00000000">
        <w:rPr>
          <w:sz w:val="24"/>
          <w:szCs w:val="24"/>
          <w:rtl w:val="0"/>
        </w:rPr>
        <w:t xml:space="preserve">Eboshi created a community for those that otherwise could not have found such a space. </w:t>
      </w:r>
      <w:r w:rsidDel="00000000" w:rsidR="00000000" w:rsidRPr="00000000">
        <w:rPr>
          <w:i w:val="1"/>
          <w:sz w:val="24"/>
          <w:szCs w:val="24"/>
          <w:rtl w:val="0"/>
        </w:rPr>
        <w:t xml:space="preserve">Princess Mononoke</w:t>
      </w:r>
      <w:r w:rsidDel="00000000" w:rsidR="00000000" w:rsidRPr="00000000">
        <w:rPr>
          <w:sz w:val="24"/>
          <w:szCs w:val="24"/>
          <w:rtl w:val="0"/>
        </w:rPr>
        <w:t xml:space="preserve"> has a very complex “villain,” one that is not necessarily good nor bad</w:t>
      </w:r>
      <w:r w:rsidDel="00000000" w:rsidR="00000000" w:rsidRPr="00000000">
        <w:rPr>
          <w:sz w:val="24"/>
          <w:szCs w:val="24"/>
          <w:rtl w:val="0"/>
        </w:rPr>
        <w:t xml:space="preserve">. She brought employment to prostitutes and individuals that suffered with leprosy, yet began to destroy the forest around her for their own gain.</w:t>
      </w:r>
    </w:p>
    <w:p w:rsidR="00000000" w:rsidDel="00000000" w:rsidP="00000000" w:rsidRDefault="00000000" w:rsidRPr="00000000" w14:paraId="00000045">
      <w:pPr>
        <w:spacing w:line="480" w:lineRule="auto"/>
        <w:ind w:left="0" w:firstLine="720"/>
        <w:jc w:val="both"/>
        <w:rPr>
          <w:sz w:val="24"/>
          <w:szCs w:val="24"/>
        </w:rPr>
      </w:pPr>
      <w:r w:rsidDel="00000000" w:rsidR="00000000" w:rsidRPr="00000000">
        <w:rPr>
          <w:sz w:val="24"/>
          <w:szCs w:val="24"/>
          <w:rtl w:val="0"/>
        </w:rPr>
        <w:t xml:space="preserve">Building onto the idea that the places around Miyazaki influence him is the idea of community, largely influenced by Japanese leftist movements of the 1960’s (Hu, 2010, 139). During this time, Miyazaki and his colleagues Takahata and Otsuka were active in a labour union (Hu, 2010, 139). They were protesting “long working hours and </w:t>
      </w:r>
      <w:r w:rsidDel="00000000" w:rsidR="00000000" w:rsidRPr="00000000">
        <w:rPr>
          <w:sz w:val="24"/>
          <w:szCs w:val="24"/>
          <w:rtl w:val="0"/>
        </w:rPr>
        <w:t xml:space="preserve">meager </w:t>
      </w:r>
      <w:r w:rsidDel="00000000" w:rsidR="00000000" w:rsidRPr="00000000">
        <w:rPr>
          <w:sz w:val="24"/>
          <w:szCs w:val="24"/>
          <w:rtl w:val="0"/>
        </w:rPr>
        <w:t xml:space="preserve">salaries” and the idea of monotonous work due to the loss of the “collective work” spirit, saying that animation is a “democratic-work” as opposed to something similar to that of a manga artist, who often work alone (Hu, 2010, 139). Also influencing the space and place of </w:t>
      </w:r>
      <w:r w:rsidDel="00000000" w:rsidR="00000000" w:rsidRPr="00000000">
        <w:rPr>
          <w:i w:val="1"/>
          <w:sz w:val="24"/>
          <w:szCs w:val="24"/>
          <w:rtl w:val="0"/>
        </w:rPr>
        <w:t xml:space="preserve">Princess Mononoke </w:t>
      </w:r>
      <w:r w:rsidDel="00000000" w:rsidR="00000000" w:rsidRPr="00000000">
        <w:rPr>
          <w:sz w:val="24"/>
          <w:szCs w:val="24"/>
          <w:rtl w:val="0"/>
        </w:rPr>
        <w:t xml:space="preserve">was </w:t>
      </w:r>
      <w:r w:rsidDel="00000000" w:rsidR="00000000" w:rsidRPr="00000000">
        <w:rPr>
          <w:sz w:val="24"/>
          <w:szCs w:val="24"/>
          <w:rtl w:val="0"/>
        </w:rPr>
        <w:t xml:space="preserve">Miyazaki’s interaction with people with leprosy in the 1990’s, when Japan considered the disease “fearsome” and forced those with it to suffer in isolation (Napier, 2018, p.184). </w:t>
      </w:r>
    </w:p>
    <w:p w:rsidR="00000000" w:rsidDel="00000000" w:rsidP="00000000" w:rsidRDefault="00000000" w:rsidRPr="00000000" w14:paraId="00000046">
      <w:pPr>
        <w:spacing w:line="480" w:lineRule="auto"/>
        <w:ind w:left="0" w:firstLine="0"/>
        <w:jc w:val="both"/>
        <w:rPr>
          <w:sz w:val="24"/>
          <w:szCs w:val="24"/>
        </w:rPr>
      </w:pPr>
      <w:r w:rsidDel="00000000" w:rsidR="00000000" w:rsidRPr="00000000">
        <w:rPr>
          <w:sz w:val="24"/>
          <w:szCs w:val="24"/>
          <w:rtl w:val="0"/>
        </w:rPr>
        <w:tab/>
        <w:t xml:space="preserve">The downfall of Ashitaka and San’s world will come at the hands of Lady Eboshi. Ashitaka will try his best to convince Eboshi that the Shishigami is not her target, but alas, she does not listen. Before shooting, she states boldly, </w:t>
      </w:r>
      <w:r w:rsidDel="00000000" w:rsidR="00000000" w:rsidRPr="00000000">
        <w:rPr>
          <w:sz w:val="24"/>
          <w:szCs w:val="24"/>
          <w:rtl w:val="0"/>
        </w:rPr>
        <w:t xml:space="preserve">“Now watch closely, everyone. I’m going to show you how to kill a god,” and fires her rifle, taking advantage of the Shishigami as it transforms into its D</w:t>
      </w:r>
      <w:r w:rsidDel="00000000" w:rsidR="00000000" w:rsidRPr="00000000">
        <w:rPr>
          <w:sz w:val="24"/>
          <w:szCs w:val="24"/>
          <w:rtl w:val="0"/>
        </w:rPr>
        <w:t xml:space="preserve">aidarabotchi</w:t>
      </w:r>
      <w:r w:rsidDel="00000000" w:rsidR="00000000" w:rsidRPr="00000000">
        <w:rPr>
          <w:sz w:val="24"/>
          <w:szCs w:val="24"/>
          <w:rtl w:val="0"/>
        </w:rPr>
        <w:t xml:space="preserve"> form. The head of the Shishigami falls to the ground, but the god transforms in spite of the lost head. Its body releases toxic waste all over the land, destroying both nature and humans alike, killing indiscriminately while desperately looking to take back its head (Fig.12). Eboshi’s town is the beginning of the apocalyptic landscape, where Eboshi misused her technology and exploited the world around her, and now the world has completely turned for the worse. However, Ashitaka, representing the noncarpentered world, and San, representing nature, return the Shishigami’s head. As the sun rises, the forest remains in ruins, but small sprouts of greenery emerge (Fig.13). This change offers hope back to the land, but is now more tame, like a modern Japan, “implying that wild nature has finally been tamed” (Napier, 2018, p.194).</w:t>
      </w:r>
    </w:p>
    <w:p w:rsidR="00000000" w:rsidDel="00000000" w:rsidP="00000000" w:rsidRDefault="00000000" w:rsidRPr="00000000" w14:paraId="00000047">
      <w:pPr>
        <w:jc w:val="center"/>
        <w:rPr/>
      </w:pPr>
      <w:r w:rsidDel="00000000" w:rsidR="00000000" w:rsidRPr="00000000">
        <w:rPr/>
        <w:drawing>
          <wp:inline distB="114300" distT="114300" distL="114300" distR="114300">
            <wp:extent cx="4872038" cy="2684217"/>
            <wp:effectExtent b="0" l="0" r="0" t="0"/>
            <wp:docPr id="11"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4872038" cy="2684217"/>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line="480" w:lineRule="auto"/>
        <w:jc w:val="center"/>
        <w:rPr/>
      </w:pPr>
      <w:r w:rsidDel="00000000" w:rsidR="00000000" w:rsidRPr="00000000">
        <w:rPr>
          <w:rtl w:val="0"/>
        </w:rPr>
        <w:t xml:space="preserve">(Fig. 11) Lady Eboshi holding a rifle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49">
      <w:pPr>
        <w:rPr/>
      </w:pPr>
      <w:r w:rsidDel="00000000" w:rsidR="00000000" w:rsidRPr="00000000">
        <w:rPr/>
        <w:drawing>
          <wp:inline distB="114300" distT="114300" distL="114300" distR="114300">
            <wp:extent cx="5943600" cy="3213100"/>
            <wp:effectExtent b="0" l="0" r="0" t="0"/>
            <wp:docPr id="9"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240" w:lineRule="auto"/>
        <w:jc w:val="center"/>
        <w:rPr/>
      </w:pPr>
      <w:r w:rsidDel="00000000" w:rsidR="00000000" w:rsidRPr="00000000">
        <w:rPr>
          <w:rtl w:val="0"/>
        </w:rPr>
        <w:t xml:space="preserve">(Fig. 12) The Shishigami searching for its head, destroying the land in </w:t>
      </w:r>
      <w:r w:rsidDel="00000000" w:rsidR="00000000" w:rsidRPr="00000000">
        <w:rPr>
          <w:i w:val="1"/>
          <w:rtl w:val="0"/>
        </w:rPr>
        <w:t xml:space="preserve">Princess Mononoke</w:t>
      </w:r>
      <w:r w:rsidDel="00000000" w:rsidR="00000000" w:rsidRPr="00000000">
        <w:rPr>
          <w:rtl w:val="0"/>
        </w:rPr>
        <w:t xml:space="preserve"> (1997)</w:t>
      </w:r>
    </w:p>
    <w:p w:rsidR="00000000" w:rsidDel="00000000" w:rsidP="00000000" w:rsidRDefault="00000000" w:rsidRPr="00000000" w14:paraId="0000004B">
      <w:pPr>
        <w:spacing w:line="240" w:lineRule="auto"/>
        <w:jc w:val="center"/>
        <w:rPr/>
      </w:pPr>
      <w:r w:rsidDel="00000000" w:rsidR="00000000" w:rsidRPr="00000000">
        <w:rPr>
          <w:rtl w:val="0"/>
        </w:rPr>
      </w:r>
    </w:p>
    <w:p w:rsidR="00000000" w:rsidDel="00000000" w:rsidP="00000000" w:rsidRDefault="00000000" w:rsidRPr="00000000" w14:paraId="0000004C">
      <w:pPr>
        <w:spacing w:line="240" w:lineRule="auto"/>
        <w:jc w:val="center"/>
        <w:rPr>
          <w:sz w:val="24"/>
          <w:szCs w:val="24"/>
        </w:rPr>
      </w:pPr>
      <w:r w:rsidDel="00000000" w:rsidR="00000000" w:rsidRPr="00000000">
        <w:rPr>
          <w:sz w:val="24"/>
          <w:szCs w:val="24"/>
        </w:rPr>
        <w:drawing>
          <wp:inline distB="114300" distT="114300" distL="114300" distR="114300">
            <wp:extent cx="5943600" cy="3213100"/>
            <wp:effectExtent b="0" l="0" r="0" t="0"/>
            <wp:docPr id="1"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5943600" cy="3213100"/>
                    </a:xfrm>
                    <a:prstGeom prst="rect"/>
                    <a:ln/>
                  </pic:spPr>
                </pic:pic>
              </a:graphicData>
            </a:graphic>
          </wp:inline>
        </w:drawing>
      </w:r>
      <w:r w:rsidDel="00000000" w:rsidR="00000000" w:rsidRPr="00000000">
        <w:rPr>
          <w:sz w:val="24"/>
          <w:szCs w:val="24"/>
          <w:rtl w:val="0"/>
        </w:rPr>
        <w:t xml:space="preserve">(Fig.13) </w:t>
      </w:r>
      <w:r w:rsidDel="00000000" w:rsidR="00000000" w:rsidRPr="00000000">
        <w:rPr>
          <w:rtl w:val="0"/>
        </w:rPr>
        <w:t xml:space="preserve">Nature has returned, though far more tame in </w:t>
      </w:r>
      <w:r w:rsidDel="00000000" w:rsidR="00000000" w:rsidRPr="00000000">
        <w:rPr>
          <w:i w:val="1"/>
          <w:rtl w:val="0"/>
        </w:rPr>
        <w:t xml:space="preserve">Princess Mononoke</w:t>
      </w:r>
      <w:r w:rsidDel="00000000" w:rsidR="00000000" w:rsidRPr="00000000">
        <w:rPr>
          <w:rtl w:val="0"/>
        </w:rPr>
        <w:t xml:space="preserve"> (1997)</w:t>
      </w:r>
      <w:r w:rsidDel="00000000" w:rsidR="00000000" w:rsidRPr="00000000">
        <w:rPr>
          <w:rtl w:val="0"/>
        </w:rPr>
      </w:r>
    </w:p>
    <w:p w:rsidR="00000000" w:rsidDel="00000000" w:rsidP="00000000" w:rsidRDefault="00000000" w:rsidRPr="00000000" w14:paraId="0000004D">
      <w:pPr>
        <w:pStyle w:val="Heading1"/>
        <w:spacing w:line="480" w:lineRule="auto"/>
        <w:rPr/>
      </w:pPr>
      <w:bookmarkStart w:colFirst="0" w:colLast="0" w:name="_akemohzcpal" w:id="20"/>
      <w:bookmarkEnd w:id="20"/>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line="480" w:lineRule="auto"/>
        <w:rPr/>
      </w:pPr>
      <w:bookmarkStart w:colFirst="0" w:colLast="0" w:name="_hkje3h3s4dcd" w:id="21"/>
      <w:bookmarkEnd w:id="21"/>
      <w:r w:rsidDel="00000000" w:rsidR="00000000" w:rsidRPr="00000000">
        <w:rPr>
          <w:rtl w:val="0"/>
        </w:rPr>
        <w:t xml:space="preserve">Conclusion</w:t>
      </w:r>
    </w:p>
    <w:p w:rsidR="00000000" w:rsidDel="00000000" w:rsidP="00000000" w:rsidRDefault="00000000" w:rsidRPr="00000000" w14:paraId="0000004F">
      <w:pPr>
        <w:spacing w:line="480" w:lineRule="auto"/>
        <w:ind w:left="0" w:firstLine="720"/>
        <w:jc w:val="both"/>
        <w:rPr>
          <w:sz w:val="24"/>
          <w:szCs w:val="24"/>
        </w:rPr>
      </w:pPr>
      <w:r w:rsidDel="00000000" w:rsidR="00000000" w:rsidRPr="00000000">
        <w:rPr>
          <w:sz w:val="24"/>
          <w:szCs w:val="24"/>
          <w:rtl w:val="0"/>
        </w:rPr>
        <w:t xml:space="preserve">Hayao Miyazaki’s characters not only interact with their environments, but damage them as well (Mumcu and Yilmaz, 2018, p.5). Miyazaki’s use of his characters and their interactions with the space around them forces the audience to think about the damage done when catastrophe hits. When the Shishigami is killed, both nature and humans are killed. This is significant, and teaches us that the destruction of nature is the destruction of humans (Mumcu and Yilmaz, 2018, p.5). However, the relationship with humans and nature can be far more complex, and as Miyazaki himself said, </w:t>
      </w:r>
    </w:p>
    <w:p w:rsidR="00000000" w:rsidDel="00000000" w:rsidP="00000000" w:rsidRDefault="00000000" w:rsidRPr="00000000" w14:paraId="00000050">
      <w:pPr>
        <w:spacing w:line="480" w:lineRule="auto"/>
        <w:ind w:left="810" w:right="720" w:firstLine="0"/>
        <w:jc w:val="both"/>
        <w:rPr>
          <w:sz w:val="24"/>
          <w:szCs w:val="24"/>
        </w:rPr>
      </w:pPr>
      <w:r w:rsidDel="00000000" w:rsidR="00000000" w:rsidRPr="00000000">
        <w:rPr>
          <w:sz w:val="24"/>
          <w:szCs w:val="24"/>
          <w:rtl w:val="0"/>
        </w:rPr>
        <w:t xml:space="preserve">Ghibli came to be labelled as a studio that makes films that are kind to nature, which made me feel uncomfortable … If we discuss environmental issues or issues of nature without mentioning the irrationality, cruelty, and brutality of life itself, it becomes a shallow and insipid exercise. (Denison, 2018, p.53)</w:t>
      </w:r>
    </w:p>
    <w:p w:rsidR="00000000" w:rsidDel="00000000" w:rsidP="00000000" w:rsidRDefault="00000000" w:rsidRPr="00000000" w14:paraId="00000051">
      <w:pPr>
        <w:spacing w:line="480" w:lineRule="auto"/>
        <w:ind w:left="0" w:firstLine="0"/>
        <w:jc w:val="both"/>
        <w:rPr>
          <w:sz w:val="24"/>
          <w:szCs w:val="24"/>
        </w:rPr>
      </w:pPr>
      <w:r w:rsidDel="00000000" w:rsidR="00000000" w:rsidRPr="00000000">
        <w:rPr>
          <w:sz w:val="24"/>
          <w:szCs w:val="24"/>
          <w:rtl w:val="0"/>
        </w:rPr>
        <w:t xml:space="preserve">With the use of Tuan’s theories on carpentered and noncarpentered worlds and wilderness, </w:t>
      </w:r>
      <w:r w:rsidDel="00000000" w:rsidR="00000000" w:rsidRPr="00000000">
        <w:rPr>
          <w:sz w:val="24"/>
          <w:szCs w:val="24"/>
          <w:rtl w:val="0"/>
        </w:rPr>
        <w:t xml:space="preserve">Marc Augé</w:t>
      </w:r>
      <w:r w:rsidDel="00000000" w:rsidR="00000000" w:rsidRPr="00000000">
        <w:rPr>
          <w:sz w:val="24"/>
          <w:szCs w:val="24"/>
          <w:rtl w:val="0"/>
        </w:rPr>
        <w:t xml:space="preserve">’s definition of </w:t>
      </w:r>
      <w:r w:rsidDel="00000000" w:rsidR="00000000" w:rsidRPr="00000000">
        <w:rPr>
          <w:sz w:val="24"/>
          <w:szCs w:val="24"/>
          <w:rtl w:val="0"/>
        </w:rPr>
        <w:t xml:space="preserve">place, and </w:t>
      </w:r>
      <w:r w:rsidDel="00000000" w:rsidR="00000000" w:rsidRPr="00000000">
        <w:rPr>
          <w:sz w:val="24"/>
          <w:szCs w:val="24"/>
          <w:rtl w:val="0"/>
        </w:rPr>
        <w:t xml:space="preserve">Mumcu and Yilmaz</w:t>
      </w:r>
      <w:r w:rsidDel="00000000" w:rsidR="00000000" w:rsidRPr="00000000">
        <w:rPr>
          <w:sz w:val="24"/>
          <w:szCs w:val="24"/>
          <w:rtl w:val="0"/>
        </w:rPr>
        <w:t xml:space="preserve">’s analysis of wilderness and apocalyptic landscapes, the themes of </w:t>
      </w:r>
      <w:r w:rsidDel="00000000" w:rsidR="00000000" w:rsidRPr="00000000">
        <w:rPr>
          <w:i w:val="1"/>
          <w:sz w:val="24"/>
          <w:szCs w:val="24"/>
          <w:rtl w:val="0"/>
        </w:rPr>
        <w:t xml:space="preserve">Princess Mononoke</w:t>
      </w:r>
      <w:r w:rsidDel="00000000" w:rsidR="00000000" w:rsidRPr="00000000">
        <w:rPr>
          <w:sz w:val="24"/>
          <w:szCs w:val="24"/>
          <w:rtl w:val="0"/>
        </w:rPr>
        <w:t xml:space="preserve"> become clear.</w:t>
      </w:r>
      <w:r w:rsidDel="00000000" w:rsidR="00000000" w:rsidRPr="00000000">
        <w:rPr>
          <w:sz w:val="24"/>
          <w:szCs w:val="24"/>
          <w:rtl w:val="0"/>
        </w:rPr>
        <w:t xml:space="preserve"> </w:t>
      </w:r>
      <w:r w:rsidDel="00000000" w:rsidR="00000000" w:rsidRPr="00000000">
        <w:rPr>
          <w:sz w:val="24"/>
          <w:szCs w:val="24"/>
          <w:rtl w:val="0"/>
        </w:rPr>
        <w:t xml:space="preserve">The film d</w:t>
      </w:r>
      <w:r w:rsidDel="00000000" w:rsidR="00000000" w:rsidRPr="00000000">
        <w:rPr>
          <w:sz w:val="24"/>
          <w:szCs w:val="24"/>
          <w:rtl w:val="0"/>
        </w:rPr>
        <w:t xml:space="preserve">epicts the significance of the destruction of nature, both on the screen and in our own reality. However, the film also shows that nature can recover, having an impact in the place and space of animation and in our plane of reality. </w:t>
      </w:r>
      <w:r w:rsidDel="00000000" w:rsidR="00000000" w:rsidRPr="00000000">
        <w:rPr>
          <w:sz w:val="24"/>
          <w:szCs w:val="24"/>
          <w:rtl w:val="0"/>
        </w:rPr>
        <w:t xml:space="preserve">Without the events that took place in the history of Hayao Miyazaki’s life, and without his location research in our reality, the magical and whimsical films brought to us by Studio Ghibli would not exist.</w:t>
      </w: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spacing w:line="480" w:lineRule="auto"/>
        <w:rPr/>
      </w:pPr>
      <w:bookmarkStart w:colFirst="0" w:colLast="0" w:name="_80iq78sap4hj" w:id="22"/>
      <w:bookmarkEnd w:id="22"/>
      <w:r w:rsidDel="00000000" w:rsidR="00000000" w:rsidRPr="00000000">
        <w:rPr>
          <w:rtl w:val="0"/>
        </w:rPr>
        <w:t xml:space="preserve">Bibliography</w:t>
      </w:r>
    </w:p>
    <w:p w:rsidR="00000000" w:rsidDel="00000000" w:rsidP="00000000" w:rsidRDefault="00000000" w:rsidRPr="00000000" w14:paraId="00000053">
      <w:pPr>
        <w:spacing w:after="240" w:lineRule="auto"/>
        <w:ind w:left="720" w:hanging="720"/>
        <w:rPr/>
      </w:pPr>
      <w:r w:rsidDel="00000000" w:rsidR="00000000" w:rsidRPr="00000000">
        <w:rPr>
          <w:rtl w:val="0"/>
        </w:rPr>
        <w:t xml:space="preserve">Augé, M. (1995) </w:t>
      </w:r>
      <w:r w:rsidDel="00000000" w:rsidR="00000000" w:rsidRPr="00000000">
        <w:rPr>
          <w:i w:val="1"/>
          <w:rtl w:val="0"/>
        </w:rPr>
        <w:t xml:space="preserve">Non-Places Introduction to an Anthropology of Supermodernity</w:t>
      </w:r>
      <w:r w:rsidDel="00000000" w:rsidR="00000000" w:rsidRPr="00000000">
        <w:rPr>
          <w:rtl w:val="0"/>
        </w:rPr>
        <w:t xml:space="preserve"> translated by John Howe. </w:t>
      </w:r>
      <w:r w:rsidDel="00000000" w:rsidR="00000000" w:rsidRPr="00000000">
        <w:rPr>
          <w:rtl w:val="0"/>
        </w:rPr>
        <w:t xml:space="preserve">New York, NY: Verso. </w:t>
      </w:r>
    </w:p>
    <w:p w:rsidR="00000000" w:rsidDel="00000000" w:rsidP="00000000" w:rsidRDefault="00000000" w:rsidRPr="00000000" w14:paraId="00000054">
      <w:pPr>
        <w:ind w:left="720" w:hanging="720"/>
        <w:rPr/>
      </w:pPr>
      <w:r w:rsidDel="00000000" w:rsidR="00000000" w:rsidRPr="00000000">
        <w:rPr>
          <w:rtl w:val="0"/>
        </w:rPr>
        <w:t xml:space="preserve">Croes, J. K. (2014). [Sannaimaruyama Iseki Tower]. Available at: </w:t>
      </w:r>
      <w:hyperlink r:id="rId19">
        <w:r w:rsidDel="00000000" w:rsidR="00000000" w:rsidRPr="00000000">
          <w:rPr>
            <w:color w:val="1155cc"/>
            <w:u w:val="single"/>
            <w:rtl w:val="0"/>
          </w:rPr>
          <w:t xml:space="preserve">https://www.tofugu.com/travel/sannai-maruyama-jomon-historical-site/</w:t>
        </w:r>
      </w:hyperlink>
      <w:r w:rsidDel="00000000" w:rsidR="00000000" w:rsidRPr="00000000">
        <w:rPr>
          <w:rtl w:val="0"/>
        </w:rPr>
        <w:t xml:space="preserve"> [Accessed 9 Dec. 2022].</w:t>
      </w:r>
    </w:p>
    <w:p w:rsidR="00000000" w:rsidDel="00000000" w:rsidP="00000000" w:rsidRDefault="00000000" w:rsidRPr="00000000" w14:paraId="00000055">
      <w:pPr>
        <w:ind w:left="720" w:hanging="720"/>
        <w:rPr/>
      </w:pPr>
      <w:r w:rsidDel="00000000" w:rsidR="00000000" w:rsidRPr="00000000">
        <w:rPr>
          <w:rtl w:val="0"/>
        </w:rPr>
      </w:r>
    </w:p>
    <w:p w:rsidR="00000000" w:rsidDel="00000000" w:rsidP="00000000" w:rsidRDefault="00000000" w:rsidRPr="00000000" w14:paraId="00000056">
      <w:pPr>
        <w:ind w:left="720" w:hanging="720"/>
        <w:rPr/>
      </w:pPr>
      <w:r w:rsidDel="00000000" w:rsidR="00000000" w:rsidRPr="00000000">
        <w:rPr>
          <w:rtl w:val="0"/>
        </w:rPr>
        <w:t xml:space="preserve">Dayman, L. (2019) A brief history of Dogo Onsen, Japan's most iconic Hot Spring, Culture Trip. The Culture Trip. Available at: </w:t>
      </w:r>
      <w:hyperlink r:id="rId20">
        <w:r w:rsidDel="00000000" w:rsidR="00000000" w:rsidRPr="00000000">
          <w:rPr>
            <w:color w:val="1155cc"/>
            <w:u w:val="single"/>
            <w:rtl w:val="0"/>
          </w:rPr>
          <w:t xml:space="preserve">https://theculturetrip.com/asia/japan/articles/a-brief-history-of-dogo-onsen-japans-most-iconic-hot-spring/</w:t>
        </w:r>
      </w:hyperlink>
      <w:r w:rsidDel="00000000" w:rsidR="00000000" w:rsidRPr="00000000">
        <w:rPr>
          <w:rtl w:val="0"/>
        </w:rPr>
        <w:t xml:space="preserve"> (Accessed: December 4, 2022).</w:t>
      </w:r>
    </w:p>
    <w:p w:rsidR="00000000" w:rsidDel="00000000" w:rsidP="00000000" w:rsidRDefault="00000000" w:rsidRPr="00000000" w14:paraId="00000057">
      <w:pPr>
        <w:spacing w:after="240" w:before="240" w:line="240" w:lineRule="auto"/>
        <w:ind w:left="720" w:hanging="720"/>
        <w:rPr/>
      </w:pPr>
      <w:r w:rsidDel="00000000" w:rsidR="00000000" w:rsidRPr="00000000">
        <w:rPr>
          <w:rtl w:val="0"/>
        </w:rPr>
        <w:t xml:space="preserve">Denison, R. (2018),</w:t>
      </w:r>
      <w:r w:rsidDel="00000000" w:rsidR="00000000" w:rsidRPr="00000000">
        <w:rPr>
          <w:i w:val="1"/>
          <w:rtl w:val="0"/>
        </w:rPr>
        <w:t xml:space="preserve"> Princess Mononoke : Understanding Studio Ghibli's Monster Princess</w:t>
      </w:r>
      <w:r w:rsidDel="00000000" w:rsidR="00000000" w:rsidRPr="00000000">
        <w:rPr>
          <w:rtl w:val="0"/>
        </w:rPr>
        <w:t xml:space="preserve">.</w:t>
      </w:r>
      <w:r w:rsidDel="00000000" w:rsidR="00000000" w:rsidRPr="00000000">
        <w:rPr>
          <w:rtl w:val="0"/>
        </w:rPr>
        <w:t xml:space="preserve"> New York, NY: Bloomsbury Academic</w:t>
      </w:r>
    </w:p>
    <w:p w:rsidR="00000000" w:rsidDel="00000000" w:rsidP="00000000" w:rsidRDefault="00000000" w:rsidRPr="00000000" w14:paraId="00000058">
      <w:pPr>
        <w:ind w:left="720" w:hanging="720"/>
        <w:rPr/>
      </w:pPr>
      <w:r w:rsidDel="00000000" w:rsidR="00000000" w:rsidRPr="00000000">
        <w:rPr>
          <w:rtl w:val="0"/>
        </w:rPr>
        <w:t xml:space="preserve">Hu, T.-Y. G. (2010). ‘Anime in Asia: A Case of Cultural Imperialism?’ In </w:t>
      </w:r>
      <w:r w:rsidDel="00000000" w:rsidR="00000000" w:rsidRPr="00000000">
        <w:rPr>
          <w:i w:val="1"/>
          <w:rtl w:val="0"/>
        </w:rPr>
        <w:t xml:space="preserve">Frames of Anime: Culture and Image-Building</w:t>
      </w:r>
      <w:r w:rsidDel="00000000" w:rsidR="00000000" w:rsidRPr="00000000">
        <w:rPr>
          <w:rtl w:val="0"/>
        </w:rPr>
        <w:t xml:space="preserve">. Hong Kong University Press.</w:t>
      </w:r>
    </w:p>
    <w:p w:rsidR="00000000" w:rsidDel="00000000" w:rsidP="00000000" w:rsidRDefault="00000000" w:rsidRPr="00000000" w14:paraId="00000059">
      <w:pPr>
        <w:ind w:left="720" w:hanging="720"/>
        <w:rPr/>
      </w:pPr>
      <w:r w:rsidDel="00000000" w:rsidR="00000000" w:rsidRPr="00000000">
        <w:rPr>
          <w:rtl w:val="0"/>
        </w:rPr>
      </w:r>
    </w:p>
    <w:p w:rsidR="00000000" w:rsidDel="00000000" w:rsidP="00000000" w:rsidRDefault="00000000" w:rsidRPr="00000000" w14:paraId="0000005A">
      <w:pPr>
        <w:ind w:left="720" w:hanging="720"/>
        <w:rPr/>
      </w:pPr>
      <w:r w:rsidDel="00000000" w:rsidR="00000000" w:rsidRPr="00000000">
        <w:rPr>
          <w:rtl w:val="0"/>
        </w:rPr>
        <w:t xml:space="preserve">Lucken, M. and Simkin, F. (2016), ‘Miyazaki Hayao’s Spirited Away, or, the Adventure of the Obliques’, in</w:t>
      </w:r>
      <w:r w:rsidDel="00000000" w:rsidR="00000000" w:rsidRPr="00000000">
        <w:rPr>
          <w:i w:val="1"/>
          <w:rtl w:val="0"/>
        </w:rPr>
        <w:t xml:space="preserve"> Imitation and Creativity in Japanese Arts</w:t>
      </w:r>
      <w:r w:rsidDel="00000000" w:rsidR="00000000" w:rsidRPr="00000000">
        <w:rPr>
          <w:rtl w:val="0"/>
        </w:rPr>
        <w:t xml:space="preserve"> </w:t>
      </w:r>
      <w:r w:rsidDel="00000000" w:rsidR="00000000" w:rsidRPr="00000000">
        <w:rPr>
          <w:i w:val="1"/>
          <w:rtl w:val="0"/>
        </w:rPr>
        <w:t xml:space="preserve">From Kishida Ryusei to Miyazaki Hayao. </w:t>
      </w:r>
      <w:r w:rsidDel="00000000" w:rsidR="00000000" w:rsidRPr="00000000">
        <w:rPr>
          <w:rtl w:val="0"/>
        </w:rPr>
        <w:t xml:space="preserve">New York: </w:t>
      </w:r>
      <w:r w:rsidDel="00000000" w:rsidR="00000000" w:rsidRPr="00000000">
        <w:rPr>
          <w:rtl w:val="0"/>
        </w:rPr>
        <w:t xml:space="preserve">Columbia University Press</w:t>
      </w:r>
    </w:p>
    <w:p w:rsidR="00000000" w:rsidDel="00000000" w:rsidP="00000000" w:rsidRDefault="00000000" w:rsidRPr="00000000" w14:paraId="0000005B">
      <w:pPr>
        <w:spacing w:after="240" w:before="240" w:line="240" w:lineRule="auto"/>
        <w:ind w:left="720" w:hanging="720"/>
        <w:rPr/>
      </w:pPr>
      <w:r w:rsidDel="00000000" w:rsidR="00000000" w:rsidRPr="00000000">
        <w:rPr>
          <w:rtl w:val="0"/>
        </w:rPr>
        <w:t xml:space="preserve">McCarthy, H. (1999),</w:t>
      </w:r>
      <w:r w:rsidDel="00000000" w:rsidR="00000000" w:rsidRPr="00000000">
        <w:rPr>
          <w:i w:val="1"/>
          <w:rtl w:val="0"/>
        </w:rPr>
        <w:t xml:space="preserve"> Hayao Miyazaki : Master of Japanese Animation : films, themes, artistry</w:t>
      </w:r>
      <w:r w:rsidDel="00000000" w:rsidR="00000000" w:rsidRPr="00000000">
        <w:rPr>
          <w:rtl w:val="0"/>
        </w:rPr>
        <w:t xml:space="preserve"> </w:t>
      </w:r>
      <w:r w:rsidDel="00000000" w:rsidR="00000000" w:rsidRPr="00000000">
        <w:rPr>
          <w:rtl w:val="0"/>
        </w:rPr>
        <w:t xml:space="preserve">Stone Bridge Press, Berkeley, Calif.</w:t>
      </w:r>
    </w:p>
    <w:p w:rsidR="00000000" w:rsidDel="00000000" w:rsidP="00000000" w:rsidRDefault="00000000" w:rsidRPr="00000000" w14:paraId="0000005C">
      <w:pPr>
        <w:spacing w:after="240" w:lineRule="auto"/>
        <w:ind w:left="720" w:hanging="720"/>
        <w:rPr/>
      </w:pPr>
      <w:r w:rsidDel="00000000" w:rsidR="00000000" w:rsidRPr="00000000">
        <w:rPr>
          <w:rtl w:val="0"/>
        </w:rPr>
        <w:t xml:space="preserve">Mumcu, S. and Yılmaz, S. (2018), ‘Anime Landscapes as a Tool for Analyzing the Human–Environment Relationship: Hayao Miyazaki Films’, in </w:t>
      </w:r>
      <w:r w:rsidDel="00000000" w:rsidR="00000000" w:rsidRPr="00000000">
        <w:rPr>
          <w:i w:val="1"/>
          <w:rtl w:val="0"/>
        </w:rPr>
        <w:t xml:space="preserve">Arts</w:t>
      </w:r>
      <w:r w:rsidDel="00000000" w:rsidR="00000000" w:rsidRPr="00000000">
        <w:rPr>
          <w:rtl w:val="0"/>
        </w:rPr>
        <w:t xml:space="preserve">, MDPI AG, Vol. 7 No. 2</w:t>
      </w:r>
    </w:p>
    <w:p w:rsidR="00000000" w:rsidDel="00000000" w:rsidP="00000000" w:rsidRDefault="00000000" w:rsidRPr="00000000" w14:paraId="0000005D">
      <w:pPr>
        <w:spacing w:after="240" w:before="240" w:line="240" w:lineRule="auto"/>
        <w:ind w:left="720" w:hanging="720"/>
        <w:rPr/>
      </w:pPr>
      <w:r w:rsidDel="00000000" w:rsidR="00000000" w:rsidRPr="00000000">
        <w:rPr>
          <w:rtl w:val="0"/>
        </w:rPr>
        <w:t xml:space="preserve">Napier, S. (2018),</w:t>
      </w:r>
      <w:r w:rsidDel="00000000" w:rsidR="00000000" w:rsidRPr="00000000">
        <w:rPr>
          <w:i w:val="1"/>
          <w:rtl w:val="0"/>
        </w:rPr>
        <w:t xml:space="preserve"> Miyazakiworld : A Life in Art</w:t>
      </w:r>
      <w:r w:rsidDel="00000000" w:rsidR="00000000" w:rsidRPr="00000000">
        <w:rPr>
          <w:rtl w:val="0"/>
        </w:rPr>
        <w:t xml:space="preserve">. </w:t>
      </w:r>
      <w:r w:rsidDel="00000000" w:rsidR="00000000" w:rsidRPr="00000000">
        <w:rPr>
          <w:rtl w:val="0"/>
        </w:rPr>
        <w:t xml:space="preserve">New Haven, CT: Yale University Press</w:t>
      </w:r>
    </w:p>
    <w:p w:rsidR="00000000" w:rsidDel="00000000" w:rsidP="00000000" w:rsidRDefault="00000000" w:rsidRPr="00000000" w14:paraId="0000005E">
      <w:pPr>
        <w:ind w:left="720" w:hanging="720"/>
        <w:rPr/>
      </w:pPr>
      <w:r w:rsidDel="00000000" w:rsidR="00000000" w:rsidRPr="00000000">
        <w:rPr>
          <w:rtl w:val="0"/>
        </w:rPr>
        <w:t xml:space="preserve">Olivier, R. (2018).</w:t>
      </w:r>
      <w:r w:rsidDel="00000000" w:rsidR="00000000" w:rsidRPr="00000000">
        <w:rPr>
          <w:i w:val="1"/>
          <w:rtl w:val="0"/>
        </w:rPr>
        <w:t xml:space="preserve"> Yakushima - The Forest Spirit.</w:t>
      </w:r>
      <w:r w:rsidDel="00000000" w:rsidR="00000000" w:rsidRPr="00000000">
        <w:rPr>
          <w:rtl w:val="0"/>
        </w:rPr>
        <w:t xml:space="preserve"> [Photo] Available at: </w:t>
      </w:r>
      <w:hyperlink r:id="rId21">
        <w:r w:rsidDel="00000000" w:rsidR="00000000" w:rsidRPr="00000000">
          <w:rPr>
            <w:color w:val="1155cc"/>
            <w:u w:val="single"/>
            <w:rtl w:val="0"/>
          </w:rPr>
          <w:t xml:space="preserve">https://www.behance.net/gallery/63811505/Yakushima-The-Forest-Spirit</w:t>
        </w:r>
      </w:hyperlink>
      <w:r w:rsidDel="00000000" w:rsidR="00000000" w:rsidRPr="00000000">
        <w:rPr>
          <w:rtl w:val="0"/>
        </w:rPr>
        <w:t xml:space="preserve"> [Accessed 14 Dec. 2022].</w:t>
      </w:r>
    </w:p>
    <w:p w:rsidR="00000000" w:rsidDel="00000000" w:rsidP="00000000" w:rsidRDefault="00000000" w:rsidRPr="00000000" w14:paraId="0000005F">
      <w:pPr>
        <w:ind w:left="720" w:hanging="720"/>
        <w:rPr/>
      </w:pPr>
      <w:r w:rsidDel="00000000" w:rsidR="00000000" w:rsidRPr="00000000">
        <w:rPr>
          <w:rtl w:val="0"/>
        </w:rPr>
      </w:r>
    </w:p>
    <w:p w:rsidR="00000000" w:rsidDel="00000000" w:rsidP="00000000" w:rsidRDefault="00000000" w:rsidRPr="00000000" w14:paraId="00000060">
      <w:pPr>
        <w:ind w:left="720" w:hanging="720"/>
        <w:rPr/>
      </w:pPr>
      <w:r w:rsidDel="00000000" w:rsidR="00000000" w:rsidRPr="00000000">
        <w:rPr>
          <w:i w:val="1"/>
          <w:rtl w:val="0"/>
        </w:rPr>
        <w:t xml:space="preserve">Princess Mononoke</w:t>
      </w:r>
      <w:r w:rsidDel="00000000" w:rsidR="00000000" w:rsidRPr="00000000">
        <w:rPr>
          <w:rtl w:val="0"/>
        </w:rPr>
        <w:t xml:space="preserve">. (1997). Directed by Hayao MIyazaki [Film] Japan: Toho.</w:t>
      </w:r>
    </w:p>
    <w:p w:rsidR="00000000" w:rsidDel="00000000" w:rsidP="00000000" w:rsidRDefault="00000000" w:rsidRPr="00000000" w14:paraId="00000061">
      <w:pPr>
        <w:ind w:left="720" w:hanging="720"/>
        <w:rPr>
          <w:i w:val="1"/>
        </w:rPr>
      </w:pPr>
      <w:r w:rsidDel="00000000" w:rsidR="00000000" w:rsidRPr="00000000">
        <w:rPr>
          <w:rtl w:val="0"/>
        </w:rPr>
      </w:r>
    </w:p>
    <w:p w:rsidR="00000000" w:rsidDel="00000000" w:rsidP="00000000" w:rsidRDefault="00000000" w:rsidRPr="00000000" w14:paraId="00000062">
      <w:pPr>
        <w:ind w:left="720" w:hanging="720"/>
        <w:rPr/>
      </w:pPr>
      <w:r w:rsidDel="00000000" w:rsidR="00000000" w:rsidRPr="00000000">
        <w:rPr>
          <w:rFonts w:ascii="Arial Unicode MS" w:cs="Arial Unicode MS" w:eastAsia="Arial Unicode MS" w:hAnsi="Arial Unicode MS"/>
          <w:rtl w:val="0"/>
        </w:rPr>
        <w:t xml:space="preserve">としお話. (2021). </w:t>
      </w:r>
      <w:r w:rsidDel="00000000" w:rsidR="00000000" w:rsidRPr="00000000">
        <w:rPr>
          <w:rFonts w:ascii="Arial Unicode MS" w:cs="Arial Unicode MS" w:eastAsia="Arial Unicode MS" w:hAnsi="Arial Unicode MS"/>
          <w:i w:val="1"/>
          <w:rtl w:val="0"/>
        </w:rPr>
        <w:t xml:space="preserve">【天空の城ラピュタ】天空の城はなぜ浮いている？ラピュタ文明とは？イメージボードから消された文字に答えがあった！【岡田斗司夫切り抜き】</w:t>
      </w:r>
      <w:r w:rsidDel="00000000" w:rsidR="00000000" w:rsidRPr="00000000">
        <w:rPr>
          <w:rtl w:val="0"/>
        </w:rPr>
        <w:t xml:space="preserve">[Video]. Available at: </w:t>
      </w:r>
      <w:hyperlink r:id="rId22">
        <w:r w:rsidDel="00000000" w:rsidR="00000000" w:rsidRPr="00000000">
          <w:rPr>
            <w:color w:val="1155cc"/>
            <w:u w:val="single"/>
            <w:rtl w:val="0"/>
          </w:rPr>
          <w:t xml:space="preserve">https://www.youtube.com/watch?v=GurioisvbiI</w:t>
        </w:r>
      </w:hyperlink>
      <w:r w:rsidDel="00000000" w:rsidR="00000000" w:rsidRPr="00000000">
        <w:rPr>
          <w:rtl w:val="0"/>
        </w:rPr>
        <w:t xml:space="preserve"> (Accessed 03 December 2022).</w:t>
      </w:r>
    </w:p>
    <w:p w:rsidR="00000000" w:rsidDel="00000000" w:rsidP="00000000" w:rsidRDefault="00000000" w:rsidRPr="00000000" w14:paraId="00000063">
      <w:pPr>
        <w:ind w:left="720" w:hanging="720"/>
        <w:rPr/>
      </w:pPr>
      <w:r w:rsidDel="00000000" w:rsidR="00000000" w:rsidRPr="00000000">
        <w:rPr>
          <w:rtl w:val="0"/>
        </w:rPr>
        <w:t xml:space="preserve">Translated by: OTAKING /Japanese critic [Clipping]. (2021). </w:t>
      </w:r>
      <w:r w:rsidDel="00000000" w:rsidR="00000000" w:rsidRPr="00000000">
        <w:rPr>
          <w:i w:val="1"/>
          <w:rtl w:val="0"/>
        </w:rPr>
        <w:t xml:space="preserve">Hayao Miyazaki was inspired by the Christian “Tower of Babel” on Making Laputa </w:t>
      </w:r>
      <w:r w:rsidDel="00000000" w:rsidR="00000000" w:rsidRPr="00000000">
        <w:rPr>
          <w:rtl w:val="0"/>
        </w:rPr>
        <w:t xml:space="preserve">[Video]. Available at: </w:t>
      </w:r>
      <w:hyperlink r:id="rId23">
        <w:r w:rsidDel="00000000" w:rsidR="00000000" w:rsidRPr="00000000">
          <w:rPr>
            <w:color w:val="1155cc"/>
            <w:u w:val="single"/>
            <w:rtl w:val="0"/>
          </w:rPr>
          <w:t xml:space="preserve">https://www.youtube.com/watch?v=UIsLuZbKgrA</w:t>
        </w:r>
      </w:hyperlink>
      <w:r w:rsidDel="00000000" w:rsidR="00000000" w:rsidRPr="00000000">
        <w:rPr>
          <w:rtl w:val="0"/>
        </w:rPr>
        <w:t xml:space="preserve"> (Accessed 03 December 2022). </w:t>
      </w:r>
      <w:r w:rsidDel="00000000" w:rsidR="00000000" w:rsidRPr="00000000">
        <w:rPr>
          <w:rtl w:val="0"/>
        </w:rPr>
      </w:r>
    </w:p>
    <w:p w:rsidR="00000000" w:rsidDel="00000000" w:rsidP="00000000" w:rsidRDefault="00000000" w:rsidRPr="00000000" w14:paraId="00000064">
      <w:pPr>
        <w:ind w:left="720" w:hanging="720"/>
        <w:rPr>
          <w:i w:val="1"/>
        </w:rPr>
      </w:pPr>
      <w:r w:rsidDel="00000000" w:rsidR="00000000" w:rsidRPr="00000000">
        <w:rPr>
          <w:rtl w:val="0"/>
        </w:rPr>
      </w:r>
    </w:p>
    <w:p w:rsidR="00000000" w:rsidDel="00000000" w:rsidP="00000000" w:rsidRDefault="00000000" w:rsidRPr="00000000" w14:paraId="00000065">
      <w:pPr>
        <w:ind w:left="720" w:hanging="720"/>
        <w:rPr/>
      </w:pPr>
      <w:r w:rsidDel="00000000" w:rsidR="00000000" w:rsidRPr="00000000">
        <w:rPr>
          <w:rtl w:val="0"/>
        </w:rPr>
        <w:t xml:space="preserve">Tuan, Y.-F. (1974) </w:t>
      </w:r>
      <w:r w:rsidDel="00000000" w:rsidR="00000000" w:rsidRPr="00000000">
        <w:rPr>
          <w:i w:val="1"/>
          <w:rtl w:val="0"/>
        </w:rPr>
        <w:t xml:space="preserve">Topophilia:</w:t>
      </w:r>
      <w:r w:rsidDel="00000000" w:rsidR="00000000" w:rsidRPr="00000000">
        <w:rPr>
          <w:rtl w:val="0"/>
        </w:rPr>
        <w:t xml:space="preserve"> </w:t>
      </w:r>
      <w:r w:rsidDel="00000000" w:rsidR="00000000" w:rsidRPr="00000000">
        <w:rPr>
          <w:i w:val="1"/>
          <w:rtl w:val="0"/>
        </w:rPr>
        <w:t xml:space="preserve">A Study of Environmental Perception, Attitudes, and Values. </w:t>
      </w:r>
      <w:r w:rsidDel="00000000" w:rsidR="00000000" w:rsidRPr="00000000">
        <w:rPr>
          <w:rtl w:val="0"/>
        </w:rPr>
        <w:t xml:space="preserve">Englewood Cliffs, New Jersey: Prentice-Hall Inc.</w:t>
      </w:r>
    </w:p>
    <w:p w:rsidR="00000000" w:rsidDel="00000000" w:rsidP="00000000" w:rsidRDefault="00000000" w:rsidRPr="00000000" w14:paraId="00000066">
      <w:pPr>
        <w:ind w:left="720" w:hanging="720"/>
        <w:rPr/>
      </w:pPr>
      <w:r w:rsidDel="00000000" w:rsidR="00000000" w:rsidRPr="00000000">
        <w:rPr>
          <w:rtl w:val="0"/>
        </w:rPr>
      </w:r>
    </w:p>
    <w:p w:rsidR="00000000" w:rsidDel="00000000" w:rsidP="00000000" w:rsidRDefault="00000000" w:rsidRPr="00000000" w14:paraId="00000067">
      <w:pPr>
        <w:ind w:left="720" w:hanging="720"/>
        <w:rPr/>
      </w:pPr>
      <w:r w:rsidDel="00000000" w:rsidR="00000000" w:rsidRPr="00000000">
        <w:rPr>
          <w:rtl w:val="0"/>
        </w:rPr>
        <w:t xml:space="preserve">Tuan, Y.-F. (2001) </w:t>
      </w:r>
      <w:r w:rsidDel="00000000" w:rsidR="00000000" w:rsidRPr="00000000">
        <w:rPr>
          <w:i w:val="1"/>
          <w:rtl w:val="0"/>
        </w:rPr>
        <w:t xml:space="preserve">Space and place: The perspective of experience.</w:t>
      </w:r>
      <w:r w:rsidDel="00000000" w:rsidR="00000000" w:rsidRPr="00000000">
        <w:rPr>
          <w:rtl w:val="0"/>
        </w:rPr>
        <w:t xml:space="preserve"> Eighth Printing. Minneapolis, Minnesota: University of Minnesota Press.</w:t>
      </w:r>
    </w:p>
    <w:p w:rsidR="00000000" w:rsidDel="00000000" w:rsidP="00000000" w:rsidRDefault="00000000" w:rsidRPr="00000000" w14:paraId="00000068">
      <w:pPr>
        <w:spacing w:after="240" w:before="240" w:line="240" w:lineRule="auto"/>
        <w:ind w:left="720" w:hanging="720"/>
        <w:rPr/>
      </w:pPr>
      <w:r w:rsidDel="00000000" w:rsidR="00000000" w:rsidRPr="00000000">
        <w:rPr>
          <w:rtl w:val="0"/>
        </w:rPr>
        <w:t xml:space="preserve">Yang, A. (2010), "The Two Japans of 'Spirited Away'"</w:t>
      </w:r>
      <w:r w:rsidDel="00000000" w:rsidR="00000000" w:rsidRPr="00000000">
        <w:rPr>
          <w:i w:val="1"/>
          <w:rtl w:val="0"/>
        </w:rPr>
        <w:t xml:space="preserve">, International journal of comic art, </w:t>
      </w:r>
      <w:r w:rsidDel="00000000" w:rsidR="00000000" w:rsidRPr="00000000">
        <w:rPr>
          <w:rtl w:val="0"/>
        </w:rPr>
        <w:t xml:space="preserve">Vol. 12, No. 1. School of Media and Communication</w:t>
      </w:r>
    </w:p>
    <w:sectPr>
      <w:footerReference r:id="rId2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nsolas"/>
  <w:font w:name="Arial Unicode MS"/>
  <w:font w:name="Calibri"/>
  <w:font w:name="Ubuntu">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480" w:lineRule="auto"/>
      <w:jc w:val="center"/>
    </w:pPr>
    <w:rPr>
      <w:b w:val="1"/>
      <w:sz w:val="24"/>
      <w:szCs w:val="24"/>
      <w:u w:val="single"/>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theculturetrip.com/asia/japan/articles/a-brief-history-of-dogo-onsen-japans-most-iconic-hot-spring/" TargetMode="External"/><Relationship Id="rId11" Type="http://schemas.openxmlformats.org/officeDocument/2006/relationships/image" Target="media/image7.png"/><Relationship Id="rId22" Type="http://schemas.openxmlformats.org/officeDocument/2006/relationships/hyperlink" Target="https://www.youtube.com/watch?v=GurioisvbiI" TargetMode="External"/><Relationship Id="rId10" Type="http://schemas.openxmlformats.org/officeDocument/2006/relationships/image" Target="media/image6.png"/><Relationship Id="rId21" Type="http://schemas.openxmlformats.org/officeDocument/2006/relationships/hyperlink" Target="https://www.behance.net/gallery/63811505/Yakushima-The-Forest-Spirit" TargetMode="External"/><Relationship Id="rId13" Type="http://schemas.openxmlformats.org/officeDocument/2006/relationships/image" Target="media/image9.png"/><Relationship Id="rId24" Type="http://schemas.openxmlformats.org/officeDocument/2006/relationships/footer" Target="footer1.xml"/><Relationship Id="rId12" Type="http://schemas.openxmlformats.org/officeDocument/2006/relationships/image" Target="media/image8.png"/><Relationship Id="rId23" Type="http://schemas.openxmlformats.org/officeDocument/2006/relationships/hyperlink" Target="https://www.youtube.com/watch?v=UIsLuZbKgr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1.png"/><Relationship Id="rId14" Type="http://schemas.openxmlformats.org/officeDocument/2006/relationships/image" Target="media/image10.png"/><Relationship Id="rId17" Type="http://schemas.openxmlformats.org/officeDocument/2006/relationships/image" Target="media/image3.png"/><Relationship Id="rId16" Type="http://schemas.openxmlformats.org/officeDocument/2006/relationships/image" Target="media/image12.png"/><Relationship Id="rId5" Type="http://schemas.openxmlformats.org/officeDocument/2006/relationships/styles" Target="styles.xml"/><Relationship Id="rId19" Type="http://schemas.openxmlformats.org/officeDocument/2006/relationships/hyperlink" Target="https://www.tofugu.com/travel/sannai-maruyama-jomon-historical-site/" TargetMode="External"/><Relationship Id="rId6" Type="http://schemas.openxmlformats.org/officeDocument/2006/relationships/image" Target="media/image4.png"/><Relationship Id="rId18" Type="http://schemas.openxmlformats.org/officeDocument/2006/relationships/image" Target="media/image13.png"/><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Ubuntu-regular.ttf"/><Relationship Id="rId2" Type="http://schemas.openxmlformats.org/officeDocument/2006/relationships/font" Target="fonts/Ubuntu-bold.ttf"/><Relationship Id="rId3" Type="http://schemas.openxmlformats.org/officeDocument/2006/relationships/font" Target="fonts/Ubuntu-italic.ttf"/><Relationship Id="rId4" Type="http://schemas.openxmlformats.org/officeDocument/2006/relationships/font" Target="fonts/Ubuntu-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