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Employability Report</w:t>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explore/ discuss/present the key factors which contribute to an individual's employability and access to employment . This report will cover the following : </w:t>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numPr>
          <w:ilvl w:val="0"/>
          <w:numId w:val="1"/>
        </w:numPr>
        <w:ind w:left="720" w:hanging="360"/>
        <w:contextualSpacing w:val="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Qualifications</w:t>
      </w:r>
    </w:p>
    <w:p w:rsidR="00000000" w:rsidDel="00000000" w:rsidP="00000000" w:rsidRDefault="00000000" w:rsidRPr="00000000">
      <w:pPr>
        <w:numPr>
          <w:ilvl w:val="0"/>
          <w:numId w:val="1"/>
        </w:numPr>
        <w:ind w:left="720" w:hanging="360"/>
        <w:contextualSpacing w:val="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Experience </w:t>
      </w:r>
    </w:p>
    <w:p w:rsidR="00000000" w:rsidDel="00000000" w:rsidP="00000000" w:rsidRDefault="00000000" w:rsidRPr="00000000">
      <w:pPr>
        <w:numPr>
          <w:ilvl w:val="0"/>
          <w:numId w:val="1"/>
        </w:numPr>
        <w:ind w:left="720" w:hanging="360"/>
        <w:contextualSpacing w:val="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Hobbies </w:t>
      </w:r>
    </w:p>
    <w:p w:rsidR="00000000" w:rsidDel="00000000" w:rsidP="00000000" w:rsidRDefault="00000000" w:rsidRPr="00000000">
      <w:pPr>
        <w:numPr>
          <w:ilvl w:val="0"/>
          <w:numId w:val="1"/>
        </w:numPr>
        <w:ind w:left="720" w:hanging="360"/>
        <w:contextualSpacing w:val="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Transferable skills</w:t>
      </w:r>
    </w:p>
    <w:p w:rsidR="00000000" w:rsidDel="00000000" w:rsidP="00000000" w:rsidRDefault="00000000" w:rsidRPr="00000000">
      <w:pPr>
        <w:numPr>
          <w:ilvl w:val="0"/>
          <w:numId w:val="1"/>
        </w:numPr>
        <w:ind w:left="720" w:hanging="360"/>
        <w:contextualSpacing w:val="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Organisation and Time Management </w:t>
      </w:r>
    </w:p>
    <w:p w:rsidR="00000000" w:rsidDel="00000000" w:rsidP="00000000" w:rsidRDefault="00000000" w:rsidRPr="00000000">
      <w:pPr>
        <w:numPr>
          <w:ilvl w:val="0"/>
          <w:numId w:val="1"/>
        </w:numPr>
        <w:ind w:left="720" w:hanging="360"/>
        <w:contextualSpacing w:val="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Current training </w:t>
      </w:r>
    </w:p>
    <w:p w:rsidR="00000000" w:rsidDel="00000000" w:rsidP="00000000" w:rsidRDefault="00000000" w:rsidRPr="00000000">
      <w:pPr>
        <w:numPr>
          <w:ilvl w:val="0"/>
          <w:numId w:val="1"/>
        </w:numPr>
        <w:ind w:left="720" w:hanging="360"/>
        <w:contextualSpacing w:val="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Numerical Interpretation </w:t>
      </w:r>
    </w:p>
    <w:p w:rsidR="00000000" w:rsidDel="00000000" w:rsidP="00000000" w:rsidRDefault="00000000" w:rsidRPr="00000000">
      <w:pPr>
        <w:numPr>
          <w:ilvl w:val="0"/>
          <w:numId w:val="1"/>
        </w:numPr>
        <w:ind w:left="720" w:hanging="360"/>
        <w:contextualSpacing w:val="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Flexibility and Adaptability</w:t>
      </w:r>
    </w:p>
    <w:p w:rsidR="00000000" w:rsidDel="00000000" w:rsidP="00000000" w:rsidRDefault="00000000" w:rsidRPr="00000000">
      <w:pPr>
        <w:numPr>
          <w:ilvl w:val="0"/>
          <w:numId w:val="1"/>
        </w:numPr>
        <w:ind w:left="720" w:hanging="360"/>
        <w:contextualSpacing w:val="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skills </w:t>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Firstly the key factor in an individual's employability is their formal qualifications. An individual's secondary high education (GCSE/A Level), Internships, apprenticeships (NVQ) and or further education (PhD) </w:t>
      </w:r>
      <w:r w:rsidDel="00000000" w:rsidR="00000000" w:rsidRPr="00000000">
        <w:rPr>
          <w:rFonts w:ascii="Times New Roman" w:cs="Times New Roman" w:eastAsia="Times New Roman" w:hAnsi="Times New Roman"/>
          <w:sz w:val="24"/>
          <w:szCs w:val="24"/>
          <w:rtl w:val="0"/>
        </w:rPr>
        <w:t xml:space="preserve">is </w:t>
      </w:r>
      <w:r w:rsidDel="00000000" w:rsidR="00000000" w:rsidRPr="00000000">
        <w:rPr>
          <w:rFonts w:ascii="Times New Roman" w:cs="Times New Roman" w:eastAsia="Times New Roman" w:hAnsi="Times New Roman"/>
          <w:sz w:val="24"/>
          <w:szCs w:val="24"/>
          <w:rtl w:val="0"/>
        </w:rPr>
        <w:t xml:space="preserve">the primary factors in which will qualify a person eligible to apply to for a specific post of employment. For example , a brain surgeon may be qualified to be a milkman but a milkman is not qualified to be a brain surgeon. Another key aspect of employability </w:t>
      </w:r>
      <w:r w:rsidDel="00000000" w:rsidR="00000000" w:rsidRPr="00000000">
        <w:rPr>
          <w:rFonts w:ascii="Times New Roman" w:cs="Times New Roman" w:eastAsia="Times New Roman" w:hAnsi="Times New Roman"/>
          <w:sz w:val="24"/>
          <w:szCs w:val="24"/>
          <w:rtl w:val="0"/>
        </w:rPr>
        <w:t xml:space="preserve">are </w:t>
      </w:r>
      <w:r w:rsidDel="00000000" w:rsidR="00000000" w:rsidRPr="00000000">
        <w:rPr>
          <w:rFonts w:ascii="Times New Roman" w:cs="Times New Roman" w:eastAsia="Times New Roman" w:hAnsi="Times New Roman"/>
          <w:sz w:val="24"/>
          <w:szCs w:val="24"/>
          <w:rtl w:val="0"/>
        </w:rPr>
        <w:t xml:space="preserve">being able to get a particular job, once identified - sometimes included under career management skills, but is given prominence as a separate element here due to its crucial importance </w:t>
      </w:r>
      <w:r w:rsidDel="00000000" w:rsidR="00000000" w:rsidRPr="00000000">
        <w:rPr>
          <w:rFonts w:ascii="Times New Roman" w:cs="Times New Roman" w:eastAsia="Times New Roman" w:hAnsi="Times New Roman"/>
          <w:sz w:val="24"/>
          <w:szCs w:val="24"/>
          <w:rtl w:val="0"/>
        </w:rPr>
        <w:t xml:space="preserve">of </w:t>
      </w:r>
      <w:r w:rsidDel="00000000" w:rsidR="00000000" w:rsidRPr="00000000">
        <w:rPr>
          <w:rFonts w:ascii="Times New Roman" w:cs="Times New Roman" w:eastAsia="Times New Roman" w:hAnsi="Times New Roman"/>
          <w:sz w:val="24"/>
          <w:szCs w:val="24"/>
          <w:rtl w:val="0"/>
        </w:rPr>
        <w:t xml:space="preserve">securing employment. It centres around the ability to demonstrate 'employability ' assets and present them to the market in an accessible way. This includes : the presentation of CVs etc , (including Records of Achievement) the qualifications individuals possess (both academic and vocational) , perhaps accredited through prior learning references and testimonies interview technique work experience/track record . Being organised and methodical. Able to plan work to meet deadlines and targets. Monitoring progress of work to ensure you are on track to meeting a deadline. Being organised and methodical. Able to plan work to meet deadlines and targets. Monitoring progress of work to ensure you are on track to meeting a deadline. To be enthusiastic about your work, and to identify ways to learn from your mistakes for the benefit of both you and your employer. Work should be, and often is, much more than a way to earn a living. By working together well, individuals can contribute to the productivity of the and success of society. Improve the lives of colleagues and customers, and realise their own creative potential. This is enabled by everyone coming out of the public employment and skills system being able to work in a team, communicate clearly; listen well; be interested; and keen to learn; take criticism; solve problems; read; write and add. These employability skills are the lubricant of our increasingly complex and interconnected workplace.</w:t>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Secondly , one's informal qualification and life experiences are to be considered when pondering about one's employability. Especially for the caring professions, an individual may have </w:t>
      </w:r>
      <w:r w:rsidDel="00000000" w:rsidR="00000000" w:rsidRPr="00000000">
        <w:rPr>
          <w:rFonts w:ascii="Times New Roman" w:cs="Times New Roman" w:eastAsia="Times New Roman" w:hAnsi="Times New Roman"/>
          <w:sz w:val="24"/>
          <w:szCs w:val="24"/>
          <w:rtl w:val="0"/>
        </w:rPr>
        <w:t xml:space="preserve">cared </w:t>
      </w:r>
      <w:r w:rsidDel="00000000" w:rsidR="00000000" w:rsidRPr="00000000">
        <w:rPr>
          <w:rFonts w:ascii="Times New Roman" w:cs="Times New Roman" w:eastAsia="Times New Roman" w:hAnsi="Times New Roman"/>
          <w:sz w:val="24"/>
          <w:szCs w:val="24"/>
          <w:rtl w:val="0"/>
        </w:rPr>
        <w:t xml:space="preserve">for an elderly relative or sibling and over a course of time have acquired a variety set of skills which are not formally acknowledged . An individual may also have experience of owning their own business (being self-employed ) or working for a family member . As mentioned earlier during the course of this work , a range of skills would have been acquired and have over the time </w:t>
      </w:r>
      <w:r w:rsidDel="00000000" w:rsidR="00000000" w:rsidRPr="00000000">
        <w:rPr>
          <w:rFonts w:ascii="Times New Roman" w:cs="Times New Roman" w:eastAsia="Times New Roman" w:hAnsi="Times New Roman"/>
          <w:sz w:val="24"/>
          <w:szCs w:val="24"/>
          <w:rtl w:val="0"/>
        </w:rPr>
        <w:t xml:space="preserve">for / of </w:t>
      </w:r>
      <w:r w:rsidDel="00000000" w:rsidR="00000000" w:rsidRPr="00000000">
        <w:rPr>
          <w:rFonts w:ascii="Times New Roman" w:cs="Times New Roman" w:eastAsia="Times New Roman" w:hAnsi="Times New Roman"/>
          <w:sz w:val="24"/>
          <w:szCs w:val="24"/>
          <w:rtl w:val="0"/>
        </w:rPr>
        <w:t xml:space="preserve">the associated knowledge of their given field endeavour. However within formal acknowledgement or qualification. . Essentially, training systems, individuals and employers will have to become more adaptable and responsive to changing skill needs. For employers, this means: working with education institutions to ensure the provision of relevant skills and the availability of apprenticeship places; providing on-the-job training to prevent skills obsolescence; and adopting forms of work organisation that make the most of existing skills. For employees and job seekers, adaptability translates into better employability through the acquisition of skills that are relevant to labour market needs and transferable to different sectors and technologies. The flexibility of education and training systems needs to be enhanced to respond more promptly to emerging skill needs. The adaptability of the workforce should be encouraged through the development of transferable skills, broader vocational profiles and competency based training delivered through work-based learning, including quality apprenticeships.</w:t>
      </w:r>
    </w:p>
    <w:p w:rsidR="00000000" w:rsidDel="00000000" w:rsidP="00000000" w:rsidRDefault="00000000" w:rsidRPr="00000000">
      <w:pPr>
        <w:contextualSpacing w:val="0"/>
        <w:jc w:val="both"/>
        <w:rPr>
          <w:sz w:val="28"/>
          <w:szCs w:val="28"/>
        </w:rPr>
      </w:pPr>
      <w:r w:rsidDel="00000000" w:rsidR="00000000" w:rsidRPr="00000000">
        <w:rPr>
          <w:rtl w:val="0"/>
        </w:rPr>
      </w:r>
    </w:p>
    <w:p w:rsidR="00000000" w:rsidDel="00000000" w:rsidP="00000000" w:rsidRDefault="00000000" w:rsidRPr="00000000">
      <w:pPr>
        <w:pStyle w:val="Heading1"/>
        <w:keepNext w:val="0"/>
        <w:keepLines w:val="0"/>
        <w:shd w:fill="ffffff" w:val="clear"/>
        <w:spacing w:after="160" w:before="300" w:line="264" w:lineRule="auto"/>
        <w:contextualSpacing w:val="0"/>
        <w:jc w:val="both"/>
        <w:rPr>
          <w:rFonts w:ascii="Playfair Display" w:cs="Playfair Display" w:eastAsia="Playfair Display" w:hAnsi="Playfair Display"/>
          <w:sz w:val="24"/>
          <w:szCs w:val="24"/>
        </w:rPr>
      </w:pPr>
      <w:bookmarkStart w:colFirst="0" w:colLast="0" w:name="_tt4ebdrxyajl" w:id="0"/>
      <w:bookmarkEnd w:id="0"/>
      <w:r w:rsidDel="00000000" w:rsidR="00000000" w:rsidRPr="00000000">
        <w:rPr>
          <w:rFonts w:ascii="Playfair Display" w:cs="Playfair Display" w:eastAsia="Playfair Display" w:hAnsi="Playfair Display"/>
          <w:sz w:val="24"/>
          <w:szCs w:val="24"/>
          <w:rtl w:val="0"/>
        </w:rPr>
        <w:t xml:space="preserve">‘8 Traits Employers Are Really Looking For</w:t>
      </w:r>
    </w:p>
    <w:p w:rsidR="00000000" w:rsidDel="00000000" w:rsidP="00000000" w:rsidRDefault="00000000" w:rsidRPr="00000000">
      <w:pPr>
        <w:contextualSpacing w:val="0"/>
        <w:jc w:val="both"/>
        <w:rPr>
          <w:rFonts w:ascii="Playfair Display" w:cs="Playfair Display" w:eastAsia="Playfair Display" w:hAnsi="Playfair Display"/>
          <w:sz w:val="24"/>
          <w:szCs w:val="24"/>
        </w:rPr>
      </w:pPr>
      <w:r w:rsidDel="00000000" w:rsidR="00000000" w:rsidRPr="00000000">
        <w:rPr>
          <w:rtl w:val="0"/>
        </w:rPr>
      </w:r>
    </w:p>
    <w:p w:rsidR="00000000" w:rsidDel="00000000" w:rsidP="00000000" w:rsidRDefault="00000000" w:rsidRPr="00000000">
      <w:pPr>
        <w:contextualSpacing w:val="0"/>
        <w:jc w:val="both"/>
        <w:rPr>
          <w:rFonts w:ascii="Playfair Display" w:cs="Playfair Display" w:eastAsia="Playfair Display" w:hAnsi="Playfair Display"/>
          <w:sz w:val="24"/>
          <w:szCs w:val="24"/>
          <w:highlight w:val="white"/>
        </w:rPr>
      </w:pPr>
      <w:r w:rsidDel="00000000" w:rsidR="00000000" w:rsidRPr="00000000">
        <w:rPr>
          <w:rFonts w:ascii="Playfair Display" w:cs="Playfair Display" w:eastAsia="Playfair Display" w:hAnsi="Playfair Display"/>
          <w:sz w:val="24"/>
          <w:szCs w:val="24"/>
          <w:highlight w:val="white"/>
          <w:rtl w:val="0"/>
        </w:rPr>
        <w:t xml:space="preserve">1. Comfortable confidence.</w:t>
      </w:r>
    </w:p>
    <w:p w:rsidR="00000000" w:rsidDel="00000000" w:rsidP="00000000" w:rsidRDefault="00000000" w:rsidRPr="00000000">
      <w:pPr>
        <w:contextualSpacing w:val="0"/>
        <w:jc w:val="both"/>
        <w:rPr>
          <w:rFonts w:ascii="Playfair Display" w:cs="Playfair Display" w:eastAsia="Playfair Display" w:hAnsi="Playfair Display"/>
          <w:sz w:val="24"/>
          <w:szCs w:val="24"/>
          <w:highlight w:val="white"/>
        </w:rPr>
      </w:pPr>
      <w:r w:rsidDel="00000000" w:rsidR="00000000" w:rsidRPr="00000000">
        <w:rPr>
          <w:rFonts w:ascii="Playfair Display" w:cs="Playfair Display" w:eastAsia="Playfair Display" w:hAnsi="Playfair Display"/>
          <w:sz w:val="24"/>
          <w:szCs w:val="24"/>
          <w:highlight w:val="white"/>
          <w:rtl w:val="0"/>
        </w:rPr>
        <w:t xml:space="preserve">2. Willingness to listen and learn.</w:t>
      </w:r>
    </w:p>
    <w:p w:rsidR="00000000" w:rsidDel="00000000" w:rsidP="00000000" w:rsidRDefault="00000000" w:rsidRPr="00000000">
      <w:pPr>
        <w:contextualSpacing w:val="0"/>
        <w:jc w:val="both"/>
        <w:rPr>
          <w:rFonts w:ascii="Playfair Display" w:cs="Playfair Display" w:eastAsia="Playfair Display" w:hAnsi="Playfair Display"/>
          <w:sz w:val="24"/>
          <w:szCs w:val="24"/>
          <w:highlight w:val="white"/>
        </w:rPr>
      </w:pPr>
      <w:r w:rsidDel="00000000" w:rsidR="00000000" w:rsidRPr="00000000">
        <w:rPr>
          <w:rFonts w:ascii="Playfair Display" w:cs="Playfair Display" w:eastAsia="Playfair Display" w:hAnsi="Playfair Display"/>
          <w:sz w:val="24"/>
          <w:szCs w:val="24"/>
          <w:highlight w:val="white"/>
          <w:rtl w:val="0"/>
        </w:rPr>
        <w:t xml:space="preserve">3. Adaptability.</w:t>
      </w:r>
    </w:p>
    <w:p w:rsidR="00000000" w:rsidDel="00000000" w:rsidP="00000000" w:rsidRDefault="00000000" w:rsidRPr="00000000">
      <w:pPr>
        <w:contextualSpacing w:val="0"/>
        <w:jc w:val="both"/>
        <w:rPr>
          <w:rFonts w:ascii="Playfair Display" w:cs="Playfair Display" w:eastAsia="Playfair Display" w:hAnsi="Playfair Display"/>
          <w:sz w:val="24"/>
          <w:szCs w:val="24"/>
          <w:highlight w:val="white"/>
        </w:rPr>
      </w:pPr>
      <w:r w:rsidDel="00000000" w:rsidR="00000000" w:rsidRPr="00000000">
        <w:rPr>
          <w:rFonts w:ascii="Playfair Display" w:cs="Playfair Display" w:eastAsia="Playfair Display" w:hAnsi="Playfair Display"/>
          <w:sz w:val="24"/>
          <w:szCs w:val="24"/>
          <w:highlight w:val="white"/>
          <w:rtl w:val="0"/>
        </w:rPr>
        <w:t xml:space="preserve">4. Flexibility.</w:t>
      </w:r>
    </w:p>
    <w:p w:rsidR="00000000" w:rsidDel="00000000" w:rsidP="00000000" w:rsidRDefault="00000000" w:rsidRPr="00000000">
      <w:pPr>
        <w:contextualSpacing w:val="0"/>
        <w:jc w:val="both"/>
        <w:rPr>
          <w:rFonts w:ascii="Playfair Display" w:cs="Playfair Display" w:eastAsia="Playfair Display" w:hAnsi="Playfair Display"/>
          <w:sz w:val="24"/>
          <w:szCs w:val="24"/>
          <w:highlight w:val="white"/>
        </w:rPr>
      </w:pPr>
      <w:r w:rsidDel="00000000" w:rsidR="00000000" w:rsidRPr="00000000">
        <w:rPr>
          <w:rFonts w:ascii="Playfair Display" w:cs="Playfair Display" w:eastAsia="Playfair Display" w:hAnsi="Playfair Display"/>
          <w:sz w:val="24"/>
          <w:szCs w:val="24"/>
          <w:highlight w:val="white"/>
          <w:rtl w:val="0"/>
        </w:rPr>
        <w:t xml:space="preserve">5. Self-reliance.</w:t>
      </w:r>
    </w:p>
    <w:p w:rsidR="00000000" w:rsidDel="00000000" w:rsidP="00000000" w:rsidRDefault="00000000" w:rsidRPr="00000000">
      <w:pPr>
        <w:contextualSpacing w:val="0"/>
        <w:jc w:val="both"/>
        <w:rPr>
          <w:rFonts w:ascii="Playfair Display" w:cs="Playfair Display" w:eastAsia="Playfair Display" w:hAnsi="Playfair Display"/>
          <w:sz w:val="24"/>
          <w:szCs w:val="24"/>
          <w:highlight w:val="white"/>
        </w:rPr>
      </w:pPr>
      <w:r w:rsidDel="00000000" w:rsidR="00000000" w:rsidRPr="00000000">
        <w:rPr>
          <w:rFonts w:ascii="Playfair Display" w:cs="Playfair Display" w:eastAsia="Playfair Display" w:hAnsi="Playfair Display"/>
          <w:sz w:val="24"/>
          <w:szCs w:val="24"/>
          <w:highlight w:val="white"/>
          <w:rtl w:val="0"/>
        </w:rPr>
        <w:t xml:space="preserve">6. Teamwork</w:t>
      </w:r>
    </w:p>
    <w:p w:rsidR="00000000" w:rsidDel="00000000" w:rsidP="00000000" w:rsidRDefault="00000000" w:rsidRPr="00000000">
      <w:pPr>
        <w:contextualSpacing w:val="0"/>
        <w:jc w:val="both"/>
        <w:rPr>
          <w:rFonts w:ascii="Playfair Display" w:cs="Playfair Display" w:eastAsia="Playfair Display" w:hAnsi="Playfair Display"/>
          <w:sz w:val="24"/>
          <w:szCs w:val="24"/>
          <w:highlight w:val="white"/>
        </w:rPr>
      </w:pPr>
      <w:r w:rsidDel="00000000" w:rsidR="00000000" w:rsidRPr="00000000">
        <w:rPr>
          <w:rFonts w:ascii="Playfair Display" w:cs="Playfair Display" w:eastAsia="Playfair Display" w:hAnsi="Playfair Display"/>
          <w:sz w:val="24"/>
          <w:szCs w:val="24"/>
          <w:highlight w:val="white"/>
          <w:rtl w:val="0"/>
        </w:rPr>
        <w:t xml:space="preserve">7. Dependability.</w:t>
      </w:r>
    </w:p>
    <w:p w:rsidR="00000000" w:rsidDel="00000000" w:rsidP="00000000" w:rsidRDefault="00000000" w:rsidRPr="00000000">
      <w:pPr>
        <w:contextualSpacing w:val="0"/>
        <w:jc w:val="both"/>
        <w:rPr>
          <w:rFonts w:ascii="Playfair Display" w:cs="Playfair Display" w:eastAsia="Playfair Display" w:hAnsi="Playfair Display"/>
          <w:sz w:val="24"/>
          <w:szCs w:val="24"/>
          <w:highlight w:val="white"/>
        </w:rPr>
      </w:pPr>
      <w:r w:rsidDel="00000000" w:rsidR="00000000" w:rsidRPr="00000000">
        <w:rPr>
          <w:rFonts w:ascii="Playfair Display" w:cs="Playfair Display" w:eastAsia="Playfair Display" w:hAnsi="Playfair Display"/>
          <w:sz w:val="24"/>
          <w:szCs w:val="24"/>
          <w:highlight w:val="white"/>
          <w:rtl w:val="0"/>
        </w:rPr>
        <w:t xml:space="preserve">8. Honesty.’</w:t>
      </w:r>
    </w:p>
    <w:p w:rsidR="00000000" w:rsidDel="00000000" w:rsidP="00000000" w:rsidRDefault="00000000" w:rsidRPr="00000000">
      <w:pPr>
        <w:contextualSpacing w:val="0"/>
        <w:jc w:val="both"/>
        <w:rPr>
          <w:rFonts w:ascii="Playfair Display" w:cs="Playfair Display" w:eastAsia="Playfair Display" w:hAnsi="Playfair Display"/>
          <w:sz w:val="24"/>
          <w:szCs w:val="24"/>
          <w:highlight w:val="white"/>
          <w:u w:val="single"/>
        </w:rPr>
      </w:pPr>
      <w:r w:rsidDel="00000000" w:rsidR="00000000" w:rsidRPr="00000000">
        <w:rPr>
          <w:rFonts w:ascii="Playfair Display" w:cs="Playfair Display" w:eastAsia="Playfair Display" w:hAnsi="Playfair Display"/>
          <w:sz w:val="24"/>
          <w:szCs w:val="24"/>
          <w:highlight w:val="white"/>
          <w:rtl w:val="0"/>
        </w:rPr>
        <w:t xml:space="preserve">By Angela Rose for </w:t>
      </w:r>
      <w:r w:rsidDel="00000000" w:rsidR="00000000" w:rsidRPr="00000000">
        <w:fldChar w:fldCharType="begin"/>
        <w:instrText xml:space="preserve"> HYPERLINK "https://www.hcareers.com/" </w:instrText>
        <w:fldChar w:fldCharType="separate"/>
      </w:r>
      <w:r w:rsidDel="00000000" w:rsidR="00000000" w:rsidRPr="00000000">
        <w:rPr>
          <w:rFonts w:ascii="Playfair Display" w:cs="Playfair Display" w:eastAsia="Playfair Display" w:hAnsi="Playfair Display"/>
          <w:sz w:val="24"/>
          <w:szCs w:val="24"/>
          <w:highlight w:val="white"/>
          <w:u w:val="single"/>
          <w:rtl w:val="0"/>
        </w:rPr>
        <w:t xml:space="preserve">Hcareers.com</w:t>
      </w:r>
    </w:p>
    <w:p w:rsidR="00000000" w:rsidDel="00000000" w:rsidP="00000000" w:rsidRDefault="00000000" w:rsidRPr="00000000">
      <w:pPr>
        <w:contextualSpacing w:val="0"/>
        <w:jc w:val="both"/>
        <w:rPr>
          <w:b w:val="1"/>
          <w:color w:val="5a5b5d"/>
          <w:sz w:val="28"/>
          <w:szCs w:val="28"/>
          <w:highlight w:val="white"/>
        </w:rPr>
      </w:pPr>
      <w:r w:rsidDel="00000000" w:rsidR="00000000" w:rsidRPr="00000000">
        <w:fldChar w:fldCharType="end"/>
      </w:r>
      <w:r w:rsidDel="00000000" w:rsidR="00000000" w:rsidRPr="00000000">
        <w:rPr>
          <w:rtl w:val="0"/>
        </w:rPr>
      </w:r>
    </w:p>
    <w:p w:rsidR="00000000" w:rsidDel="00000000" w:rsidP="00000000" w:rsidRDefault="00000000" w:rsidRPr="00000000">
      <w:pPr>
        <w:contextualSpacing w:val="0"/>
        <w:jc w:val="both"/>
        <w:rPr>
          <w:sz w:val="24"/>
          <w:szCs w:val="24"/>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Dependant on the range of qualification and experience as individual will has there will be some (or may ) that are translatable e.g a self-employed sales person would have many of the skills expected of a retail sales operative. Other examples of transferable skills include the ability to use a range of computers software ; time management  conflicts resolution ; counselling ; communication skills ; problem-solving skills ; being the response to feedback; building your efficiency etc. Personal skills such as an ability to work in a team successfully. When working in childcare all these skills had to come into play, time management this is crucial being in ratio with the children is a legal requirement. Teamwork, everyone has a roll to play during the day it is taken in turn such as setting up the tables for lunch one person will do this; while the other may be taking children to the toilet.Working well with other people from different ethnic , backgrounds, and expertise to accomplish a task or goal.Conflict is avoidable by communicating, and evening out the workload. Another key factor which contributes to one’s suitability for certain types of employment. </w:t>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Hobbies that can contribute to one’s employability; baking/cookery ; housekeeping ; retail ; family management ; Horticulture.These are a list of hobbies of mine which could lead to different routes of employability. My skills in baking/cooking could allow me to venture into catering service. These skills may be informal but will be considered if i was to pursue in to the food business/ fine dining</w:t>
      </w: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There are different qualifications and apprenticeship opportunities depending on what type of chef you want to become:</w:t>
      </w:r>
    </w:p>
    <w:p w:rsidR="00000000" w:rsidDel="00000000" w:rsidP="00000000" w:rsidRDefault="00000000" w:rsidRPr="00000000">
      <w:pPr>
        <w:numPr>
          <w:ilvl w:val="0"/>
          <w:numId w:val="2"/>
        </w:numPr>
        <w:pBdr>
          <w:top w:color="auto" w:space="0" w:sz="0" w:val="none"/>
          <w:bottom w:color="auto" w:space="0" w:sz="0" w:val="none"/>
          <w:right w:color="auto" w:space="0" w:sz="0" w:val="none"/>
          <w:between w:color="auto" w:space="0" w:sz="0" w:val="none"/>
        </w:pBdr>
        <w:spacing w:after="60" w:lineRule="auto"/>
        <w:ind w:left="720" w:hanging="360"/>
        <w:contextualSpacing w:val="1"/>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sz w:val="24"/>
          <w:szCs w:val="24"/>
          <w:rtl w:val="0"/>
        </w:rPr>
        <w:t xml:space="preserve">Chef - Certificate III in Commercial Cookery (SIT30813)</w:t>
      </w:r>
    </w:p>
    <w:p w:rsidR="00000000" w:rsidDel="00000000" w:rsidP="00000000" w:rsidRDefault="00000000" w:rsidRPr="00000000">
      <w:pPr>
        <w:numPr>
          <w:ilvl w:val="0"/>
          <w:numId w:val="2"/>
        </w:numPr>
        <w:pBdr>
          <w:top w:color="auto" w:space="0" w:sz="0" w:val="none"/>
          <w:bottom w:color="auto" w:space="0" w:sz="0" w:val="none"/>
          <w:right w:color="auto" w:space="0" w:sz="0" w:val="none"/>
          <w:between w:color="auto" w:space="0" w:sz="0" w:val="none"/>
        </w:pBdr>
        <w:spacing w:after="60" w:lineRule="auto"/>
        <w:ind w:left="720" w:hanging="360"/>
        <w:contextualSpacing w:val="1"/>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sz w:val="24"/>
          <w:szCs w:val="24"/>
          <w:rtl w:val="0"/>
        </w:rPr>
        <w:t xml:space="preserve">Pastry chef - Certificate III in Patisserie (SIT31016)</w:t>
      </w:r>
    </w:p>
    <w:p w:rsidR="00000000" w:rsidDel="00000000" w:rsidP="00000000" w:rsidRDefault="00000000" w:rsidRPr="00000000">
      <w:pPr>
        <w:numPr>
          <w:ilvl w:val="0"/>
          <w:numId w:val="2"/>
        </w:numPr>
        <w:pBdr>
          <w:top w:color="auto" w:space="0" w:sz="0" w:val="none"/>
          <w:bottom w:color="auto" w:space="0" w:sz="0" w:val="none"/>
          <w:right w:color="auto" w:space="0" w:sz="0" w:val="none"/>
          <w:between w:color="auto" w:space="0" w:sz="0" w:val="none"/>
        </w:pBdr>
        <w:spacing w:after="60" w:lineRule="auto"/>
        <w:ind w:left="720" w:hanging="360"/>
        <w:contextualSpacing w:val="1"/>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sz w:val="24"/>
          <w:szCs w:val="24"/>
          <w:rtl w:val="0"/>
        </w:rPr>
        <w:t xml:space="preserve">Baker - Certificate III in Retail Baking (Bread) (FDF30610)</w:t>
      </w:r>
    </w:p>
    <w:p w:rsidR="00000000" w:rsidDel="00000000" w:rsidP="00000000" w:rsidRDefault="00000000" w:rsidRPr="00000000">
      <w:pPr>
        <w:contextualSpacing w:val="0"/>
        <w:jc w:val="both"/>
        <w:rPr>
          <w:sz w:val="24"/>
          <w:szCs w:val="24"/>
          <w:highlight w:val="white"/>
        </w:rPr>
      </w:pPr>
      <w:r w:rsidDel="00000000" w:rsidR="00000000" w:rsidRPr="00000000">
        <w:rPr>
          <w:rFonts w:ascii="Times New Roman" w:cs="Times New Roman" w:eastAsia="Times New Roman" w:hAnsi="Times New Roman"/>
          <w:sz w:val="24"/>
          <w:szCs w:val="24"/>
          <w:rtl w:val="0"/>
        </w:rPr>
        <w:t xml:space="preserve">. If i wanted to be a private nanny or an opare i would need  </w:t>
      </w:r>
      <w:r w:rsidDel="00000000" w:rsidR="00000000" w:rsidRPr="00000000">
        <w:rPr>
          <w:rFonts w:ascii="Times New Roman" w:cs="Times New Roman" w:eastAsia="Times New Roman" w:hAnsi="Times New Roman"/>
          <w:sz w:val="24"/>
          <w:szCs w:val="24"/>
          <w:highlight w:val="white"/>
          <w:rtl w:val="0"/>
        </w:rPr>
        <w:t xml:space="preserve">Certificate or Diploma in Childcare and Education (this covers working with children under eight, including those with special needs) Level 3 Diploma in Home-based Childcare (created with the National Childminding Association, this course gives nannies the skills to develop children aged 0 to 16). If i applied for this job they could take in to consideration that i have had a number children, which will make me very hands on experienced for the job role. Also voluntary work in a after school club which has given me further experience with children of all different age groups. These are all transferable skills that would contribute to one’s employability.</w:t>
      </w:r>
      <w:r w:rsidDel="00000000" w:rsidR="00000000" w:rsidRPr="00000000">
        <w:rPr>
          <w:sz w:val="24"/>
          <w:szCs w:val="24"/>
          <w:highlight w:val="white"/>
          <w:rtl w:val="0"/>
        </w:rPr>
        <w:t xml:space="preserve"> </w:t>
      </w:r>
    </w:p>
    <w:p w:rsidR="00000000" w:rsidDel="00000000" w:rsidP="00000000" w:rsidRDefault="00000000" w:rsidRPr="00000000">
      <w:pPr>
        <w:contextualSpacing w:val="0"/>
        <w:jc w:val="both"/>
        <w:rPr>
          <w:rFonts w:ascii="Playfair Display" w:cs="Playfair Display" w:eastAsia="Playfair Display" w:hAnsi="Playfair Display"/>
          <w:sz w:val="24"/>
          <w:szCs w:val="24"/>
          <w:highlight w:val="white"/>
        </w:rPr>
      </w:pPr>
      <w:r w:rsidDel="00000000" w:rsidR="00000000" w:rsidRPr="00000000">
        <w:rPr>
          <w:rtl w:val="0"/>
        </w:rPr>
      </w:r>
    </w:p>
    <w:p w:rsidR="00000000" w:rsidDel="00000000" w:rsidP="00000000" w:rsidRDefault="00000000" w:rsidRPr="00000000">
      <w:pPr>
        <w:contextualSpacing w:val="0"/>
        <w:jc w:val="both"/>
        <w:rPr>
          <w:rFonts w:ascii="Playfair Display" w:cs="Playfair Display" w:eastAsia="Playfair Display" w:hAnsi="Playfair Display"/>
          <w:sz w:val="21"/>
          <w:szCs w:val="21"/>
          <w:highlight w:val="white"/>
        </w:rPr>
      </w:pPr>
      <w:r w:rsidDel="00000000" w:rsidR="00000000" w:rsidRPr="00000000">
        <w:rPr>
          <w:rFonts w:ascii="Playfair Display" w:cs="Playfair Display" w:eastAsia="Playfair Display" w:hAnsi="Playfair Display"/>
          <w:sz w:val="21"/>
          <w:szCs w:val="21"/>
          <w:highlight w:val="white"/>
          <w:rtl w:val="0"/>
        </w:rPr>
        <w:t xml:space="preserve">‘Estimates from the (Labour Force Survey) show that, between December 2016 to February 2017 and March to May 2017, the number of people in work increased, the number of unemployed people fell, and the number of people aged from 16 to 64 not working and not seeking or available to work (economically inactive) also fell. For March to May 2017, 74.9% of people aged from 16 to 64 were in work, the highest employment rate since comparable records began in 1971.’ </w:t>
      </w:r>
    </w:p>
    <w:p w:rsidR="00000000" w:rsidDel="00000000" w:rsidP="00000000" w:rsidRDefault="00000000" w:rsidRPr="00000000">
      <w:pPr>
        <w:contextualSpacing w:val="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1"/>
          <w:szCs w:val="21"/>
          <w:highlight w:val="white"/>
          <w:rtl w:val="0"/>
        </w:rPr>
        <w:t xml:space="preserve">These are statistics recently done showing that more people are working especially women as the retirement age is going up.</w:t>
      </w: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expand on this definition in, which also sets out why employability skills are so important. In keeping with our focus on what needs to happen in the learning environment, however, we do not wish to be over-prescriptive about definitions. There are many good ones: they all overlap. Regardless of how employability skills are defined, the challenges in helping people develop these skills are the same. And technical skills, but they also make the difference between being good at a subject and being good at doing a job. </w:t>
      </w:r>
    </w:p>
    <w:p w:rsidR="00000000" w:rsidDel="00000000" w:rsidP="00000000" w:rsidRDefault="00000000" w:rsidRPr="00000000">
      <w:pPr>
        <w:contextualSpacing w:val="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pPr>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8"/>
          <w:szCs w:val="28"/>
          <w:rtl w:val="0"/>
        </w:rPr>
        <w:t xml:space="preserve">Working in a methodical manner, prioritising and using time management, carrying out tasks effectively for either yourself or your team.  </w:t>
      </w:r>
      <w:r w:rsidDel="00000000" w:rsidR="00000000" w:rsidRPr="00000000">
        <w:rPr>
          <w:rFonts w:ascii="Times New Roman" w:cs="Times New Roman" w:eastAsia="Times New Roman" w:hAnsi="Times New Roman"/>
          <w:sz w:val="24"/>
          <w:szCs w:val="24"/>
          <w:highlight w:val="white"/>
          <w:rtl w:val="0"/>
        </w:rPr>
        <w:t xml:space="preserve">The point of a deadline is to keep tasks, deliverables, and projects under control so that business operations can flow smoothly. In retail or restaurant jobs, time management is crucial for serving customers promptly and keeping them pacified even when it is busy. Time management is an important skill employers look for because without it, a business can lose clients, miss goals, fail in efficiency, or miss important time-specific opportunities. Time management requires a good sense of work gauge so that you can correctly allot the time needed for a task. But it's not just about scheduling. Good time management also requires discipline, quick thinking, knowing how and when to delegate, and knowing when to use strategies for dealing with delays , distraction, and even unplanned events.</w:t>
      </w:r>
    </w:p>
    <w:p w:rsidR="00000000" w:rsidDel="00000000" w:rsidP="00000000" w:rsidRDefault="00000000" w:rsidRPr="00000000">
      <w:pPr>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To have confidence and competence with numbers and</w:t>
        <w:br w:type="textWrapping"/>
        <w:t xml:space="preserve">measures and to think and express oneself effectively in</w:t>
        <w:br w:type="textWrapping"/>
        <w:t xml:space="preserve">quantitative terms. </w:t>
      </w:r>
      <w:r w:rsidDel="00000000" w:rsidR="00000000" w:rsidRPr="00000000">
        <w:rPr>
          <w:rFonts w:ascii="Times New Roman" w:cs="Times New Roman" w:eastAsia="Times New Roman" w:hAnsi="Times New Roman"/>
          <w:sz w:val="21"/>
          <w:szCs w:val="21"/>
          <w:shd w:fill="f7f7f6" w:val="clear"/>
          <w:rtl w:val="0"/>
        </w:rPr>
        <w:t xml:space="preserve">It’s considered to be one of the most basic skills needed in today’s data-driven marketplace, and without strong numerical reasoning skills, it would be difficult to succeed in many jobs today. Including most and </w:t>
      </w:r>
      <w:r w:rsidDel="00000000" w:rsidR="00000000" w:rsidRPr="00000000">
        <w:rPr>
          <w:rFonts w:ascii="Times New Roman" w:cs="Times New Roman" w:eastAsia="Times New Roman" w:hAnsi="Times New Roman"/>
          <w:sz w:val="20"/>
          <w:szCs w:val="20"/>
          <w:highlight w:val="white"/>
          <w:rtl w:val="0"/>
        </w:rPr>
        <w:t xml:space="preserve">administrative</w:t>
      </w:r>
      <w:r w:rsidDel="00000000" w:rsidR="00000000" w:rsidRPr="00000000">
        <w:rPr>
          <w:rFonts w:ascii="Times New Roman" w:cs="Times New Roman" w:eastAsia="Times New Roman" w:hAnsi="Times New Roman"/>
          <w:sz w:val="21"/>
          <w:szCs w:val="21"/>
          <w:shd w:fill="f7f7f6" w:val="clear"/>
          <w:rtl w:val="0"/>
        </w:rPr>
        <w:t xml:space="preserve"> jobs, jobs found in the craft and technical field at any level, and even positions in police or fire departments, banking, IT and engineering . Assessments that measure job applicants’ ability to use and respond to numerical data in the context of the work environment are the best way to measure these important skills for employability. Along with critical thinking, numerical reasoning ability is considered to be a very important skill for close to a hundred occupations, from accountant to management analyst, as well as  a necessary skill for many other positions.  </w:t>
      </w: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4"/>
          <w:szCs w:val="24"/>
          <w:highlight w:val="white"/>
          <w:rtl w:val="0"/>
        </w:rPr>
        <w:t xml:space="preserve">The ability to be adaptable and responsive to change in any given situation that will occur in the work environment ,</w:t>
      </w:r>
      <w:r w:rsidDel="00000000" w:rsidR="00000000" w:rsidRPr="00000000">
        <w:rPr>
          <w:rFonts w:ascii="Times New Roman" w:cs="Times New Roman" w:eastAsia="Times New Roman" w:hAnsi="Times New Roman"/>
          <w:sz w:val="26"/>
          <w:szCs w:val="26"/>
          <w:highlight w:val="white"/>
          <w:rtl w:val="0"/>
        </w:rPr>
        <w:t xml:space="preserve">workers with an positive attitude   towards flexibility never say, "It’s not my job" or "Do I have to?" when they are asked to take on a new assignment</w:t>
      </w:r>
      <w:r w:rsidDel="00000000" w:rsidR="00000000" w:rsidRPr="00000000">
        <w:rPr>
          <w:rFonts w:ascii="Times New Roman" w:cs="Times New Roman" w:eastAsia="Times New Roman" w:hAnsi="Times New Roman"/>
          <w:sz w:val="24"/>
          <w:szCs w:val="24"/>
          <w:highlight w:val="white"/>
          <w:rtl w:val="0"/>
        </w:rPr>
        <w:t xml:space="preserve"> or in response to the needs, wishes or demands of others. </w:t>
      </w:r>
      <w:r w:rsidDel="00000000" w:rsidR="00000000" w:rsidRPr="00000000">
        <w:rPr>
          <w:rFonts w:ascii="Times New Roman" w:cs="Times New Roman" w:eastAsia="Times New Roman" w:hAnsi="Times New Roman"/>
          <w:sz w:val="26"/>
          <w:szCs w:val="26"/>
          <w:highlight w:val="white"/>
          <w:rtl w:val="0"/>
        </w:rPr>
        <w:t xml:space="preserve">For employers, having employees willing to step outside their job description means they can get more accomplished which will make an individual a good candidate for employment. It also means, that the employer doesn't have to persuade employees to take on more work. Flexible employees are willing to do whatever is necessary to get the task accomplished or the job done. Regardless of the job that an individual is applying for, it will benefit one’s candidacy if one can show the interviewer examples of how flexible that they are willing to change course.</w:t>
      </w:r>
    </w:p>
    <w:p w:rsidR="00000000" w:rsidDel="00000000" w:rsidP="00000000" w:rsidRDefault="00000000" w:rsidRPr="00000000">
      <w:pPr>
        <w:contextualSpacing w:val="0"/>
        <w:jc w:val="both"/>
        <w:rPr>
          <w:rFonts w:ascii="Times New Roman" w:cs="Times New Roman" w:eastAsia="Times New Roman" w:hAnsi="Times New Roman"/>
          <w:sz w:val="26"/>
          <w:szCs w:val="26"/>
          <w:highlight w:val="white"/>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6"/>
          <w:szCs w:val="26"/>
          <w:highlight w:val="white"/>
          <w:rtl w:val="0"/>
        </w:rPr>
        <w:t xml:space="preserve">Being able to use appropriate IT packages, e.g. word processing, databases, spreadsheets, Powerpoint, web page construction, and email. Employers look for different skills when hiring an individual's. Some may look for expertise in a specific language or program, while others might look for more general skills. General knowledge of IT is need in all aspects of employment. Almost every traditional analog or brick-and-mortar business now has a need for IT-focused employees.  </w:t>
      </w: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Employability </w:t>
      </w:r>
      <w:r w:rsidDel="00000000" w:rsidR="00000000" w:rsidRPr="00000000">
        <w:rPr>
          <w:rFonts w:ascii="Times New Roman" w:cs="Times New Roman" w:eastAsia="Times New Roman" w:hAnsi="Times New Roman"/>
          <w:sz w:val="28"/>
          <w:szCs w:val="28"/>
          <w:rtl w:val="0"/>
        </w:rPr>
        <w:t xml:space="preserve">is </w:t>
      </w:r>
      <w:r w:rsidDel="00000000" w:rsidR="00000000" w:rsidRPr="00000000">
        <w:rPr>
          <w:rFonts w:ascii="Times New Roman" w:cs="Times New Roman" w:eastAsia="Times New Roman" w:hAnsi="Times New Roman"/>
          <w:sz w:val="28"/>
          <w:szCs w:val="28"/>
          <w:rtl w:val="0"/>
        </w:rPr>
        <w:t xml:space="preserve">a two-sided equation and many individuals need various forms of support to overcome the physical and mental barriers to learning and development (ie updating their assets CV) . Employability is not just about vocational and academic skills. All  Individuals need relevant and usable </w:t>
      </w:r>
      <w:r w:rsidDel="00000000" w:rsidR="00000000" w:rsidRPr="00000000">
        <w:rPr>
          <w:rFonts w:ascii="Times New Roman" w:cs="Times New Roman" w:eastAsia="Times New Roman" w:hAnsi="Times New Roman"/>
          <w:sz w:val="28"/>
          <w:szCs w:val="28"/>
          <w:rtl w:val="0"/>
        </w:rPr>
        <w:t xml:space="preserve">to labour </w:t>
      </w:r>
      <w:r w:rsidDel="00000000" w:rsidR="00000000" w:rsidRPr="00000000">
        <w:rPr>
          <w:rFonts w:ascii="Times New Roman" w:cs="Times New Roman" w:eastAsia="Times New Roman" w:hAnsi="Times New Roman"/>
          <w:sz w:val="28"/>
          <w:szCs w:val="28"/>
          <w:rtl w:val="0"/>
        </w:rPr>
        <w:t xml:space="preserve">market information to help them make informed decisions </w:t>
      </w:r>
      <w:r w:rsidDel="00000000" w:rsidR="00000000" w:rsidRPr="00000000">
        <w:rPr>
          <w:rFonts w:ascii="Times New Roman" w:cs="Times New Roman" w:eastAsia="Times New Roman" w:hAnsi="Times New Roman"/>
          <w:sz w:val="28"/>
          <w:szCs w:val="28"/>
          <w:rtl w:val="0"/>
        </w:rPr>
        <w:t xml:space="preserve">on </w:t>
      </w:r>
      <w:r w:rsidDel="00000000" w:rsidR="00000000" w:rsidRPr="00000000">
        <w:rPr>
          <w:rFonts w:ascii="Times New Roman" w:cs="Times New Roman" w:eastAsia="Times New Roman" w:hAnsi="Times New Roman"/>
          <w:sz w:val="28"/>
          <w:szCs w:val="28"/>
          <w:rtl w:val="0"/>
        </w:rPr>
        <w:t xml:space="preserve">the labour market options available to them. They may also need support to realise when such information could and would be useful and to interpret that information and turn it into useful intelligence. Finally , people also need the opportunities to do things in a  different way , to access relevant training and most employment. These included : the balance between the components of employability, whether there were any minimum levels of employability the unskilled labour market. The theme of employability skills, however, is one to which we will return again and again. We are in this for the long haul. We can also look at the changes to examine, and catalyse change in every part of the system: learners, learning professionals, institutions, employers, assessment, funding and policy. We are determined to see change for the better. Few countries can measure needs in specific skills for skills are used in most cases as qualification levels and type in different fields of study for employability. </w:t>
      </w:r>
    </w:p>
    <w:p w:rsidR="00000000" w:rsidDel="00000000" w:rsidP="00000000" w:rsidRDefault="00000000" w:rsidRPr="00000000">
      <w:pPr>
        <w:contextualSpacing w:val="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Sylvia Hoffman </w:t>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Dana Lewis</w:t>
      </w:r>
    </w:p>
    <w:sectPr>
      <w:headerReference r:id="rId6" w:type="default"/>
      <w:footerReference r:id="rId7" w:type="default"/>
      <w:pgSz w:h="15840" w:w="12240"/>
      <w:pgMar w:bottom="1440" w:top="1440" w:left="99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 w:name="Calibri"/>
  <w:font w:name="Playfair Displ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t xml:space="preserve">Dana Lewis</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Dana Lewis </w:t>
    </w:r>
    <w:r w:rsidDel="00000000" w:rsidR="00000000" w:rsidRPr="00000000">
      <w:rPr>
        <w:rFonts w:ascii="Calibri" w:cs="Calibri" w:eastAsia="Calibri" w:hAnsi="Calibri"/>
        <w:b w:val="1"/>
        <w:color w:val="212121"/>
        <w:highlight w:val="white"/>
        <w:rtl w:val="0"/>
      </w:rPr>
      <w:t xml:space="preserve">1707869</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22222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fairDisplay-regular.ttf"/><Relationship Id="rId2" Type="http://schemas.openxmlformats.org/officeDocument/2006/relationships/font" Target="fonts/PlayfairDisplay-bold.ttf"/><Relationship Id="rId3" Type="http://schemas.openxmlformats.org/officeDocument/2006/relationships/font" Target="fonts/PlayfairDisplay-italic.ttf"/><Relationship Id="rId4" Type="http://schemas.openxmlformats.org/officeDocument/2006/relationships/font" Target="fonts/PlayfairDisplay-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