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2CBB88BC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>Yiying</w:t>
            </w:r>
            <w:proofErr w:type="spellEnd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0FDC23C3" w:rsidR="00280CBE" w:rsidRDefault="004D114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Ng Oon Hong</w:t>
            </w:r>
          </w:p>
          <w:p w14:paraId="51F2D4C6" w14:textId="496C4312" w:rsidR="000B68A4" w:rsidRPr="003870C7" w:rsidRDefault="004D1144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3870C7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黄運鴻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6A5BAA39" w:rsidR="00280CBE" w:rsidRPr="000B68A4" w:rsidRDefault="004D114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2017208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76EC3CEF" w:rsidR="00280CBE" w:rsidRPr="000B68A4" w:rsidRDefault="00CE6E97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12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 w:rsidR="004D1144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</w:t>
      </w:r>
      <w:proofErr w:type="gramStart"/>
      <w:r w:rsidRPr="003B7363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proofErr w:type="gramEnd"/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7DE0959D" w14:textId="266C0586" w:rsidR="003B7363" w:rsidRPr="00B616B1" w:rsidRDefault="00B616B1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B616B1">
        <w:rPr>
          <w:rFonts w:ascii="KaiTi" w:eastAsia="KaiTi" w:hAnsi="KaiTi" w:cs="DFKai-SB" w:hint="eastAsia"/>
          <w:bCs/>
          <w:sz w:val="36"/>
          <w:szCs w:val="36"/>
          <w:lang w:eastAsia="zh-TW"/>
        </w:rPr>
        <w:t>《</w:t>
      </w:r>
      <w:r w:rsidR="003B7363" w:rsidRPr="00B616B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大學</w:t>
      </w:r>
      <w:r w:rsidRPr="00B616B1">
        <w:rPr>
          <w:rFonts w:ascii="KaiTi" w:eastAsia="KaiTi" w:hAnsi="KaiTi" w:cs="DFKai-SB" w:hint="eastAsia"/>
          <w:bCs/>
          <w:sz w:val="36"/>
          <w:szCs w:val="36"/>
          <w:lang w:eastAsia="zh-TW"/>
        </w:rPr>
        <w:t>》</w:t>
      </w:r>
    </w:p>
    <w:p w14:paraId="486CC8B0" w14:textId="77777777" w:rsidR="00844B27" w:rsidRPr="00E24415" w:rsidRDefault="004477F6" w:rsidP="00844B27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1</w:t>
      </w:r>
      <w:r w:rsidR="00844B27" w:rsidRPr="00E24415">
        <w:rPr>
          <w:rFonts w:ascii="KaiTi" w:eastAsia="KaiTi" w:hAnsi="KaiTi" w:cs="DFKai-SB" w:hint="eastAsia"/>
          <w:bCs/>
          <w:lang w:eastAsia="zh-TW"/>
        </w:rPr>
        <w:t>明德章 ：</w:t>
      </w:r>
    </w:p>
    <w:p w14:paraId="7CDBAD5C" w14:textId="2E30F524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>大學之道：在明明德，在親民，在止於至善。</w:t>
      </w:r>
    </w:p>
    <w:p w14:paraId="1296A7A6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知止而后有定，定而后能靜，靜而后能安，安而后能慮，慮而后能得。</w:t>
      </w:r>
    </w:p>
    <w:p w14:paraId="38AA3D48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物有本末，事有終始，知所先後，則近道矣。</w:t>
      </w:r>
    </w:p>
    <w:p w14:paraId="75FDD2E9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古之欲明明德於天下者，先治其國；欲治其國者，先齊其家；欲齊其家者，先修其身；欲修其身者，先正其心；欲正其心者，先誠其意；欲誠其意者，先致其知；致知在格物。</w:t>
      </w:r>
    </w:p>
    <w:p w14:paraId="25913A18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物格而后知至，知至而后意誠，意誠而后心正，心正而后身修，身修而后家齊，家齊而后國治，國治而后天下平。</w:t>
      </w:r>
    </w:p>
    <w:p w14:paraId="4F6E7186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自天子以至於庶人，壹是皆以修身為本。</w:t>
      </w:r>
    </w:p>
    <w:p w14:paraId="5B061478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 其本亂而末治者否矣；其所厚者薄，而其所薄者厚，未之有也。此謂知本 此謂知之至也。 </w:t>
      </w:r>
    </w:p>
    <w:p w14:paraId="5A2B58D4" w14:textId="77777777" w:rsidR="00844B27" w:rsidRPr="00E24415" w:rsidRDefault="004477F6" w:rsidP="00844B27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2 </w:t>
      </w:r>
      <w:r w:rsidR="00844B27" w:rsidRPr="00E24415">
        <w:rPr>
          <w:rFonts w:ascii="KaiTi" w:eastAsia="KaiTi" w:hAnsi="KaiTi" w:cs="DFKai-SB" w:hint="eastAsia"/>
          <w:bCs/>
          <w:lang w:eastAsia="zh-TW"/>
        </w:rPr>
        <w:t>誠意章 ：</w:t>
      </w:r>
    </w:p>
    <w:p w14:paraId="6B0AF6E3" w14:textId="7CE6A21D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 </w:t>
      </w:r>
      <w:r w:rsidRPr="00E24415">
        <w:rPr>
          <w:rFonts w:ascii="KaiTi" w:eastAsia="KaiTi" w:hAnsi="KaiTi" w:cs="DFKai-SB" w:hint="eastAsia"/>
          <w:bCs/>
          <w:lang w:eastAsia="zh-TW"/>
        </w:rPr>
        <w:t>所謂誠其意者，毋自欺也，如惡惡臭，如好好色，此之謂自謙，故君子必慎其獨也！</w:t>
      </w:r>
    </w:p>
    <w:p w14:paraId="1EAE60B9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小人閑居為不善，無所不至，見君子而後厭然，掩其不善，而著其善。</w:t>
      </w:r>
    </w:p>
    <w:p w14:paraId="22C14F3C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人之視己，如見其肺肝然，則何益矣！此謂誠於中，形於外，故君子必慎其獨也。          </w:t>
      </w:r>
    </w:p>
    <w:p w14:paraId="6D0962D9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曾子曰：「十目所視，十手所指，其嚴乎！」富潤屋，德潤身，心廣體胖，故君子必誠其意。</w:t>
      </w:r>
    </w:p>
    <w:p w14:paraId="1C220590" w14:textId="17249D81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3    《詩》云：「瞻彼淇澳，菉竹猗猗。有斐君子，如切如磋，如琢如磨。瑟兮僩兮，赫兮喧兮。有斐君子，終不可諠兮！」「如切如磋」者，道學也；「如琢如磨」者，自修也；「瑟兮僩兮」者，恂慄也；「赫兮喧兮」者，威儀也；「有斐君子，終不可諠兮」者，道盛德至善，民之不能忘也。</w:t>
      </w:r>
    </w:p>
    <w:p w14:paraId="603C19FC" w14:textId="4B5BEF3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4 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>《詩》云：「於戲前王不忘！」君子賢其賢而親其親，小人樂其樂而利其利，此以沒世不忘也。</w:t>
      </w:r>
    </w:p>
    <w:p w14:paraId="7CBDCCFB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《康誥》曰：「克明德。」</w:t>
      </w:r>
    </w:p>
    <w:p w14:paraId="186DC3BB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lastRenderedPageBreak/>
        <w:t xml:space="preserve">      《太甲》曰：「顧諟天之明命。」</w:t>
      </w:r>
    </w:p>
    <w:p w14:paraId="45FA8ADD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《帝典》曰：「克明峻德。」皆自明也。</w:t>
      </w:r>
      <w:r w:rsidRPr="00E24415">
        <w:rPr>
          <w:rFonts w:ascii="KaiTi" w:eastAsia="KaiTi" w:hAnsi="KaiTi" w:cs="DFKai-SB" w:hint="eastAsia"/>
          <w:bCs/>
          <w:lang w:eastAsia="zh-TW"/>
        </w:rPr>
        <w:tab/>
      </w:r>
    </w:p>
    <w:p w14:paraId="37AE2763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湯之盤銘曰：「茍日新，日日新，又日新。」《康誥》曰：「作新民。」</w:t>
      </w:r>
    </w:p>
    <w:p w14:paraId="2F29D868" w14:textId="2382494B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《詩》曰：「周雖舊邦，其命惟新。」是故君子無所不用其極。</w:t>
      </w:r>
    </w:p>
    <w:p w14:paraId="735FE6A5" w14:textId="59372F6C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5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>邦畿章 ：</w:t>
      </w:r>
    </w:p>
    <w:p w14:paraId="4120321D" w14:textId="0C4739D5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 xml:space="preserve"> 《詩》云：「邦畿千里，惟民所止。」《詩》云：「緡蠻黃鳥，止于丘隅。」</w:t>
      </w:r>
    </w:p>
    <w:p w14:paraId="0B2F6B37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子曰：「於止，知其所止，可以人而不如鳥乎？」      </w:t>
      </w:r>
    </w:p>
    <w:p w14:paraId="3530C6F1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《詩》云：「穆穆文王，於緝熙敬止！」</w:t>
      </w:r>
    </w:p>
    <w:p w14:paraId="2B4CDA9A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為人君，止於仁；為人臣，止於敬；為人子，止於孝；為人父，止於慈；與國人交，止於信。</w:t>
      </w:r>
      <w:r w:rsidRPr="00E24415">
        <w:rPr>
          <w:rFonts w:ascii="KaiTi" w:eastAsia="KaiTi" w:hAnsi="KaiTi" w:cs="DFKai-SB" w:hint="eastAsia"/>
          <w:bCs/>
          <w:lang w:eastAsia="zh-TW"/>
        </w:rPr>
        <w:tab/>
      </w:r>
    </w:p>
    <w:p w14:paraId="3E6B11A0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子曰：「聽訟，吾猶人也，必也使無訟乎！」</w:t>
      </w:r>
    </w:p>
    <w:p w14:paraId="2C8FEC23" w14:textId="40DA2842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無情者不得盡其辭，大畏民志。此謂知本。</w:t>
      </w:r>
    </w:p>
    <w:p w14:paraId="2862B95B" w14:textId="3CE70603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6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>正心修身章 ：</w:t>
      </w:r>
    </w:p>
    <w:p w14:paraId="6E6DAC33" w14:textId="05DE6BCC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>所謂修身在正其心者：身有所忿懥，則不得其正；</w:t>
      </w:r>
    </w:p>
    <w:p w14:paraId="0074200F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有所恐懼，則不得其正；有所好樂，則不得其正；有所憂患，則不得其正。</w:t>
      </w:r>
    </w:p>
    <w:p w14:paraId="01FE98EC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心不在焉，視而不見，聽而不聞，食而不知其味。此謂修身在正其心。</w:t>
      </w:r>
    </w:p>
    <w:p w14:paraId="1F3D556D" w14:textId="2D448289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7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>齊家章 ：</w:t>
      </w:r>
    </w:p>
    <w:p w14:paraId="0F0304B6" w14:textId="38508E0C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</w:t>
      </w:r>
      <w:r w:rsidR="00844B27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 xml:space="preserve">    所謂齊其家在修其身者：人之其所親愛而辟焉，之其所賤惡而辟焉，之其所畏敬而辟焉，之其所哀矜而辟焉，之其所敖惰而辟焉。</w:t>
      </w:r>
    </w:p>
    <w:p w14:paraId="01D8779A" w14:textId="056638C1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故好而知其惡，惡而知其美者，天下鮮矣！</w:t>
      </w:r>
    </w:p>
    <w:p w14:paraId="6870F0A0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故諺有之曰：「人莫知其子之惡，莫知其苗之碩。」此謂身不修不可以齊其家。</w:t>
      </w:r>
    </w:p>
    <w:p w14:paraId="4FCC099F" w14:textId="3730D44B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8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>治國章 ：</w:t>
      </w:r>
    </w:p>
    <w:p w14:paraId="619A099A" w14:textId="674D09D9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/>
          <w:bCs/>
          <w:lang w:eastAsia="zh-TW"/>
        </w:rPr>
        <w:t xml:space="preserve"> 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 xml:space="preserve">     所謂治國必先齊其家者，其家不可教而能教人者，無之。</w:t>
      </w:r>
    </w:p>
    <w:p w14:paraId="6D6F47E9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故君子不出家而成教於國：孝者，所以事君也；弟者，所以事長也；慈者，所以使眾也。</w:t>
      </w:r>
    </w:p>
    <w:p w14:paraId="6126B638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《康誥》曰：「如保赤子」，心誠求之，雖不中不遠矣。未有學養子而後嫁者也！    </w:t>
      </w:r>
    </w:p>
    <w:p w14:paraId="252976DC" w14:textId="117FCA6A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一家仁，一國興仁；一家讓，一國興讓；一人貪戾，一國作亂。其機如此。此謂一言僨事，一人定國。</w:t>
      </w:r>
    </w:p>
    <w:p w14:paraId="42C19AB5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lastRenderedPageBreak/>
        <w:t xml:space="preserve">      堯、舜率天下以仁，而民從之；桀、紂率天下以暴，而民從之。其所令反其所好，而民不從。</w:t>
      </w:r>
    </w:p>
    <w:p w14:paraId="1858E1DB" w14:textId="6E84EC4B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是故君子有諸己而後求諸人，無諸己而後非諸人。所藏乎身不恕，而能喻諸人者，未之有也。故治國在齊其家。   </w:t>
      </w:r>
    </w:p>
    <w:p w14:paraId="24DD48B4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《詩》云：「桃之夭夭，其葉蓁蓁；之子于歸，宜其家人。」宜其家人，而後可以教國人。</w:t>
      </w:r>
    </w:p>
    <w:p w14:paraId="583AF96E" w14:textId="7C69E464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《詩》云：「宜兄宜弟。」宜兄宜弟，而後可以教國人。</w:t>
      </w:r>
    </w:p>
    <w:p w14:paraId="697FDB35" w14:textId="056BC6F2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《詩》云：「其儀不忒，正是四國。」其為父子兄弟足法，而後民法之也。此謂治國在齊其家。</w:t>
      </w:r>
    </w:p>
    <w:p w14:paraId="69096FD2" w14:textId="1A2CC086" w:rsidR="004477F6" w:rsidRPr="00E24415" w:rsidRDefault="00C65852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9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>絜矩章 ：</w:t>
      </w:r>
    </w:p>
    <w:p w14:paraId="2A13B6E3" w14:textId="41E29E56" w:rsidR="004477F6" w:rsidRPr="00E24415" w:rsidRDefault="00C65852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/>
          <w:bCs/>
          <w:lang w:eastAsia="zh-TW"/>
        </w:rPr>
        <w:t xml:space="preserve"> </w:t>
      </w:r>
      <w:r w:rsidR="004477F6" w:rsidRPr="00E24415">
        <w:rPr>
          <w:rFonts w:ascii="KaiTi" w:eastAsia="KaiTi" w:hAnsi="KaiTi" w:cs="DFKai-SB" w:hint="eastAsia"/>
          <w:bCs/>
          <w:lang w:eastAsia="zh-TW"/>
        </w:rPr>
        <w:t xml:space="preserve">     所謂平天下在治其國者：上老老而民興孝，上長長而民興弟，上恤孤而民不倍，是以君子有絜矩之道也。</w:t>
      </w:r>
    </w:p>
    <w:p w14:paraId="515BF602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所惡於上，毋以使下；所惡於下，毋以事上；所惡於前，毋以先後；所惡於後，毋以從前；所惡於右，毋以交於左；所惡於左，毋以交於右。此之謂絜矩之道。</w:t>
      </w:r>
    </w:p>
    <w:p w14:paraId="4FF998DF" w14:textId="12069494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10   </w:t>
      </w:r>
      <w:r w:rsidR="00C65852" w:rsidRPr="00E24415">
        <w:rPr>
          <w:rFonts w:ascii="KaiTi" w:eastAsia="KaiTi" w:hAnsi="KaiTi" w:cs="DFKai-SB"/>
          <w:bCs/>
          <w:lang w:eastAsia="zh-TW"/>
        </w:rPr>
        <w:t xml:space="preserve"> </w:t>
      </w:r>
      <w:r w:rsidRPr="00E24415">
        <w:rPr>
          <w:rFonts w:ascii="KaiTi" w:eastAsia="KaiTi" w:hAnsi="KaiTi" w:cs="DFKai-SB" w:hint="eastAsia"/>
          <w:bCs/>
          <w:lang w:eastAsia="zh-TW"/>
        </w:rPr>
        <w:t>《詩》云：「樂只君子，民之父母。」民之所好好之，民之所惡惡之，此之謂民之父母。</w:t>
      </w:r>
    </w:p>
    <w:p w14:paraId="356A7D4D" w14:textId="2DE111ED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《詩》云：「節彼南山，維石巖巖。赫赫師尹，民具爾瞻。」有國者不可以不慎，辟則為天下戮矣。</w:t>
      </w:r>
    </w:p>
    <w:p w14:paraId="5155C817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《詩》云：「殷之未喪師，克配上帝。儀監于殷，峻命不易。」道得眾則得國，失眾則失國。</w:t>
      </w:r>
    </w:p>
    <w:p w14:paraId="62EA0161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 是故君子先慎乎德。有德此有人，有人此有土，有土此有財，有財此有用。德者本也，財者末也，外本內末，爭民施奪。</w:t>
      </w:r>
    </w:p>
    <w:p w14:paraId="4643DD13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是故財聚則民散，財散則民聚。是故言悖而出者，亦悖而入；貨悖而入者，亦悖而出。</w:t>
      </w:r>
    </w:p>
    <w:p w14:paraId="3484FEE4" w14:textId="731C1A38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11   《康誥》曰：「惟命不于常！」道善則得之，不善則失之矣。</w:t>
      </w:r>
    </w:p>
    <w:p w14:paraId="6D333443" w14:textId="165918E1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楚書曰：「楚國無以為寶，惟善以為寶。」舅犯曰：「亡人無以為寶，仁親以為寶。」</w:t>
      </w:r>
    </w:p>
    <w:p w14:paraId="3191BEE7" w14:textId="51CFF4D0" w:rsidR="004477F6" w:rsidRPr="00E24415" w:rsidRDefault="00844B27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/>
          <w:bCs/>
          <w:lang w:eastAsia="zh-TW"/>
        </w:rPr>
        <w:t xml:space="preserve">     </w:t>
      </w:r>
      <w:bookmarkStart w:id="0" w:name="_Hlk61222398"/>
      <w:r w:rsidR="004477F6" w:rsidRPr="00E24415">
        <w:rPr>
          <w:rFonts w:ascii="KaiTi" w:eastAsia="KaiTi" w:hAnsi="KaiTi" w:cs="DFKai-SB" w:hint="eastAsia"/>
          <w:bCs/>
          <w:lang w:eastAsia="zh-TW"/>
        </w:rPr>
        <w:t>《秦誓》</w:t>
      </w:r>
      <w:bookmarkEnd w:id="0"/>
      <w:r w:rsidR="004477F6" w:rsidRPr="00E24415">
        <w:rPr>
          <w:rFonts w:ascii="KaiTi" w:eastAsia="KaiTi" w:hAnsi="KaiTi" w:cs="DFKai-SB" w:hint="eastAsia"/>
          <w:bCs/>
          <w:lang w:eastAsia="zh-TW"/>
        </w:rPr>
        <w:t>曰：「若有一介臣，斷斷兮無他技，其心休休焉，其如有容焉。</w:t>
      </w:r>
    </w:p>
    <w:p w14:paraId="3F557C2F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 人之有技，若己有之；人之彥聖，其心好之，不啻若自其口出。實能容之，以能保我子孫黎民，尚亦有利哉！</w:t>
      </w:r>
    </w:p>
    <w:p w14:paraId="4D89EFDD" w14:textId="1FD20B16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lastRenderedPageBreak/>
        <w:t xml:space="preserve">      人之有技，媢嫉以惡之；人之彥聖，而違之俾不通。實不能容，以不能保我子孫黎民，亦曰殆哉！」</w:t>
      </w:r>
    </w:p>
    <w:p w14:paraId="3FC3D47E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唯仁人放流之，迸諸四夷，不與同中國，此謂唯仁人為能愛人，能惡人。見賢而不能舉，舉而不能先，命也；</w:t>
      </w:r>
    </w:p>
    <w:p w14:paraId="56BBAC21" w14:textId="58000F1A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見不善而不能退，退而不能遠，過也。好人之所惡，惡人之所好，是謂拂人之性，災必逮夫身。</w:t>
      </w:r>
    </w:p>
    <w:p w14:paraId="78C75D54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是故君子有大道，必忠信以得之，驕泰以失之。</w:t>
      </w:r>
    </w:p>
    <w:p w14:paraId="13545C93" w14:textId="4149C4D2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>12    生財有大道。生之者眾，食之者寡，為之者疾，用之者舒，則財恒足矣。</w:t>
      </w:r>
    </w:p>
    <w:p w14:paraId="26702D06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仁者以財發身，不仁者以身發財。未有上好仁而下不好義者也，未有好義其事不終者也，未有府庫財非其財者也。</w:t>
      </w:r>
    </w:p>
    <w:p w14:paraId="387C0CCE" w14:textId="77777777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孟獻子曰：「畜馬乘，不察於雞豚；伐冰之家，不畜牛羊；百乘之家，不畜聚斂之臣。與其有聚斂之臣，寧有盜臣。」此謂國不以利為利，以義為利也。</w:t>
      </w:r>
    </w:p>
    <w:p w14:paraId="2BE6EF82" w14:textId="461080F5" w:rsidR="003B7363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E24415">
        <w:rPr>
          <w:rFonts w:ascii="KaiTi" w:eastAsia="KaiTi" w:hAnsi="KaiTi" w:cs="DFKai-SB" w:hint="eastAsia"/>
          <w:bCs/>
          <w:lang w:eastAsia="zh-TW"/>
        </w:rPr>
        <w:t xml:space="preserve">      長國家而務財用者，必自小人矣。彼為善之，小人之使為國家，災害并至。雖有善者，亦無如之何矣！此謂國不以利為利，以義為利也。</w:t>
      </w:r>
    </w:p>
    <w:p w14:paraId="21A8308F" w14:textId="335C9686" w:rsidR="004477F6" w:rsidRPr="00E24415" w:rsidRDefault="004477F6" w:rsidP="004477F6">
      <w:pPr>
        <w:snapToGrid w:val="0"/>
        <w:spacing w:line="360" w:lineRule="auto"/>
        <w:jc w:val="both"/>
        <w:rPr>
          <w:rFonts w:ascii="KaiTi" w:eastAsia="KaiTi" w:hAnsi="KaiTi" w:cs="DFKai-SB"/>
          <w:sz w:val="40"/>
          <w:szCs w:val="40"/>
          <w:lang w:eastAsia="zh-TW"/>
        </w:rPr>
      </w:pPr>
    </w:p>
    <w:p w14:paraId="02076C39" w14:textId="71CF7C81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3FE84ABD" w14:textId="4D881864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791C8519" w14:textId="562B08F1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4C02DEF1" w14:textId="252F91C7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2CF84B0C" w14:textId="6CBE4F11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5BEC3F87" w14:textId="77777777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2D48DF20" w14:textId="5FA4A324" w:rsidR="004A2B2C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4A139816" w14:textId="77777777" w:rsidR="004A2B2C" w:rsidRPr="004477F6" w:rsidRDefault="004A2B2C" w:rsidP="004477F6">
      <w:pPr>
        <w:snapToGrid w:val="0"/>
        <w:spacing w:line="360" w:lineRule="auto"/>
        <w:jc w:val="both"/>
        <w:rPr>
          <w:rFonts w:ascii="KaiTi" w:eastAsia="PMingLiU" w:hAnsi="KaiTi" w:cs="DFKai-SB"/>
          <w:sz w:val="40"/>
          <w:szCs w:val="40"/>
          <w:lang w:eastAsia="zh-TW"/>
        </w:rPr>
      </w:pPr>
    </w:p>
    <w:p w14:paraId="3437CB52" w14:textId="37925D38" w:rsidR="00CD68F0" w:rsidRPr="004C2BA2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5C2DD044" w14:textId="645E9350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4A2B2C">
        <w:rPr>
          <w:rFonts w:ascii="KaiTi" w:eastAsia="KaiTi" w:hAnsi="KaiTi" w:cs="DFKai-SB"/>
          <w:bCs/>
          <w:lang w:eastAsia="zh-TW"/>
        </w:rPr>
        <w:t xml:space="preserve">     </w:t>
      </w:r>
      <w:r w:rsidR="00B616B1" w:rsidRPr="004477F6">
        <w:rPr>
          <w:rFonts w:ascii="KaiTi" w:eastAsia="KaiTi" w:hAnsi="KaiTi" w:cs="DFKai-SB" w:hint="eastAsia"/>
          <w:bCs/>
          <w:lang w:eastAsia="zh-TW"/>
        </w:rPr>
        <w:t>《</w:t>
      </w:r>
      <w:r w:rsidRPr="004A2B2C">
        <w:rPr>
          <w:rFonts w:ascii="KaiTi" w:eastAsia="KaiTi" w:hAnsi="KaiTi" w:cs="DFKai-SB" w:hint="eastAsia"/>
          <w:bCs/>
          <w:lang w:eastAsia="zh-TW"/>
        </w:rPr>
        <w:t>大學</w:t>
      </w:r>
      <w:r w:rsidR="00B616B1" w:rsidRPr="004477F6">
        <w:rPr>
          <w:rFonts w:ascii="KaiTi" w:eastAsia="KaiTi" w:hAnsi="KaiTi" w:cs="DFKai-SB" w:hint="eastAsia"/>
          <w:bCs/>
          <w:lang w:eastAsia="zh-TW"/>
        </w:rPr>
        <w:t>》</w:t>
      </w:r>
      <w:r w:rsidRPr="004A2B2C">
        <w:rPr>
          <w:rFonts w:ascii="KaiTi" w:eastAsia="KaiTi" w:hAnsi="KaiTi" w:cs="DFKai-SB" w:hint="eastAsia"/>
          <w:bCs/>
          <w:lang w:eastAsia="zh-TW"/>
        </w:rPr>
        <w:t>的主要內容為</w:t>
      </w:r>
      <w:r w:rsidRPr="004A2B2C">
        <w:rPr>
          <w:rFonts w:ascii="KaiTi" w:eastAsia="KaiTi" w:hAnsi="KaiTi" w:hint="eastAsia"/>
          <w:lang w:eastAsia="zh-TW"/>
        </w:rPr>
        <w:t>八個步驟，就是格物、致知、誠意、正心、修身、齊家、治國、平天下。</w:t>
      </w:r>
    </w:p>
    <w:p w14:paraId="649B9E10" w14:textId="385261E8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 w:cs="DFKai-SB"/>
          <w:bCs/>
          <w:lang w:eastAsia="zh-TW"/>
        </w:rPr>
      </w:pPr>
      <w:r w:rsidRPr="004A2B2C">
        <w:rPr>
          <w:rFonts w:ascii="KaiTi" w:eastAsia="KaiTi" w:hAnsi="KaiTi"/>
          <w:lang w:eastAsia="zh-TW"/>
        </w:rPr>
        <w:t xml:space="preserve">      </w:t>
      </w:r>
      <w:r w:rsidRPr="004A2B2C">
        <w:rPr>
          <w:rFonts w:ascii="KaiTi" w:eastAsia="KaiTi" w:hAnsi="KaiTi" w:cs="DFKai-SB" w:hint="eastAsia"/>
          <w:bCs/>
          <w:lang w:eastAsia="zh-TW"/>
        </w:rPr>
        <w:t>我從</w:t>
      </w:r>
      <w:r w:rsidR="00B616B1" w:rsidRPr="004477F6">
        <w:rPr>
          <w:rFonts w:ascii="KaiTi" w:eastAsia="KaiTi" w:hAnsi="KaiTi" w:cs="DFKai-SB" w:hint="eastAsia"/>
          <w:bCs/>
          <w:lang w:eastAsia="zh-TW"/>
        </w:rPr>
        <w:t>《</w:t>
      </w:r>
      <w:r w:rsidR="00B616B1" w:rsidRPr="004A2B2C">
        <w:rPr>
          <w:rFonts w:ascii="KaiTi" w:eastAsia="KaiTi" w:hAnsi="KaiTi" w:cs="DFKai-SB" w:hint="eastAsia"/>
          <w:bCs/>
          <w:lang w:eastAsia="zh-TW"/>
        </w:rPr>
        <w:t>大學</w:t>
      </w:r>
      <w:r w:rsidR="00B616B1" w:rsidRPr="004477F6">
        <w:rPr>
          <w:rFonts w:ascii="KaiTi" w:eastAsia="KaiTi" w:hAnsi="KaiTi" w:cs="DFKai-SB" w:hint="eastAsia"/>
          <w:bCs/>
          <w:lang w:eastAsia="zh-TW"/>
        </w:rPr>
        <w:t>》</w:t>
      </w:r>
      <w:r w:rsidRPr="004A2B2C">
        <w:rPr>
          <w:rFonts w:ascii="KaiTi" w:eastAsia="KaiTi" w:hAnsi="KaiTi" w:cs="DFKai-SB" w:hint="eastAsia"/>
          <w:bCs/>
          <w:lang w:eastAsia="zh-TW"/>
        </w:rPr>
        <w:t>中學習到</w:t>
      </w:r>
      <w:r w:rsidRPr="004A2B2C">
        <w:rPr>
          <w:rFonts w:ascii="KaiTi" w:eastAsia="KaiTi" w:hAnsi="KaiTi" w:hint="eastAsia"/>
          <w:lang w:eastAsia="zh-TW"/>
        </w:rPr>
        <w:t>先從自己</w:t>
      </w:r>
      <w:bookmarkStart w:id="1" w:name="_Hlk60874744"/>
      <w:r w:rsidRPr="004940CE">
        <w:rPr>
          <w:rFonts w:ascii="KaiTi" w:eastAsia="KaiTi" w:hAnsi="KaiTi" w:hint="eastAsia"/>
          <w:lang w:eastAsia="zh-TW"/>
        </w:rPr>
        <w:t>內心</w:t>
      </w:r>
      <w:bookmarkEnd w:id="1"/>
      <w:r w:rsidRPr="004A2B2C">
        <w:rPr>
          <w:rFonts w:ascii="KaiTi" w:eastAsia="KaiTi" w:hAnsi="KaiTi" w:hint="eastAsia"/>
          <w:lang w:eastAsia="zh-TW"/>
        </w:rPr>
        <w:t>開始</w:t>
      </w:r>
      <w:r w:rsidRPr="004940CE">
        <w:rPr>
          <w:rFonts w:ascii="KaiTi" w:eastAsia="KaiTi" w:hAnsi="KaiTi" w:hint="eastAsia"/>
          <w:lang w:eastAsia="zh-TW"/>
        </w:rPr>
        <w:t>，</w:t>
      </w:r>
      <w:r w:rsidRPr="004A2B2C">
        <w:rPr>
          <w:rFonts w:ascii="KaiTi" w:eastAsia="KaiTi" w:hAnsi="KaiTi" w:hint="eastAsia"/>
          <w:lang w:eastAsia="zh-TW"/>
        </w:rPr>
        <w:t>放下對物慾的追求(格物)。明了真相，把規律找出來(致知)。</w:t>
      </w:r>
    </w:p>
    <w:p w14:paraId="410BB217" w14:textId="77777777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 xml:space="preserve">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4A2B2C">
        <w:rPr>
          <w:rFonts w:ascii="KaiTi" w:eastAsia="KaiTi" w:hAnsi="KaiTi" w:hint="eastAsia"/>
          <w:lang w:eastAsia="zh-TW"/>
        </w:rPr>
        <w:t>怎樣才能正心诚意呢?</w:t>
      </w:r>
    </w:p>
    <w:p w14:paraId="78BBF3DE" w14:textId="7A42B00B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>第一、</w:t>
      </w:r>
      <w:r w:rsidR="00D751C1" w:rsidRPr="004940CE">
        <w:rPr>
          <w:rFonts w:ascii="KaiTi" w:eastAsia="KaiTi" w:hAnsi="KaiTi" w:hint="eastAsia"/>
          <w:lang w:eastAsia="zh-TW"/>
        </w:rPr>
        <w:t>對</w:t>
      </w:r>
      <w:r w:rsidR="0030434C" w:rsidRPr="004A2B2C">
        <w:rPr>
          <w:rFonts w:ascii="KaiTi" w:eastAsia="KaiTi" w:hAnsi="KaiTi" w:hint="eastAsia"/>
          <w:lang w:eastAsia="zh-TW"/>
        </w:rPr>
        <w:t>社會</w:t>
      </w:r>
      <w:r w:rsidRPr="004A2B2C">
        <w:rPr>
          <w:rFonts w:ascii="KaiTi" w:eastAsia="KaiTi" w:hAnsi="KaiTi" w:hint="eastAsia"/>
          <w:lang w:eastAsia="zh-TW"/>
        </w:rPr>
        <w:t>要救苦救</w:t>
      </w:r>
      <w:r w:rsidRPr="004940CE">
        <w:rPr>
          <w:rFonts w:ascii="KaiTi" w:eastAsia="KaiTi" w:hAnsi="KaiTi" w:hint="eastAsia"/>
        </w:rPr>
        <w:t>難</w:t>
      </w:r>
      <w:r w:rsidRPr="004A2B2C">
        <w:rPr>
          <w:rFonts w:ascii="KaiTi" w:eastAsia="KaiTi" w:hAnsi="KaiTi" w:hint="eastAsia"/>
          <w:lang w:eastAsia="zh-TW"/>
        </w:rPr>
        <w:t xml:space="preserve">。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4A2B2C">
        <w:rPr>
          <w:rFonts w:ascii="KaiTi" w:eastAsia="KaiTi" w:hAnsi="KaiTi" w:hint="eastAsia"/>
          <w:lang w:eastAsia="zh-TW"/>
        </w:rPr>
        <w:t>第二、</w:t>
      </w:r>
      <w:r w:rsidR="00D751C1" w:rsidRPr="004940CE">
        <w:rPr>
          <w:rFonts w:ascii="KaiTi" w:eastAsia="KaiTi" w:hAnsi="KaiTi" w:hint="eastAsia"/>
          <w:lang w:eastAsia="zh-TW"/>
        </w:rPr>
        <w:t>對</w:t>
      </w:r>
      <w:r w:rsidRPr="004A2B2C">
        <w:rPr>
          <w:rFonts w:ascii="KaiTi" w:eastAsia="KaiTi" w:hAnsi="KaiTi" w:hint="eastAsia"/>
          <w:lang w:eastAsia="zh-TW"/>
        </w:rPr>
        <w:t>別人要感恩戴德。</w:t>
      </w:r>
    </w:p>
    <w:p w14:paraId="5D8791D8" w14:textId="19F4F20F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>第三、</w:t>
      </w:r>
      <w:r w:rsidR="00D751C1" w:rsidRPr="004940CE">
        <w:rPr>
          <w:rFonts w:ascii="KaiTi" w:eastAsia="KaiTi" w:hAnsi="KaiTi" w:hint="eastAsia"/>
          <w:lang w:eastAsia="zh-TW"/>
        </w:rPr>
        <w:t>對</w:t>
      </w:r>
      <w:r w:rsidRPr="004A2B2C">
        <w:rPr>
          <w:rFonts w:ascii="KaiTi" w:eastAsia="KaiTi" w:hAnsi="KaiTi" w:hint="eastAsia"/>
          <w:lang w:eastAsia="zh-TW"/>
        </w:rPr>
        <w:t xml:space="preserve">家属要共荣共享。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4A2B2C">
        <w:rPr>
          <w:rFonts w:ascii="KaiTi" w:eastAsia="KaiTi" w:hAnsi="KaiTi" w:hint="eastAsia"/>
          <w:lang w:eastAsia="zh-TW"/>
        </w:rPr>
        <w:t>第四、</w:t>
      </w:r>
      <w:r w:rsidR="00D751C1" w:rsidRPr="004940CE">
        <w:rPr>
          <w:rFonts w:ascii="KaiTi" w:eastAsia="KaiTi" w:hAnsi="KaiTi" w:hint="eastAsia"/>
          <w:lang w:eastAsia="zh-TW"/>
        </w:rPr>
        <w:t>對</w:t>
      </w:r>
      <w:r w:rsidRPr="004A2B2C">
        <w:rPr>
          <w:rFonts w:ascii="KaiTi" w:eastAsia="KaiTi" w:hAnsi="KaiTi" w:hint="eastAsia"/>
          <w:lang w:eastAsia="zh-TW"/>
        </w:rPr>
        <w:t>社会要献心盡力。</w:t>
      </w:r>
    </w:p>
    <w:p w14:paraId="34F2F199" w14:textId="77777777" w:rsidR="004A2B2C" w:rsidRPr="004A2B2C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 xml:space="preserve">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4A2B2C">
        <w:rPr>
          <w:rFonts w:ascii="KaiTi" w:eastAsia="KaiTi" w:hAnsi="KaiTi" w:hint="eastAsia"/>
          <w:lang w:eastAsia="zh-TW"/>
        </w:rPr>
        <w:t>修身就是修自己，落實在《弟子規》，父母要做好榜</w:t>
      </w:r>
      <w:bookmarkStart w:id="2" w:name="_Hlk60786446"/>
      <w:r w:rsidRPr="004A2B2C">
        <w:rPr>
          <w:rFonts w:ascii="KaiTi" w:eastAsia="KaiTi" w:hAnsi="KaiTi" w:hint="eastAsia"/>
          <w:lang w:eastAsia="zh-TW"/>
        </w:rPr>
        <w:t>樣</w:t>
      </w:r>
      <w:bookmarkEnd w:id="2"/>
      <w:r w:rsidRPr="004A2B2C">
        <w:rPr>
          <w:rFonts w:ascii="KaiTi" w:eastAsia="KaiTi" w:hAnsi="KaiTi" w:hint="eastAsia"/>
          <w:lang w:eastAsia="zh-TW"/>
        </w:rPr>
        <w:t>给兒女看，起心动念，言语造作，就是隨順《弟子规》的教誨。</w:t>
      </w:r>
    </w:p>
    <w:p w14:paraId="672B4429" w14:textId="3A408838" w:rsidR="004A2B2C" w:rsidRPr="00E24415" w:rsidRDefault="004A2B2C" w:rsidP="00437268">
      <w:pPr>
        <w:spacing w:after="160" w:line="259" w:lineRule="auto"/>
        <w:jc w:val="both"/>
        <w:rPr>
          <w:rFonts w:ascii="KaiTi" w:eastAsia="KaiTi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 xml:space="preserve">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E24415">
        <w:rPr>
          <w:rFonts w:ascii="KaiTi" w:eastAsia="KaiTi" w:hAnsi="KaiTi" w:hint="eastAsia"/>
          <w:lang w:eastAsia="zh-TW"/>
        </w:rPr>
        <w:t>齊家就是講五倫，父子有親（親愛</w:t>
      </w:r>
      <w:r w:rsidRPr="00E24415">
        <w:rPr>
          <w:rFonts w:ascii="KaiTi" w:eastAsia="KaiTi" w:hAnsi="KaiTi"/>
          <w:lang w:eastAsia="zh-TW"/>
        </w:rPr>
        <w:t>)</w:t>
      </w:r>
      <w:r w:rsidRPr="00E24415">
        <w:rPr>
          <w:rFonts w:ascii="KaiTi" w:eastAsia="KaiTi" w:hAnsi="KaiTi" w:hint="eastAsia"/>
          <w:lang w:eastAsia="zh-TW"/>
        </w:rPr>
        <w:t>、君臣有義（道義</w:t>
      </w:r>
      <w:r w:rsidRPr="00E24415">
        <w:rPr>
          <w:rFonts w:ascii="KaiTi" w:eastAsia="KaiTi" w:hAnsi="KaiTi"/>
          <w:lang w:eastAsia="zh-TW"/>
        </w:rPr>
        <w:t>)</w:t>
      </w:r>
      <w:r w:rsidRPr="00E24415">
        <w:rPr>
          <w:rFonts w:ascii="KaiTi" w:eastAsia="KaiTi" w:hAnsi="KaiTi" w:hint="eastAsia"/>
          <w:lang w:eastAsia="zh-TW"/>
        </w:rPr>
        <w:t>、夫婦有別</w:t>
      </w:r>
      <w:r w:rsidR="000730B7" w:rsidRPr="00E24415">
        <w:rPr>
          <w:rFonts w:ascii="KaiTi" w:eastAsia="KaiTi" w:hAnsi="KaiTi" w:hint="eastAsia"/>
          <w:lang w:eastAsia="zh-TW"/>
        </w:rPr>
        <w:t>、長幼有序、朋友有信;其中</w:t>
      </w:r>
      <w:r w:rsidRPr="00E24415">
        <w:rPr>
          <w:rFonts w:ascii="KaiTi" w:eastAsia="KaiTi" w:hAnsi="KaiTi" w:hint="eastAsia"/>
          <w:lang w:eastAsia="zh-TW"/>
        </w:rPr>
        <w:t>夫妻</w:t>
      </w:r>
      <w:r w:rsidR="00E24415" w:rsidRPr="00E24415">
        <w:rPr>
          <w:rFonts w:ascii="KaiTi" w:eastAsia="KaiTi" w:hAnsi="KaiTi" w:hint="eastAsia"/>
          <w:lang w:eastAsia="zh-TW"/>
        </w:rPr>
        <w:t>兩</w:t>
      </w:r>
      <w:r w:rsidRPr="00E24415">
        <w:rPr>
          <w:rFonts w:ascii="KaiTi" w:eastAsia="KaiTi" w:hAnsi="KaiTi" w:hint="eastAsia"/>
          <w:lang w:eastAsia="zh-TW"/>
        </w:rPr>
        <w:t>個人建立</w:t>
      </w:r>
      <w:r w:rsidR="000730B7" w:rsidRPr="00E24415">
        <w:rPr>
          <w:rFonts w:ascii="KaiTi" w:eastAsia="KaiTi" w:hAnsi="KaiTi" w:hint="eastAsia"/>
          <w:lang w:eastAsia="zh-TW"/>
        </w:rPr>
        <w:t>這</w:t>
      </w:r>
      <w:r w:rsidRPr="00E24415">
        <w:rPr>
          <w:rFonts w:ascii="KaiTi" w:eastAsia="KaiTi" w:hAnsi="KaiTi" w:hint="eastAsia"/>
          <w:lang w:eastAsia="zh-TW"/>
        </w:rPr>
        <w:t>個家庭，家庭</w:t>
      </w:r>
      <w:r w:rsidR="000730B7" w:rsidRPr="00E24415">
        <w:rPr>
          <w:rFonts w:ascii="KaiTi" w:eastAsia="KaiTi" w:hAnsi="KaiTi" w:hint="eastAsia"/>
          <w:lang w:eastAsia="zh-TW"/>
        </w:rPr>
        <w:t>兩</w:t>
      </w:r>
      <w:r w:rsidRPr="00E24415">
        <w:rPr>
          <w:rFonts w:ascii="KaiTi" w:eastAsia="KaiTi" w:hAnsi="KaiTi" w:hint="eastAsia"/>
          <w:lang w:eastAsia="zh-TW"/>
        </w:rPr>
        <w:t>樁大事情，一個就是家庭生活，在</w:t>
      </w:r>
      <w:r w:rsidR="004940CE" w:rsidRPr="00E24415">
        <w:rPr>
          <w:rFonts w:ascii="KaiTi" w:eastAsia="KaiTi" w:hAnsi="KaiTi" w:cs="DFKai-SB" w:hint="eastAsia"/>
          <w:bCs/>
        </w:rPr>
        <w:t>從</w:t>
      </w:r>
      <w:r w:rsidRPr="00E24415">
        <w:rPr>
          <w:rFonts w:ascii="KaiTi" w:eastAsia="KaiTi" w:hAnsi="KaiTi" w:hint="eastAsia"/>
          <w:lang w:eastAsia="zh-TW"/>
        </w:rPr>
        <w:t>前父</w:t>
      </w:r>
      <w:bookmarkStart w:id="3" w:name="_Hlk60875415"/>
      <w:r w:rsidR="004940CE" w:rsidRPr="00E24415">
        <w:rPr>
          <w:rFonts w:ascii="KaiTi" w:eastAsia="KaiTi" w:hAnsi="KaiTi" w:hint="eastAsia"/>
          <w:lang w:eastAsia="zh-TW"/>
        </w:rPr>
        <w:t>親</w:t>
      </w:r>
      <w:bookmarkEnd w:id="3"/>
      <w:r w:rsidRPr="00E24415">
        <w:rPr>
          <w:rFonts w:ascii="KaiTi" w:eastAsia="KaiTi" w:hAnsi="KaiTi" w:hint="eastAsia"/>
          <w:lang w:eastAsia="zh-TW"/>
        </w:rPr>
        <w:t>要出去</w:t>
      </w:r>
      <w:bookmarkStart w:id="4" w:name="_Hlk60875218"/>
      <w:r w:rsidR="004940CE" w:rsidRPr="00E24415">
        <w:rPr>
          <w:rFonts w:ascii="KaiTi" w:eastAsia="KaiTi" w:hAnsi="KaiTi" w:hint="eastAsia"/>
          <w:lang w:eastAsia="zh-TW"/>
        </w:rPr>
        <w:t>謀</w:t>
      </w:r>
      <w:bookmarkEnd w:id="4"/>
      <w:r w:rsidRPr="00E24415">
        <w:rPr>
          <w:rFonts w:ascii="KaiTi" w:eastAsia="KaiTi" w:hAnsi="KaiTi" w:hint="eastAsia"/>
          <w:lang w:eastAsia="zh-TW"/>
        </w:rPr>
        <w:t>生</w:t>
      </w:r>
      <w:r w:rsidR="000730B7" w:rsidRPr="00E24415">
        <w:rPr>
          <w:rFonts w:ascii="KaiTi" w:eastAsia="KaiTi" w:hAnsi="KaiTi" w:hint="eastAsia"/>
          <w:lang w:eastAsia="zh-TW"/>
        </w:rPr>
        <w:t>維</w:t>
      </w:r>
      <w:r w:rsidRPr="00E24415">
        <w:rPr>
          <w:rFonts w:ascii="KaiTi" w:eastAsia="KaiTi" w:hAnsi="KaiTi" w:hint="eastAsia"/>
          <w:lang w:eastAsia="zh-TW"/>
        </w:rPr>
        <w:t>持家庭的生活</w:t>
      </w:r>
      <w:r w:rsidR="00E37596" w:rsidRPr="00E24415">
        <w:rPr>
          <w:rFonts w:ascii="KaiTi" w:eastAsia="KaiTi" w:hAnsi="KaiTi" w:hint="eastAsia"/>
          <w:lang w:eastAsia="zh-TW"/>
        </w:rPr>
        <w:t>;另一個是家庭教育，</w:t>
      </w:r>
      <w:r w:rsidRPr="00E24415">
        <w:rPr>
          <w:rFonts w:ascii="KaiTi" w:eastAsia="KaiTi" w:hAnsi="KaiTi" w:hint="eastAsia"/>
          <w:lang w:eastAsia="zh-TW"/>
        </w:rPr>
        <w:t>太太在</w:t>
      </w:r>
      <w:bookmarkStart w:id="5" w:name="_Hlk61222711"/>
      <w:r w:rsidRPr="00E24415">
        <w:rPr>
          <w:rFonts w:ascii="KaiTi" w:eastAsia="KaiTi" w:hAnsi="KaiTi" w:hint="eastAsia"/>
          <w:lang w:eastAsia="zh-TW"/>
        </w:rPr>
        <w:t>教</w:t>
      </w:r>
      <w:bookmarkEnd w:id="5"/>
      <w:r w:rsidRPr="00E24415">
        <w:rPr>
          <w:rFonts w:ascii="KaiTi" w:eastAsia="KaiTi" w:hAnsi="KaiTi" w:hint="eastAsia"/>
          <w:lang w:eastAsia="zh-TW"/>
        </w:rPr>
        <w:t>下一代，所以</w:t>
      </w:r>
      <w:r w:rsidR="00E24415" w:rsidRPr="00E24415">
        <w:rPr>
          <w:rFonts w:ascii="KaiTi" w:eastAsia="KaiTi" w:hAnsi="KaiTi" w:hint="eastAsia"/>
          <w:lang w:eastAsia="zh-TW"/>
        </w:rPr>
        <w:t>兩</w:t>
      </w:r>
      <w:r w:rsidRPr="00E24415">
        <w:rPr>
          <w:rFonts w:ascii="KaiTi" w:eastAsia="KaiTi" w:hAnsi="KaiTi" w:hint="eastAsia"/>
          <w:lang w:eastAsia="zh-TW"/>
        </w:rPr>
        <w:t>個不同的任务，把家</w:t>
      </w:r>
      <w:r w:rsidR="004940CE" w:rsidRPr="00E24415">
        <w:rPr>
          <w:rFonts w:ascii="KaiTi" w:eastAsia="KaiTi" w:hAnsi="KaiTi" w:hint="eastAsia"/>
        </w:rPr>
        <w:t>管</w:t>
      </w:r>
      <w:r w:rsidRPr="00E24415">
        <w:rPr>
          <w:rFonts w:ascii="KaiTi" w:eastAsia="KaiTi" w:hAnsi="KaiTi" w:hint="eastAsia"/>
          <w:lang w:eastAsia="zh-TW"/>
        </w:rPr>
        <w:t>好</w:t>
      </w:r>
      <w:r w:rsidR="00E24415" w:rsidRPr="00E24415">
        <w:rPr>
          <w:rFonts w:ascii="KaiTi" w:eastAsia="KaiTi" w:hAnsi="KaiTi" w:hint="eastAsia"/>
          <w:lang w:eastAsia="zh-TW"/>
        </w:rPr>
        <w:t>，作為社會的好榜樣</w:t>
      </w:r>
      <w:r w:rsidRPr="00E24415">
        <w:rPr>
          <w:rFonts w:ascii="KaiTi" w:eastAsia="KaiTi" w:hAnsi="KaiTi" w:hint="eastAsia"/>
          <w:lang w:eastAsia="zh-TW"/>
        </w:rPr>
        <w:t>。</w:t>
      </w:r>
    </w:p>
    <w:p w14:paraId="01E2C0F9" w14:textId="575B7110" w:rsidR="004A2B2C" w:rsidRPr="004A2B2C" w:rsidRDefault="004A2B2C" w:rsidP="00437268">
      <w:pPr>
        <w:spacing w:after="160" w:line="259" w:lineRule="auto"/>
        <w:jc w:val="both"/>
        <w:rPr>
          <w:rFonts w:ascii="KaiTi" w:eastAsia="PMingLiU" w:hAnsi="KaiTi"/>
          <w:lang w:eastAsia="zh-TW"/>
        </w:rPr>
      </w:pPr>
      <w:r w:rsidRPr="004A2B2C">
        <w:rPr>
          <w:rFonts w:ascii="KaiTi" w:eastAsia="KaiTi" w:hAnsi="KaiTi"/>
          <w:lang w:eastAsia="zh-TW"/>
        </w:rPr>
        <w:t xml:space="preserve">      </w:t>
      </w:r>
      <w:r w:rsidRPr="004A2B2C">
        <w:rPr>
          <w:rFonts w:ascii="KaiTi" w:eastAsia="KaiTi" w:hAnsi="KaiTi" w:hint="eastAsia"/>
          <w:lang w:eastAsia="zh-TW"/>
        </w:rPr>
        <w:t>然後再治國，把「</w:t>
      </w:r>
      <w:bookmarkStart w:id="6" w:name="_Hlk60875578"/>
      <w:r w:rsidR="004940CE" w:rsidRPr="004940CE">
        <w:rPr>
          <w:rFonts w:ascii="KaiTi" w:eastAsia="KaiTi" w:hAnsi="KaiTi" w:hint="eastAsia"/>
          <w:lang w:eastAsia="zh-TW"/>
        </w:rPr>
        <w:t>倫</w:t>
      </w:r>
      <w:bookmarkEnd w:id="6"/>
      <w:r w:rsidRPr="004A2B2C">
        <w:rPr>
          <w:rFonts w:ascii="KaiTi" w:eastAsia="KaiTi" w:hAnsi="KaiTi" w:hint="eastAsia"/>
          <w:lang w:eastAsia="zh-TW"/>
        </w:rPr>
        <w:t>理、道德、因果」三樣基礎普及社會就安定了。其中因果</w:t>
      </w:r>
      <w:r w:rsidRPr="000730B7">
        <w:rPr>
          <w:rFonts w:ascii="KaiTi" w:eastAsia="KaiTi" w:hAnsi="KaiTi" w:hint="eastAsia"/>
          <w:lang w:eastAsia="zh-TW"/>
        </w:rPr>
        <w:t>最重要，因果是根</w:t>
      </w:r>
      <w:r w:rsidR="00AA7398" w:rsidRPr="000730B7">
        <w:rPr>
          <w:rFonts w:ascii="KaiTi" w:eastAsia="KaiTi" w:hAnsi="KaiTi" w:hint="eastAsia"/>
          <w:lang w:eastAsia="zh-TW"/>
        </w:rPr>
        <w:t>本</w:t>
      </w:r>
      <w:r w:rsidRPr="000730B7">
        <w:rPr>
          <w:rFonts w:ascii="KaiTi" w:eastAsia="KaiTi" w:hAnsi="KaiTi" w:hint="eastAsia"/>
          <w:lang w:eastAsia="zh-TW"/>
        </w:rPr>
        <w:t>，深信因果，</w:t>
      </w:r>
      <w:r w:rsidR="004940CE" w:rsidRPr="000730B7">
        <w:rPr>
          <w:rFonts w:ascii="KaiTi" w:eastAsia="KaiTi" w:hAnsi="KaiTi" w:hint="eastAsia"/>
          <w:lang w:eastAsia="zh-TW"/>
        </w:rPr>
        <w:t>倫</w:t>
      </w:r>
      <w:r w:rsidRPr="000730B7">
        <w:rPr>
          <w:rFonts w:ascii="KaiTi" w:eastAsia="KaiTi" w:hAnsi="KaiTi" w:hint="eastAsia"/>
          <w:lang w:eastAsia="zh-TW"/>
        </w:rPr>
        <w:t>理、道德是從内心里面做出</w:t>
      </w:r>
      <w:r w:rsidR="000730B7" w:rsidRPr="000730B7">
        <w:rPr>
          <w:rFonts w:ascii="KaiTi" w:eastAsia="KaiTi" w:hAnsi="KaiTi" w:hint="eastAsia"/>
          <w:lang w:eastAsia="zh-TW"/>
        </w:rPr>
        <w:t>來</w:t>
      </w:r>
      <w:r w:rsidRPr="000730B7">
        <w:rPr>
          <w:rFonts w:ascii="KaiTi" w:eastAsia="KaiTi" w:hAnsi="KaiTi" w:hint="eastAsia"/>
          <w:lang w:eastAsia="zh-TW"/>
        </w:rPr>
        <w:t>的。如果不相信因果，倫理、道德多</w:t>
      </w:r>
      <w:r w:rsidR="006401E5" w:rsidRPr="000730B7">
        <w:rPr>
          <w:rFonts w:ascii="KaiTi" w:eastAsia="KaiTi" w:hAnsi="KaiTi" w:hint="eastAsia"/>
          <w:lang w:eastAsia="zh-TW"/>
        </w:rPr>
        <w:t>半</w:t>
      </w:r>
      <w:r w:rsidRPr="000730B7">
        <w:rPr>
          <w:rFonts w:ascii="KaiTi" w:eastAsia="KaiTi" w:hAnsi="KaiTi" w:hint="eastAsia"/>
          <w:lang w:eastAsia="zh-TW"/>
        </w:rPr>
        <w:t>是表面的，不是真功夫，境界一</w:t>
      </w:r>
      <w:r w:rsidR="000730B7" w:rsidRPr="000730B7">
        <w:rPr>
          <w:rFonts w:ascii="KaiTi" w:eastAsia="KaiTi" w:hAnsi="KaiTi" w:hint="eastAsia"/>
          <w:lang w:eastAsia="zh-TW"/>
        </w:rPr>
        <w:t>現</w:t>
      </w:r>
      <w:r w:rsidRPr="000730B7">
        <w:rPr>
          <w:rFonts w:ascii="KaiTi" w:eastAsia="KaiTi" w:hAnsi="KaiTi" w:hint="eastAsia"/>
          <w:lang w:eastAsia="zh-TW"/>
        </w:rPr>
        <w:t>前，他就被迷惑了，就跟隨大</w:t>
      </w:r>
      <w:r w:rsidRPr="004A2B2C">
        <w:rPr>
          <w:rFonts w:ascii="KaiTi" w:eastAsia="KaiTi" w:hAnsi="KaiTi" w:hint="eastAsia"/>
          <w:lang w:eastAsia="zh-TW"/>
        </w:rPr>
        <w:t>衆造罪業 ，後果必然不得壽終正寢。</w:t>
      </w:r>
    </w:p>
    <w:p w14:paraId="7311CF65" w14:textId="521D6BE5" w:rsidR="004A2B2C" w:rsidRPr="004A2B2C" w:rsidRDefault="004A2B2C" w:rsidP="00437268">
      <w:pPr>
        <w:spacing w:after="160" w:line="259" w:lineRule="auto"/>
        <w:jc w:val="both"/>
        <w:rPr>
          <w:rFonts w:ascii="KaiTi" w:eastAsia="PMingLiU" w:hAnsi="KaiTi"/>
          <w:lang w:eastAsia="zh-TW"/>
        </w:rPr>
      </w:pPr>
      <w:r w:rsidRPr="004A2B2C">
        <w:rPr>
          <w:rFonts w:ascii="KaiTi" w:eastAsia="KaiTi" w:hAnsi="KaiTi" w:hint="eastAsia"/>
          <w:lang w:eastAsia="zh-TW"/>
        </w:rPr>
        <w:t xml:space="preserve"> </w:t>
      </w:r>
      <w:r w:rsidRPr="004A2B2C">
        <w:rPr>
          <w:rFonts w:ascii="KaiTi" w:eastAsia="KaiTi" w:hAnsi="KaiTi"/>
          <w:lang w:eastAsia="zh-TW"/>
        </w:rPr>
        <w:t xml:space="preserve">     </w:t>
      </w:r>
      <w:r w:rsidRPr="004A2B2C">
        <w:rPr>
          <w:rFonts w:ascii="KaiTi" w:eastAsia="KaiTi" w:hAnsi="KaiTi" w:hint="eastAsia"/>
          <w:lang w:eastAsia="zh-TW"/>
        </w:rPr>
        <w:t>治國以後是平天下，世界</w:t>
      </w:r>
      <w:r w:rsidR="007F7FE4" w:rsidRPr="00C16B64">
        <w:rPr>
          <w:rFonts w:ascii="KaiTi" w:eastAsia="KaiTi" w:hAnsi="KaiTi" w:hint="eastAsia"/>
        </w:rPr>
        <w:t>上的大</w:t>
      </w:r>
      <w:bookmarkStart w:id="7" w:name="_Hlk60875723"/>
      <w:r w:rsidR="007F7FE4" w:rsidRPr="00C16B64">
        <w:rPr>
          <w:rFonts w:ascii="KaiTi" w:eastAsia="KaiTi" w:hAnsi="KaiTi" w:hint="eastAsia"/>
        </w:rPr>
        <w:t>國</w:t>
      </w:r>
      <w:bookmarkEnd w:id="7"/>
      <w:r w:rsidR="007F7FE4" w:rsidRPr="00C16B64">
        <w:rPr>
          <w:rFonts w:ascii="KaiTi" w:eastAsia="KaiTi" w:hAnsi="KaiTi" w:hint="eastAsia"/>
        </w:rPr>
        <w:t>要對小國平等對待和睦相處，這樣</w:t>
      </w:r>
      <w:r w:rsidRPr="004A2B2C">
        <w:rPr>
          <w:rFonts w:ascii="KaiTi" w:eastAsia="KaiTi" w:hAnsi="KaiTi" w:hint="eastAsia"/>
          <w:lang w:eastAsia="zh-TW"/>
        </w:rPr>
        <w:t>就天下太平。個人要從內心出發，誠意、正心，一直推到治國、平天下。這套系統的步驟，屬於倫理道德範疇，也屬於政治範疇，是其他任何國家所沒有的。</w:t>
      </w:r>
    </w:p>
    <w:p w14:paraId="564110A4" w14:textId="77777777" w:rsidR="004C2BA2" w:rsidRDefault="004C2BA2" w:rsidP="004C2BA2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61882D2F" w14:textId="77777777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552CC4D8" w14:textId="09EC65C2" w:rsidR="00CD68F0" w:rsidRPr="002515B9" w:rsidRDefault="00CD68F0" w:rsidP="00CD68F0">
      <w:pPr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318862B8" w14:textId="4C2ED7E9" w:rsidR="00CD68F0" w:rsidRPr="008E4AB3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1903DC3" w14:textId="0A7285EB" w:rsidR="006C42C7" w:rsidRDefault="00CD68F0" w:rsidP="00894D40">
      <w:pPr>
        <w:snapToGrid w:val="0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bookmarkStart w:id="8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現代專書</w:t>
      </w:r>
      <w:bookmarkEnd w:id="8"/>
    </w:p>
    <w:p w14:paraId="668848E2" w14:textId="77777777" w:rsidR="00E30881" w:rsidRPr="00E30881" w:rsidRDefault="00E30881" w:rsidP="00894D40">
      <w:pPr>
        <w:snapToGrid w:val="0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</w:p>
    <w:p w14:paraId="141EC4D3" w14:textId="196C4235" w:rsidR="00E30881" w:rsidRPr="00E30881" w:rsidRDefault="00E30881" w:rsidP="00894D40">
      <w:pPr>
        <w:snapToGrid w:val="0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r w:rsidRPr="00894D40">
        <w:rPr>
          <w:rFonts w:ascii="KaiTi" w:eastAsia="KaiTi" w:hAnsi="KaiTi" w:cs="Times New Roman" w:hint="eastAsia"/>
          <w:lang w:eastAsia="zh-TW"/>
        </w:rPr>
        <w:t>1.</w:t>
      </w:r>
      <w:r w:rsidRPr="00E30881">
        <w:t xml:space="preserve"> </w:t>
      </w:r>
      <w:r>
        <w:rPr>
          <w:rFonts w:ascii="Times New Roman" w:eastAsia="DFKai-SB" w:hAnsi="Times New Roman" w:cs="Times New Roman" w:hint="eastAsia"/>
          <w:lang w:val="en-GB" w:eastAsia="zh-TW"/>
        </w:rPr>
        <w:t>大學原文的出處，</w:t>
      </w:r>
      <w:r>
        <w:rPr>
          <w:rFonts w:ascii="KaiTi" w:eastAsia="KaiTi" w:hAnsi="KaiTi" w:cs="DFKai-SB" w:hint="eastAsia"/>
          <w:bCs/>
          <w:szCs w:val="28"/>
          <w:lang w:eastAsia="zh-TW"/>
        </w:rPr>
        <w:t>檢自</w:t>
      </w:r>
      <w:r w:rsidRPr="00E30881">
        <w:rPr>
          <w:rFonts w:ascii="KaiTi" w:eastAsia="KaiTi" w:hAnsi="KaiTi" w:cs="Times New Roman"/>
          <w:lang w:eastAsia="zh-TW"/>
        </w:rPr>
        <w:t>http://blog.sina.com.cn/s/blog_5d8d93d90100bs6a.html</w:t>
      </w:r>
    </w:p>
    <w:p w14:paraId="6F4C0482" w14:textId="77777777" w:rsidR="004940CE" w:rsidRPr="004940CE" w:rsidRDefault="004940CE" w:rsidP="00894D40">
      <w:pPr>
        <w:snapToGrid w:val="0"/>
        <w:rPr>
          <w:rFonts w:ascii="KaiTi" w:eastAsia="PMingLiU" w:hAnsi="KaiTi" w:cs="DFKai-SB"/>
          <w:bCs/>
          <w:szCs w:val="28"/>
          <w:lang w:eastAsia="zh-TW"/>
        </w:rPr>
      </w:pPr>
    </w:p>
    <w:p w14:paraId="3BAE6E23" w14:textId="4ABA8E43" w:rsidR="00894D40" w:rsidRDefault="00E30881" w:rsidP="00894D40">
      <w:pPr>
        <w:rPr>
          <w:rFonts w:ascii="KaiTi" w:eastAsia="PMingLiU" w:hAnsi="KaiTi" w:cs="Times New Roman"/>
          <w:lang w:eastAsia="zh-TW"/>
        </w:rPr>
      </w:pPr>
      <w:r>
        <w:rPr>
          <w:rFonts w:ascii="KaiTi" w:eastAsia="KaiTi" w:hAnsi="KaiTi" w:cs="Times New Roman"/>
          <w:lang w:eastAsia="zh-TW"/>
        </w:rPr>
        <w:t>2</w:t>
      </w:r>
      <w:r w:rsidR="00894D40" w:rsidRPr="00894D40">
        <w:rPr>
          <w:rFonts w:ascii="KaiTi" w:eastAsia="KaiTi" w:hAnsi="KaiTi" w:cs="Times New Roman" w:hint="eastAsia"/>
          <w:lang w:eastAsia="zh-TW"/>
        </w:rPr>
        <w:t>.文摘恭錄—淨土大經解演義（第一八九集）</w:t>
      </w:r>
    </w:p>
    <w:p w14:paraId="4570450D" w14:textId="77777777" w:rsidR="004940CE" w:rsidRPr="004940CE" w:rsidRDefault="004940CE" w:rsidP="00894D40">
      <w:pPr>
        <w:rPr>
          <w:rFonts w:ascii="KaiTi" w:eastAsia="PMingLiU" w:hAnsi="KaiTi" w:cs="Times New Roman"/>
          <w:lang w:eastAsia="zh-TW"/>
        </w:rPr>
      </w:pPr>
    </w:p>
    <w:p w14:paraId="0983AC1F" w14:textId="3318B689" w:rsidR="00B85147" w:rsidRPr="00894D40" w:rsidRDefault="00E30881" w:rsidP="00894D40">
      <w:pPr>
        <w:rPr>
          <w:rFonts w:ascii="KaiTi" w:eastAsia="KaiTi" w:hAnsi="KaiTi" w:cs="Times New Roman"/>
          <w:lang w:eastAsia="zh-TW"/>
        </w:rPr>
      </w:pPr>
      <w:r>
        <w:rPr>
          <w:rFonts w:ascii="KaiTi" w:eastAsia="KaiTi" w:hAnsi="KaiTi" w:cs="Times New Roman"/>
          <w:lang w:eastAsia="zh-TW"/>
        </w:rPr>
        <w:t>3</w:t>
      </w:r>
      <w:r w:rsidR="00894D40" w:rsidRPr="00894D40">
        <w:rPr>
          <w:rFonts w:ascii="KaiTi" w:eastAsia="KaiTi" w:hAnsi="KaiTi" w:cs="Times New Roman" w:hint="eastAsia"/>
          <w:lang w:eastAsia="zh-TW"/>
        </w:rPr>
        <w:t>.文摘恭錄—淨土大經科注（第四三六集)</w:t>
      </w:r>
    </w:p>
    <w:sectPr w:rsidR="00B85147" w:rsidRPr="00894D4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1D757" w14:textId="77777777" w:rsidR="00714C92" w:rsidRDefault="00714C92" w:rsidP="000B68A4">
      <w:r>
        <w:separator/>
      </w:r>
    </w:p>
  </w:endnote>
  <w:endnote w:type="continuationSeparator" w:id="0">
    <w:p w14:paraId="35E53226" w14:textId="77777777" w:rsidR="00714C92" w:rsidRDefault="00714C92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5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ABB16" w14:textId="77777777" w:rsidR="00714C92" w:rsidRDefault="00714C92" w:rsidP="000B68A4">
      <w:r>
        <w:separator/>
      </w:r>
    </w:p>
  </w:footnote>
  <w:footnote w:type="continuationSeparator" w:id="0">
    <w:p w14:paraId="48417833" w14:textId="77777777" w:rsidR="00714C92" w:rsidRDefault="00714C92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544D2"/>
    <w:rsid w:val="000730B7"/>
    <w:rsid w:val="000B68A4"/>
    <w:rsid w:val="0011418A"/>
    <w:rsid w:val="001158B4"/>
    <w:rsid w:val="00150959"/>
    <w:rsid w:val="00194823"/>
    <w:rsid w:val="00233ECF"/>
    <w:rsid w:val="00280CBE"/>
    <w:rsid w:val="0030434C"/>
    <w:rsid w:val="00327588"/>
    <w:rsid w:val="00342B0A"/>
    <w:rsid w:val="0036469E"/>
    <w:rsid w:val="00385D81"/>
    <w:rsid w:val="003870C7"/>
    <w:rsid w:val="003B7363"/>
    <w:rsid w:val="003D3034"/>
    <w:rsid w:val="003E5F5B"/>
    <w:rsid w:val="003F2BE4"/>
    <w:rsid w:val="00437268"/>
    <w:rsid w:val="00445C80"/>
    <w:rsid w:val="004477F6"/>
    <w:rsid w:val="004773A5"/>
    <w:rsid w:val="004940CE"/>
    <w:rsid w:val="004A1416"/>
    <w:rsid w:val="004A2B2C"/>
    <w:rsid w:val="004C2BA2"/>
    <w:rsid w:val="004D1144"/>
    <w:rsid w:val="00502A86"/>
    <w:rsid w:val="005325B5"/>
    <w:rsid w:val="0053748C"/>
    <w:rsid w:val="00567E8D"/>
    <w:rsid w:val="00570741"/>
    <w:rsid w:val="00576491"/>
    <w:rsid w:val="005A0CB5"/>
    <w:rsid w:val="005B6B3B"/>
    <w:rsid w:val="005D31A5"/>
    <w:rsid w:val="005E446C"/>
    <w:rsid w:val="005F1431"/>
    <w:rsid w:val="006401E5"/>
    <w:rsid w:val="00670116"/>
    <w:rsid w:val="006806CE"/>
    <w:rsid w:val="006C42C7"/>
    <w:rsid w:val="006D0B98"/>
    <w:rsid w:val="006D7697"/>
    <w:rsid w:val="006E1B02"/>
    <w:rsid w:val="00705F45"/>
    <w:rsid w:val="00714C92"/>
    <w:rsid w:val="00765F4D"/>
    <w:rsid w:val="007F7FE4"/>
    <w:rsid w:val="00814C88"/>
    <w:rsid w:val="00844B27"/>
    <w:rsid w:val="008711A3"/>
    <w:rsid w:val="00884786"/>
    <w:rsid w:val="00894D40"/>
    <w:rsid w:val="008A267F"/>
    <w:rsid w:val="008E4AB3"/>
    <w:rsid w:val="0091505B"/>
    <w:rsid w:val="00952C21"/>
    <w:rsid w:val="00967042"/>
    <w:rsid w:val="009B1173"/>
    <w:rsid w:val="00A35903"/>
    <w:rsid w:val="00A72485"/>
    <w:rsid w:val="00A85AEE"/>
    <w:rsid w:val="00AA7398"/>
    <w:rsid w:val="00AB1379"/>
    <w:rsid w:val="00B616B1"/>
    <w:rsid w:val="00B85147"/>
    <w:rsid w:val="00BB1574"/>
    <w:rsid w:val="00C21987"/>
    <w:rsid w:val="00C65852"/>
    <w:rsid w:val="00C92AEA"/>
    <w:rsid w:val="00CA7C94"/>
    <w:rsid w:val="00CD68F0"/>
    <w:rsid w:val="00CE6E97"/>
    <w:rsid w:val="00CF0600"/>
    <w:rsid w:val="00D04C4F"/>
    <w:rsid w:val="00D36679"/>
    <w:rsid w:val="00D751C1"/>
    <w:rsid w:val="00DE3B1C"/>
    <w:rsid w:val="00E24415"/>
    <w:rsid w:val="00E30881"/>
    <w:rsid w:val="00E37596"/>
    <w:rsid w:val="00E765E2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6EB8C-D044-FC45-B879-31598776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28</cp:revision>
  <dcterms:created xsi:type="dcterms:W3CDTF">2020-12-31T06:35:00Z</dcterms:created>
  <dcterms:modified xsi:type="dcterms:W3CDTF">2021-01-12T15:38:00Z</dcterms:modified>
</cp:coreProperties>
</file>