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C3B92" w14:textId="6F2D9995" w:rsidR="00DB40D1" w:rsidRPr="00497739" w:rsidRDefault="00DB40D1" w:rsidP="00EF7CF5">
      <w:pPr>
        <w:spacing w:line="360" w:lineRule="auto"/>
        <w:rPr>
          <w:rFonts w:ascii="Arial" w:hAnsi="Arial" w:cs="Arial"/>
          <w:b/>
          <w:bCs/>
        </w:rPr>
      </w:pPr>
    </w:p>
    <w:p w14:paraId="4369CE6F" w14:textId="1293B978" w:rsidR="00DB40D1" w:rsidRPr="00497739" w:rsidRDefault="00DB40D1" w:rsidP="00EF7CF5">
      <w:pPr>
        <w:spacing w:line="360" w:lineRule="auto"/>
        <w:rPr>
          <w:rFonts w:ascii="Arial" w:hAnsi="Arial" w:cs="Arial"/>
          <w:b/>
          <w:bCs/>
        </w:rPr>
      </w:pPr>
    </w:p>
    <w:p w14:paraId="483EFA9F" w14:textId="33219149" w:rsidR="00DB40D1" w:rsidRPr="00497739" w:rsidRDefault="00DB40D1" w:rsidP="00EF7CF5">
      <w:pPr>
        <w:spacing w:line="360" w:lineRule="auto"/>
        <w:rPr>
          <w:rFonts w:ascii="Arial" w:hAnsi="Arial" w:cs="Arial"/>
          <w:b/>
          <w:bCs/>
        </w:rPr>
      </w:pPr>
    </w:p>
    <w:p w14:paraId="29CF6A19" w14:textId="15260CFD" w:rsidR="00DB40D1" w:rsidRPr="00497739" w:rsidRDefault="00DB40D1" w:rsidP="00EF7CF5">
      <w:pPr>
        <w:spacing w:line="360" w:lineRule="auto"/>
        <w:rPr>
          <w:rFonts w:ascii="Arial" w:hAnsi="Arial" w:cs="Arial"/>
          <w:b/>
          <w:bCs/>
        </w:rPr>
      </w:pPr>
    </w:p>
    <w:p w14:paraId="6FCCF975" w14:textId="77777777" w:rsidR="00DB40D1" w:rsidRPr="00497739" w:rsidRDefault="00DB40D1" w:rsidP="00EF7CF5">
      <w:pPr>
        <w:spacing w:line="360" w:lineRule="auto"/>
        <w:rPr>
          <w:rFonts w:ascii="Arial" w:hAnsi="Arial" w:cs="Arial"/>
          <w:b/>
          <w:bCs/>
        </w:rPr>
      </w:pPr>
    </w:p>
    <w:p w14:paraId="65C91B6A" w14:textId="77777777" w:rsidR="00DB40D1" w:rsidRPr="00497739" w:rsidRDefault="00DB40D1" w:rsidP="00EF7CF5">
      <w:pPr>
        <w:spacing w:line="360" w:lineRule="auto"/>
        <w:rPr>
          <w:rFonts w:ascii="Arial" w:hAnsi="Arial" w:cs="Arial"/>
          <w:b/>
          <w:bCs/>
        </w:rPr>
      </w:pPr>
    </w:p>
    <w:p w14:paraId="5E37FBCF" w14:textId="77777777" w:rsidR="00DB40D1" w:rsidRPr="00497739" w:rsidRDefault="00DB40D1" w:rsidP="00EF7CF5">
      <w:pPr>
        <w:spacing w:line="360" w:lineRule="auto"/>
        <w:jc w:val="center"/>
        <w:outlineLvl w:val="0"/>
        <w:rPr>
          <w:rFonts w:ascii="Arial" w:hAnsi="Arial" w:cs="Arial"/>
          <w:b/>
          <w:bCs/>
        </w:rPr>
      </w:pPr>
    </w:p>
    <w:p w14:paraId="750625A2" w14:textId="77777777" w:rsidR="00691A68" w:rsidRPr="00691A68" w:rsidRDefault="00691A68" w:rsidP="00691A68">
      <w:pPr>
        <w:spacing w:line="360" w:lineRule="auto"/>
        <w:jc w:val="center"/>
        <w:rPr>
          <w:rFonts w:ascii="Arial" w:hAnsi="Arial"/>
          <w:b/>
          <w:bCs/>
        </w:rPr>
      </w:pPr>
    </w:p>
    <w:p w14:paraId="07DEAB52" w14:textId="77777777" w:rsidR="00691A68" w:rsidRPr="00691A68" w:rsidRDefault="00691A68" w:rsidP="00691A68">
      <w:pPr>
        <w:spacing w:line="360" w:lineRule="auto"/>
        <w:ind w:firstLine="720"/>
        <w:jc w:val="center"/>
        <w:rPr>
          <w:rFonts w:ascii="Arial" w:hAnsi="Arial"/>
          <w:b/>
          <w:bCs/>
          <w:sz w:val="48"/>
          <w:szCs w:val="48"/>
        </w:rPr>
      </w:pPr>
      <w:r w:rsidRPr="00691A68">
        <w:rPr>
          <w:rFonts w:ascii="Arial" w:hAnsi="Arial"/>
          <w:b/>
          <w:bCs/>
          <w:sz w:val="48"/>
          <w:szCs w:val="48"/>
        </w:rPr>
        <w:t>Module Number: BMHP5019</w:t>
      </w:r>
    </w:p>
    <w:p w14:paraId="045F18D2" w14:textId="77777777" w:rsidR="00691A68" w:rsidRPr="00691A68" w:rsidRDefault="00691A68" w:rsidP="00691A68">
      <w:pPr>
        <w:spacing w:line="360" w:lineRule="auto"/>
        <w:ind w:firstLine="720"/>
        <w:jc w:val="center"/>
        <w:rPr>
          <w:rFonts w:ascii="Arial" w:hAnsi="Arial"/>
          <w:b/>
          <w:bCs/>
          <w:sz w:val="48"/>
          <w:szCs w:val="48"/>
        </w:rPr>
      </w:pPr>
    </w:p>
    <w:p w14:paraId="38023398" w14:textId="5E7BB937" w:rsidR="00691A68" w:rsidRPr="00497739" w:rsidRDefault="00691A68" w:rsidP="00691A68">
      <w:pPr>
        <w:spacing w:line="360" w:lineRule="auto"/>
        <w:jc w:val="center"/>
        <w:rPr>
          <w:rFonts w:ascii="Arial" w:hAnsi="Arial" w:cs="Arial"/>
          <w:b/>
          <w:bCs/>
        </w:rPr>
      </w:pPr>
      <w:r w:rsidRPr="00691A68">
        <w:rPr>
          <w:rFonts w:ascii="Arial" w:hAnsi="Arial"/>
          <w:b/>
          <w:bCs/>
          <w:sz w:val="48"/>
          <w:szCs w:val="48"/>
        </w:rPr>
        <w:t>Module</w:t>
      </w:r>
      <w:r>
        <w:rPr>
          <w:rFonts w:ascii="Arial" w:hAnsi="Arial"/>
          <w:b/>
          <w:bCs/>
          <w:sz w:val="48"/>
          <w:szCs w:val="48"/>
        </w:rPr>
        <w:t xml:space="preserve">: </w:t>
      </w:r>
      <w:r>
        <w:rPr>
          <w:rFonts w:ascii="Arial" w:hAnsi="Arial" w:cs="Arial"/>
          <w:b/>
          <w:bCs/>
          <w:sz w:val="48"/>
          <w:szCs w:val="48"/>
        </w:rPr>
        <w:t>Introduction To Independent Research Skills</w:t>
      </w:r>
    </w:p>
    <w:p w14:paraId="4F47F453" w14:textId="47822E80" w:rsidR="00691A68" w:rsidRPr="00691A68" w:rsidRDefault="00691A68" w:rsidP="00691A68">
      <w:pPr>
        <w:spacing w:line="360" w:lineRule="auto"/>
        <w:ind w:firstLine="720"/>
        <w:jc w:val="center"/>
        <w:rPr>
          <w:rFonts w:ascii="Arial" w:hAnsi="Arial"/>
          <w:b/>
          <w:bCs/>
          <w:sz w:val="48"/>
          <w:szCs w:val="48"/>
        </w:rPr>
      </w:pPr>
    </w:p>
    <w:p w14:paraId="1674EB4C" w14:textId="77777777" w:rsidR="00691A68" w:rsidRPr="00691A68" w:rsidRDefault="00691A68" w:rsidP="00691A68">
      <w:pPr>
        <w:spacing w:line="360" w:lineRule="auto"/>
        <w:ind w:firstLine="720"/>
        <w:jc w:val="center"/>
        <w:rPr>
          <w:rFonts w:ascii="Arial" w:hAnsi="Arial"/>
          <w:b/>
          <w:bCs/>
          <w:sz w:val="48"/>
          <w:szCs w:val="48"/>
        </w:rPr>
      </w:pPr>
    </w:p>
    <w:p w14:paraId="1E737F9A" w14:textId="77777777" w:rsidR="00691A68" w:rsidRPr="00691A68" w:rsidRDefault="00691A68" w:rsidP="00691A68">
      <w:pPr>
        <w:spacing w:line="360" w:lineRule="auto"/>
        <w:ind w:firstLine="720"/>
        <w:jc w:val="center"/>
        <w:rPr>
          <w:rFonts w:ascii="Arial" w:hAnsi="Arial"/>
          <w:b/>
          <w:bCs/>
          <w:sz w:val="48"/>
          <w:szCs w:val="48"/>
        </w:rPr>
      </w:pPr>
      <w:r w:rsidRPr="00691A68">
        <w:rPr>
          <w:rFonts w:ascii="Arial" w:hAnsi="Arial"/>
          <w:b/>
          <w:bCs/>
          <w:sz w:val="48"/>
          <w:szCs w:val="48"/>
        </w:rPr>
        <w:t xml:space="preserve">Tutor: </w:t>
      </w:r>
      <w:proofErr w:type="spellStart"/>
      <w:r w:rsidRPr="00691A68">
        <w:rPr>
          <w:rFonts w:ascii="Arial" w:hAnsi="Arial"/>
          <w:b/>
          <w:bCs/>
          <w:sz w:val="48"/>
          <w:szCs w:val="48"/>
        </w:rPr>
        <w:t>Ayazullah</w:t>
      </w:r>
      <w:proofErr w:type="spellEnd"/>
      <w:r w:rsidRPr="00691A68">
        <w:rPr>
          <w:rFonts w:ascii="Arial" w:hAnsi="Arial"/>
          <w:b/>
          <w:bCs/>
          <w:sz w:val="48"/>
          <w:szCs w:val="48"/>
        </w:rPr>
        <w:t xml:space="preserve"> Safi</w:t>
      </w:r>
    </w:p>
    <w:p w14:paraId="4FF30B3D" w14:textId="77777777" w:rsidR="00691A68" w:rsidRPr="00691A68" w:rsidRDefault="00691A68" w:rsidP="00691A68">
      <w:pPr>
        <w:spacing w:line="360" w:lineRule="auto"/>
        <w:ind w:firstLine="720"/>
        <w:jc w:val="center"/>
        <w:rPr>
          <w:rFonts w:ascii="Arial" w:hAnsi="Arial"/>
          <w:b/>
          <w:bCs/>
          <w:sz w:val="48"/>
          <w:szCs w:val="48"/>
        </w:rPr>
      </w:pPr>
    </w:p>
    <w:p w14:paraId="0E0C81BF" w14:textId="383D7CB0" w:rsidR="00DB40D1" w:rsidRPr="00691A68" w:rsidRDefault="00691A68" w:rsidP="00691A68">
      <w:pPr>
        <w:spacing w:line="360" w:lineRule="auto"/>
        <w:ind w:firstLine="720"/>
        <w:jc w:val="center"/>
        <w:rPr>
          <w:rFonts w:ascii="Arial" w:hAnsi="Arial"/>
          <w:b/>
          <w:bCs/>
          <w:sz w:val="48"/>
          <w:szCs w:val="48"/>
        </w:rPr>
      </w:pPr>
      <w:r w:rsidRPr="00691A68">
        <w:rPr>
          <w:rFonts w:ascii="Arial" w:hAnsi="Arial"/>
          <w:b/>
          <w:bCs/>
          <w:sz w:val="48"/>
          <w:szCs w:val="48"/>
        </w:rPr>
        <w:t>Sonia Ajaib 232761</w:t>
      </w:r>
      <w:r>
        <w:rPr>
          <w:rFonts w:ascii="Arial" w:hAnsi="Arial"/>
          <w:b/>
          <w:bCs/>
          <w:sz w:val="48"/>
          <w:szCs w:val="48"/>
        </w:rPr>
        <w:t>2</w:t>
      </w:r>
    </w:p>
    <w:p w14:paraId="3950E72E" w14:textId="3C896FDF" w:rsidR="00DB40D1" w:rsidRPr="00497739" w:rsidRDefault="00DB40D1" w:rsidP="00691A68">
      <w:pPr>
        <w:spacing w:line="360" w:lineRule="auto"/>
        <w:jc w:val="center"/>
        <w:rPr>
          <w:rFonts w:ascii="Arial" w:hAnsi="Arial" w:cs="Arial"/>
          <w:b/>
          <w:bCs/>
        </w:rPr>
      </w:pPr>
      <w:bookmarkStart w:id="0" w:name="_Toc221605709"/>
      <w:r w:rsidRPr="00497739">
        <w:rPr>
          <w:rFonts w:ascii="Arial" w:hAnsi="Arial" w:cs="Arial"/>
          <w:b/>
          <w:bCs/>
        </w:rPr>
        <w:lastRenderedPageBreak/>
        <w:t>Introduction</w:t>
      </w:r>
      <w:bookmarkEnd w:id="0"/>
    </w:p>
    <w:p w14:paraId="6FC1A354" w14:textId="0B5EFDF6"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Autism spectrum condition (ASC) constitutes a neurodevelopmental lifelong condition condition that manifests itself through abnormality in social communication, social interaction, </w:t>
      </w:r>
      <w:r w:rsidR="00EF7CF5" w:rsidRPr="00497739">
        <w:rPr>
          <w:rFonts w:ascii="Arial" w:hAnsi="Arial" w:cs="Arial"/>
        </w:rPr>
        <w:t>behavior</w:t>
      </w:r>
      <w:r w:rsidRPr="00497739">
        <w:rPr>
          <w:rFonts w:ascii="Arial" w:hAnsi="Arial" w:cs="Arial"/>
        </w:rPr>
        <w:t>, and the processing of sensory inputs. Autism is identified as a spectrum as it demonstrates the differences in the strengths, need as well as experiences of autistic people throughout a lifetime. Autistic individuals in the UK interact with health and social care and ultimately more digital health services, which makes autism a major field of interest in the current professional practice.</w:t>
      </w:r>
    </w:p>
    <w:p w14:paraId="72A3C2A0" w14:textId="77777777" w:rsidR="00DB40D1" w:rsidRPr="00497739" w:rsidRDefault="00DB40D1" w:rsidP="00EF7CF5">
      <w:pPr>
        <w:spacing w:line="360" w:lineRule="auto"/>
        <w:ind w:firstLine="720"/>
        <w:jc w:val="both"/>
        <w:rPr>
          <w:rFonts w:ascii="Arial" w:hAnsi="Arial" w:cs="Arial"/>
        </w:rPr>
      </w:pPr>
      <w:r w:rsidRPr="00497739">
        <w:rPr>
          <w:rFonts w:ascii="Arial" w:hAnsi="Arial" w:cs="Arial"/>
        </w:rPr>
        <w:t>Autistic individuals still face disparities in healthcare access and quality of support, as well as in the outcomes of health and well-being, despite the growing awareness and policy focus. Documents point to endemic challenges to UK health and social care services, with disjointed delivery, insufficient training in professional autism services, and a poor provision of adaptations to support communication and sensory requirements (Babalola et al., 2024; Featherstone et al., 2022). The mentioned issues impact not only autistic adults but also children, and they are even more pronounced among underrepresented groups, including autistic women and those with co-occurring conditions (Grant et al., 2022; Bourne et al., 2022). Simultaneously, the increased application of digital and technology-based interventions, such as socially assistive technologies, provokes significant concerns about their efficacy and functionality in real-world applications (</w:t>
      </w:r>
      <w:proofErr w:type="spellStart"/>
      <w:r w:rsidRPr="00497739">
        <w:rPr>
          <w:rFonts w:ascii="Arial" w:hAnsi="Arial" w:cs="Arial"/>
        </w:rPr>
        <w:t>Kouroupa</w:t>
      </w:r>
      <w:proofErr w:type="spellEnd"/>
      <w:r w:rsidRPr="00497739">
        <w:rPr>
          <w:rFonts w:ascii="Arial" w:hAnsi="Arial" w:cs="Arial"/>
        </w:rPr>
        <w:t xml:space="preserve"> et al., 2022).</w:t>
      </w:r>
    </w:p>
    <w:p w14:paraId="0F6E70BC" w14:textId="5908A245"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This scoping review was based on the rationale that there was a need to </w:t>
      </w:r>
      <w:proofErr w:type="spellStart"/>
      <w:r w:rsidRPr="00497739">
        <w:rPr>
          <w:rFonts w:ascii="Arial" w:hAnsi="Arial" w:cs="Arial"/>
        </w:rPr>
        <w:t>synthesise</w:t>
      </w:r>
      <w:proofErr w:type="spellEnd"/>
      <w:r w:rsidRPr="00497739">
        <w:rPr>
          <w:rFonts w:ascii="Arial" w:hAnsi="Arial" w:cs="Arial"/>
        </w:rPr>
        <w:t xml:space="preserve"> the current peer reviewed </w:t>
      </w:r>
      <w:r w:rsidR="00EF7CF5" w:rsidRPr="00497739">
        <w:rPr>
          <w:rFonts w:ascii="Arial" w:hAnsi="Arial" w:cs="Arial"/>
        </w:rPr>
        <w:t>evidence</w:t>
      </w:r>
      <w:r w:rsidRPr="00497739">
        <w:rPr>
          <w:rFonts w:ascii="Arial" w:hAnsi="Arial" w:cs="Arial"/>
        </w:rPr>
        <w:t xml:space="preserve"> to better understand how autism is being tackled in the UK health and social care practice. The following review question will inform this study: What are the overarching themes of peer-reviewed research on the topic of autism and UK health and social care practice? This scoping review is intended to locate the existing evidence, including the most common themes and gaps in the research, to guide future research, policy formulation, and professional practice.</w:t>
      </w:r>
    </w:p>
    <w:p w14:paraId="1AE79279" w14:textId="77777777" w:rsidR="00DB40D1" w:rsidRPr="00497739" w:rsidRDefault="00DB40D1" w:rsidP="00EF7CF5">
      <w:pPr>
        <w:spacing w:line="360" w:lineRule="auto"/>
        <w:jc w:val="center"/>
        <w:outlineLvl w:val="0"/>
        <w:rPr>
          <w:rFonts w:ascii="Arial" w:hAnsi="Arial" w:cs="Arial"/>
          <w:b/>
          <w:bCs/>
        </w:rPr>
      </w:pPr>
      <w:bookmarkStart w:id="1" w:name="_Toc221605710"/>
      <w:r w:rsidRPr="00497739">
        <w:rPr>
          <w:rFonts w:ascii="Arial" w:hAnsi="Arial" w:cs="Arial"/>
          <w:b/>
          <w:bCs/>
        </w:rPr>
        <w:t>Background</w:t>
      </w:r>
      <w:bookmarkEnd w:id="1"/>
      <w:r w:rsidRPr="00497739">
        <w:rPr>
          <w:rFonts w:ascii="Arial" w:hAnsi="Arial" w:cs="Arial"/>
          <w:b/>
          <w:bCs/>
        </w:rPr>
        <w:t xml:space="preserve"> </w:t>
      </w:r>
    </w:p>
    <w:p w14:paraId="40EAEBF2" w14:textId="77777777" w:rsidR="00DB40D1" w:rsidRPr="00497739" w:rsidRDefault="00DB40D1" w:rsidP="00EF7CF5">
      <w:pPr>
        <w:pStyle w:val="Heading2"/>
        <w:rPr>
          <w:rFonts w:cs="Arial"/>
        </w:rPr>
      </w:pPr>
      <w:bookmarkStart w:id="2" w:name="_Toc221605711"/>
      <w:r w:rsidRPr="00497739">
        <w:rPr>
          <w:rFonts w:cs="Arial"/>
        </w:rPr>
        <w:t>2.1 Autism and the UK Service Context</w:t>
      </w:r>
      <w:bookmarkEnd w:id="2"/>
    </w:p>
    <w:p w14:paraId="0F6A8167" w14:textId="2D69795E" w:rsidR="00DB40D1" w:rsidRPr="00497739" w:rsidRDefault="00DB40D1" w:rsidP="00EF7CF5">
      <w:pPr>
        <w:spacing w:line="360" w:lineRule="auto"/>
        <w:ind w:firstLine="720"/>
        <w:jc w:val="both"/>
        <w:rPr>
          <w:rFonts w:ascii="Arial" w:hAnsi="Arial" w:cs="Arial"/>
        </w:rPr>
      </w:pPr>
      <w:r w:rsidRPr="00497739">
        <w:rPr>
          <w:rFonts w:ascii="Arial" w:hAnsi="Arial" w:cs="Arial"/>
        </w:rPr>
        <w:t>In the UK, the autism spectrum condition (ASC) is assisted by a blend of health, social services, care, education and mental health care services. The rationale of these systems is to provide lower life-course coordinated and person-</w:t>
      </w:r>
      <w:r w:rsidR="00EF7CF5" w:rsidRPr="00497739">
        <w:rPr>
          <w:rFonts w:ascii="Arial" w:hAnsi="Arial" w:cs="Arial"/>
        </w:rPr>
        <w:t>centered</w:t>
      </w:r>
      <w:r w:rsidRPr="00497739">
        <w:rPr>
          <w:rFonts w:ascii="Arial" w:hAnsi="Arial" w:cs="Arial"/>
        </w:rPr>
        <w:t xml:space="preserve"> support, yet current </w:t>
      </w:r>
      <w:r w:rsidR="00EF7CF5" w:rsidRPr="00497739">
        <w:rPr>
          <w:rFonts w:ascii="Arial" w:hAnsi="Arial" w:cs="Arial"/>
        </w:rPr>
        <w:t>evidence</w:t>
      </w:r>
      <w:r w:rsidRPr="00497739">
        <w:rPr>
          <w:rFonts w:ascii="Arial" w:hAnsi="Arial" w:cs="Arial"/>
        </w:rPr>
        <w:t xml:space="preserve"> </w:t>
      </w:r>
      <w:r w:rsidR="00F418CC" w:rsidRPr="00497739">
        <w:rPr>
          <w:rFonts w:ascii="Arial" w:hAnsi="Arial" w:cs="Arial"/>
        </w:rPr>
        <w:lastRenderedPageBreak/>
        <w:t>indicates</w:t>
      </w:r>
      <w:r w:rsidRPr="00497739">
        <w:rPr>
          <w:rFonts w:ascii="Arial" w:hAnsi="Arial" w:cs="Arial"/>
        </w:rPr>
        <w:t xml:space="preserve"> that the delivery of the services may be quite fragmented and irregular (Fulceri et al., 2023). The concept of integrated care pathways is extensively marketed to enhance </w:t>
      </w:r>
      <w:proofErr w:type="spellStart"/>
      <w:r w:rsidRPr="00497739">
        <w:rPr>
          <w:rFonts w:ascii="Arial" w:hAnsi="Arial" w:cs="Arial"/>
        </w:rPr>
        <w:t>synchronisation</w:t>
      </w:r>
      <w:proofErr w:type="spellEnd"/>
      <w:r w:rsidRPr="00497739">
        <w:rPr>
          <w:rFonts w:ascii="Arial" w:hAnsi="Arial" w:cs="Arial"/>
        </w:rPr>
        <w:t xml:space="preserve"> of assessment, intervention, and subsequent assistance, but continuity of care is not uniformly built across service environments and geographic areas, especially through critical points of service transition, such as in childhood-adulthood (Fulceri et al., 2023). This kind of fragmentation is the reason why there are irregular service experiences and outcomes for autistic people. </w:t>
      </w:r>
    </w:p>
    <w:p w14:paraId="622BA41C" w14:textId="7D4E25CA" w:rsidR="003E3ACF" w:rsidRPr="00497739" w:rsidRDefault="003E3ACF" w:rsidP="00EF7CF5">
      <w:pPr>
        <w:pStyle w:val="Heading2"/>
        <w:rPr>
          <w:rFonts w:cs="Arial"/>
        </w:rPr>
      </w:pPr>
      <w:bookmarkStart w:id="3" w:name="_Toc221605712"/>
      <w:r w:rsidRPr="00497739">
        <w:rPr>
          <w:rFonts w:cs="Arial"/>
        </w:rPr>
        <w:t>2.2 Impact of Autism on Parents and Siblings</w:t>
      </w:r>
      <w:bookmarkEnd w:id="3"/>
    </w:p>
    <w:p w14:paraId="079F7CF3" w14:textId="611E73C5" w:rsidR="003E3ACF" w:rsidRPr="00497739" w:rsidRDefault="003E3ACF" w:rsidP="00EF7CF5">
      <w:pPr>
        <w:spacing w:line="360" w:lineRule="auto"/>
        <w:ind w:firstLine="720"/>
        <w:jc w:val="both"/>
        <w:rPr>
          <w:rFonts w:ascii="Arial" w:hAnsi="Arial" w:cs="Arial"/>
        </w:rPr>
      </w:pPr>
      <w:r w:rsidRPr="003E3ACF">
        <w:rPr>
          <w:rFonts w:ascii="Arial" w:hAnsi="Arial" w:cs="Arial"/>
        </w:rPr>
        <w:t>Autism in a child may have far reaching effects to the parents and siblings, the impact on emotional, social, and psychological well</w:t>
      </w:r>
      <w:r w:rsidR="006C0A87" w:rsidRPr="00497739">
        <w:rPr>
          <w:rFonts w:ascii="Arial" w:hAnsi="Arial" w:cs="Arial"/>
        </w:rPr>
        <w:t>-</w:t>
      </w:r>
      <w:r w:rsidRPr="003E3ACF">
        <w:rPr>
          <w:rFonts w:ascii="Arial" w:hAnsi="Arial" w:cs="Arial"/>
        </w:rPr>
        <w:t xml:space="preserve">being of the parents and siblings respectively. Parents also experience a lot of stress, addressing the requirements of regulating the </w:t>
      </w:r>
      <w:r w:rsidR="00EF7CF5" w:rsidRPr="003E3ACF">
        <w:rPr>
          <w:rFonts w:ascii="Arial" w:hAnsi="Arial" w:cs="Arial"/>
        </w:rPr>
        <w:t>behaviors</w:t>
      </w:r>
      <w:r w:rsidRPr="003E3ACF">
        <w:rPr>
          <w:rFonts w:ascii="Arial" w:hAnsi="Arial" w:cs="Arial"/>
        </w:rPr>
        <w:t xml:space="preserve">, therapies, and interventions of their child, that also can cause the people to become overwhelmed and depressed (Featherstone et al., 2022). It can add an additional burden of financial support of care related to autism, as well as emotional, which can lead to burnout and caregivers struggle with personal and work responsibilities (Melvin et al., 2022). Even the siblings are affected by the appearance of autism in the family. They will experience a sense of abandonment because the parents target the child with autism, resulting in jealousy, frustration, and social isolation (Han et al., 2022). Also, </w:t>
      </w:r>
      <w:r w:rsidR="00EF7CF5" w:rsidRPr="003E3ACF">
        <w:rPr>
          <w:rFonts w:ascii="Arial" w:hAnsi="Arial" w:cs="Arial"/>
        </w:rPr>
        <w:t>siblings</w:t>
      </w:r>
      <w:r w:rsidRPr="003E3ACF">
        <w:rPr>
          <w:rFonts w:ascii="Arial" w:hAnsi="Arial" w:cs="Arial"/>
        </w:rPr>
        <w:t xml:space="preserve"> can be </w:t>
      </w:r>
      <w:proofErr w:type="spellStart"/>
      <w:r w:rsidRPr="003E3ACF">
        <w:rPr>
          <w:rFonts w:ascii="Arial" w:hAnsi="Arial" w:cs="Arial"/>
        </w:rPr>
        <w:t>stigmatised</w:t>
      </w:r>
      <w:proofErr w:type="spellEnd"/>
      <w:r w:rsidRPr="003E3ACF">
        <w:rPr>
          <w:rFonts w:ascii="Arial" w:hAnsi="Arial" w:cs="Arial"/>
        </w:rPr>
        <w:t xml:space="preserve"> by their peers because of the actions of the child, and it can affect their social experiences and mental health (Steinbrenner et al., 2022). Nevertheless, even with reducing such issues, certain families rank sporadic empathetic, strong, and stronger relationships (Grant et al., 2022; Featherstone et al., 2022).</w:t>
      </w:r>
    </w:p>
    <w:p w14:paraId="03F301C5" w14:textId="6BDEF197" w:rsidR="00DB40D1" w:rsidRPr="00497739" w:rsidRDefault="00DB40D1" w:rsidP="00EF7CF5">
      <w:pPr>
        <w:pStyle w:val="Heading2"/>
        <w:rPr>
          <w:rFonts w:cs="Arial"/>
        </w:rPr>
      </w:pPr>
      <w:bookmarkStart w:id="4" w:name="_Toc221605713"/>
      <w:r w:rsidRPr="00497739">
        <w:rPr>
          <w:rFonts w:cs="Arial"/>
        </w:rPr>
        <w:t>2.</w:t>
      </w:r>
      <w:r w:rsidR="003E3ACF" w:rsidRPr="00497739">
        <w:rPr>
          <w:rFonts w:cs="Arial"/>
        </w:rPr>
        <w:t>3</w:t>
      </w:r>
      <w:r w:rsidRPr="00497739">
        <w:rPr>
          <w:rFonts w:cs="Arial"/>
        </w:rPr>
        <w:t xml:space="preserve"> Access, Equity, and Lived Experience</w:t>
      </w:r>
      <w:bookmarkEnd w:id="4"/>
    </w:p>
    <w:p w14:paraId="1C97A2A2" w14:textId="1065F162"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The availability of the relevant support is also a serious issue in the UK autism service. In case of insufficient community-based care, autistic patients could be facilitated in </w:t>
      </w:r>
      <w:proofErr w:type="spellStart"/>
      <w:r w:rsidRPr="00497739">
        <w:rPr>
          <w:rFonts w:ascii="Arial" w:hAnsi="Arial" w:cs="Arial"/>
        </w:rPr>
        <w:t>specialised</w:t>
      </w:r>
      <w:proofErr w:type="spellEnd"/>
      <w:r w:rsidRPr="00497739">
        <w:rPr>
          <w:rFonts w:ascii="Arial" w:hAnsi="Arial" w:cs="Arial"/>
        </w:rPr>
        <w:t xml:space="preserve"> or inpatient </w:t>
      </w:r>
      <w:r w:rsidR="00EF7CF5" w:rsidRPr="00497739">
        <w:rPr>
          <w:rFonts w:ascii="Arial" w:hAnsi="Arial" w:cs="Arial"/>
        </w:rPr>
        <w:t>centers</w:t>
      </w:r>
      <w:r w:rsidRPr="00497739">
        <w:rPr>
          <w:rFonts w:ascii="Arial" w:hAnsi="Arial" w:cs="Arial"/>
        </w:rPr>
        <w:t xml:space="preserve">, which should bring up the issue of suitability and efficiency of care routes (Melvin et al., 2022). The inpatient experiences have been linked to inconsistency in patient safety, quality of care, and service user experience (Melvin et al., 2022). Outside service structures, there are other wider societal influences that inform interaction with care. Autistic people often experience stigma in the social and service context, and this may mediate the effect on mental health results, seeking help </w:t>
      </w:r>
      <w:proofErr w:type="spellStart"/>
      <w:r w:rsidRPr="00497739">
        <w:rPr>
          <w:rFonts w:ascii="Arial" w:hAnsi="Arial" w:cs="Arial"/>
        </w:rPr>
        <w:t>behaviour</w:t>
      </w:r>
      <w:proofErr w:type="spellEnd"/>
      <w:r w:rsidRPr="00497739">
        <w:rPr>
          <w:rFonts w:ascii="Arial" w:hAnsi="Arial" w:cs="Arial"/>
        </w:rPr>
        <w:t xml:space="preserve">, and professional interaction (Han et al., 2022). These experiences show intersections between social attitudes and service delivery in the construction of lived experience. </w:t>
      </w:r>
    </w:p>
    <w:p w14:paraId="0046DFF2" w14:textId="4B4F199C" w:rsidR="00DB40D1" w:rsidRPr="00497739" w:rsidRDefault="00DB40D1" w:rsidP="00EF7CF5">
      <w:pPr>
        <w:pStyle w:val="Heading2"/>
        <w:rPr>
          <w:rFonts w:cs="Arial"/>
        </w:rPr>
      </w:pPr>
      <w:bookmarkStart w:id="5" w:name="_Toc221605714"/>
      <w:r w:rsidRPr="00497739">
        <w:rPr>
          <w:rFonts w:cs="Arial"/>
        </w:rPr>
        <w:lastRenderedPageBreak/>
        <w:t>2.</w:t>
      </w:r>
      <w:r w:rsidR="003E3ACF" w:rsidRPr="00497739">
        <w:rPr>
          <w:rFonts w:cs="Arial"/>
        </w:rPr>
        <w:t>4</w:t>
      </w:r>
      <w:r w:rsidRPr="00497739">
        <w:rPr>
          <w:rFonts w:cs="Arial"/>
        </w:rPr>
        <w:t xml:space="preserve"> Diversity, Representation, and Inclusion</w:t>
      </w:r>
      <w:bookmarkEnd w:id="5"/>
    </w:p>
    <w:p w14:paraId="3A09F825" w14:textId="77777777"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The concept of equity in autism services is closely connected to the recognition and consideration of diversity. It has been revealed that practice-informed research fails to invariably provide information on race and ethnicity, which restricts the </w:t>
      </w:r>
      <w:proofErr w:type="spellStart"/>
      <w:r w:rsidRPr="00497739">
        <w:rPr>
          <w:rFonts w:ascii="Arial" w:hAnsi="Arial" w:cs="Arial"/>
        </w:rPr>
        <w:t>generalisability</w:t>
      </w:r>
      <w:proofErr w:type="spellEnd"/>
      <w:r w:rsidRPr="00497739">
        <w:rPr>
          <w:rFonts w:ascii="Arial" w:hAnsi="Arial" w:cs="Arial"/>
        </w:rPr>
        <w:t xml:space="preserve"> of the results to various groups in the UK (Steinbrenner et al., 2022). The aspect of gender variations is also apparent in healthcare settings. On the negative side, autistic women complain that their everyday health care contact is different due to sensory deficits, communication delay, and low levels of professional awareness (Grant et al., 2022). These factors have the potential to influence interaction with services and unmet needs, indicating that the currently available service models might not be entirely representative of the autistic experience. </w:t>
      </w:r>
    </w:p>
    <w:p w14:paraId="2B8163E2" w14:textId="03F117BA" w:rsidR="00DB40D1" w:rsidRPr="00497739" w:rsidRDefault="00DB40D1" w:rsidP="00EF7CF5">
      <w:pPr>
        <w:spacing w:line="360" w:lineRule="auto"/>
        <w:ind w:firstLine="720"/>
        <w:jc w:val="both"/>
        <w:outlineLvl w:val="1"/>
        <w:rPr>
          <w:rFonts w:ascii="Arial" w:hAnsi="Arial" w:cs="Arial"/>
          <w:b/>
          <w:bCs/>
        </w:rPr>
      </w:pPr>
      <w:bookmarkStart w:id="6" w:name="_Toc221605715"/>
      <w:r w:rsidRPr="00497739">
        <w:rPr>
          <w:rFonts w:ascii="Arial" w:hAnsi="Arial" w:cs="Arial"/>
          <w:b/>
          <w:bCs/>
        </w:rPr>
        <w:t>2.</w:t>
      </w:r>
      <w:r w:rsidR="003E3ACF" w:rsidRPr="00497739">
        <w:rPr>
          <w:rFonts w:ascii="Arial" w:hAnsi="Arial" w:cs="Arial"/>
          <w:b/>
          <w:bCs/>
        </w:rPr>
        <w:t>5</w:t>
      </w:r>
      <w:r w:rsidRPr="00497739">
        <w:rPr>
          <w:rFonts w:ascii="Arial" w:hAnsi="Arial" w:cs="Arial"/>
          <w:b/>
          <w:bCs/>
        </w:rPr>
        <w:t xml:space="preserve"> Approaches to Support and Intervention</w:t>
      </w:r>
      <w:bookmarkEnd w:id="6"/>
    </w:p>
    <w:p w14:paraId="1DE19F0F" w14:textId="1687131D"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The provision of autistic support in the UK health services depicts diversity in terms of medical and psychosocial models. Pharmacological treatment (including risperidone and aripiprazole) can be considered to resolve </w:t>
      </w:r>
      <w:proofErr w:type="gramStart"/>
      <w:r w:rsidRPr="00497739">
        <w:rPr>
          <w:rFonts w:ascii="Arial" w:hAnsi="Arial" w:cs="Arial"/>
        </w:rPr>
        <w:t xml:space="preserve">particular </w:t>
      </w:r>
      <w:r w:rsidR="00EF7CF5" w:rsidRPr="00497739">
        <w:rPr>
          <w:rFonts w:ascii="Arial" w:hAnsi="Arial" w:cs="Arial"/>
        </w:rPr>
        <w:t>behavioral</w:t>
      </w:r>
      <w:proofErr w:type="gramEnd"/>
      <w:r w:rsidRPr="00497739">
        <w:rPr>
          <w:rFonts w:ascii="Arial" w:hAnsi="Arial" w:cs="Arial"/>
        </w:rPr>
        <w:t xml:space="preserve"> challenges in children, but typically it has minimal impact on wellbeing, including in conjunction with adverse effects (</w:t>
      </w:r>
      <w:proofErr w:type="spellStart"/>
      <w:r w:rsidRPr="00497739">
        <w:rPr>
          <w:rFonts w:ascii="Arial" w:hAnsi="Arial" w:cs="Arial"/>
        </w:rPr>
        <w:t>Fieiras</w:t>
      </w:r>
      <w:proofErr w:type="spellEnd"/>
      <w:r w:rsidRPr="00497739">
        <w:rPr>
          <w:rFonts w:ascii="Arial" w:hAnsi="Arial" w:cs="Arial"/>
        </w:rPr>
        <w:t xml:space="preserve"> et al., 2023). In combination with this, person-</w:t>
      </w:r>
      <w:r w:rsidR="00EF7CF5" w:rsidRPr="00497739">
        <w:rPr>
          <w:rFonts w:ascii="Arial" w:hAnsi="Arial" w:cs="Arial"/>
        </w:rPr>
        <w:t>centered</w:t>
      </w:r>
      <w:r w:rsidRPr="00497739">
        <w:rPr>
          <w:rFonts w:ascii="Arial" w:hAnsi="Arial" w:cs="Arial"/>
        </w:rPr>
        <w:t xml:space="preserve"> care is also becoming a concept that is closer to strengths-based approaches that focus on autonomy, capabilities, and mental health (Murthi et al., 2023). Even in adulthood, well-being and a desire to engage in services are still affected by social expectations, and some autistic children develop camouflaged </w:t>
      </w:r>
      <w:r w:rsidR="00EF7CF5" w:rsidRPr="00497739">
        <w:rPr>
          <w:rFonts w:ascii="Arial" w:hAnsi="Arial" w:cs="Arial"/>
        </w:rPr>
        <w:t>behaviors</w:t>
      </w:r>
      <w:r w:rsidRPr="00497739">
        <w:rPr>
          <w:rFonts w:ascii="Arial" w:hAnsi="Arial" w:cs="Arial"/>
        </w:rPr>
        <w:t xml:space="preserve"> to negotiate social relationships, usually to the detriment of mental health (Ridgway et al., 2025).</w:t>
      </w:r>
    </w:p>
    <w:p w14:paraId="739FC0A3" w14:textId="77777777"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In general, the above background demonstrates a complicated UK autism situation which is marked by disjointed services, disparities in access and representation, and diverse strategies to help. These contextual issues can offer a vital platform on which current research evidence can be </w:t>
      </w:r>
      <w:proofErr w:type="spellStart"/>
      <w:r w:rsidRPr="00497739">
        <w:rPr>
          <w:rFonts w:ascii="Arial" w:hAnsi="Arial" w:cs="Arial"/>
        </w:rPr>
        <w:t>analysed</w:t>
      </w:r>
      <w:proofErr w:type="spellEnd"/>
      <w:r w:rsidRPr="00497739">
        <w:rPr>
          <w:rFonts w:ascii="Arial" w:hAnsi="Arial" w:cs="Arial"/>
        </w:rPr>
        <w:t xml:space="preserve"> to influence the practice of autism in health and social care systems in the UK.</w:t>
      </w:r>
    </w:p>
    <w:p w14:paraId="52AE2446" w14:textId="77777777" w:rsidR="00DB40D1" w:rsidRPr="00497739" w:rsidRDefault="00DB40D1" w:rsidP="00EF7CF5">
      <w:pPr>
        <w:spacing w:line="360" w:lineRule="auto"/>
        <w:jc w:val="center"/>
        <w:outlineLvl w:val="0"/>
        <w:rPr>
          <w:rFonts w:ascii="Arial" w:hAnsi="Arial" w:cs="Arial"/>
          <w:b/>
          <w:bCs/>
        </w:rPr>
      </w:pPr>
      <w:bookmarkStart w:id="7" w:name="_Toc221605716"/>
      <w:r w:rsidRPr="00497739">
        <w:rPr>
          <w:rFonts w:ascii="Arial" w:hAnsi="Arial" w:cs="Arial"/>
          <w:b/>
          <w:bCs/>
        </w:rPr>
        <w:t>Methods</w:t>
      </w:r>
      <w:bookmarkEnd w:id="7"/>
    </w:p>
    <w:p w14:paraId="7DB28364" w14:textId="77777777" w:rsidR="00DB40D1" w:rsidRPr="00497739" w:rsidRDefault="00DB40D1" w:rsidP="00EF7CF5">
      <w:pPr>
        <w:spacing w:line="360" w:lineRule="auto"/>
        <w:ind w:firstLine="720"/>
        <w:jc w:val="both"/>
        <w:outlineLvl w:val="1"/>
        <w:rPr>
          <w:rFonts w:ascii="Arial" w:hAnsi="Arial" w:cs="Arial"/>
          <w:b/>
          <w:bCs/>
        </w:rPr>
      </w:pPr>
      <w:bookmarkStart w:id="8" w:name="_Toc221605717"/>
      <w:r w:rsidRPr="00497739">
        <w:rPr>
          <w:rFonts w:ascii="Arial" w:hAnsi="Arial" w:cs="Arial"/>
          <w:b/>
          <w:bCs/>
        </w:rPr>
        <w:t>3.1 Study Design and Justification</w:t>
      </w:r>
      <w:bookmarkEnd w:id="8"/>
    </w:p>
    <w:p w14:paraId="44679E18" w14:textId="76E0367C"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The proposed research </w:t>
      </w:r>
      <w:proofErr w:type="spellStart"/>
      <w:r w:rsidRPr="00497739">
        <w:rPr>
          <w:rFonts w:ascii="Arial" w:hAnsi="Arial" w:cs="Arial"/>
        </w:rPr>
        <w:t>utilised</w:t>
      </w:r>
      <w:proofErr w:type="spellEnd"/>
      <w:r w:rsidRPr="00497739">
        <w:rPr>
          <w:rFonts w:ascii="Arial" w:hAnsi="Arial" w:cs="Arial"/>
        </w:rPr>
        <w:t xml:space="preserve"> the scoping review methodology to comprehensively map peer-reviewed evidence in health and social care practice in the UK, </w:t>
      </w:r>
      <w:r w:rsidR="00EF7CF5" w:rsidRPr="00497739">
        <w:rPr>
          <w:rFonts w:ascii="Arial" w:hAnsi="Arial" w:cs="Arial"/>
        </w:rPr>
        <w:t>regarding</w:t>
      </w:r>
      <w:r w:rsidRPr="00497739">
        <w:rPr>
          <w:rFonts w:ascii="Arial" w:hAnsi="Arial" w:cs="Arial"/>
        </w:rPr>
        <w:t xml:space="preserve"> autism. A scoping review was deemed suitable because the area of autism investigation is elaborate and could not be homogenous as it cuts across </w:t>
      </w:r>
      <w:r w:rsidR="00EF7CF5" w:rsidRPr="00497739">
        <w:rPr>
          <w:rFonts w:ascii="Arial" w:hAnsi="Arial" w:cs="Arial"/>
        </w:rPr>
        <w:t>behavioral</w:t>
      </w:r>
      <w:r w:rsidRPr="00497739">
        <w:rPr>
          <w:rFonts w:ascii="Arial" w:hAnsi="Arial" w:cs="Arial"/>
        </w:rPr>
        <w:t xml:space="preserve">, psychological, pharmacological, and social interventions. One of the most effective uses of scoping reviews is to prepare a clear </w:t>
      </w:r>
      <w:r w:rsidRPr="00497739">
        <w:rPr>
          <w:rFonts w:ascii="Arial" w:hAnsi="Arial" w:cs="Arial"/>
        </w:rPr>
        <w:lastRenderedPageBreak/>
        <w:t>understanding of the essential concepts and gaps in the research without focusing on more limited in the outcomes (</w:t>
      </w:r>
      <w:proofErr w:type="spellStart"/>
      <w:r w:rsidRPr="00497739">
        <w:rPr>
          <w:rFonts w:ascii="Arial" w:hAnsi="Arial" w:cs="Arial"/>
        </w:rPr>
        <w:t>Gitimoghaddam</w:t>
      </w:r>
      <w:proofErr w:type="spellEnd"/>
      <w:r w:rsidRPr="00497739">
        <w:rPr>
          <w:rFonts w:ascii="Arial" w:hAnsi="Arial" w:cs="Arial"/>
        </w:rPr>
        <w:t xml:space="preserve"> et al., 2022; </w:t>
      </w:r>
      <w:proofErr w:type="spellStart"/>
      <w:r w:rsidRPr="00497739">
        <w:rPr>
          <w:rFonts w:ascii="Arial" w:hAnsi="Arial" w:cs="Arial"/>
        </w:rPr>
        <w:t>Giummarra</w:t>
      </w:r>
      <w:proofErr w:type="spellEnd"/>
      <w:r w:rsidRPr="00497739">
        <w:rPr>
          <w:rFonts w:ascii="Arial" w:hAnsi="Arial" w:cs="Arial"/>
        </w:rPr>
        <w:t xml:space="preserve"> et al., 2022). </w:t>
      </w:r>
    </w:p>
    <w:p w14:paraId="5628E7D8" w14:textId="77777777" w:rsidR="00DB40D1" w:rsidRPr="00497739" w:rsidRDefault="00DB40D1" w:rsidP="00EF7CF5">
      <w:pPr>
        <w:spacing w:line="360" w:lineRule="auto"/>
        <w:ind w:firstLine="720"/>
        <w:jc w:val="both"/>
        <w:outlineLvl w:val="1"/>
        <w:rPr>
          <w:rFonts w:ascii="Arial" w:hAnsi="Arial" w:cs="Arial"/>
          <w:b/>
          <w:bCs/>
        </w:rPr>
      </w:pPr>
      <w:bookmarkStart w:id="9" w:name="_Toc221605718"/>
      <w:r w:rsidRPr="00497739">
        <w:rPr>
          <w:rFonts w:ascii="Arial" w:hAnsi="Arial" w:cs="Arial"/>
          <w:b/>
          <w:bCs/>
        </w:rPr>
        <w:t>3.2 Data Sources and Search Strategy</w:t>
      </w:r>
      <w:bookmarkEnd w:id="9"/>
    </w:p>
    <w:p w14:paraId="7A531D3C" w14:textId="22504D07"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The search on the literature has been carried out through the well-known academic databases such as PubMed, Sage, EBSCOhost and the UWTSD Library. These databases are chosen because they provide </w:t>
      </w:r>
      <w:proofErr w:type="gramStart"/>
      <w:r w:rsidRPr="00497739">
        <w:rPr>
          <w:rFonts w:ascii="Arial" w:hAnsi="Arial" w:cs="Arial"/>
        </w:rPr>
        <w:t>a complete</w:t>
      </w:r>
      <w:proofErr w:type="gramEnd"/>
      <w:r w:rsidRPr="00497739">
        <w:rPr>
          <w:rFonts w:ascii="Arial" w:hAnsi="Arial" w:cs="Arial"/>
        </w:rPr>
        <w:t xml:space="preserve"> coverage of </w:t>
      </w:r>
      <w:r w:rsidR="00EF7CF5" w:rsidRPr="00497739">
        <w:rPr>
          <w:rFonts w:ascii="Arial" w:hAnsi="Arial" w:cs="Arial"/>
        </w:rPr>
        <w:t>health</w:t>
      </w:r>
      <w:r w:rsidRPr="00497739">
        <w:rPr>
          <w:rFonts w:ascii="Arial" w:hAnsi="Arial" w:cs="Arial"/>
        </w:rPr>
        <w:t>, mental health, and social care research. Development of search terms was based on iteration and combined with the use of Boolean operators. Core terms included “autism spectrum disorder” OR “autism”, combined with “healthcare”, “social care”, “mental health”, “intervention”, “support”, and “outcomes”. It was guided by terminology applied in the recent systematic reviews on the prevalence of autism, comorbidities, and intervention outcomes (</w:t>
      </w:r>
      <w:proofErr w:type="spellStart"/>
      <w:r w:rsidRPr="00497739">
        <w:rPr>
          <w:rFonts w:ascii="Arial" w:hAnsi="Arial" w:cs="Arial"/>
        </w:rPr>
        <w:t>Bougeard</w:t>
      </w:r>
      <w:proofErr w:type="spellEnd"/>
      <w:r w:rsidRPr="00497739">
        <w:rPr>
          <w:rFonts w:ascii="Arial" w:hAnsi="Arial" w:cs="Arial"/>
        </w:rPr>
        <w:t xml:space="preserve"> et al., 2024; Zeidan et al., 2022). </w:t>
      </w:r>
    </w:p>
    <w:p w14:paraId="619589D8" w14:textId="77777777" w:rsidR="00DB40D1" w:rsidRPr="00497739" w:rsidRDefault="00DB40D1" w:rsidP="00EF7CF5">
      <w:pPr>
        <w:spacing w:line="360" w:lineRule="auto"/>
        <w:ind w:firstLine="720"/>
        <w:jc w:val="both"/>
        <w:outlineLvl w:val="1"/>
        <w:rPr>
          <w:rFonts w:ascii="Arial" w:hAnsi="Arial" w:cs="Arial"/>
          <w:b/>
          <w:bCs/>
        </w:rPr>
      </w:pPr>
      <w:bookmarkStart w:id="10" w:name="_Toc221605719"/>
      <w:r w:rsidRPr="00497739">
        <w:rPr>
          <w:rFonts w:ascii="Arial" w:hAnsi="Arial" w:cs="Arial"/>
          <w:b/>
          <w:bCs/>
        </w:rPr>
        <w:t>3.3 Inclusion and Exclusion Criteria</w:t>
      </w:r>
      <w:bookmarkEnd w:id="10"/>
    </w:p>
    <w:p w14:paraId="40D617D5" w14:textId="5E7BD5EA"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Peer-reviewed journal articles written in English and addressing autistic children, adolescents, or adults in the context of health, social care, or a related service were included. Systematic reviews, meta-analyses, and umbrella reviews of both primary and secondary research studies were included because of their ability to capture the wide range of evidence. Articles would not be included in the study when they were not peer-reviewed materials, like policy documents, editorials, conference proceedings, or when they had no direct impact on the study issue, which was the </w:t>
      </w:r>
      <w:r w:rsidR="00EF7CF5" w:rsidRPr="00497739">
        <w:rPr>
          <w:rFonts w:ascii="Arial" w:hAnsi="Arial" w:cs="Arial"/>
        </w:rPr>
        <w:t>outcome</w:t>
      </w:r>
      <w:r w:rsidRPr="00497739">
        <w:rPr>
          <w:rFonts w:ascii="Arial" w:hAnsi="Arial" w:cs="Arial"/>
        </w:rPr>
        <w:t xml:space="preserve"> of autism services. </w:t>
      </w:r>
    </w:p>
    <w:p w14:paraId="705D2396" w14:textId="77777777" w:rsidR="00DB40D1" w:rsidRPr="00497739" w:rsidRDefault="00DB40D1" w:rsidP="00EF7CF5">
      <w:pPr>
        <w:spacing w:line="360" w:lineRule="auto"/>
        <w:ind w:firstLine="720"/>
        <w:jc w:val="both"/>
        <w:outlineLvl w:val="1"/>
        <w:rPr>
          <w:rFonts w:ascii="Arial" w:hAnsi="Arial" w:cs="Arial"/>
          <w:b/>
          <w:bCs/>
        </w:rPr>
      </w:pPr>
      <w:bookmarkStart w:id="11" w:name="_Toc221605720"/>
      <w:r w:rsidRPr="00497739">
        <w:rPr>
          <w:rFonts w:ascii="Arial" w:hAnsi="Arial" w:cs="Arial"/>
          <w:b/>
          <w:bCs/>
        </w:rPr>
        <w:t>3.4 Study Selection Process</w:t>
      </w:r>
      <w:bookmarkEnd w:id="11"/>
    </w:p>
    <w:p w14:paraId="402B3032" w14:textId="45FA827F"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The first round of screening titles and abstracts was done </w:t>
      </w:r>
      <w:r w:rsidR="00EF7CF5" w:rsidRPr="00497739">
        <w:rPr>
          <w:rFonts w:ascii="Arial" w:hAnsi="Arial" w:cs="Arial"/>
        </w:rPr>
        <w:t>regarding</w:t>
      </w:r>
      <w:r w:rsidRPr="00497739">
        <w:rPr>
          <w:rFonts w:ascii="Arial" w:hAnsi="Arial" w:cs="Arial"/>
        </w:rPr>
        <w:t xml:space="preserve"> relevance to the inclusion criteria. Potentially eligible studies were then screened using the full text. Based on the process, three or five critical studies were identified and </w:t>
      </w:r>
      <w:proofErr w:type="spellStart"/>
      <w:r w:rsidRPr="00497739">
        <w:rPr>
          <w:rFonts w:ascii="Arial" w:hAnsi="Arial" w:cs="Arial"/>
        </w:rPr>
        <w:t>analysed</w:t>
      </w:r>
      <w:proofErr w:type="spellEnd"/>
      <w:r w:rsidRPr="00497739">
        <w:rPr>
          <w:rFonts w:ascii="Arial" w:hAnsi="Arial" w:cs="Arial"/>
        </w:rPr>
        <w:t xml:space="preserve"> in detail, corresponding to the requirements of the scoping review and assessment. Preference was given to studies that reported their methodology clearly and those that were relevant to health and social care practice, including </w:t>
      </w:r>
      <w:r w:rsidR="00EF7CF5" w:rsidRPr="00497739">
        <w:rPr>
          <w:rFonts w:ascii="Arial" w:hAnsi="Arial" w:cs="Arial"/>
        </w:rPr>
        <w:t>behavioral</w:t>
      </w:r>
      <w:r w:rsidRPr="00497739">
        <w:rPr>
          <w:rFonts w:ascii="Arial" w:hAnsi="Arial" w:cs="Arial"/>
        </w:rPr>
        <w:t xml:space="preserve">, psychological, and pharmacological interventions reviews (Deb et al., 2023; Loftus et al., 2023; </w:t>
      </w:r>
      <w:proofErr w:type="spellStart"/>
      <w:r w:rsidRPr="00497739">
        <w:rPr>
          <w:rFonts w:ascii="Arial" w:hAnsi="Arial" w:cs="Arial"/>
        </w:rPr>
        <w:t>Kulasinghe</w:t>
      </w:r>
      <w:proofErr w:type="spellEnd"/>
      <w:r w:rsidRPr="00497739">
        <w:rPr>
          <w:rFonts w:ascii="Arial" w:hAnsi="Arial" w:cs="Arial"/>
        </w:rPr>
        <w:t xml:space="preserve"> et al., 2023). </w:t>
      </w:r>
    </w:p>
    <w:p w14:paraId="53E4CDFF" w14:textId="77777777" w:rsidR="00DB40D1" w:rsidRPr="00497739" w:rsidRDefault="00DB40D1" w:rsidP="00EF7CF5">
      <w:pPr>
        <w:spacing w:line="360" w:lineRule="auto"/>
        <w:ind w:firstLine="720"/>
        <w:jc w:val="both"/>
        <w:outlineLvl w:val="1"/>
        <w:rPr>
          <w:rFonts w:ascii="Arial" w:hAnsi="Arial" w:cs="Arial"/>
          <w:b/>
          <w:bCs/>
        </w:rPr>
      </w:pPr>
      <w:bookmarkStart w:id="12" w:name="_Toc221605721"/>
      <w:r w:rsidRPr="00497739">
        <w:rPr>
          <w:rFonts w:ascii="Arial" w:hAnsi="Arial" w:cs="Arial"/>
          <w:b/>
          <w:bCs/>
        </w:rPr>
        <w:t>3.5 Data Extraction and Analysis</w:t>
      </w:r>
      <w:bookmarkEnd w:id="12"/>
    </w:p>
    <w:p w14:paraId="0BBF95B1" w14:textId="2C7B03D0"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A structured charting framework was used to extricate data, which included the following characteristics of a study: author, year, population, intervention focus, methodology and key findings. Thematic analysis was used to </w:t>
      </w:r>
      <w:proofErr w:type="spellStart"/>
      <w:r w:rsidRPr="00497739">
        <w:rPr>
          <w:rFonts w:ascii="Arial" w:hAnsi="Arial" w:cs="Arial"/>
        </w:rPr>
        <w:t>analyse</w:t>
      </w:r>
      <w:proofErr w:type="spellEnd"/>
      <w:r w:rsidRPr="00497739">
        <w:rPr>
          <w:rFonts w:ascii="Arial" w:hAnsi="Arial" w:cs="Arial"/>
        </w:rPr>
        <w:t xml:space="preserve"> the extracted data to determine recurring </w:t>
      </w:r>
      <w:r w:rsidRPr="00497739">
        <w:rPr>
          <w:rFonts w:ascii="Arial" w:hAnsi="Arial" w:cs="Arial"/>
        </w:rPr>
        <w:lastRenderedPageBreak/>
        <w:t xml:space="preserve">patterns throughout </w:t>
      </w:r>
      <w:r w:rsidR="00EF7CF5" w:rsidRPr="00497739">
        <w:rPr>
          <w:rFonts w:ascii="Arial" w:hAnsi="Arial" w:cs="Arial"/>
        </w:rPr>
        <w:t>literature</w:t>
      </w:r>
      <w:r w:rsidRPr="00497739">
        <w:rPr>
          <w:rFonts w:ascii="Arial" w:hAnsi="Arial" w:cs="Arial"/>
        </w:rPr>
        <w:t>, especially in the aspects of intervention effectiveness, mental health outcomes and implications on services. The method is consistent with existing scoping and umbrella review techniques in autism studies (</w:t>
      </w:r>
      <w:proofErr w:type="spellStart"/>
      <w:r w:rsidRPr="00497739">
        <w:rPr>
          <w:rFonts w:ascii="Arial" w:hAnsi="Arial" w:cs="Arial"/>
        </w:rPr>
        <w:t>Giummarra</w:t>
      </w:r>
      <w:proofErr w:type="spellEnd"/>
      <w:r w:rsidRPr="00497739">
        <w:rPr>
          <w:rFonts w:ascii="Arial" w:hAnsi="Arial" w:cs="Arial"/>
        </w:rPr>
        <w:t xml:space="preserve"> et al., 2022). </w:t>
      </w:r>
    </w:p>
    <w:p w14:paraId="4FDE69E9" w14:textId="77777777" w:rsidR="00DB40D1" w:rsidRPr="00497739" w:rsidRDefault="00DB40D1" w:rsidP="00EF7CF5">
      <w:pPr>
        <w:spacing w:line="360" w:lineRule="auto"/>
        <w:ind w:firstLine="720"/>
        <w:jc w:val="both"/>
        <w:outlineLvl w:val="1"/>
        <w:rPr>
          <w:rFonts w:ascii="Arial" w:hAnsi="Arial" w:cs="Arial"/>
          <w:b/>
          <w:bCs/>
        </w:rPr>
      </w:pPr>
      <w:bookmarkStart w:id="13" w:name="_Toc221605722"/>
      <w:r w:rsidRPr="00497739">
        <w:rPr>
          <w:rFonts w:ascii="Arial" w:hAnsi="Arial" w:cs="Arial"/>
          <w:b/>
          <w:bCs/>
        </w:rPr>
        <w:t>3.6 Ethical Considerations</w:t>
      </w:r>
      <w:bookmarkEnd w:id="13"/>
    </w:p>
    <w:p w14:paraId="2291FBD8" w14:textId="348853E0"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This research did not need </w:t>
      </w:r>
      <w:r w:rsidR="00EF7CF5" w:rsidRPr="00497739">
        <w:rPr>
          <w:rFonts w:ascii="Arial" w:hAnsi="Arial" w:cs="Arial"/>
        </w:rPr>
        <w:t>formal</w:t>
      </w:r>
      <w:r w:rsidRPr="00497739">
        <w:rPr>
          <w:rFonts w:ascii="Arial" w:hAnsi="Arial" w:cs="Arial"/>
        </w:rPr>
        <w:t xml:space="preserve"> ethical approval since it involved secondary analysis of the literature that was published in the past. However, the principles of ethics were still at the core of the research process. Especially, the transparency in the reporting of search strategies, inclusion criteria and analytical decisions was considered to avoid methodological integrity and replicability of results. Findings interpretation was </w:t>
      </w:r>
      <w:proofErr w:type="spellStart"/>
      <w:r w:rsidRPr="00497739">
        <w:rPr>
          <w:rFonts w:ascii="Arial" w:hAnsi="Arial" w:cs="Arial"/>
        </w:rPr>
        <w:t>favoured</w:t>
      </w:r>
      <w:proofErr w:type="spellEnd"/>
      <w:r w:rsidRPr="00497739">
        <w:rPr>
          <w:rFonts w:ascii="Arial" w:hAnsi="Arial" w:cs="Arial"/>
        </w:rPr>
        <w:t xml:space="preserve"> with focus on accuracy and </w:t>
      </w:r>
      <w:proofErr w:type="spellStart"/>
      <w:r w:rsidRPr="00497739">
        <w:rPr>
          <w:rFonts w:ascii="Arial" w:hAnsi="Arial" w:cs="Arial"/>
        </w:rPr>
        <w:t>minimised</w:t>
      </w:r>
      <w:proofErr w:type="spellEnd"/>
      <w:r w:rsidRPr="00497739">
        <w:rPr>
          <w:rFonts w:ascii="Arial" w:hAnsi="Arial" w:cs="Arial"/>
        </w:rPr>
        <w:t xml:space="preserve"> misrepresentation and </w:t>
      </w:r>
      <w:proofErr w:type="spellStart"/>
      <w:r w:rsidRPr="00497739">
        <w:rPr>
          <w:rFonts w:ascii="Arial" w:hAnsi="Arial" w:cs="Arial"/>
        </w:rPr>
        <w:t>overgeneralisation</w:t>
      </w:r>
      <w:proofErr w:type="spellEnd"/>
      <w:r w:rsidRPr="00497739">
        <w:rPr>
          <w:rFonts w:ascii="Arial" w:hAnsi="Arial" w:cs="Arial"/>
        </w:rPr>
        <w:t xml:space="preserve"> of study findings. Moreover, there was also an effort to portray autistic populations respectfully by understanding that they have diverse experiences depending on their age, gender and support needs. Language and assumptions grounded on deficit have been used sparingly, and instead, balanced evidence-based interpretations of strengths and challenges identified in the literature have been tracked. This is a practice that complies with the ethical principle of doing autism research and leads to responsible evidence synthesis (</w:t>
      </w:r>
      <w:proofErr w:type="spellStart"/>
      <w:r w:rsidRPr="00497739">
        <w:rPr>
          <w:rFonts w:ascii="Arial" w:hAnsi="Arial" w:cs="Arial"/>
        </w:rPr>
        <w:t>Gitimoghaddam</w:t>
      </w:r>
      <w:proofErr w:type="spellEnd"/>
      <w:r w:rsidRPr="00497739">
        <w:rPr>
          <w:rFonts w:ascii="Arial" w:hAnsi="Arial" w:cs="Arial"/>
        </w:rPr>
        <w:t xml:space="preserve"> et al., 2022).</w:t>
      </w:r>
    </w:p>
    <w:p w14:paraId="55774C08" w14:textId="156959E1" w:rsidR="00DB40D1" w:rsidRPr="00497739" w:rsidRDefault="00EF7CF5" w:rsidP="00EF7CF5">
      <w:pPr>
        <w:spacing w:line="360" w:lineRule="auto"/>
        <w:ind w:firstLine="720"/>
        <w:jc w:val="both"/>
        <w:rPr>
          <w:rFonts w:ascii="Arial" w:hAnsi="Arial" w:cs="Arial"/>
        </w:rPr>
      </w:pPr>
      <w:r w:rsidRPr="00497739">
        <w:rPr>
          <w:rFonts w:ascii="Arial" w:hAnsi="Arial" w:cs="Arial"/>
        </w:rPr>
        <w:t>Overall</w:t>
      </w:r>
      <w:r w:rsidR="00DB40D1" w:rsidRPr="00497739">
        <w:rPr>
          <w:rFonts w:ascii="Arial" w:hAnsi="Arial" w:cs="Arial"/>
        </w:rPr>
        <w:t xml:space="preserve">, the approach to </w:t>
      </w:r>
      <w:r w:rsidRPr="00497739">
        <w:rPr>
          <w:rFonts w:ascii="Arial" w:hAnsi="Arial" w:cs="Arial"/>
        </w:rPr>
        <w:t>methodology</w:t>
      </w:r>
      <w:r w:rsidR="00DB40D1" w:rsidRPr="00497739">
        <w:rPr>
          <w:rFonts w:ascii="Arial" w:hAnsi="Arial" w:cs="Arial"/>
        </w:rPr>
        <w:t xml:space="preserve"> enabled a systematic, transparent and rigorous synthesis of the existing evidence related to autism within the UK health and social care practice.</w:t>
      </w:r>
    </w:p>
    <w:p w14:paraId="5CACC272" w14:textId="77777777" w:rsidR="00DB40D1" w:rsidRPr="00497739" w:rsidRDefault="00DB40D1" w:rsidP="00EF7CF5">
      <w:pPr>
        <w:spacing w:line="360" w:lineRule="auto"/>
        <w:jc w:val="center"/>
        <w:outlineLvl w:val="0"/>
        <w:rPr>
          <w:rFonts w:ascii="Arial" w:hAnsi="Arial" w:cs="Arial"/>
          <w:b/>
          <w:bCs/>
        </w:rPr>
      </w:pPr>
      <w:bookmarkStart w:id="14" w:name="_Toc221605723"/>
      <w:r w:rsidRPr="00497739">
        <w:rPr>
          <w:rFonts w:ascii="Arial" w:hAnsi="Arial" w:cs="Arial"/>
          <w:b/>
          <w:bCs/>
        </w:rPr>
        <w:t>Results</w:t>
      </w:r>
      <w:bookmarkEnd w:id="14"/>
    </w:p>
    <w:p w14:paraId="6AAC6CB3" w14:textId="77777777" w:rsidR="00DB40D1" w:rsidRPr="00497739" w:rsidRDefault="00DB40D1" w:rsidP="00EF7CF5">
      <w:pPr>
        <w:spacing w:line="360" w:lineRule="auto"/>
        <w:ind w:firstLine="720"/>
        <w:jc w:val="both"/>
        <w:rPr>
          <w:rFonts w:ascii="Arial" w:hAnsi="Arial" w:cs="Arial"/>
        </w:rPr>
      </w:pPr>
      <w:r w:rsidRPr="00497739">
        <w:rPr>
          <w:rFonts w:ascii="Arial" w:hAnsi="Arial" w:cs="Arial"/>
        </w:rPr>
        <w:t>Five peer-reviewed studies that fit the inclusion criteria were included in this scoping review. The selected articles included systematic reviews, meta-analyses and mapping reviews that had been published since 2022 and were the latest evidence that applies to autism in health, social care, and intervention settings. In summary, the studies worked on a wide range of populations, such as autistic children, adults, and mixed groups and explored the outcomes in terms of health, well-being, prevalence, and intervention.</w:t>
      </w:r>
    </w:p>
    <w:p w14:paraId="73D2EE55" w14:textId="77777777" w:rsidR="00DB40D1" w:rsidRPr="00497739" w:rsidRDefault="00DB40D1" w:rsidP="00EF7CF5">
      <w:pPr>
        <w:spacing w:line="360" w:lineRule="auto"/>
        <w:ind w:firstLine="720"/>
        <w:jc w:val="both"/>
        <w:outlineLvl w:val="1"/>
        <w:rPr>
          <w:rFonts w:ascii="Arial" w:hAnsi="Arial" w:cs="Arial"/>
          <w:b/>
          <w:bCs/>
        </w:rPr>
      </w:pPr>
      <w:bookmarkStart w:id="15" w:name="_Toc221605724"/>
      <w:r w:rsidRPr="00497739">
        <w:rPr>
          <w:rFonts w:ascii="Arial" w:hAnsi="Arial" w:cs="Arial"/>
          <w:b/>
          <w:bCs/>
        </w:rPr>
        <w:t>4.1 Summary of Included Studies</w:t>
      </w:r>
      <w:bookmarkEnd w:id="15"/>
    </w:p>
    <w:p w14:paraId="7E0E34E0" w14:textId="77777777"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This section gives an overview of some of the important features of the studies that make up the scoping review. The chosen articles are a series of peer-reviewed systematic reviews and meta-analyses that appeared in 2022-2023 and covered the subjects of autism in various populations, types of intervention, and contexts of services. An overview of the included studies </w:t>
      </w:r>
      <w:r w:rsidRPr="00497739">
        <w:rPr>
          <w:rFonts w:ascii="Arial" w:hAnsi="Arial" w:cs="Arial"/>
        </w:rPr>
        <w:lastRenderedPageBreak/>
        <w:t>is presented in the table below, and it identifies authorship, year of publication, study population, major focus of the study, and methodology used.</w:t>
      </w:r>
    </w:p>
    <w:tbl>
      <w:tblPr>
        <w:tblStyle w:val="TableGrid"/>
        <w:tblW w:w="0" w:type="auto"/>
        <w:tblLook w:val="04A0" w:firstRow="1" w:lastRow="0" w:firstColumn="1" w:lastColumn="0" w:noHBand="0" w:noVBand="1"/>
      </w:tblPr>
      <w:tblGrid>
        <w:gridCol w:w="1621"/>
        <w:gridCol w:w="706"/>
        <w:gridCol w:w="1774"/>
        <w:gridCol w:w="2868"/>
        <w:gridCol w:w="2381"/>
      </w:tblGrid>
      <w:tr w:rsidR="00DB40D1" w:rsidRPr="00497739" w14:paraId="620A2FB6" w14:textId="77777777" w:rsidTr="003E519A">
        <w:tc>
          <w:tcPr>
            <w:tcW w:w="0" w:type="auto"/>
            <w:hideMark/>
          </w:tcPr>
          <w:p w14:paraId="020F7B47" w14:textId="77777777" w:rsidR="00DB40D1" w:rsidRPr="00497739" w:rsidRDefault="00DB40D1" w:rsidP="00EF7CF5">
            <w:pPr>
              <w:spacing w:line="360" w:lineRule="auto"/>
              <w:jc w:val="center"/>
              <w:rPr>
                <w:rFonts w:ascii="Arial" w:hAnsi="Arial" w:cs="Arial"/>
                <w:b/>
                <w:bCs/>
              </w:rPr>
            </w:pPr>
            <w:r w:rsidRPr="00497739">
              <w:rPr>
                <w:rFonts w:ascii="Arial" w:hAnsi="Arial" w:cs="Arial"/>
                <w:b/>
                <w:bCs/>
              </w:rPr>
              <w:t>Author(s)</w:t>
            </w:r>
          </w:p>
        </w:tc>
        <w:tc>
          <w:tcPr>
            <w:tcW w:w="0" w:type="auto"/>
            <w:hideMark/>
          </w:tcPr>
          <w:p w14:paraId="26F8F6AF" w14:textId="77777777" w:rsidR="00DB40D1" w:rsidRPr="00497739" w:rsidRDefault="00DB40D1" w:rsidP="00EF7CF5">
            <w:pPr>
              <w:spacing w:line="360" w:lineRule="auto"/>
              <w:jc w:val="center"/>
              <w:rPr>
                <w:rFonts w:ascii="Arial" w:hAnsi="Arial" w:cs="Arial"/>
                <w:b/>
                <w:bCs/>
              </w:rPr>
            </w:pPr>
            <w:r w:rsidRPr="00497739">
              <w:rPr>
                <w:rFonts w:ascii="Arial" w:hAnsi="Arial" w:cs="Arial"/>
                <w:b/>
                <w:bCs/>
              </w:rPr>
              <w:t>Year</w:t>
            </w:r>
          </w:p>
        </w:tc>
        <w:tc>
          <w:tcPr>
            <w:tcW w:w="0" w:type="auto"/>
            <w:hideMark/>
          </w:tcPr>
          <w:p w14:paraId="381C71A4" w14:textId="77777777" w:rsidR="00DB40D1" w:rsidRPr="00497739" w:rsidRDefault="00DB40D1" w:rsidP="00EF7CF5">
            <w:pPr>
              <w:spacing w:line="360" w:lineRule="auto"/>
              <w:jc w:val="center"/>
              <w:rPr>
                <w:rFonts w:ascii="Arial" w:hAnsi="Arial" w:cs="Arial"/>
                <w:b/>
                <w:bCs/>
              </w:rPr>
            </w:pPr>
            <w:r w:rsidRPr="00497739">
              <w:rPr>
                <w:rFonts w:ascii="Arial" w:hAnsi="Arial" w:cs="Arial"/>
                <w:b/>
                <w:bCs/>
              </w:rPr>
              <w:t>Population</w:t>
            </w:r>
          </w:p>
        </w:tc>
        <w:tc>
          <w:tcPr>
            <w:tcW w:w="0" w:type="auto"/>
            <w:hideMark/>
          </w:tcPr>
          <w:p w14:paraId="364077CC" w14:textId="77777777" w:rsidR="00DB40D1" w:rsidRPr="00497739" w:rsidRDefault="00DB40D1" w:rsidP="00EF7CF5">
            <w:pPr>
              <w:spacing w:line="360" w:lineRule="auto"/>
              <w:jc w:val="center"/>
              <w:rPr>
                <w:rFonts w:ascii="Arial" w:hAnsi="Arial" w:cs="Arial"/>
                <w:b/>
                <w:bCs/>
              </w:rPr>
            </w:pPr>
            <w:r w:rsidRPr="00497739">
              <w:rPr>
                <w:rFonts w:ascii="Arial" w:hAnsi="Arial" w:cs="Arial"/>
                <w:b/>
                <w:bCs/>
              </w:rPr>
              <w:t>Focus of Study</w:t>
            </w:r>
          </w:p>
        </w:tc>
        <w:tc>
          <w:tcPr>
            <w:tcW w:w="0" w:type="auto"/>
            <w:hideMark/>
          </w:tcPr>
          <w:p w14:paraId="62409111" w14:textId="77777777" w:rsidR="00DB40D1" w:rsidRPr="00497739" w:rsidRDefault="00DB40D1" w:rsidP="00EF7CF5">
            <w:pPr>
              <w:spacing w:line="360" w:lineRule="auto"/>
              <w:jc w:val="center"/>
              <w:rPr>
                <w:rFonts w:ascii="Arial" w:hAnsi="Arial" w:cs="Arial"/>
                <w:b/>
                <w:bCs/>
              </w:rPr>
            </w:pPr>
            <w:r w:rsidRPr="00497739">
              <w:rPr>
                <w:rFonts w:ascii="Arial" w:hAnsi="Arial" w:cs="Arial"/>
                <w:b/>
                <w:bCs/>
              </w:rPr>
              <w:t>Methodology</w:t>
            </w:r>
          </w:p>
        </w:tc>
      </w:tr>
      <w:tr w:rsidR="00DB40D1" w:rsidRPr="00497739" w14:paraId="11A808B0" w14:textId="77777777" w:rsidTr="003E519A">
        <w:tc>
          <w:tcPr>
            <w:tcW w:w="0" w:type="auto"/>
            <w:hideMark/>
          </w:tcPr>
          <w:p w14:paraId="3BD54098" w14:textId="77777777" w:rsidR="00DB40D1" w:rsidRPr="00497739" w:rsidRDefault="00DB40D1" w:rsidP="00EF7CF5">
            <w:pPr>
              <w:spacing w:line="360" w:lineRule="auto"/>
              <w:jc w:val="center"/>
              <w:rPr>
                <w:rFonts w:ascii="Arial" w:hAnsi="Arial" w:cs="Arial"/>
              </w:rPr>
            </w:pPr>
            <w:r w:rsidRPr="00497739">
              <w:rPr>
                <w:rFonts w:ascii="Arial" w:hAnsi="Arial" w:cs="Arial"/>
              </w:rPr>
              <w:t>Featherstone et al.</w:t>
            </w:r>
          </w:p>
        </w:tc>
        <w:tc>
          <w:tcPr>
            <w:tcW w:w="0" w:type="auto"/>
            <w:hideMark/>
          </w:tcPr>
          <w:p w14:paraId="7F1BDB23" w14:textId="77777777" w:rsidR="00DB40D1" w:rsidRPr="00497739" w:rsidRDefault="00DB40D1" w:rsidP="00EF7CF5">
            <w:pPr>
              <w:spacing w:line="360" w:lineRule="auto"/>
              <w:jc w:val="center"/>
              <w:rPr>
                <w:rFonts w:ascii="Arial" w:hAnsi="Arial" w:cs="Arial"/>
              </w:rPr>
            </w:pPr>
            <w:r w:rsidRPr="00497739">
              <w:rPr>
                <w:rFonts w:ascii="Arial" w:hAnsi="Arial" w:cs="Arial"/>
              </w:rPr>
              <w:t>2022</w:t>
            </w:r>
          </w:p>
        </w:tc>
        <w:tc>
          <w:tcPr>
            <w:tcW w:w="0" w:type="auto"/>
            <w:hideMark/>
          </w:tcPr>
          <w:p w14:paraId="6AB2B856" w14:textId="77777777" w:rsidR="00DB40D1" w:rsidRPr="00497739" w:rsidRDefault="00DB40D1" w:rsidP="00EF7CF5">
            <w:pPr>
              <w:spacing w:line="360" w:lineRule="auto"/>
              <w:jc w:val="center"/>
              <w:rPr>
                <w:rFonts w:ascii="Arial" w:hAnsi="Arial" w:cs="Arial"/>
              </w:rPr>
            </w:pPr>
            <w:r w:rsidRPr="00497739">
              <w:rPr>
                <w:rFonts w:ascii="Arial" w:hAnsi="Arial" w:cs="Arial"/>
              </w:rPr>
              <w:t>Autistic adults</w:t>
            </w:r>
          </w:p>
        </w:tc>
        <w:tc>
          <w:tcPr>
            <w:tcW w:w="0" w:type="auto"/>
            <w:hideMark/>
          </w:tcPr>
          <w:p w14:paraId="6556A75D" w14:textId="77777777" w:rsidR="00DB40D1" w:rsidRPr="00497739" w:rsidRDefault="00DB40D1" w:rsidP="00EF7CF5">
            <w:pPr>
              <w:spacing w:line="360" w:lineRule="auto"/>
              <w:jc w:val="both"/>
              <w:rPr>
                <w:rFonts w:ascii="Arial" w:hAnsi="Arial" w:cs="Arial"/>
              </w:rPr>
            </w:pPr>
            <w:r w:rsidRPr="00497739">
              <w:rPr>
                <w:rFonts w:ascii="Arial" w:hAnsi="Arial" w:cs="Arial"/>
              </w:rPr>
              <w:t>Health and well-being outcomes; social prescribing and community-based support</w:t>
            </w:r>
          </w:p>
        </w:tc>
        <w:tc>
          <w:tcPr>
            <w:tcW w:w="0" w:type="auto"/>
            <w:hideMark/>
          </w:tcPr>
          <w:p w14:paraId="485F78BF" w14:textId="77777777" w:rsidR="00DB40D1" w:rsidRPr="00497739" w:rsidRDefault="00DB40D1" w:rsidP="00EF7CF5">
            <w:pPr>
              <w:spacing w:line="360" w:lineRule="auto"/>
              <w:jc w:val="both"/>
              <w:rPr>
                <w:rFonts w:ascii="Arial" w:hAnsi="Arial" w:cs="Arial"/>
              </w:rPr>
            </w:pPr>
            <w:r w:rsidRPr="00497739">
              <w:rPr>
                <w:rFonts w:ascii="Arial" w:hAnsi="Arial" w:cs="Arial"/>
              </w:rPr>
              <w:t>Systematic mapping review of reviews</w:t>
            </w:r>
          </w:p>
        </w:tc>
      </w:tr>
      <w:tr w:rsidR="00DB40D1" w:rsidRPr="00497739" w14:paraId="5272553F" w14:textId="77777777" w:rsidTr="003E519A">
        <w:tc>
          <w:tcPr>
            <w:tcW w:w="0" w:type="auto"/>
            <w:hideMark/>
          </w:tcPr>
          <w:p w14:paraId="7661FE7B" w14:textId="77777777" w:rsidR="00DB40D1" w:rsidRPr="00497739" w:rsidRDefault="00DB40D1" w:rsidP="00EF7CF5">
            <w:pPr>
              <w:spacing w:line="360" w:lineRule="auto"/>
              <w:jc w:val="center"/>
              <w:rPr>
                <w:rFonts w:ascii="Arial" w:hAnsi="Arial" w:cs="Arial"/>
              </w:rPr>
            </w:pPr>
            <w:r w:rsidRPr="00497739">
              <w:rPr>
                <w:rFonts w:ascii="Arial" w:hAnsi="Arial" w:cs="Arial"/>
              </w:rPr>
              <w:t>Sandbank et al.</w:t>
            </w:r>
          </w:p>
        </w:tc>
        <w:tc>
          <w:tcPr>
            <w:tcW w:w="0" w:type="auto"/>
            <w:hideMark/>
          </w:tcPr>
          <w:p w14:paraId="286CBDE1" w14:textId="77777777" w:rsidR="00DB40D1" w:rsidRPr="00497739" w:rsidRDefault="00DB40D1" w:rsidP="00EF7CF5">
            <w:pPr>
              <w:spacing w:line="360" w:lineRule="auto"/>
              <w:jc w:val="center"/>
              <w:rPr>
                <w:rFonts w:ascii="Arial" w:hAnsi="Arial" w:cs="Arial"/>
              </w:rPr>
            </w:pPr>
            <w:r w:rsidRPr="00497739">
              <w:rPr>
                <w:rFonts w:ascii="Arial" w:hAnsi="Arial" w:cs="Arial"/>
              </w:rPr>
              <w:t>2023</w:t>
            </w:r>
          </w:p>
        </w:tc>
        <w:tc>
          <w:tcPr>
            <w:tcW w:w="0" w:type="auto"/>
            <w:hideMark/>
          </w:tcPr>
          <w:p w14:paraId="6EBD2AB1" w14:textId="77777777" w:rsidR="00DB40D1" w:rsidRPr="00497739" w:rsidRDefault="00DB40D1" w:rsidP="00EF7CF5">
            <w:pPr>
              <w:spacing w:line="360" w:lineRule="auto"/>
              <w:jc w:val="center"/>
              <w:rPr>
                <w:rFonts w:ascii="Arial" w:hAnsi="Arial" w:cs="Arial"/>
              </w:rPr>
            </w:pPr>
            <w:r w:rsidRPr="00497739">
              <w:rPr>
                <w:rFonts w:ascii="Arial" w:hAnsi="Arial" w:cs="Arial"/>
              </w:rPr>
              <w:t>Autistic children (early childhood)</w:t>
            </w:r>
          </w:p>
        </w:tc>
        <w:tc>
          <w:tcPr>
            <w:tcW w:w="0" w:type="auto"/>
            <w:hideMark/>
          </w:tcPr>
          <w:p w14:paraId="6A1BACDA" w14:textId="77777777" w:rsidR="00DB40D1" w:rsidRPr="00497739" w:rsidRDefault="00DB40D1" w:rsidP="00EF7CF5">
            <w:pPr>
              <w:spacing w:line="360" w:lineRule="auto"/>
              <w:jc w:val="both"/>
              <w:rPr>
                <w:rFonts w:ascii="Arial" w:hAnsi="Arial" w:cs="Arial"/>
              </w:rPr>
            </w:pPr>
            <w:r w:rsidRPr="00497739">
              <w:rPr>
                <w:rFonts w:ascii="Arial" w:hAnsi="Arial" w:cs="Arial"/>
              </w:rPr>
              <w:t>Effectiveness of early autism interventions</w:t>
            </w:r>
          </w:p>
        </w:tc>
        <w:tc>
          <w:tcPr>
            <w:tcW w:w="0" w:type="auto"/>
            <w:hideMark/>
          </w:tcPr>
          <w:p w14:paraId="42C31E68" w14:textId="77777777" w:rsidR="00DB40D1" w:rsidRPr="00497739" w:rsidRDefault="00DB40D1" w:rsidP="00EF7CF5">
            <w:pPr>
              <w:spacing w:line="360" w:lineRule="auto"/>
              <w:jc w:val="both"/>
              <w:rPr>
                <w:rFonts w:ascii="Arial" w:hAnsi="Arial" w:cs="Arial"/>
              </w:rPr>
            </w:pPr>
            <w:r w:rsidRPr="00497739">
              <w:rPr>
                <w:rFonts w:ascii="Arial" w:hAnsi="Arial" w:cs="Arial"/>
              </w:rPr>
              <w:t>Systematic review and secondary meta-analysis</w:t>
            </w:r>
          </w:p>
        </w:tc>
      </w:tr>
      <w:tr w:rsidR="00DB40D1" w:rsidRPr="00497739" w14:paraId="66C1D400" w14:textId="77777777" w:rsidTr="003E519A">
        <w:tc>
          <w:tcPr>
            <w:tcW w:w="0" w:type="auto"/>
            <w:hideMark/>
          </w:tcPr>
          <w:p w14:paraId="073D2715" w14:textId="77777777" w:rsidR="00DB40D1" w:rsidRPr="00497739" w:rsidRDefault="00DB40D1" w:rsidP="00EF7CF5">
            <w:pPr>
              <w:spacing w:line="360" w:lineRule="auto"/>
              <w:jc w:val="center"/>
              <w:rPr>
                <w:rFonts w:ascii="Arial" w:hAnsi="Arial" w:cs="Arial"/>
              </w:rPr>
            </w:pPr>
            <w:r w:rsidRPr="00497739">
              <w:rPr>
                <w:rFonts w:ascii="Arial" w:hAnsi="Arial" w:cs="Arial"/>
              </w:rPr>
              <w:t>Zeidan et al.</w:t>
            </w:r>
          </w:p>
        </w:tc>
        <w:tc>
          <w:tcPr>
            <w:tcW w:w="0" w:type="auto"/>
            <w:hideMark/>
          </w:tcPr>
          <w:p w14:paraId="50111842" w14:textId="77777777" w:rsidR="00DB40D1" w:rsidRPr="00497739" w:rsidRDefault="00DB40D1" w:rsidP="00EF7CF5">
            <w:pPr>
              <w:spacing w:line="360" w:lineRule="auto"/>
              <w:jc w:val="center"/>
              <w:rPr>
                <w:rFonts w:ascii="Arial" w:hAnsi="Arial" w:cs="Arial"/>
              </w:rPr>
            </w:pPr>
            <w:r w:rsidRPr="00497739">
              <w:rPr>
                <w:rFonts w:ascii="Arial" w:hAnsi="Arial" w:cs="Arial"/>
              </w:rPr>
              <w:t>2022</w:t>
            </w:r>
          </w:p>
        </w:tc>
        <w:tc>
          <w:tcPr>
            <w:tcW w:w="0" w:type="auto"/>
            <w:hideMark/>
          </w:tcPr>
          <w:p w14:paraId="3ADC8EB1" w14:textId="77777777" w:rsidR="00DB40D1" w:rsidRPr="00497739" w:rsidRDefault="00DB40D1" w:rsidP="00EF7CF5">
            <w:pPr>
              <w:spacing w:line="360" w:lineRule="auto"/>
              <w:jc w:val="center"/>
              <w:rPr>
                <w:rFonts w:ascii="Arial" w:hAnsi="Arial" w:cs="Arial"/>
              </w:rPr>
            </w:pPr>
            <w:r w:rsidRPr="00497739">
              <w:rPr>
                <w:rFonts w:ascii="Arial" w:hAnsi="Arial" w:cs="Arial"/>
              </w:rPr>
              <w:t>Children and adults (global)</w:t>
            </w:r>
          </w:p>
        </w:tc>
        <w:tc>
          <w:tcPr>
            <w:tcW w:w="0" w:type="auto"/>
            <w:hideMark/>
          </w:tcPr>
          <w:p w14:paraId="3A5AF9A9" w14:textId="77777777" w:rsidR="00DB40D1" w:rsidRPr="00497739" w:rsidRDefault="00DB40D1" w:rsidP="00EF7CF5">
            <w:pPr>
              <w:spacing w:line="360" w:lineRule="auto"/>
              <w:jc w:val="both"/>
              <w:rPr>
                <w:rFonts w:ascii="Arial" w:hAnsi="Arial" w:cs="Arial"/>
              </w:rPr>
            </w:pPr>
            <w:r w:rsidRPr="00497739">
              <w:rPr>
                <w:rFonts w:ascii="Arial" w:hAnsi="Arial" w:cs="Arial"/>
              </w:rPr>
              <w:t>Prevalence of autism</w:t>
            </w:r>
          </w:p>
        </w:tc>
        <w:tc>
          <w:tcPr>
            <w:tcW w:w="0" w:type="auto"/>
            <w:hideMark/>
          </w:tcPr>
          <w:p w14:paraId="4F28AEAC" w14:textId="77777777" w:rsidR="00DB40D1" w:rsidRPr="00497739" w:rsidRDefault="00DB40D1" w:rsidP="00EF7CF5">
            <w:pPr>
              <w:spacing w:line="360" w:lineRule="auto"/>
              <w:jc w:val="both"/>
              <w:rPr>
                <w:rFonts w:ascii="Arial" w:hAnsi="Arial" w:cs="Arial"/>
              </w:rPr>
            </w:pPr>
            <w:r w:rsidRPr="00497739">
              <w:rPr>
                <w:rFonts w:ascii="Arial" w:hAnsi="Arial" w:cs="Arial"/>
              </w:rPr>
              <w:t>Systematic review</w:t>
            </w:r>
          </w:p>
        </w:tc>
      </w:tr>
      <w:tr w:rsidR="00DB40D1" w:rsidRPr="00497739" w14:paraId="488021A3" w14:textId="77777777" w:rsidTr="003E519A">
        <w:tc>
          <w:tcPr>
            <w:tcW w:w="0" w:type="auto"/>
            <w:hideMark/>
          </w:tcPr>
          <w:p w14:paraId="34EEE3D6" w14:textId="77777777" w:rsidR="00DB40D1" w:rsidRPr="00497739" w:rsidRDefault="00DB40D1" w:rsidP="00EF7CF5">
            <w:pPr>
              <w:spacing w:line="360" w:lineRule="auto"/>
              <w:jc w:val="center"/>
              <w:rPr>
                <w:rFonts w:ascii="Arial" w:hAnsi="Arial" w:cs="Arial"/>
              </w:rPr>
            </w:pPr>
            <w:r w:rsidRPr="00497739">
              <w:rPr>
                <w:rFonts w:ascii="Arial" w:hAnsi="Arial" w:cs="Arial"/>
              </w:rPr>
              <w:t>Linden et al.</w:t>
            </w:r>
          </w:p>
        </w:tc>
        <w:tc>
          <w:tcPr>
            <w:tcW w:w="0" w:type="auto"/>
            <w:hideMark/>
          </w:tcPr>
          <w:p w14:paraId="4BA7486E" w14:textId="77777777" w:rsidR="00DB40D1" w:rsidRPr="00497739" w:rsidRDefault="00DB40D1" w:rsidP="00EF7CF5">
            <w:pPr>
              <w:spacing w:line="360" w:lineRule="auto"/>
              <w:jc w:val="center"/>
              <w:rPr>
                <w:rFonts w:ascii="Arial" w:hAnsi="Arial" w:cs="Arial"/>
              </w:rPr>
            </w:pPr>
            <w:r w:rsidRPr="00497739">
              <w:rPr>
                <w:rFonts w:ascii="Arial" w:hAnsi="Arial" w:cs="Arial"/>
              </w:rPr>
              <w:t>2023</w:t>
            </w:r>
          </w:p>
        </w:tc>
        <w:tc>
          <w:tcPr>
            <w:tcW w:w="0" w:type="auto"/>
            <w:hideMark/>
          </w:tcPr>
          <w:p w14:paraId="6B928CEF" w14:textId="77777777" w:rsidR="00DB40D1" w:rsidRPr="00497739" w:rsidRDefault="00DB40D1" w:rsidP="00EF7CF5">
            <w:pPr>
              <w:spacing w:line="360" w:lineRule="auto"/>
              <w:jc w:val="center"/>
              <w:rPr>
                <w:rFonts w:ascii="Arial" w:hAnsi="Arial" w:cs="Arial"/>
              </w:rPr>
            </w:pPr>
            <w:r w:rsidRPr="00497739">
              <w:rPr>
                <w:rFonts w:ascii="Arial" w:hAnsi="Arial" w:cs="Arial"/>
              </w:rPr>
              <w:t>Autistic children and adults</w:t>
            </w:r>
          </w:p>
        </w:tc>
        <w:tc>
          <w:tcPr>
            <w:tcW w:w="0" w:type="auto"/>
            <w:hideMark/>
          </w:tcPr>
          <w:p w14:paraId="70359905" w14:textId="77777777" w:rsidR="00DB40D1" w:rsidRPr="00497739" w:rsidRDefault="00DB40D1" w:rsidP="00EF7CF5">
            <w:pPr>
              <w:spacing w:line="360" w:lineRule="auto"/>
              <w:jc w:val="both"/>
              <w:rPr>
                <w:rFonts w:ascii="Arial" w:hAnsi="Arial" w:cs="Arial"/>
              </w:rPr>
            </w:pPr>
            <w:r w:rsidRPr="00497739">
              <w:rPr>
                <w:rFonts w:ascii="Arial" w:hAnsi="Arial" w:cs="Arial"/>
              </w:rPr>
              <w:t>Mental health interventions (anxiety, depression, related outcomes)</w:t>
            </w:r>
          </w:p>
        </w:tc>
        <w:tc>
          <w:tcPr>
            <w:tcW w:w="0" w:type="auto"/>
            <w:hideMark/>
          </w:tcPr>
          <w:p w14:paraId="533C39BE" w14:textId="77777777" w:rsidR="00DB40D1" w:rsidRPr="00497739" w:rsidRDefault="00DB40D1" w:rsidP="00EF7CF5">
            <w:pPr>
              <w:spacing w:line="360" w:lineRule="auto"/>
              <w:jc w:val="both"/>
              <w:rPr>
                <w:rFonts w:ascii="Arial" w:hAnsi="Arial" w:cs="Arial"/>
              </w:rPr>
            </w:pPr>
            <w:r w:rsidRPr="00497739">
              <w:rPr>
                <w:rFonts w:ascii="Arial" w:hAnsi="Arial" w:cs="Arial"/>
              </w:rPr>
              <w:t>Systematic review and network meta-analysis of RCTs</w:t>
            </w:r>
          </w:p>
        </w:tc>
      </w:tr>
      <w:tr w:rsidR="00DB40D1" w:rsidRPr="00497739" w14:paraId="5FB6E229" w14:textId="77777777" w:rsidTr="003E519A">
        <w:tc>
          <w:tcPr>
            <w:tcW w:w="0" w:type="auto"/>
            <w:hideMark/>
          </w:tcPr>
          <w:p w14:paraId="76974E77" w14:textId="77777777" w:rsidR="00DB40D1" w:rsidRPr="00497739" w:rsidRDefault="00DB40D1" w:rsidP="00EF7CF5">
            <w:pPr>
              <w:spacing w:line="360" w:lineRule="auto"/>
              <w:jc w:val="center"/>
              <w:rPr>
                <w:rFonts w:ascii="Arial" w:hAnsi="Arial" w:cs="Arial"/>
              </w:rPr>
            </w:pPr>
            <w:proofErr w:type="spellStart"/>
            <w:r w:rsidRPr="00497739">
              <w:rPr>
                <w:rFonts w:ascii="Arial" w:hAnsi="Arial" w:cs="Arial"/>
              </w:rPr>
              <w:t>Kouroupa</w:t>
            </w:r>
            <w:proofErr w:type="spellEnd"/>
            <w:r w:rsidRPr="00497739">
              <w:rPr>
                <w:rFonts w:ascii="Arial" w:hAnsi="Arial" w:cs="Arial"/>
              </w:rPr>
              <w:t xml:space="preserve"> et al.</w:t>
            </w:r>
          </w:p>
        </w:tc>
        <w:tc>
          <w:tcPr>
            <w:tcW w:w="0" w:type="auto"/>
            <w:hideMark/>
          </w:tcPr>
          <w:p w14:paraId="25AA2CC9" w14:textId="77777777" w:rsidR="00DB40D1" w:rsidRPr="00497739" w:rsidRDefault="00DB40D1" w:rsidP="00EF7CF5">
            <w:pPr>
              <w:spacing w:line="360" w:lineRule="auto"/>
              <w:jc w:val="center"/>
              <w:rPr>
                <w:rFonts w:ascii="Arial" w:hAnsi="Arial" w:cs="Arial"/>
              </w:rPr>
            </w:pPr>
            <w:r w:rsidRPr="00497739">
              <w:rPr>
                <w:rFonts w:ascii="Arial" w:hAnsi="Arial" w:cs="Arial"/>
              </w:rPr>
              <w:t>2022</w:t>
            </w:r>
          </w:p>
        </w:tc>
        <w:tc>
          <w:tcPr>
            <w:tcW w:w="0" w:type="auto"/>
            <w:hideMark/>
          </w:tcPr>
          <w:p w14:paraId="0C84D0BF" w14:textId="77777777" w:rsidR="00DB40D1" w:rsidRPr="00497739" w:rsidRDefault="00DB40D1" w:rsidP="00EF7CF5">
            <w:pPr>
              <w:spacing w:line="360" w:lineRule="auto"/>
              <w:jc w:val="center"/>
              <w:rPr>
                <w:rFonts w:ascii="Arial" w:hAnsi="Arial" w:cs="Arial"/>
              </w:rPr>
            </w:pPr>
            <w:r w:rsidRPr="00497739">
              <w:rPr>
                <w:rFonts w:ascii="Arial" w:hAnsi="Arial" w:cs="Arial"/>
              </w:rPr>
              <w:t>Children and young people</w:t>
            </w:r>
          </w:p>
        </w:tc>
        <w:tc>
          <w:tcPr>
            <w:tcW w:w="0" w:type="auto"/>
            <w:hideMark/>
          </w:tcPr>
          <w:p w14:paraId="5E48EBED" w14:textId="77777777" w:rsidR="00DB40D1" w:rsidRPr="00497739" w:rsidRDefault="00DB40D1" w:rsidP="00EF7CF5">
            <w:pPr>
              <w:spacing w:line="360" w:lineRule="auto"/>
              <w:jc w:val="both"/>
              <w:rPr>
                <w:rFonts w:ascii="Arial" w:hAnsi="Arial" w:cs="Arial"/>
              </w:rPr>
            </w:pPr>
            <w:r w:rsidRPr="00497739">
              <w:rPr>
                <w:rFonts w:ascii="Arial" w:hAnsi="Arial" w:cs="Arial"/>
              </w:rPr>
              <w:t>Use of social robots in autism interventions</w:t>
            </w:r>
          </w:p>
        </w:tc>
        <w:tc>
          <w:tcPr>
            <w:tcW w:w="0" w:type="auto"/>
            <w:hideMark/>
          </w:tcPr>
          <w:p w14:paraId="2E8FDA4F" w14:textId="77777777" w:rsidR="00DB40D1" w:rsidRPr="00497739" w:rsidRDefault="00DB40D1" w:rsidP="00EF7CF5">
            <w:pPr>
              <w:spacing w:line="360" w:lineRule="auto"/>
              <w:jc w:val="both"/>
              <w:rPr>
                <w:rFonts w:ascii="Arial" w:hAnsi="Arial" w:cs="Arial"/>
              </w:rPr>
            </w:pPr>
            <w:r w:rsidRPr="00497739">
              <w:rPr>
                <w:rFonts w:ascii="Arial" w:hAnsi="Arial" w:cs="Arial"/>
              </w:rPr>
              <w:t>Systematic review and meta-analysis</w:t>
            </w:r>
          </w:p>
        </w:tc>
      </w:tr>
    </w:tbl>
    <w:p w14:paraId="060F3A75" w14:textId="77777777" w:rsidR="00DB40D1" w:rsidRPr="00497739" w:rsidRDefault="00DB40D1" w:rsidP="00EF7CF5">
      <w:pPr>
        <w:spacing w:line="360" w:lineRule="auto"/>
        <w:ind w:firstLine="720"/>
        <w:jc w:val="both"/>
        <w:rPr>
          <w:rFonts w:ascii="Arial" w:hAnsi="Arial" w:cs="Arial"/>
        </w:rPr>
      </w:pPr>
    </w:p>
    <w:p w14:paraId="11423BC6" w14:textId="77777777" w:rsidR="00DB40D1" w:rsidRPr="00497739" w:rsidRDefault="00DB40D1" w:rsidP="00EF7CF5">
      <w:pPr>
        <w:spacing w:line="360" w:lineRule="auto"/>
        <w:ind w:firstLine="720"/>
        <w:jc w:val="both"/>
        <w:outlineLvl w:val="1"/>
        <w:rPr>
          <w:rFonts w:ascii="Arial" w:hAnsi="Arial" w:cs="Arial"/>
          <w:b/>
          <w:bCs/>
        </w:rPr>
      </w:pPr>
      <w:bookmarkStart w:id="16" w:name="_Toc221605725"/>
      <w:r w:rsidRPr="00497739">
        <w:rPr>
          <w:rFonts w:ascii="Arial" w:hAnsi="Arial" w:cs="Arial"/>
          <w:b/>
          <w:bCs/>
        </w:rPr>
        <w:t>4.2 Characteristics of the Evidence Base</w:t>
      </w:r>
      <w:bookmarkEnd w:id="16"/>
    </w:p>
    <w:p w14:paraId="638A40F2" w14:textId="1C90B5D5" w:rsidR="002D66FB" w:rsidRPr="00497739" w:rsidRDefault="002D66FB" w:rsidP="00EF7CF5">
      <w:pPr>
        <w:spacing w:line="360" w:lineRule="auto"/>
        <w:ind w:firstLine="720"/>
        <w:jc w:val="both"/>
        <w:rPr>
          <w:rFonts w:ascii="Arial" w:hAnsi="Arial" w:cs="Arial"/>
        </w:rPr>
      </w:pPr>
      <w:r w:rsidRPr="002D66FB">
        <w:rPr>
          <w:rFonts w:ascii="Arial" w:hAnsi="Arial" w:cs="Arial"/>
        </w:rPr>
        <w:t xml:space="preserve">Research articles that were used in this review had different scopes and focus. Featherstone et al. (2022) discussed the effect of support provided by the community on autistic adults, namely the social prescribing routes and well-being outcomes related to them. The Sandbank et al. (2023) conducted a review of research in the field of early childhood interventions and </w:t>
      </w:r>
      <w:proofErr w:type="spellStart"/>
      <w:r w:rsidRPr="002D66FB">
        <w:rPr>
          <w:rFonts w:ascii="Arial" w:hAnsi="Arial" w:cs="Arial"/>
        </w:rPr>
        <w:t>summarised</w:t>
      </w:r>
      <w:proofErr w:type="spellEnd"/>
      <w:r w:rsidRPr="002D66FB">
        <w:rPr>
          <w:rFonts w:ascii="Arial" w:hAnsi="Arial" w:cs="Arial"/>
        </w:rPr>
        <w:t xml:space="preserve"> the results of different interventions in different areas of development. Zeidan et al. (2022) gave global estimates of epidemiological data on prevalence of autism. Linden et al. (2023) evaluated the outcome of mental health interventions on autistic individuals, how it can help as well as what harm it may cause. </w:t>
      </w:r>
      <w:proofErr w:type="spellStart"/>
      <w:r w:rsidRPr="002D66FB">
        <w:rPr>
          <w:rFonts w:ascii="Arial" w:hAnsi="Arial" w:cs="Arial"/>
        </w:rPr>
        <w:t>Kouroupa</w:t>
      </w:r>
      <w:proofErr w:type="spellEnd"/>
      <w:r w:rsidRPr="002D66FB">
        <w:rPr>
          <w:rFonts w:ascii="Arial" w:hAnsi="Arial" w:cs="Arial"/>
        </w:rPr>
        <w:t xml:space="preserve"> et al. (2022) examined the impact of technology-based intervention, that is, social robots, on children and youngsters. These articles predominantly </w:t>
      </w:r>
      <w:proofErr w:type="spellStart"/>
      <w:r w:rsidRPr="002D66FB">
        <w:rPr>
          <w:rFonts w:ascii="Arial" w:hAnsi="Arial" w:cs="Arial"/>
        </w:rPr>
        <w:t>utilised</w:t>
      </w:r>
      <w:proofErr w:type="spellEnd"/>
      <w:r w:rsidRPr="002D66FB">
        <w:rPr>
          <w:rFonts w:ascii="Arial" w:hAnsi="Arial" w:cs="Arial"/>
        </w:rPr>
        <w:t xml:space="preserve"> quantitative methods of synthesis including meta-analyses, network meta-analyses, and structured narrative mapping and published on the health, well-being, </w:t>
      </w:r>
      <w:r w:rsidR="00EF7CF5" w:rsidRPr="002D66FB">
        <w:rPr>
          <w:rFonts w:ascii="Arial" w:hAnsi="Arial" w:cs="Arial"/>
        </w:rPr>
        <w:t>behavioral</w:t>
      </w:r>
      <w:r w:rsidRPr="002D66FB">
        <w:rPr>
          <w:rFonts w:ascii="Arial" w:hAnsi="Arial" w:cs="Arial"/>
        </w:rPr>
        <w:t xml:space="preserve"> outcome and effects of interventions. Alongside the central outcomes, some studies provided the presence of the tremendous emotional and social influence </w:t>
      </w:r>
      <w:r w:rsidR="00EF7CF5" w:rsidRPr="002D66FB">
        <w:rPr>
          <w:rFonts w:ascii="Arial" w:hAnsi="Arial" w:cs="Arial"/>
        </w:rPr>
        <w:t>autism</w:t>
      </w:r>
      <w:r w:rsidRPr="002D66FB">
        <w:rPr>
          <w:rFonts w:ascii="Arial" w:hAnsi="Arial" w:cs="Arial"/>
        </w:rPr>
        <w:t xml:space="preserve"> can have on parents and siblings. The caregiver burnout can also be a problem because inconsistent results in </w:t>
      </w:r>
      <w:r w:rsidRPr="002D66FB">
        <w:rPr>
          <w:rFonts w:ascii="Arial" w:hAnsi="Arial" w:cs="Arial"/>
        </w:rPr>
        <w:lastRenderedPageBreak/>
        <w:t>interventions can lead to greater stress levels of the parents, mental problems, and additional mental health issues (Featherstone et al., 2022). There is also emotional distress in siblings such as isolation and frustration (Han et al., 2022). These results serve to create more global family effects of autism.</w:t>
      </w:r>
    </w:p>
    <w:p w14:paraId="3EE49284" w14:textId="77777777" w:rsidR="00DB40D1" w:rsidRPr="00497739" w:rsidRDefault="00DB40D1" w:rsidP="00EF7CF5">
      <w:pPr>
        <w:spacing w:line="360" w:lineRule="auto"/>
        <w:ind w:firstLine="720"/>
        <w:jc w:val="both"/>
        <w:outlineLvl w:val="1"/>
        <w:rPr>
          <w:rFonts w:ascii="Arial" w:hAnsi="Arial" w:cs="Arial"/>
          <w:b/>
          <w:bCs/>
        </w:rPr>
      </w:pPr>
      <w:bookmarkStart w:id="17" w:name="_Toc221605726"/>
      <w:r w:rsidRPr="00497739">
        <w:rPr>
          <w:rFonts w:ascii="Arial" w:hAnsi="Arial" w:cs="Arial"/>
          <w:b/>
          <w:bCs/>
        </w:rPr>
        <w:t>4.3 Emergent Themes Identified Through Thematic Analysis</w:t>
      </w:r>
      <w:bookmarkEnd w:id="17"/>
    </w:p>
    <w:p w14:paraId="61D5B83A" w14:textId="77777777" w:rsidR="00DB40D1" w:rsidRPr="00497739" w:rsidRDefault="00DB40D1" w:rsidP="00EF7CF5">
      <w:pPr>
        <w:spacing w:line="360" w:lineRule="auto"/>
        <w:ind w:firstLine="720"/>
        <w:jc w:val="both"/>
        <w:rPr>
          <w:rFonts w:ascii="Arial" w:hAnsi="Arial" w:cs="Arial"/>
          <w:b/>
          <w:bCs/>
        </w:rPr>
      </w:pPr>
      <w:r w:rsidRPr="00497739">
        <w:rPr>
          <w:rFonts w:ascii="Arial" w:hAnsi="Arial" w:cs="Arial"/>
          <w:b/>
          <w:bCs/>
        </w:rPr>
        <w:t>Theme 1: Health and Wellbeing Outcomes Across the Life Course</w:t>
      </w:r>
    </w:p>
    <w:p w14:paraId="658EDA9E" w14:textId="0D6163B3" w:rsidR="00E271DA" w:rsidRPr="00E271DA" w:rsidRDefault="00E271DA" w:rsidP="00EF7CF5">
      <w:pPr>
        <w:spacing w:line="360" w:lineRule="auto"/>
        <w:ind w:firstLine="720"/>
        <w:jc w:val="both"/>
        <w:rPr>
          <w:rFonts w:ascii="Arial" w:hAnsi="Arial" w:cs="Arial"/>
        </w:rPr>
      </w:pPr>
      <w:r w:rsidRPr="00497739">
        <w:rPr>
          <w:rFonts w:ascii="Arial" w:hAnsi="Arial" w:cs="Arial"/>
        </w:rPr>
        <w:t xml:space="preserve">Several reports have pointed out health and well-being benefits among autistic populations. Featherstone et al. (2022) identified the results related to mental health, social cohesion, and life quality of the autistic individuals receiving assistance at a community level. </w:t>
      </w:r>
      <w:r w:rsidR="00EF7CF5" w:rsidRPr="00497739">
        <w:rPr>
          <w:rFonts w:ascii="Arial" w:hAnsi="Arial" w:cs="Arial"/>
        </w:rPr>
        <w:t>As</w:t>
      </w:r>
      <w:r w:rsidRPr="00497739">
        <w:rPr>
          <w:rFonts w:ascii="Arial" w:hAnsi="Arial" w:cs="Arial"/>
        </w:rPr>
        <w:t xml:space="preserve"> stated in </w:t>
      </w:r>
      <w:proofErr w:type="gramStart"/>
      <w:r w:rsidRPr="00497739">
        <w:rPr>
          <w:rFonts w:ascii="Arial" w:hAnsi="Arial" w:cs="Arial"/>
        </w:rPr>
        <w:t xml:space="preserve">the </w:t>
      </w:r>
      <w:proofErr w:type="gramEnd"/>
      <w:r w:rsidRPr="00497739">
        <w:rPr>
          <w:rFonts w:ascii="Arial" w:hAnsi="Arial" w:cs="Arial"/>
        </w:rPr>
        <w:t xml:space="preserve">mentioned study, the mental health outcomes mentioned by Linden et al. (2023) entailed anxiety and depression among children and adults. The results of these studies found they had contradictory findings depending on the type of intervention and environment. Moreover, parents and siblings can be mentioned as another significant aspect affected by such outcomes. Parents are also likely to be stressed and have emotional strain, as it impacts their mental health and well-being, especially with anxiety and depression (Featherstone et al., 2022). Even siblings can be involved </w:t>
      </w:r>
      <w:proofErr w:type="gramStart"/>
      <w:r w:rsidRPr="00497739">
        <w:rPr>
          <w:rFonts w:ascii="Arial" w:hAnsi="Arial" w:cs="Arial"/>
        </w:rPr>
        <w:t>into</w:t>
      </w:r>
      <w:proofErr w:type="gramEnd"/>
      <w:r w:rsidRPr="00497739">
        <w:rPr>
          <w:rFonts w:ascii="Arial" w:hAnsi="Arial" w:cs="Arial"/>
        </w:rPr>
        <w:t xml:space="preserve"> </w:t>
      </w:r>
      <w:r w:rsidR="00EF7CF5" w:rsidRPr="00497739">
        <w:rPr>
          <w:rFonts w:ascii="Arial" w:hAnsi="Arial" w:cs="Arial"/>
        </w:rPr>
        <w:t>difficulties</w:t>
      </w:r>
      <w:r w:rsidRPr="00497739">
        <w:rPr>
          <w:rFonts w:ascii="Arial" w:hAnsi="Arial" w:cs="Arial"/>
        </w:rPr>
        <w:t xml:space="preserve"> related to autism and may be socially isolated and frustrated, which may affect their mental and social conditions and their relations with other children (Han et al., 2022). </w:t>
      </w:r>
    </w:p>
    <w:p w14:paraId="31F60F85" w14:textId="77777777" w:rsidR="00E271DA" w:rsidRPr="00497739" w:rsidRDefault="00E271DA" w:rsidP="00EF7CF5">
      <w:pPr>
        <w:spacing w:line="360" w:lineRule="auto"/>
        <w:ind w:firstLine="720"/>
        <w:jc w:val="both"/>
        <w:rPr>
          <w:rFonts w:ascii="Arial" w:hAnsi="Arial" w:cs="Arial"/>
        </w:rPr>
      </w:pPr>
      <w:r w:rsidRPr="00E271DA">
        <w:rPr>
          <w:rFonts w:ascii="Arial" w:hAnsi="Arial" w:cs="Arial"/>
          <w:b/>
          <w:bCs/>
        </w:rPr>
        <w:t>Theme 2: Intervention Effectiveness and Variability</w:t>
      </w:r>
    </w:p>
    <w:p w14:paraId="72AFA778" w14:textId="6ECB74D7" w:rsidR="00E271DA" w:rsidRPr="00497739" w:rsidRDefault="00E271DA" w:rsidP="00EF7CF5">
      <w:pPr>
        <w:spacing w:line="360" w:lineRule="auto"/>
        <w:ind w:firstLine="720"/>
        <w:jc w:val="both"/>
        <w:rPr>
          <w:rFonts w:ascii="Arial" w:hAnsi="Arial" w:cs="Arial"/>
        </w:rPr>
      </w:pPr>
      <w:r w:rsidRPr="00E271DA">
        <w:rPr>
          <w:rFonts w:ascii="Arial" w:hAnsi="Arial" w:cs="Arial"/>
        </w:rPr>
        <w:t xml:space="preserve">There is a wide variation in efficacy of using interventions, as the focus of intervention-oriented studies show. Sandbank et al. (2023) discovered inconsistent outcomes of early childhood interventions by revealing different effects on the developmental and </w:t>
      </w:r>
      <w:r w:rsidR="00EF7CF5" w:rsidRPr="00E271DA">
        <w:rPr>
          <w:rFonts w:ascii="Arial" w:hAnsi="Arial" w:cs="Arial"/>
        </w:rPr>
        <w:t>behavioral</w:t>
      </w:r>
      <w:r w:rsidRPr="00E271DA">
        <w:rPr>
          <w:rFonts w:ascii="Arial" w:hAnsi="Arial" w:cs="Arial"/>
        </w:rPr>
        <w:t xml:space="preserve"> domains. Similarly, Linden et al. (2023) have described mixed effects of mental health interventions, as both positive and negative effects have been revealed and seen based on </w:t>
      </w:r>
      <w:proofErr w:type="spellStart"/>
      <w:r w:rsidRPr="00E271DA">
        <w:rPr>
          <w:rFonts w:ascii="Arial" w:hAnsi="Arial" w:cs="Arial"/>
        </w:rPr>
        <w:t>randomised</w:t>
      </w:r>
      <w:proofErr w:type="spellEnd"/>
      <w:r w:rsidRPr="00E271DA">
        <w:rPr>
          <w:rFonts w:ascii="Arial" w:hAnsi="Arial" w:cs="Arial"/>
        </w:rPr>
        <w:t xml:space="preserve"> controlled trials. There are also studies of social robots like that by </w:t>
      </w:r>
      <w:proofErr w:type="spellStart"/>
      <w:r w:rsidRPr="00E271DA">
        <w:rPr>
          <w:rFonts w:ascii="Arial" w:hAnsi="Arial" w:cs="Arial"/>
        </w:rPr>
        <w:t>Kouroupa</w:t>
      </w:r>
      <w:proofErr w:type="spellEnd"/>
      <w:r w:rsidRPr="00E271DA">
        <w:rPr>
          <w:rFonts w:ascii="Arial" w:hAnsi="Arial" w:cs="Arial"/>
        </w:rPr>
        <w:t xml:space="preserve"> et al. (2022), which reported different outcomes depending on the intervention design. The diversity of these interventions may worsen the load of parents who might lack confidence or frustration regarding how well the treatment is equipped to change the </w:t>
      </w:r>
      <w:r w:rsidR="00EF7CF5" w:rsidRPr="00E271DA">
        <w:rPr>
          <w:rFonts w:ascii="Arial" w:hAnsi="Arial" w:cs="Arial"/>
        </w:rPr>
        <w:t>behavior</w:t>
      </w:r>
      <w:r w:rsidRPr="00E271DA">
        <w:rPr>
          <w:rFonts w:ascii="Arial" w:hAnsi="Arial" w:cs="Arial"/>
        </w:rPr>
        <w:t xml:space="preserve"> or psychological well-being of their child. Likewise, siblings also can experience the burden following the family structure that is determined by the inconsistent efficacy of interventions, which causes emotional and social difficulties (Han et al., 2022). </w:t>
      </w:r>
    </w:p>
    <w:p w14:paraId="2B0FE3AF" w14:textId="77777777" w:rsidR="00DB40D1" w:rsidRPr="00497739" w:rsidRDefault="00DB40D1" w:rsidP="00EF7CF5">
      <w:pPr>
        <w:spacing w:line="360" w:lineRule="auto"/>
        <w:ind w:firstLine="720"/>
        <w:jc w:val="both"/>
        <w:rPr>
          <w:rFonts w:ascii="Arial" w:hAnsi="Arial" w:cs="Arial"/>
          <w:b/>
          <w:bCs/>
        </w:rPr>
      </w:pPr>
      <w:r w:rsidRPr="00497739">
        <w:rPr>
          <w:rFonts w:ascii="Arial" w:hAnsi="Arial" w:cs="Arial"/>
          <w:b/>
          <w:bCs/>
        </w:rPr>
        <w:lastRenderedPageBreak/>
        <w:t>Theme 3: Scope and Representation of Population.</w:t>
      </w:r>
    </w:p>
    <w:p w14:paraId="7D17122B" w14:textId="4E03583B" w:rsidR="00FE61ED" w:rsidRPr="00497739" w:rsidRDefault="00FE61ED" w:rsidP="00EF7CF5">
      <w:pPr>
        <w:spacing w:line="360" w:lineRule="auto"/>
        <w:ind w:firstLine="720"/>
        <w:jc w:val="both"/>
        <w:rPr>
          <w:rFonts w:ascii="Arial" w:hAnsi="Arial" w:cs="Arial"/>
        </w:rPr>
      </w:pPr>
      <w:r w:rsidRPr="00497739">
        <w:rPr>
          <w:rFonts w:ascii="Arial" w:hAnsi="Arial" w:cs="Arial"/>
        </w:rPr>
        <w:t xml:space="preserve">Population focus is unequal. Sandbank et al. (2023) focused mostly on the early childhood stage, and the research has mainly been conducted on the young children who were provided with early interventions. Instead, Featherstone et al. (2022) studied adults with autism and their results on community-based care and post-adolescence well-being. As Zeidan et al. (2022) state, autism is common across all age groups, and the prevalence rates vary considerably across different regions and methods of study. Such a </w:t>
      </w:r>
      <w:proofErr w:type="gramStart"/>
      <w:r w:rsidRPr="00497739">
        <w:rPr>
          <w:rFonts w:ascii="Arial" w:hAnsi="Arial" w:cs="Arial"/>
        </w:rPr>
        <w:t>wide spread</w:t>
      </w:r>
      <w:proofErr w:type="gramEnd"/>
      <w:r w:rsidRPr="00497739">
        <w:rPr>
          <w:rFonts w:ascii="Arial" w:hAnsi="Arial" w:cs="Arial"/>
        </w:rPr>
        <w:t xml:space="preserve"> </w:t>
      </w:r>
      <w:proofErr w:type="gramStart"/>
      <w:r w:rsidRPr="00497739">
        <w:rPr>
          <w:rFonts w:ascii="Arial" w:hAnsi="Arial" w:cs="Arial"/>
        </w:rPr>
        <w:t>of populations</w:t>
      </w:r>
      <w:proofErr w:type="gramEnd"/>
      <w:r w:rsidRPr="00497739">
        <w:rPr>
          <w:rFonts w:ascii="Arial" w:hAnsi="Arial" w:cs="Arial"/>
        </w:rPr>
        <w:t xml:space="preserve"> used in these studies, although giving a wide point of view, can miss the familial effects of autism through </w:t>
      </w:r>
      <w:r w:rsidR="00EF7CF5" w:rsidRPr="00497739">
        <w:rPr>
          <w:rFonts w:ascii="Arial" w:hAnsi="Arial" w:cs="Arial"/>
        </w:rPr>
        <w:t>life</w:t>
      </w:r>
      <w:r w:rsidRPr="00497739">
        <w:rPr>
          <w:rFonts w:ascii="Arial" w:hAnsi="Arial" w:cs="Arial"/>
        </w:rPr>
        <w:t xml:space="preserve"> course. At different times in life there is a significant variation in the experiences of the parents and siblings. An example is that parents can be different in their coping patterns and strategies with their child as the child develops and changing interests in fears about independence and social integration or needs of care. The experiences of siblings can also develop in a similar way, since siblings can deal with the sibling with autism at various stages in their lives (Steinbrenner et al., 2022). </w:t>
      </w:r>
    </w:p>
    <w:p w14:paraId="29343895" w14:textId="77777777" w:rsidR="00DB40D1" w:rsidRPr="00497739" w:rsidRDefault="00DB40D1" w:rsidP="00EF7CF5">
      <w:pPr>
        <w:spacing w:line="360" w:lineRule="auto"/>
        <w:ind w:firstLine="720"/>
        <w:jc w:val="both"/>
        <w:rPr>
          <w:rFonts w:ascii="Arial" w:hAnsi="Arial" w:cs="Arial"/>
          <w:b/>
          <w:bCs/>
        </w:rPr>
      </w:pPr>
      <w:r w:rsidRPr="00497739">
        <w:rPr>
          <w:rFonts w:ascii="Arial" w:hAnsi="Arial" w:cs="Arial"/>
          <w:b/>
          <w:bCs/>
        </w:rPr>
        <w:t>Theme 4: Service and Contextual Factors.</w:t>
      </w:r>
    </w:p>
    <w:p w14:paraId="6DD03694" w14:textId="1FFE4A98" w:rsidR="00FE61ED" w:rsidRPr="00497739" w:rsidRDefault="00FE61ED" w:rsidP="00EF7CF5">
      <w:pPr>
        <w:spacing w:line="360" w:lineRule="auto"/>
        <w:ind w:firstLine="720"/>
        <w:jc w:val="both"/>
        <w:rPr>
          <w:rFonts w:ascii="Arial" w:hAnsi="Arial" w:cs="Arial"/>
        </w:rPr>
      </w:pPr>
      <w:r w:rsidRPr="00FE61ED">
        <w:rPr>
          <w:rFonts w:ascii="Arial" w:hAnsi="Arial" w:cs="Arial"/>
        </w:rPr>
        <w:t xml:space="preserve">According to Featherstone et al. (2022), issues related to service can be instrumental in autistic adult outcomes: social prescribing or community service delivery. </w:t>
      </w:r>
      <w:proofErr w:type="spellStart"/>
      <w:r w:rsidRPr="00FE61ED">
        <w:rPr>
          <w:rFonts w:ascii="Arial" w:hAnsi="Arial" w:cs="Arial"/>
        </w:rPr>
        <w:t>Kouroupa</w:t>
      </w:r>
      <w:proofErr w:type="spellEnd"/>
      <w:r w:rsidRPr="00FE61ED">
        <w:rPr>
          <w:rFonts w:ascii="Arial" w:hAnsi="Arial" w:cs="Arial"/>
        </w:rPr>
        <w:t xml:space="preserve"> et al. (2022) </w:t>
      </w:r>
      <w:proofErr w:type="spellStart"/>
      <w:r w:rsidRPr="00FE61ED">
        <w:rPr>
          <w:rFonts w:ascii="Arial" w:hAnsi="Arial" w:cs="Arial"/>
        </w:rPr>
        <w:t>emphasised</w:t>
      </w:r>
      <w:proofErr w:type="spellEnd"/>
      <w:r w:rsidRPr="00FE61ED">
        <w:rPr>
          <w:rFonts w:ascii="Arial" w:hAnsi="Arial" w:cs="Arial"/>
        </w:rPr>
        <w:t xml:space="preserve"> that the role of technological environments, particularly, the application of social robots, was crucial in intervention of children and young people. These studies stated that service delivery context affected intervention outcomes including the environment, mode of delivery, and structure. The inconsistency of service delivery may also affect the experience of the parents and siblings. The parents can also have challenges navigating the services which are either fragmented or </w:t>
      </w:r>
      <w:r w:rsidR="00EF7CF5" w:rsidRPr="00FE61ED">
        <w:rPr>
          <w:rFonts w:ascii="Arial" w:hAnsi="Arial" w:cs="Arial"/>
        </w:rPr>
        <w:t>inconsistent,</w:t>
      </w:r>
      <w:r w:rsidRPr="00FE61ED">
        <w:rPr>
          <w:rFonts w:ascii="Arial" w:hAnsi="Arial" w:cs="Arial"/>
        </w:rPr>
        <w:t xml:space="preserve"> and it may impact their capacity to offer proper care to the child. The inconsistency of the services can also affect the siblings</w:t>
      </w:r>
      <w:r w:rsidR="00EF7CF5" w:rsidRPr="00FE61ED">
        <w:rPr>
          <w:rFonts w:ascii="Arial" w:hAnsi="Arial" w:cs="Arial"/>
        </w:rPr>
        <w:t xml:space="preserve"> when</w:t>
      </w:r>
      <w:r w:rsidRPr="00FE61ED">
        <w:rPr>
          <w:rFonts w:ascii="Arial" w:hAnsi="Arial" w:cs="Arial"/>
        </w:rPr>
        <w:t xml:space="preserve"> the needs of the siblings are not considered, or when they should adjust to new care patterns and thus increase their emotional load (Han et al., 2022).</w:t>
      </w:r>
    </w:p>
    <w:p w14:paraId="5C7B69BC" w14:textId="26D83243"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In general, the findings provide a systematic view of the features and the major themes that arise </w:t>
      </w:r>
      <w:r w:rsidR="00EF7CF5" w:rsidRPr="00497739">
        <w:rPr>
          <w:rFonts w:ascii="Arial" w:hAnsi="Arial" w:cs="Arial"/>
        </w:rPr>
        <w:t>during</w:t>
      </w:r>
      <w:r w:rsidRPr="00497739">
        <w:rPr>
          <w:rFonts w:ascii="Arial" w:hAnsi="Arial" w:cs="Arial"/>
        </w:rPr>
        <w:t xml:space="preserve"> the studies taken into consideration. These results are to be taken as the empirical basis of the further Discussion section, where the themes identified using the scoping review are critically </w:t>
      </w:r>
      <w:proofErr w:type="spellStart"/>
      <w:r w:rsidRPr="00497739">
        <w:rPr>
          <w:rFonts w:ascii="Arial" w:hAnsi="Arial" w:cs="Arial"/>
        </w:rPr>
        <w:t>analysed</w:t>
      </w:r>
      <w:proofErr w:type="spellEnd"/>
      <w:r w:rsidRPr="00497739">
        <w:rPr>
          <w:rFonts w:ascii="Arial" w:hAnsi="Arial" w:cs="Arial"/>
        </w:rPr>
        <w:t xml:space="preserve"> concerning the UK health and social care practice.</w:t>
      </w:r>
    </w:p>
    <w:p w14:paraId="05942D17" w14:textId="77777777" w:rsidR="00DB40D1" w:rsidRPr="00497739" w:rsidRDefault="00DB40D1" w:rsidP="00EF7CF5">
      <w:pPr>
        <w:spacing w:line="360" w:lineRule="auto"/>
        <w:jc w:val="center"/>
        <w:outlineLvl w:val="0"/>
        <w:rPr>
          <w:rFonts w:ascii="Arial" w:hAnsi="Arial" w:cs="Arial"/>
          <w:b/>
          <w:bCs/>
        </w:rPr>
      </w:pPr>
      <w:bookmarkStart w:id="18" w:name="_Toc221605727"/>
      <w:r w:rsidRPr="00497739">
        <w:rPr>
          <w:rFonts w:ascii="Arial" w:hAnsi="Arial" w:cs="Arial"/>
          <w:b/>
          <w:bCs/>
        </w:rPr>
        <w:t>Discussion</w:t>
      </w:r>
      <w:bookmarkEnd w:id="18"/>
    </w:p>
    <w:p w14:paraId="20926C07" w14:textId="77777777" w:rsidR="00DB40D1" w:rsidRPr="00497739" w:rsidRDefault="00DB40D1" w:rsidP="00EF7CF5">
      <w:pPr>
        <w:spacing w:line="360" w:lineRule="auto"/>
        <w:ind w:firstLine="720"/>
        <w:jc w:val="both"/>
        <w:outlineLvl w:val="1"/>
        <w:rPr>
          <w:rFonts w:ascii="Arial" w:hAnsi="Arial" w:cs="Arial"/>
          <w:b/>
          <w:bCs/>
        </w:rPr>
      </w:pPr>
      <w:bookmarkStart w:id="19" w:name="_Toc221605728"/>
      <w:r w:rsidRPr="00497739">
        <w:rPr>
          <w:rFonts w:ascii="Arial" w:hAnsi="Arial" w:cs="Arial"/>
          <w:b/>
          <w:bCs/>
        </w:rPr>
        <w:t>5.1 Interpretation and Comparison of Key Themes</w:t>
      </w:r>
      <w:bookmarkEnd w:id="19"/>
    </w:p>
    <w:p w14:paraId="2FCDE7F9" w14:textId="055B645B" w:rsidR="00F14BDE" w:rsidRPr="00497739" w:rsidRDefault="00F14BDE" w:rsidP="00EF7CF5">
      <w:pPr>
        <w:spacing w:line="360" w:lineRule="auto"/>
        <w:ind w:firstLine="720"/>
        <w:jc w:val="both"/>
        <w:rPr>
          <w:rFonts w:ascii="Arial" w:hAnsi="Arial" w:cs="Arial"/>
        </w:rPr>
      </w:pPr>
      <w:r w:rsidRPr="00497739">
        <w:rPr>
          <w:rFonts w:ascii="Arial" w:hAnsi="Arial" w:cs="Arial"/>
        </w:rPr>
        <w:lastRenderedPageBreak/>
        <w:t xml:space="preserve">The findings of this scoping review show that there is a high degree of variability of the outcome of autism, the effect it produces in various population groups, the kinds of interventions, and the context of providing services. Studies on early childhood interventions have </w:t>
      </w:r>
      <w:r w:rsidR="00EF7CF5" w:rsidRPr="00497739">
        <w:rPr>
          <w:rFonts w:ascii="Arial" w:hAnsi="Arial" w:cs="Arial"/>
        </w:rPr>
        <w:t>mixed evidence</w:t>
      </w:r>
      <w:r w:rsidRPr="00497739">
        <w:rPr>
          <w:rFonts w:ascii="Arial" w:hAnsi="Arial" w:cs="Arial"/>
        </w:rPr>
        <w:t xml:space="preserve">. According to Sandbank et al. (2023), there were small average effects, whereas there is vast variability across models in the early autism interventions, as not all children and developmental areas are equally helpful. This contradiction is </w:t>
      </w:r>
      <w:r w:rsidR="00EF7CF5" w:rsidRPr="00497739">
        <w:rPr>
          <w:rFonts w:ascii="Arial" w:hAnsi="Arial" w:cs="Arial"/>
        </w:rPr>
        <w:t>like</w:t>
      </w:r>
      <w:r w:rsidRPr="00497739">
        <w:rPr>
          <w:rFonts w:ascii="Arial" w:hAnsi="Arial" w:cs="Arial"/>
        </w:rPr>
        <w:t xml:space="preserve"> the results of Linden et al. (2023), who concentrated on mental health interventions of both autistic children and adults and found positive effects as well as possible harm. Integrating these studies, one can state the two aspects are closely context-dependent </w:t>
      </w:r>
      <w:proofErr w:type="spellStart"/>
      <w:r w:rsidRPr="00497739">
        <w:rPr>
          <w:rFonts w:ascii="Arial" w:hAnsi="Arial" w:cs="Arial"/>
        </w:rPr>
        <w:t>i</w:t>
      </w:r>
      <w:proofErr w:type="spellEnd"/>
      <w:r w:rsidRPr="00497739">
        <w:rPr>
          <w:rFonts w:ascii="Arial" w:hAnsi="Arial" w:cs="Arial"/>
        </w:rPr>
        <w:t xml:space="preserve">. e. personal characteristics, type of interventions, and actual outcomes of interventions respectively. The evidence base further gets complicated by the variability in the population emphasis. As an illustration, Sandbank et al. (2023) concentrated primarily on early childhood, whereas Featherstone et al. (2022) addressed the results within the population of autistic adults and support pathways in the community. An </w:t>
      </w:r>
      <w:r w:rsidR="00EF7CF5" w:rsidRPr="00497739">
        <w:rPr>
          <w:rFonts w:ascii="Arial" w:hAnsi="Arial" w:cs="Arial"/>
        </w:rPr>
        <w:t>epidemiological</w:t>
      </w:r>
      <w:r w:rsidRPr="00497739">
        <w:rPr>
          <w:rFonts w:ascii="Arial" w:hAnsi="Arial" w:cs="Arial"/>
        </w:rPr>
        <w:t xml:space="preserve"> Scope A greater interpretation of the prevalence of the autism condition reveals that estimates varied widely across regions and study design (Zeidan et al., 2022). These differences are reflective of the dissimilarities in diagnostic </w:t>
      </w:r>
      <w:r w:rsidR="00EF7CF5" w:rsidRPr="00497739">
        <w:rPr>
          <w:rFonts w:ascii="Arial" w:hAnsi="Arial" w:cs="Arial"/>
        </w:rPr>
        <w:t>practices</w:t>
      </w:r>
      <w:r w:rsidRPr="00497739">
        <w:rPr>
          <w:rFonts w:ascii="Arial" w:hAnsi="Arial" w:cs="Arial"/>
        </w:rPr>
        <w:t xml:space="preserve"> and access to services, which influence service planning in the UK, especially with respect to the projected demand during the life course. This difference indicates that an age-neutral, one-size-fits-all methodology cannot work in respect to autism services.</w:t>
      </w:r>
    </w:p>
    <w:p w14:paraId="361F394C" w14:textId="49BF45E6" w:rsidR="00F14BDE" w:rsidRPr="00497739" w:rsidRDefault="00F14BDE" w:rsidP="00EF7CF5">
      <w:pPr>
        <w:spacing w:line="360" w:lineRule="auto"/>
        <w:ind w:firstLine="720"/>
        <w:jc w:val="both"/>
        <w:rPr>
          <w:rFonts w:ascii="Arial" w:hAnsi="Arial" w:cs="Arial"/>
        </w:rPr>
      </w:pPr>
      <w:r w:rsidRPr="00497739">
        <w:rPr>
          <w:rFonts w:ascii="Arial" w:hAnsi="Arial" w:cs="Arial"/>
        </w:rPr>
        <w:t xml:space="preserve">Moreover, the inconsistency of interventions and service provision may have a great influence on parents and siblings of children with autism. Identical non-consistencies that are in interventions can cause parents to develop more stress and emotional instability, which results in frustration or confusion over what would work best to help their child. Difficulties with finding proper and working interventions also play a role in the stress of caregivers and the possibility of mental problems, such as anxiety and depression (Featherstone et al., 2022). In the case of brothers and sisters they may confuse or frustrate them as they learn to address their own emotional reactions to the shifting nature of care </w:t>
      </w:r>
      <w:r w:rsidR="00EF7CF5" w:rsidRPr="00497739">
        <w:rPr>
          <w:rFonts w:ascii="Arial" w:hAnsi="Arial" w:cs="Arial"/>
        </w:rPr>
        <w:t>relationships</w:t>
      </w:r>
      <w:r w:rsidRPr="00497739">
        <w:rPr>
          <w:rFonts w:ascii="Arial" w:hAnsi="Arial" w:cs="Arial"/>
        </w:rPr>
        <w:t xml:space="preserve"> towards the family and to the relative usefulness of interventions. As the evidence above illustrates, the quality of autism services and interventions depends on several factors, such as the stage of life, which influences the well-being and assistance of a person with autism as well as his or her family.</w:t>
      </w:r>
    </w:p>
    <w:p w14:paraId="3B5E908E" w14:textId="77777777" w:rsidR="00DB40D1" w:rsidRPr="00497739" w:rsidRDefault="00DB40D1" w:rsidP="00EF7CF5">
      <w:pPr>
        <w:spacing w:line="360" w:lineRule="auto"/>
        <w:ind w:firstLine="720"/>
        <w:jc w:val="both"/>
        <w:outlineLvl w:val="1"/>
        <w:rPr>
          <w:rFonts w:ascii="Arial" w:hAnsi="Arial" w:cs="Arial"/>
          <w:b/>
          <w:bCs/>
        </w:rPr>
      </w:pPr>
      <w:bookmarkStart w:id="20" w:name="_Toc221605729"/>
      <w:r w:rsidRPr="00497739">
        <w:rPr>
          <w:rFonts w:ascii="Arial" w:hAnsi="Arial" w:cs="Arial"/>
          <w:b/>
          <w:bCs/>
        </w:rPr>
        <w:t>5.2 Service Models, Delivery Contexts, and Digital Approaches</w:t>
      </w:r>
      <w:bookmarkEnd w:id="20"/>
    </w:p>
    <w:p w14:paraId="35DC7ADE" w14:textId="57561A3F"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One of the determinants of outcome effects is the development of service delivery models. Featherstone et al. (2022) </w:t>
      </w:r>
      <w:proofErr w:type="spellStart"/>
      <w:r w:rsidRPr="00497739">
        <w:rPr>
          <w:rFonts w:ascii="Arial" w:hAnsi="Arial" w:cs="Arial"/>
        </w:rPr>
        <w:t>emphasise</w:t>
      </w:r>
      <w:proofErr w:type="spellEnd"/>
      <w:r w:rsidRPr="00497739">
        <w:rPr>
          <w:rFonts w:ascii="Arial" w:hAnsi="Arial" w:cs="Arial"/>
        </w:rPr>
        <w:t xml:space="preserve"> the impact of social prescribing and community support on </w:t>
      </w:r>
      <w:r w:rsidRPr="00497739">
        <w:rPr>
          <w:rFonts w:ascii="Arial" w:hAnsi="Arial" w:cs="Arial"/>
        </w:rPr>
        <w:lastRenderedPageBreak/>
        <w:t xml:space="preserve">well-being results in adults with autism </w:t>
      </w:r>
      <w:r w:rsidR="00EF7CF5" w:rsidRPr="00497739">
        <w:rPr>
          <w:rFonts w:ascii="Arial" w:hAnsi="Arial" w:cs="Arial"/>
        </w:rPr>
        <w:t>and</w:t>
      </w:r>
      <w:r w:rsidRPr="00497739">
        <w:rPr>
          <w:rFonts w:ascii="Arial" w:hAnsi="Arial" w:cs="Arial"/>
        </w:rPr>
        <w:t xml:space="preserve"> report discrepancies in implementation and assessment. Conversely, </w:t>
      </w:r>
      <w:proofErr w:type="spellStart"/>
      <w:r w:rsidRPr="00497739">
        <w:rPr>
          <w:rFonts w:ascii="Arial" w:hAnsi="Arial" w:cs="Arial"/>
        </w:rPr>
        <w:t>Kouroupa</w:t>
      </w:r>
      <w:proofErr w:type="spellEnd"/>
      <w:r w:rsidRPr="00497739">
        <w:rPr>
          <w:rFonts w:ascii="Arial" w:hAnsi="Arial" w:cs="Arial"/>
        </w:rPr>
        <w:t xml:space="preserve"> et al. (2022) discuss the use of social robots as technology-assisted interventions and provide inconsistent results regarding engagement and social interaction. Equally, Watroba et al. (2024) surveyed school-based occupational therapy interventions and determined inconsistent effects on functional and educational outcomes. These results show that the setting of the service, context of service delivery and level of implementation are just as effective as the intervention itself. The digital health methods also represent new opportunities and constraints. According to </w:t>
      </w:r>
      <w:proofErr w:type="spellStart"/>
      <w:r w:rsidRPr="00497739">
        <w:rPr>
          <w:rFonts w:ascii="Arial" w:hAnsi="Arial" w:cs="Arial"/>
        </w:rPr>
        <w:t>Katakis</w:t>
      </w:r>
      <w:proofErr w:type="spellEnd"/>
      <w:r w:rsidRPr="00497739">
        <w:rPr>
          <w:rFonts w:ascii="Arial" w:hAnsi="Arial" w:cs="Arial"/>
        </w:rPr>
        <w:t xml:space="preserve"> et al. (2025), the assessment of autism by telehealth reveals excessive promise regarding the ease of access, especially in underserved regions; however, the diagnostic accuracy and quality of methods are inconsistent. Whereas these approaches can be used to help UK digital health strategies, the evidence base is still inadequate to evaluate long-term effectiveness and equity. </w:t>
      </w:r>
    </w:p>
    <w:p w14:paraId="666263F9" w14:textId="77777777" w:rsidR="00DB40D1" w:rsidRPr="00497739" w:rsidRDefault="00DB40D1" w:rsidP="00EF7CF5">
      <w:pPr>
        <w:spacing w:line="360" w:lineRule="auto"/>
        <w:ind w:firstLine="720"/>
        <w:jc w:val="both"/>
        <w:outlineLvl w:val="1"/>
        <w:rPr>
          <w:rFonts w:ascii="Arial" w:hAnsi="Arial" w:cs="Arial"/>
          <w:b/>
          <w:bCs/>
        </w:rPr>
      </w:pPr>
      <w:bookmarkStart w:id="21" w:name="_Toc221605730"/>
      <w:r w:rsidRPr="00497739">
        <w:rPr>
          <w:rFonts w:ascii="Arial" w:hAnsi="Arial" w:cs="Arial"/>
          <w:b/>
          <w:bCs/>
        </w:rPr>
        <w:t>5.3 Strengths, Limitations, and Research Gaps</w:t>
      </w:r>
      <w:bookmarkEnd w:id="21"/>
    </w:p>
    <w:p w14:paraId="07271A53" w14:textId="4DEF9BE0" w:rsidR="00F14BDE" w:rsidRPr="00497739" w:rsidRDefault="00DB40D1" w:rsidP="00EF7CF5">
      <w:pPr>
        <w:spacing w:line="360" w:lineRule="auto"/>
        <w:ind w:firstLine="720"/>
        <w:jc w:val="both"/>
        <w:rPr>
          <w:rFonts w:ascii="Arial" w:hAnsi="Arial" w:cs="Arial"/>
        </w:rPr>
      </w:pPr>
      <w:r w:rsidRPr="00497739">
        <w:rPr>
          <w:rFonts w:ascii="Arial" w:hAnsi="Arial" w:cs="Arial"/>
        </w:rPr>
        <w:t xml:space="preserve">The main strength of the evidence reviewed is that synthesis methods such as systematic reviews, meta-analyses, and network meta-analyses are widely employed to enhance confidence in aggregate findings and </w:t>
      </w:r>
      <w:proofErr w:type="spellStart"/>
      <w:r w:rsidRPr="00497739">
        <w:rPr>
          <w:rFonts w:ascii="Arial" w:hAnsi="Arial" w:cs="Arial"/>
        </w:rPr>
        <w:t>minimise</w:t>
      </w:r>
      <w:proofErr w:type="spellEnd"/>
      <w:r w:rsidRPr="00497739">
        <w:rPr>
          <w:rFonts w:ascii="Arial" w:hAnsi="Arial" w:cs="Arial"/>
        </w:rPr>
        <w:t xml:space="preserve"> the role of bias in the underlying primary research (Sandbank et al., 2023; Linden et al., 2023). Most of the diversity in terms of populations, ages and settings of the services contributes to the increased relevance of the evidence to the UK health and social care practice, thus allowing the findings to be regarded from different points during the entire life flow. There are some key limitations that are, however, noticeable. A large amount of heterogeneity in the outcome measures, intervention types and methodological approaches </w:t>
      </w:r>
      <w:r w:rsidR="00EF7CF5" w:rsidRPr="00497739">
        <w:rPr>
          <w:rFonts w:ascii="Arial" w:hAnsi="Arial" w:cs="Arial"/>
        </w:rPr>
        <w:t>make</w:t>
      </w:r>
      <w:r w:rsidRPr="00497739">
        <w:rPr>
          <w:rFonts w:ascii="Arial" w:hAnsi="Arial" w:cs="Arial"/>
        </w:rPr>
        <w:t xml:space="preserve"> the comparison of studies difficult </w:t>
      </w:r>
      <w:r w:rsidR="00EF7CF5" w:rsidRPr="00497739">
        <w:rPr>
          <w:rFonts w:ascii="Arial" w:hAnsi="Arial" w:cs="Arial"/>
        </w:rPr>
        <w:t>and</w:t>
      </w:r>
      <w:r w:rsidRPr="00497739">
        <w:rPr>
          <w:rFonts w:ascii="Arial" w:hAnsi="Arial" w:cs="Arial"/>
        </w:rPr>
        <w:t xml:space="preserve"> makes the synthesis complicated. Lack of transparency and replication is also caused by inconsistent reporting of outcomes and intervention characteristics. Moreover, there is a lack of longitudinal evidence, resulting in limited knowledge of continued efficacy. An example is given by Curley et al. (2023), which shows a positive effect of stress reduction programs in parents of autistic children in the short run but underlines the insufficient follow-up and the necessity of more prominent long-term studies.</w:t>
      </w:r>
    </w:p>
    <w:p w14:paraId="547F1447" w14:textId="49C3A08C" w:rsidR="00DB40D1" w:rsidRPr="00497739" w:rsidRDefault="00EF7CF5" w:rsidP="00EF7CF5">
      <w:pPr>
        <w:spacing w:line="360" w:lineRule="auto"/>
        <w:ind w:firstLine="720"/>
        <w:jc w:val="both"/>
        <w:rPr>
          <w:rFonts w:ascii="Arial" w:hAnsi="Arial" w:cs="Arial"/>
        </w:rPr>
      </w:pPr>
      <w:r w:rsidRPr="00497739">
        <w:rPr>
          <w:rFonts w:ascii="Arial" w:hAnsi="Arial" w:cs="Arial"/>
        </w:rPr>
        <w:t>Overall</w:t>
      </w:r>
      <w:r w:rsidR="00DB40D1" w:rsidRPr="00497739">
        <w:rPr>
          <w:rFonts w:ascii="Arial" w:hAnsi="Arial" w:cs="Arial"/>
        </w:rPr>
        <w:t>, there is evident consistency in the available data about long-term outcomes, measurement consistency and the assessment of the actual application. These shortcomings prompt the need to conduct further studies that follow longitudinal and context-specific methodologies to have a better insight into how interventions and service models relating to autism may effectively be incorporated, appraised, and maintained in the UK health services and social care programs.</w:t>
      </w:r>
    </w:p>
    <w:p w14:paraId="2A39C42E" w14:textId="77777777" w:rsidR="00DB40D1" w:rsidRPr="00497739" w:rsidRDefault="00DB40D1" w:rsidP="00EF7CF5">
      <w:pPr>
        <w:spacing w:line="360" w:lineRule="auto"/>
        <w:jc w:val="center"/>
        <w:outlineLvl w:val="0"/>
        <w:rPr>
          <w:rFonts w:ascii="Arial" w:hAnsi="Arial" w:cs="Arial"/>
          <w:b/>
          <w:bCs/>
        </w:rPr>
      </w:pPr>
      <w:bookmarkStart w:id="22" w:name="_Toc221605731"/>
      <w:r w:rsidRPr="00497739">
        <w:rPr>
          <w:rFonts w:ascii="Arial" w:hAnsi="Arial" w:cs="Arial"/>
          <w:b/>
          <w:bCs/>
        </w:rPr>
        <w:lastRenderedPageBreak/>
        <w:t>Conclusion and Recommendations</w:t>
      </w:r>
      <w:bookmarkEnd w:id="22"/>
    </w:p>
    <w:p w14:paraId="0527F121" w14:textId="77777777" w:rsidR="00DB40D1" w:rsidRPr="00497739" w:rsidRDefault="00DB40D1" w:rsidP="00EF7CF5">
      <w:pPr>
        <w:spacing w:line="360" w:lineRule="auto"/>
        <w:ind w:firstLine="720"/>
        <w:jc w:val="both"/>
        <w:outlineLvl w:val="1"/>
        <w:rPr>
          <w:rFonts w:ascii="Arial" w:hAnsi="Arial" w:cs="Arial"/>
          <w:b/>
          <w:bCs/>
        </w:rPr>
      </w:pPr>
      <w:bookmarkStart w:id="23" w:name="_Toc221605732"/>
      <w:r w:rsidRPr="00497739">
        <w:rPr>
          <w:rFonts w:ascii="Arial" w:hAnsi="Arial" w:cs="Arial"/>
          <w:b/>
          <w:bCs/>
        </w:rPr>
        <w:t>6.1 Conclusion</w:t>
      </w:r>
      <w:bookmarkEnd w:id="23"/>
      <w:r w:rsidRPr="00497739">
        <w:rPr>
          <w:rFonts w:ascii="Arial" w:hAnsi="Arial" w:cs="Arial"/>
          <w:b/>
          <w:bCs/>
        </w:rPr>
        <w:t xml:space="preserve"> </w:t>
      </w:r>
    </w:p>
    <w:p w14:paraId="685A3F59" w14:textId="3AE1FE10"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The scoping review used peer-reviewed evidence that was applicable to autism and UK health and social care practice, and the authors were able to identify and describe key themes, gaps, and implications of service delivery. The results prove that the outcomes of autism can be influenced by the significant differences in populations, intervention types, and service conditions. There is evidence of variation in changing effectiveness of intervention throughout the life course, variation in focus between childhood and adult life, and the significance of settings of delivery, such as community, educational, and digital environments. Broad inconsistency in reported prevalence also indicates that there is wide variance in the diagnostic practice and access to services, and therefore, this is of concern to the planning and allocation of resources in the UK. Whereas the strong synthesis techniques enhance the trust in aggregated results, the weaknesses of the application, including the heterogeneity of measures of patient outcomes and scarce longitudinal analysis, constrain the ability to know the long-term effect. The review </w:t>
      </w:r>
      <w:proofErr w:type="gramStart"/>
      <w:r w:rsidRPr="00497739">
        <w:rPr>
          <w:rFonts w:ascii="Arial" w:hAnsi="Arial" w:cs="Arial"/>
        </w:rPr>
        <w:t>as a whole corroborates</w:t>
      </w:r>
      <w:proofErr w:type="gramEnd"/>
      <w:r w:rsidRPr="00497739">
        <w:rPr>
          <w:rFonts w:ascii="Arial" w:hAnsi="Arial" w:cs="Arial"/>
        </w:rPr>
        <w:t xml:space="preserve"> that </w:t>
      </w:r>
      <w:r w:rsidR="00EF7CF5" w:rsidRPr="00497739">
        <w:rPr>
          <w:rFonts w:ascii="Arial" w:hAnsi="Arial" w:cs="Arial"/>
        </w:rPr>
        <w:t>support</w:t>
      </w:r>
      <w:r w:rsidRPr="00497739">
        <w:rPr>
          <w:rFonts w:ascii="Arial" w:hAnsi="Arial" w:cs="Arial"/>
        </w:rPr>
        <w:t xml:space="preserve"> individuals with autism involves purposeful, </w:t>
      </w:r>
      <w:proofErr w:type="spellStart"/>
      <w:r w:rsidRPr="00497739">
        <w:rPr>
          <w:rFonts w:ascii="Arial" w:hAnsi="Arial" w:cs="Arial"/>
        </w:rPr>
        <w:t>personalised</w:t>
      </w:r>
      <w:proofErr w:type="spellEnd"/>
      <w:r w:rsidRPr="00497739">
        <w:rPr>
          <w:rFonts w:ascii="Arial" w:hAnsi="Arial" w:cs="Arial"/>
        </w:rPr>
        <w:t xml:space="preserve">, and situation-based service models instead of </w:t>
      </w:r>
      <w:proofErr w:type="spellStart"/>
      <w:r w:rsidRPr="00497739">
        <w:rPr>
          <w:rFonts w:ascii="Arial" w:hAnsi="Arial" w:cs="Arial"/>
        </w:rPr>
        <w:t>formalised</w:t>
      </w:r>
      <w:proofErr w:type="spellEnd"/>
      <w:r w:rsidRPr="00497739">
        <w:rPr>
          <w:rFonts w:ascii="Arial" w:hAnsi="Arial" w:cs="Arial"/>
        </w:rPr>
        <w:t xml:space="preserve"> service models and supports the stance of integrated and evidence-based practice in UK health and social care systems.</w:t>
      </w:r>
    </w:p>
    <w:p w14:paraId="693D3AA8" w14:textId="77777777" w:rsidR="00DB40D1" w:rsidRPr="00497739" w:rsidRDefault="00DB40D1" w:rsidP="00EF7CF5">
      <w:pPr>
        <w:spacing w:line="360" w:lineRule="auto"/>
        <w:ind w:firstLine="720"/>
        <w:jc w:val="both"/>
        <w:outlineLvl w:val="1"/>
        <w:rPr>
          <w:rFonts w:ascii="Arial" w:hAnsi="Arial" w:cs="Arial"/>
          <w:b/>
          <w:bCs/>
        </w:rPr>
      </w:pPr>
      <w:bookmarkStart w:id="24" w:name="_Toc221605733"/>
      <w:r w:rsidRPr="00497739">
        <w:rPr>
          <w:rFonts w:ascii="Arial" w:hAnsi="Arial" w:cs="Arial"/>
          <w:b/>
          <w:bCs/>
        </w:rPr>
        <w:t>6.2 Recommendations</w:t>
      </w:r>
      <w:bookmarkEnd w:id="24"/>
    </w:p>
    <w:p w14:paraId="6D002C80" w14:textId="77777777" w:rsidR="00DB40D1" w:rsidRPr="00497739" w:rsidRDefault="00DB40D1" w:rsidP="00EF7CF5">
      <w:pPr>
        <w:spacing w:line="360" w:lineRule="auto"/>
        <w:ind w:firstLine="720"/>
        <w:jc w:val="both"/>
        <w:rPr>
          <w:rFonts w:ascii="Arial" w:hAnsi="Arial" w:cs="Arial"/>
        </w:rPr>
      </w:pPr>
      <w:r w:rsidRPr="00497739">
        <w:rPr>
          <w:rFonts w:ascii="Arial" w:hAnsi="Arial" w:cs="Arial"/>
        </w:rPr>
        <w:t xml:space="preserve">Following the results of this scoping review, the upcoming recommendations are suggested </w:t>
      </w:r>
      <w:proofErr w:type="gramStart"/>
      <w:r w:rsidRPr="00497739">
        <w:rPr>
          <w:rFonts w:ascii="Arial" w:hAnsi="Arial" w:cs="Arial"/>
        </w:rPr>
        <w:t>in order to</w:t>
      </w:r>
      <w:proofErr w:type="gramEnd"/>
      <w:r w:rsidRPr="00497739">
        <w:rPr>
          <w:rFonts w:ascii="Arial" w:hAnsi="Arial" w:cs="Arial"/>
        </w:rPr>
        <w:t xml:space="preserve"> inform future research, policies, and UK health and social care practice in relation to autism.</w:t>
      </w:r>
    </w:p>
    <w:p w14:paraId="3AB812CD" w14:textId="77777777" w:rsidR="00DB40D1" w:rsidRPr="00497739" w:rsidRDefault="00DB40D1" w:rsidP="00EF7CF5">
      <w:pPr>
        <w:numPr>
          <w:ilvl w:val="0"/>
          <w:numId w:val="1"/>
        </w:numPr>
        <w:spacing w:line="360" w:lineRule="auto"/>
        <w:contextualSpacing/>
        <w:jc w:val="both"/>
        <w:rPr>
          <w:rFonts w:ascii="Arial" w:hAnsi="Arial" w:cs="Arial"/>
        </w:rPr>
      </w:pPr>
      <w:r w:rsidRPr="00497739">
        <w:rPr>
          <w:rFonts w:ascii="Arial" w:hAnsi="Arial" w:cs="Arial"/>
        </w:rPr>
        <w:t xml:space="preserve">Longitudinal and life-course studies should be a priority topic in future research to determine long-term intervention outcomes and </w:t>
      </w:r>
      <w:proofErr w:type="gramStart"/>
      <w:r w:rsidRPr="00497739">
        <w:rPr>
          <w:rFonts w:ascii="Arial" w:hAnsi="Arial" w:cs="Arial"/>
        </w:rPr>
        <w:t>effectiveness in reality</w:t>
      </w:r>
      <w:proofErr w:type="gramEnd"/>
      <w:r w:rsidRPr="00497739">
        <w:rPr>
          <w:rFonts w:ascii="Arial" w:hAnsi="Arial" w:cs="Arial"/>
        </w:rPr>
        <w:t>. Outcome measures and reporting should be more consistent to enhance comparability with the studies and improve the evidence base (Sandbank et al., 2023; Linden et al., 2023).</w:t>
      </w:r>
    </w:p>
    <w:p w14:paraId="42B61651" w14:textId="1CE76C39" w:rsidR="00DB40D1" w:rsidRPr="00497739" w:rsidRDefault="00EF7CF5" w:rsidP="00EF7CF5">
      <w:pPr>
        <w:numPr>
          <w:ilvl w:val="0"/>
          <w:numId w:val="1"/>
        </w:numPr>
        <w:spacing w:line="360" w:lineRule="auto"/>
        <w:contextualSpacing/>
        <w:jc w:val="both"/>
        <w:rPr>
          <w:rFonts w:ascii="Arial" w:hAnsi="Arial" w:cs="Arial"/>
        </w:rPr>
      </w:pPr>
      <w:r w:rsidRPr="00497739">
        <w:rPr>
          <w:rFonts w:ascii="Arial" w:hAnsi="Arial" w:cs="Arial"/>
        </w:rPr>
        <w:t>Policy</w:t>
      </w:r>
      <w:r w:rsidR="00DB40D1" w:rsidRPr="00497739">
        <w:rPr>
          <w:rFonts w:ascii="Arial" w:hAnsi="Arial" w:cs="Arial"/>
        </w:rPr>
        <w:t xml:space="preserve"> formulation must aim at enhancing coordinated health, education and social care systems pathways on autism. The lack of consistency in prevalence estimates underscores the necessity of uniform diagnostic patterns and equal distribution of resources in different regions (Zeidan et al., 2022). During digital transformation, the implementation of the method should be approached with care and must be backed by evidence of efficacy (</w:t>
      </w:r>
      <w:proofErr w:type="spellStart"/>
      <w:r w:rsidR="00DB40D1" w:rsidRPr="00497739">
        <w:rPr>
          <w:rFonts w:ascii="Arial" w:hAnsi="Arial" w:cs="Arial"/>
        </w:rPr>
        <w:t>Kourouba</w:t>
      </w:r>
      <w:proofErr w:type="spellEnd"/>
      <w:r w:rsidR="00DB40D1" w:rsidRPr="00497739">
        <w:rPr>
          <w:rFonts w:ascii="Arial" w:hAnsi="Arial" w:cs="Arial"/>
        </w:rPr>
        <w:t xml:space="preserve"> et al., 2022).</w:t>
      </w:r>
    </w:p>
    <w:p w14:paraId="5E830514" w14:textId="23319FC3" w:rsidR="00DB40D1" w:rsidRPr="00497739" w:rsidRDefault="00DB40D1" w:rsidP="00EF7CF5">
      <w:pPr>
        <w:numPr>
          <w:ilvl w:val="0"/>
          <w:numId w:val="1"/>
        </w:numPr>
        <w:spacing w:line="360" w:lineRule="auto"/>
        <w:contextualSpacing/>
        <w:jc w:val="both"/>
        <w:rPr>
          <w:rFonts w:ascii="Arial" w:hAnsi="Arial" w:cs="Arial"/>
        </w:rPr>
      </w:pPr>
      <w:r w:rsidRPr="00497739">
        <w:rPr>
          <w:rFonts w:ascii="Arial" w:hAnsi="Arial" w:cs="Arial"/>
        </w:rPr>
        <w:lastRenderedPageBreak/>
        <w:t>The UK practice should add the models of flexible, person-</w:t>
      </w:r>
      <w:r w:rsidR="00EF7CF5" w:rsidRPr="00497739">
        <w:rPr>
          <w:rFonts w:ascii="Arial" w:hAnsi="Arial" w:cs="Arial"/>
        </w:rPr>
        <w:t>centered</w:t>
      </w:r>
      <w:r w:rsidRPr="00497739">
        <w:rPr>
          <w:rFonts w:ascii="Arial" w:hAnsi="Arial" w:cs="Arial"/>
        </w:rPr>
        <w:t xml:space="preserve"> services, reinforcing the current models based on communities and </w:t>
      </w:r>
      <w:r w:rsidR="00EF7CF5" w:rsidRPr="00497739">
        <w:rPr>
          <w:rFonts w:ascii="Arial" w:hAnsi="Arial" w:cs="Arial"/>
        </w:rPr>
        <w:t>schools’</w:t>
      </w:r>
      <w:r w:rsidRPr="00497739">
        <w:rPr>
          <w:rFonts w:ascii="Arial" w:hAnsi="Arial" w:cs="Arial"/>
        </w:rPr>
        <w:t xml:space="preserve"> provision and family support where evidence-based benefits are mentioned (Featherstone et al., 2022; Watroba et al., 2024; Curley et al., 2023).</w:t>
      </w:r>
    </w:p>
    <w:p w14:paraId="6366C06E" w14:textId="77777777" w:rsidR="00DB40D1" w:rsidRPr="00497739" w:rsidRDefault="00DB40D1" w:rsidP="00EF7CF5">
      <w:pPr>
        <w:spacing w:line="360" w:lineRule="auto"/>
        <w:ind w:firstLine="720"/>
        <w:jc w:val="both"/>
        <w:rPr>
          <w:rFonts w:ascii="Arial" w:hAnsi="Arial" w:cs="Arial"/>
        </w:rPr>
      </w:pPr>
      <w:r w:rsidRPr="00497739">
        <w:rPr>
          <w:rFonts w:ascii="Arial" w:hAnsi="Arial" w:cs="Arial"/>
        </w:rPr>
        <w:t>All in all, the use of these recommendations could increase the equity, coherence, and effectiveness of the UK autism support services.:</w:t>
      </w:r>
    </w:p>
    <w:p w14:paraId="77F138F0" w14:textId="77777777" w:rsidR="00DB40D1" w:rsidRPr="00497739" w:rsidRDefault="00DB40D1" w:rsidP="00EF7CF5">
      <w:pPr>
        <w:spacing w:line="360" w:lineRule="auto"/>
        <w:ind w:firstLine="720"/>
        <w:jc w:val="both"/>
        <w:rPr>
          <w:rFonts w:ascii="Arial" w:hAnsi="Arial" w:cs="Arial"/>
        </w:rPr>
      </w:pPr>
    </w:p>
    <w:p w14:paraId="7C224E7D" w14:textId="77777777" w:rsidR="00DB40D1" w:rsidRPr="00497739" w:rsidRDefault="00DB40D1" w:rsidP="00EF7CF5">
      <w:pPr>
        <w:spacing w:line="360" w:lineRule="auto"/>
        <w:rPr>
          <w:rFonts w:ascii="Arial" w:hAnsi="Arial" w:cs="Arial"/>
          <w:b/>
          <w:bCs/>
        </w:rPr>
      </w:pPr>
      <w:r w:rsidRPr="00497739">
        <w:rPr>
          <w:rFonts w:ascii="Arial" w:hAnsi="Arial" w:cs="Arial"/>
        </w:rPr>
        <w:br w:type="page"/>
      </w:r>
    </w:p>
    <w:p w14:paraId="4B2A02A0" w14:textId="77777777" w:rsidR="00DB40D1" w:rsidRPr="00497739" w:rsidRDefault="00DB40D1" w:rsidP="00EF7CF5">
      <w:pPr>
        <w:spacing w:line="360" w:lineRule="auto"/>
        <w:jc w:val="center"/>
        <w:outlineLvl w:val="0"/>
        <w:rPr>
          <w:rFonts w:ascii="Arial" w:hAnsi="Arial" w:cs="Arial"/>
          <w:b/>
          <w:bCs/>
        </w:rPr>
      </w:pPr>
      <w:bookmarkStart w:id="25" w:name="_Toc221605734"/>
      <w:r w:rsidRPr="00497739">
        <w:rPr>
          <w:rFonts w:ascii="Arial" w:hAnsi="Arial" w:cs="Arial"/>
          <w:b/>
          <w:bCs/>
        </w:rPr>
        <w:lastRenderedPageBreak/>
        <w:t>References</w:t>
      </w:r>
      <w:bookmarkEnd w:id="25"/>
    </w:p>
    <w:p w14:paraId="25B39FA6" w14:textId="51C204FE" w:rsidR="00DB40D1" w:rsidRDefault="00DB40D1" w:rsidP="00EF7CF5">
      <w:pPr>
        <w:spacing w:line="360" w:lineRule="auto"/>
        <w:ind w:left="720" w:hanging="720"/>
        <w:jc w:val="both"/>
        <w:rPr>
          <w:rFonts w:ascii="Arial" w:hAnsi="Arial" w:cs="Arial"/>
        </w:rPr>
      </w:pPr>
      <w:r w:rsidRPr="00497739">
        <w:rPr>
          <w:rFonts w:ascii="Arial" w:hAnsi="Arial" w:cs="Arial"/>
        </w:rPr>
        <w:t>Babalola, T., Sanguedolce, G., Dipper, L., &amp; Botting, N. (2024). Barriers and facilitators of healthcare access for autistic children in the UK: A systematic review. </w:t>
      </w:r>
      <w:r w:rsidRPr="00497739">
        <w:rPr>
          <w:rFonts w:ascii="Arial" w:hAnsi="Arial" w:cs="Arial"/>
          <w:i/>
          <w:iCs/>
        </w:rPr>
        <w:t>Review Journal of Autism and Developmental Disorders</w:t>
      </w:r>
      <w:r w:rsidRPr="00497739">
        <w:rPr>
          <w:rFonts w:ascii="Arial" w:hAnsi="Arial" w:cs="Arial"/>
        </w:rPr>
        <w:t>, 1-29.</w:t>
      </w:r>
      <w:r w:rsidR="0009093F">
        <w:rPr>
          <w:rFonts w:ascii="Arial" w:hAnsi="Arial" w:cs="Arial"/>
        </w:rPr>
        <w:t xml:space="preserve"> </w:t>
      </w:r>
      <w:hyperlink r:id="rId6" w:history="1">
        <w:r w:rsidR="0009093F" w:rsidRPr="00D135A8">
          <w:rPr>
            <w:rStyle w:val="Hyperlink"/>
            <w:rFonts w:ascii="Arial" w:hAnsi="Arial" w:cs="Arial"/>
          </w:rPr>
          <w:t>https://link.springer.com/article/10.1007/s40489-023-00420-3</w:t>
        </w:r>
      </w:hyperlink>
    </w:p>
    <w:p w14:paraId="77006FE1" w14:textId="52BEE62D" w:rsidR="00DB40D1" w:rsidRDefault="00DB40D1" w:rsidP="00EF7CF5">
      <w:pPr>
        <w:spacing w:line="360" w:lineRule="auto"/>
        <w:ind w:left="720" w:hanging="720"/>
        <w:jc w:val="both"/>
        <w:rPr>
          <w:rFonts w:ascii="Arial" w:hAnsi="Arial" w:cs="Arial"/>
        </w:rPr>
      </w:pPr>
      <w:proofErr w:type="spellStart"/>
      <w:r w:rsidRPr="00497739">
        <w:rPr>
          <w:rFonts w:ascii="Arial" w:hAnsi="Arial" w:cs="Arial"/>
        </w:rPr>
        <w:t>Bougeard</w:t>
      </w:r>
      <w:proofErr w:type="spellEnd"/>
      <w:r w:rsidRPr="00497739">
        <w:rPr>
          <w:rFonts w:ascii="Arial" w:hAnsi="Arial" w:cs="Arial"/>
        </w:rPr>
        <w:t xml:space="preserve">, C., </w:t>
      </w:r>
      <w:proofErr w:type="spellStart"/>
      <w:r w:rsidRPr="00497739">
        <w:rPr>
          <w:rFonts w:ascii="Arial" w:hAnsi="Arial" w:cs="Arial"/>
        </w:rPr>
        <w:t>Picarel-Blanchot</w:t>
      </w:r>
      <w:proofErr w:type="spellEnd"/>
      <w:r w:rsidRPr="00497739">
        <w:rPr>
          <w:rFonts w:ascii="Arial" w:hAnsi="Arial" w:cs="Arial"/>
        </w:rPr>
        <w:t xml:space="preserve">, F., Schmid, R., Campbell, R., &amp; </w:t>
      </w:r>
      <w:proofErr w:type="spellStart"/>
      <w:r w:rsidRPr="00497739">
        <w:rPr>
          <w:rFonts w:ascii="Arial" w:hAnsi="Arial" w:cs="Arial"/>
        </w:rPr>
        <w:t>Buitelaar</w:t>
      </w:r>
      <w:proofErr w:type="spellEnd"/>
      <w:r w:rsidRPr="00497739">
        <w:rPr>
          <w:rFonts w:ascii="Arial" w:hAnsi="Arial" w:cs="Arial"/>
        </w:rPr>
        <w:t>, J. (2024). Prevalence of autism spectrum disorder and co-morbidities in children and adolescents: A systematic literature review. </w:t>
      </w:r>
      <w:r w:rsidRPr="00497739">
        <w:rPr>
          <w:rFonts w:ascii="Arial" w:hAnsi="Arial" w:cs="Arial"/>
          <w:i/>
          <w:iCs/>
        </w:rPr>
        <w:t>Focus</w:t>
      </w:r>
      <w:r w:rsidRPr="00497739">
        <w:rPr>
          <w:rFonts w:ascii="Arial" w:hAnsi="Arial" w:cs="Arial"/>
        </w:rPr>
        <w:t>, </w:t>
      </w:r>
      <w:r w:rsidRPr="00497739">
        <w:rPr>
          <w:rFonts w:ascii="Arial" w:hAnsi="Arial" w:cs="Arial"/>
          <w:i/>
          <w:iCs/>
        </w:rPr>
        <w:t>22</w:t>
      </w:r>
      <w:r w:rsidRPr="00497739">
        <w:rPr>
          <w:rFonts w:ascii="Arial" w:hAnsi="Arial" w:cs="Arial"/>
        </w:rPr>
        <w:t>(2), 212-228.</w:t>
      </w:r>
      <w:r w:rsidR="0009093F">
        <w:rPr>
          <w:rFonts w:ascii="Arial" w:hAnsi="Arial" w:cs="Arial"/>
        </w:rPr>
        <w:t xml:space="preserve"> </w:t>
      </w:r>
      <w:hyperlink r:id="rId7" w:history="1">
        <w:r w:rsidR="0009093F" w:rsidRPr="00D135A8">
          <w:rPr>
            <w:rStyle w:val="Hyperlink"/>
            <w:rFonts w:ascii="Arial" w:hAnsi="Arial" w:cs="Arial"/>
          </w:rPr>
          <w:t>https://www.frontiersin.org/journals/psychiatry/articles/10.3389/fpsyt.2021.744709/full</w:t>
        </w:r>
      </w:hyperlink>
    </w:p>
    <w:p w14:paraId="66D0FD00" w14:textId="149DC6D7" w:rsidR="00DB40D1" w:rsidRDefault="00DB40D1" w:rsidP="00EF7CF5">
      <w:pPr>
        <w:spacing w:line="360" w:lineRule="auto"/>
        <w:ind w:left="720" w:hanging="720"/>
        <w:jc w:val="both"/>
        <w:rPr>
          <w:rFonts w:ascii="Arial" w:hAnsi="Arial" w:cs="Arial"/>
        </w:rPr>
      </w:pPr>
      <w:r w:rsidRPr="00497739">
        <w:rPr>
          <w:rFonts w:ascii="Arial" w:hAnsi="Arial" w:cs="Arial"/>
        </w:rPr>
        <w:t>Bourne, L., Mandy, W., &amp; Bryant</w:t>
      </w:r>
      <w:r w:rsidRPr="00497739">
        <w:rPr>
          <w:rFonts w:ascii="Cambria Math" w:hAnsi="Cambria Math" w:cs="Cambria Math"/>
        </w:rPr>
        <w:t>‐</w:t>
      </w:r>
      <w:r w:rsidRPr="00497739">
        <w:rPr>
          <w:rFonts w:ascii="Arial" w:hAnsi="Arial" w:cs="Arial"/>
        </w:rPr>
        <w:t>Waugh, R. (2022). Avoidant/restrictive food intake disorder and severe food selectivity in children and young people with autism: A scoping review. </w:t>
      </w:r>
      <w:r w:rsidRPr="00497739">
        <w:rPr>
          <w:rFonts w:ascii="Arial" w:hAnsi="Arial" w:cs="Arial"/>
          <w:i/>
          <w:iCs/>
        </w:rPr>
        <w:t>Developmental Medicine &amp; Child Neurology</w:t>
      </w:r>
      <w:r w:rsidRPr="00497739">
        <w:rPr>
          <w:rFonts w:ascii="Arial" w:hAnsi="Arial" w:cs="Arial"/>
        </w:rPr>
        <w:t>, </w:t>
      </w:r>
      <w:r w:rsidRPr="00497739">
        <w:rPr>
          <w:rFonts w:ascii="Arial" w:hAnsi="Arial" w:cs="Arial"/>
          <w:i/>
          <w:iCs/>
        </w:rPr>
        <w:t>64</w:t>
      </w:r>
      <w:r w:rsidRPr="00497739">
        <w:rPr>
          <w:rFonts w:ascii="Arial" w:hAnsi="Arial" w:cs="Arial"/>
        </w:rPr>
        <w:t>(6), 691-700.</w:t>
      </w:r>
      <w:r w:rsidR="0009093F">
        <w:rPr>
          <w:rFonts w:ascii="Arial" w:hAnsi="Arial" w:cs="Arial"/>
        </w:rPr>
        <w:t xml:space="preserve"> </w:t>
      </w:r>
      <w:hyperlink r:id="rId8" w:history="1">
        <w:r w:rsidR="0009093F" w:rsidRPr="00D135A8">
          <w:rPr>
            <w:rStyle w:val="Hyperlink"/>
            <w:rFonts w:ascii="Arial" w:hAnsi="Arial" w:cs="Arial"/>
          </w:rPr>
          <w:t>https://onlinelibrary.wiley.com/doi/abs/10.1111/dmcn.15139</w:t>
        </w:r>
      </w:hyperlink>
    </w:p>
    <w:p w14:paraId="7A86E959" w14:textId="6D085930" w:rsidR="00DB40D1" w:rsidRDefault="00DB40D1" w:rsidP="00EF7CF5">
      <w:pPr>
        <w:spacing w:line="360" w:lineRule="auto"/>
        <w:ind w:left="720" w:hanging="720"/>
        <w:jc w:val="both"/>
        <w:rPr>
          <w:rFonts w:ascii="Arial" w:hAnsi="Arial" w:cs="Arial"/>
        </w:rPr>
      </w:pPr>
      <w:r w:rsidRPr="00497739">
        <w:rPr>
          <w:rFonts w:ascii="Arial" w:hAnsi="Arial" w:cs="Arial"/>
        </w:rPr>
        <w:t>Curley, K., Colman, R., Rushforth, A., &amp; Kotera, Y. (2023). Stress reduction interventions for parents of children with autism spectrum disorder: A focused literature review. </w:t>
      </w:r>
      <w:r w:rsidRPr="00497739">
        <w:rPr>
          <w:rFonts w:ascii="Arial" w:hAnsi="Arial" w:cs="Arial"/>
          <w:i/>
          <w:iCs/>
        </w:rPr>
        <w:t>Youth</w:t>
      </w:r>
      <w:r w:rsidRPr="00497739">
        <w:rPr>
          <w:rFonts w:ascii="Arial" w:hAnsi="Arial" w:cs="Arial"/>
        </w:rPr>
        <w:t>, </w:t>
      </w:r>
      <w:r w:rsidRPr="00497739">
        <w:rPr>
          <w:rFonts w:ascii="Arial" w:hAnsi="Arial" w:cs="Arial"/>
          <w:i/>
          <w:iCs/>
        </w:rPr>
        <w:t>3</w:t>
      </w:r>
      <w:r w:rsidRPr="00497739">
        <w:rPr>
          <w:rFonts w:ascii="Arial" w:hAnsi="Arial" w:cs="Arial"/>
        </w:rPr>
        <w:t>(1), 246-260.</w:t>
      </w:r>
      <w:r w:rsidR="0009093F">
        <w:rPr>
          <w:rFonts w:ascii="Arial" w:hAnsi="Arial" w:cs="Arial"/>
        </w:rPr>
        <w:t xml:space="preserve"> </w:t>
      </w:r>
      <w:hyperlink r:id="rId9" w:history="1">
        <w:r w:rsidR="0009093F" w:rsidRPr="00D135A8">
          <w:rPr>
            <w:rStyle w:val="Hyperlink"/>
            <w:rFonts w:ascii="Arial" w:hAnsi="Arial" w:cs="Arial"/>
          </w:rPr>
          <w:t>https://www.mdpi.com/2673-995X/3/1/17</w:t>
        </w:r>
      </w:hyperlink>
    </w:p>
    <w:p w14:paraId="24B3014E" w14:textId="7F29B9B7" w:rsidR="00DB40D1" w:rsidRDefault="00DB40D1" w:rsidP="00EF7CF5">
      <w:pPr>
        <w:spacing w:line="360" w:lineRule="auto"/>
        <w:ind w:left="720" w:hanging="720"/>
        <w:jc w:val="both"/>
        <w:rPr>
          <w:rFonts w:ascii="Arial" w:hAnsi="Arial" w:cs="Arial"/>
        </w:rPr>
      </w:pPr>
      <w:r w:rsidRPr="00497739">
        <w:rPr>
          <w:rFonts w:ascii="Arial" w:hAnsi="Arial" w:cs="Arial"/>
        </w:rPr>
        <w:t xml:space="preserve">Deb, S., Roy, M., Limbu, B., Brizard, B. A., Murugan, M., Roy, A., &amp; </w:t>
      </w:r>
      <w:proofErr w:type="spellStart"/>
      <w:r w:rsidRPr="00497739">
        <w:rPr>
          <w:rFonts w:ascii="Arial" w:hAnsi="Arial" w:cs="Arial"/>
        </w:rPr>
        <w:t>Santambrogio</w:t>
      </w:r>
      <w:proofErr w:type="spellEnd"/>
      <w:r w:rsidRPr="00497739">
        <w:rPr>
          <w:rFonts w:ascii="Arial" w:hAnsi="Arial" w:cs="Arial"/>
        </w:rPr>
        <w:t xml:space="preserve">, J. (2023). </w:t>
      </w:r>
      <w:proofErr w:type="spellStart"/>
      <w:r w:rsidRPr="00497739">
        <w:rPr>
          <w:rFonts w:ascii="Arial" w:hAnsi="Arial" w:cs="Arial"/>
        </w:rPr>
        <w:t>Randomised</w:t>
      </w:r>
      <w:proofErr w:type="spellEnd"/>
      <w:r w:rsidRPr="00497739">
        <w:rPr>
          <w:rFonts w:ascii="Arial" w:hAnsi="Arial" w:cs="Arial"/>
        </w:rPr>
        <w:t xml:space="preserve"> controlled trials of antipsychotics for people with autism spectrum disorder: a systematic review and a meta-analysis. </w:t>
      </w:r>
      <w:r w:rsidRPr="00497739">
        <w:rPr>
          <w:rFonts w:ascii="Arial" w:hAnsi="Arial" w:cs="Arial"/>
          <w:i/>
          <w:iCs/>
        </w:rPr>
        <w:t>Psychological Medicine</w:t>
      </w:r>
      <w:r w:rsidRPr="00497739">
        <w:rPr>
          <w:rFonts w:ascii="Arial" w:hAnsi="Arial" w:cs="Arial"/>
        </w:rPr>
        <w:t>, </w:t>
      </w:r>
      <w:r w:rsidRPr="00497739">
        <w:rPr>
          <w:rFonts w:ascii="Arial" w:hAnsi="Arial" w:cs="Arial"/>
          <w:i/>
          <w:iCs/>
        </w:rPr>
        <w:t>53</w:t>
      </w:r>
      <w:r w:rsidRPr="00497739">
        <w:rPr>
          <w:rFonts w:ascii="Arial" w:hAnsi="Arial" w:cs="Arial"/>
        </w:rPr>
        <w:t>(16), 7964-7972.</w:t>
      </w:r>
      <w:r w:rsidR="0009093F">
        <w:rPr>
          <w:rFonts w:ascii="Arial" w:hAnsi="Arial" w:cs="Arial"/>
        </w:rPr>
        <w:t xml:space="preserve"> </w:t>
      </w:r>
      <w:hyperlink r:id="rId10" w:history="1">
        <w:r w:rsidR="0009093F" w:rsidRPr="00D135A8">
          <w:rPr>
            <w:rStyle w:val="Hyperlink"/>
            <w:rFonts w:ascii="Arial" w:hAnsi="Arial" w:cs="Arial"/>
          </w:rPr>
          <w:t>https://www.cambridge.org/core/journals/psychological-medicine/article/randomised-controlled-trials-of-antipsychotics-for-people-with-autism-spectrum-disorder-a-systematic-review-and-a-metaanalysis/5A920FD0E2C618BBCCC7584CFC94D0CB</w:t>
        </w:r>
      </w:hyperlink>
    </w:p>
    <w:p w14:paraId="0245DE7D" w14:textId="3A6D1958" w:rsidR="00DB40D1" w:rsidRDefault="00DB40D1" w:rsidP="00EF7CF5">
      <w:pPr>
        <w:spacing w:line="360" w:lineRule="auto"/>
        <w:ind w:left="720" w:hanging="720"/>
        <w:jc w:val="both"/>
        <w:rPr>
          <w:rFonts w:ascii="Arial" w:hAnsi="Arial" w:cs="Arial"/>
        </w:rPr>
      </w:pPr>
      <w:r w:rsidRPr="00497739">
        <w:rPr>
          <w:rFonts w:ascii="Arial" w:hAnsi="Arial" w:cs="Arial"/>
        </w:rPr>
        <w:t>Featherstone, C., Sharpe, R. A., Axford, N., Asthana, S., &amp; Husk, K. (2022). Health and well-being outcomes and social prescribing pathways in community</w:t>
      </w:r>
      <w:r w:rsidRPr="00497739">
        <w:rPr>
          <w:rFonts w:ascii="Cambria Math" w:hAnsi="Cambria Math" w:cs="Cambria Math"/>
        </w:rPr>
        <w:t>‐</w:t>
      </w:r>
      <w:r w:rsidRPr="00497739">
        <w:rPr>
          <w:rFonts w:ascii="Arial" w:hAnsi="Arial" w:cs="Arial"/>
        </w:rPr>
        <w:t>based support for autistic adults: A systematic mapping review of reviews. </w:t>
      </w:r>
      <w:r w:rsidRPr="00497739">
        <w:rPr>
          <w:rFonts w:ascii="Arial" w:hAnsi="Arial" w:cs="Arial"/>
          <w:i/>
          <w:iCs/>
        </w:rPr>
        <w:t>Health &amp; social care in the community</w:t>
      </w:r>
      <w:r w:rsidRPr="00497739">
        <w:rPr>
          <w:rFonts w:ascii="Arial" w:hAnsi="Arial" w:cs="Arial"/>
        </w:rPr>
        <w:t>, </w:t>
      </w:r>
      <w:r w:rsidRPr="00497739">
        <w:rPr>
          <w:rFonts w:ascii="Arial" w:hAnsi="Arial" w:cs="Arial"/>
          <w:i/>
          <w:iCs/>
        </w:rPr>
        <w:t>30</w:t>
      </w:r>
      <w:r w:rsidRPr="00497739">
        <w:rPr>
          <w:rFonts w:ascii="Arial" w:hAnsi="Arial" w:cs="Arial"/>
        </w:rPr>
        <w:t>(3), e621-e635.</w:t>
      </w:r>
      <w:r w:rsidR="0009093F">
        <w:rPr>
          <w:rFonts w:ascii="Arial" w:hAnsi="Arial" w:cs="Arial"/>
        </w:rPr>
        <w:t xml:space="preserve"> </w:t>
      </w:r>
      <w:hyperlink r:id="rId11" w:history="1">
        <w:r w:rsidR="0009093F" w:rsidRPr="00D135A8">
          <w:rPr>
            <w:rStyle w:val="Hyperlink"/>
            <w:rFonts w:ascii="Arial" w:hAnsi="Arial" w:cs="Arial"/>
          </w:rPr>
          <w:t>https://onlinelibrary.wiley.com/doi/abs/10.1111/hsc.13635</w:t>
        </w:r>
      </w:hyperlink>
    </w:p>
    <w:p w14:paraId="4D750A05" w14:textId="39B66412" w:rsidR="00DB40D1" w:rsidRDefault="00DB40D1" w:rsidP="00EF7CF5">
      <w:pPr>
        <w:spacing w:line="360" w:lineRule="auto"/>
        <w:ind w:left="720" w:hanging="720"/>
        <w:jc w:val="both"/>
        <w:rPr>
          <w:rFonts w:ascii="Arial" w:hAnsi="Arial" w:cs="Arial"/>
        </w:rPr>
      </w:pPr>
      <w:proofErr w:type="spellStart"/>
      <w:r w:rsidRPr="00497739">
        <w:rPr>
          <w:rFonts w:ascii="Arial" w:hAnsi="Arial" w:cs="Arial"/>
        </w:rPr>
        <w:t>Fieiras</w:t>
      </w:r>
      <w:proofErr w:type="spellEnd"/>
      <w:r w:rsidRPr="00497739">
        <w:rPr>
          <w:rFonts w:ascii="Arial" w:hAnsi="Arial" w:cs="Arial"/>
        </w:rPr>
        <w:t xml:space="preserve">, C., Chen, M. H., </w:t>
      </w:r>
      <w:proofErr w:type="spellStart"/>
      <w:r w:rsidRPr="00497739">
        <w:rPr>
          <w:rFonts w:ascii="Arial" w:hAnsi="Arial" w:cs="Arial"/>
        </w:rPr>
        <w:t>Liquitay</w:t>
      </w:r>
      <w:proofErr w:type="spellEnd"/>
      <w:r w:rsidRPr="00497739">
        <w:rPr>
          <w:rFonts w:ascii="Arial" w:hAnsi="Arial" w:cs="Arial"/>
        </w:rPr>
        <w:t>, C. M. E., Meza, N., Rojas, V., Franco, J. V. A., &amp; Madrid, E. (2023). Risperidone and aripiprazole for autism spectrum disorder in children: an overview of systematic reviews. </w:t>
      </w:r>
      <w:r w:rsidRPr="00497739">
        <w:rPr>
          <w:rFonts w:ascii="Arial" w:hAnsi="Arial" w:cs="Arial"/>
          <w:i/>
          <w:iCs/>
        </w:rPr>
        <w:t>BMJ Evidence-Based Medicine</w:t>
      </w:r>
      <w:r w:rsidRPr="00497739">
        <w:rPr>
          <w:rFonts w:ascii="Arial" w:hAnsi="Arial" w:cs="Arial"/>
        </w:rPr>
        <w:t>, </w:t>
      </w:r>
      <w:r w:rsidRPr="00497739">
        <w:rPr>
          <w:rFonts w:ascii="Arial" w:hAnsi="Arial" w:cs="Arial"/>
          <w:i/>
          <w:iCs/>
        </w:rPr>
        <w:t>28</w:t>
      </w:r>
      <w:r w:rsidRPr="00497739">
        <w:rPr>
          <w:rFonts w:ascii="Arial" w:hAnsi="Arial" w:cs="Arial"/>
        </w:rPr>
        <w:t>(1), 7-14.</w:t>
      </w:r>
      <w:r w:rsidR="0009093F">
        <w:rPr>
          <w:rFonts w:ascii="Arial" w:hAnsi="Arial" w:cs="Arial"/>
        </w:rPr>
        <w:t xml:space="preserve"> </w:t>
      </w:r>
      <w:hyperlink r:id="rId12" w:history="1">
        <w:r w:rsidR="0009093F" w:rsidRPr="00D135A8">
          <w:rPr>
            <w:rStyle w:val="Hyperlink"/>
            <w:rFonts w:ascii="Arial" w:hAnsi="Arial" w:cs="Arial"/>
          </w:rPr>
          <w:t>https://ebm.bmj.com/content/28/1/7.abstract</w:t>
        </w:r>
      </w:hyperlink>
    </w:p>
    <w:p w14:paraId="1E0E4CE5" w14:textId="7C021249" w:rsidR="00DB40D1" w:rsidRDefault="00DB40D1" w:rsidP="00EF7CF5">
      <w:pPr>
        <w:spacing w:line="360" w:lineRule="auto"/>
        <w:ind w:left="720" w:hanging="720"/>
        <w:jc w:val="both"/>
        <w:rPr>
          <w:rFonts w:ascii="Arial" w:hAnsi="Arial" w:cs="Arial"/>
        </w:rPr>
      </w:pPr>
      <w:r w:rsidRPr="00497739">
        <w:rPr>
          <w:rFonts w:ascii="Arial" w:hAnsi="Arial" w:cs="Arial"/>
        </w:rPr>
        <w:lastRenderedPageBreak/>
        <w:t xml:space="preserve">Fulceri, F., Gila, L., Caruso, A., Micai, M., Romano, G., &amp; </w:t>
      </w:r>
      <w:proofErr w:type="spellStart"/>
      <w:r w:rsidRPr="00497739">
        <w:rPr>
          <w:rFonts w:ascii="Arial" w:hAnsi="Arial" w:cs="Arial"/>
        </w:rPr>
        <w:t>Scattoni</w:t>
      </w:r>
      <w:proofErr w:type="spellEnd"/>
      <w:r w:rsidRPr="00497739">
        <w:rPr>
          <w:rFonts w:ascii="Arial" w:hAnsi="Arial" w:cs="Arial"/>
        </w:rPr>
        <w:t>, M. L. (2023). Building bricks of integrated care pathway for autism spectrum disorder: A systematic review. </w:t>
      </w:r>
      <w:r w:rsidRPr="00497739">
        <w:rPr>
          <w:rFonts w:ascii="Arial" w:hAnsi="Arial" w:cs="Arial"/>
          <w:i/>
          <w:iCs/>
        </w:rPr>
        <w:t>International Journal of Molecular Sciences</w:t>
      </w:r>
      <w:r w:rsidRPr="00497739">
        <w:rPr>
          <w:rFonts w:ascii="Arial" w:hAnsi="Arial" w:cs="Arial"/>
        </w:rPr>
        <w:t>, </w:t>
      </w:r>
      <w:r w:rsidRPr="00497739">
        <w:rPr>
          <w:rFonts w:ascii="Arial" w:hAnsi="Arial" w:cs="Arial"/>
          <w:i/>
          <w:iCs/>
        </w:rPr>
        <w:t>24</w:t>
      </w:r>
      <w:r w:rsidRPr="00497739">
        <w:rPr>
          <w:rFonts w:ascii="Arial" w:hAnsi="Arial" w:cs="Arial"/>
        </w:rPr>
        <w:t>(7), 6222.</w:t>
      </w:r>
      <w:r w:rsidR="0009093F">
        <w:rPr>
          <w:rFonts w:ascii="Arial" w:hAnsi="Arial" w:cs="Arial"/>
        </w:rPr>
        <w:t xml:space="preserve"> </w:t>
      </w:r>
      <w:hyperlink r:id="rId13" w:history="1">
        <w:r w:rsidR="0009093F" w:rsidRPr="00D135A8">
          <w:rPr>
            <w:rStyle w:val="Hyperlink"/>
            <w:rFonts w:ascii="Arial" w:hAnsi="Arial" w:cs="Arial"/>
          </w:rPr>
          <w:t>https://www.mdpi.com/1422-0067/24/7/6222</w:t>
        </w:r>
      </w:hyperlink>
    </w:p>
    <w:p w14:paraId="25A8A6F7" w14:textId="037AE58B" w:rsidR="00DB40D1" w:rsidRDefault="00DB40D1" w:rsidP="00EF7CF5">
      <w:pPr>
        <w:spacing w:line="360" w:lineRule="auto"/>
        <w:ind w:left="720" w:hanging="720"/>
        <w:jc w:val="both"/>
        <w:rPr>
          <w:rFonts w:ascii="Arial" w:hAnsi="Arial" w:cs="Arial"/>
        </w:rPr>
      </w:pPr>
      <w:proofErr w:type="spellStart"/>
      <w:r w:rsidRPr="00497739">
        <w:rPr>
          <w:rFonts w:ascii="Arial" w:hAnsi="Arial" w:cs="Arial"/>
        </w:rPr>
        <w:t>Gitimoghaddam</w:t>
      </w:r>
      <w:proofErr w:type="spellEnd"/>
      <w:r w:rsidRPr="00497739">
        <w:rPr>
          <w:rFonts w:ascii="Arial" w:hAnsi="Arial" w:cs="Arial"/>
        </w:rPr>
        <w:t xml:space="preserve">, M., </w:t>
      </w:r>
      <w:proofErr w:type="spellStart"/>
      <w:r w:rsidRPr="00497739">
        <w:rPr>
          <w:rFonts w:ascii="Arial" w:hAnsi="Arial" w:cs="Arial"/>
        </w:rPr>
        <w:t>Chichkine</w:t>
      </w:r>
      <w:proofErr w:type="spellEnd"/>
      <w:r w:rsidRPr="00497739">
        <w:rPr>
          <w:rFonts w:ascii="Arial" w:hAnsi="Arial" w:cs="Arial"/>
        </w:rPr>
        <w:t>, N., McArthur, L., Sangha, S. S., &amp; Symington, V. (2022). Applied behavior analysis in children and youth with autism spectrum disorders: a scoping review. </w:t>
      </w:r>
      <w:r w:rsidRPr="00497739">
        <w:rPr>
          <w:rFonts w:ascii="Arial" w:hAnsi="Arial" w:cs="Arial"/>
          <w:i/>
          <w:iCs/>
        </w:rPr>
        <w:t>Perspectives on behavior science</w:t>
      </w:r>
      <w:r w:rsidRPr="00497739">
        <w:rPr>
          <w:rFonts w:ascii="Arial" w:hAnsi="Arial" w:cs="Arial"/>
        </w:rPr>
        <w:t>, </w:t>
      </w:r>
      <w:r w:rsidRPr="00497739">
        <w:rPr>
          <w:rFonts w:ascii="Arial" w:hAnsi="Arial" w:cs="Arial"/>
          <w:i/>
          <w:iCs/>
        </w:rPr>
        <w:t>45</w:t>
      </w:r>
      <w:r w:rsidRPr="00497739">
        <w:rPr>
          <w:rFonts w:ascii="Arial" w:hAnsi="Arial" w:cs="Arial"/>
        </w:rPr>
        <w:t>(3), 521-557.</w:t>
      </w:r>
      <w:r w:rsidR="0009093F">
        <w:rPr>
          <w:rFonts w:ascii="Arial" w:hAnsi="Arial" w:cs="Arial"/>
        </w:rPr>
        <w:t xml:space="preserve"> </w:t>
      </w:r>
      <w:hyperlink r:id="rId14" w:history="1">
        <w:r w:rsidR="0009093F" w:rsidRPr="00D135A8">
          <w:rPr>
            <w:rStyle w:val="Hyperlink"/>
            <w:rFonts w:ascii="Arial" w:hAnsi="Arial" w:cs="Arial"/>
          </w:rPr>
          <w:t>https://link.springer.com/article/10.1007/s40614-022-00338-x</w:t>
        </w:r>
      </w:hyperlink>
    </w:p>
    <w:p w14:paraId="521A06EE" w14:textId="372025A2" w:rsidR="00DB40D1" w:rsidRDefault="00DB40D1" w:rsidP="00EF7CF5">
      <w:pPr>
        <w:spacing w:line="360" w:lineRule="auto"/>
        <w:ind w:left="720" w:hanging="720"/>
        <w:jc w:val="both"/>
        <w:rPr>
          <w:rFonts w:ascii="Arial" w:hAnsi="Arial" w:cs="Arial"/>
        </w:rPr>
      </w:pPr>
      <w:r w:rsidRPr="00497739">
        <w:rPr>
          <w:rFonts w:ascii="Arial" w:hAnsi="Arial" w:cs="Arial"/>
        </w:rPr>
        <w:t xml:space="preserve">Giummarra, M. J., </w:t>
      </w:r>
      <w:proofErr w:type="spellStart"/>
      <w:r w:rsidRPr="00497739">
        <w:rPr>
          <w:rFonts w:ascii="Arial" w:hAnsi="Arial" w:cs="Arial"/>
        </w:rPr>
        <w:t>Randjelovic</w:t>
      </w:r>
      <w:proofErr w:type="spellEnd"/>
      <w:r w:rsidRPr="00497739">
        <w:rPr>
          <w:rFonts w:ascii="Arial" w:hAnsi="Arial" w:cs="Arial"/>
        </w:rPr>
        <w:t>, I., &amp; O’Brien, L. (2022). Interventions for social and community participation for adults with intellectual disability, psychosocial disability or on the autism spectrum: An umbrella systematic review. </w:t>
      </w:r>
      <w:r w:rsidRPr="00497739">
        <w:rPr>
          <w:rFonts w:ascii="Arial" w:hAnsi="Arial" w:cs="Arial"/>
          <w:i/>
          <w:iCs/>
        </w:rPr>
        <w:t>Frontiers in Rehabilitation Sciences</w:t>
      </w:r>
      <w:r w:rsidRPr="00497739">
        <w:rPr>
          <w:rFonts w:ascii="Arial" w:hAnsi="Arial" w:cs="Arial"/>
        </w:rPr>
        <w:t>, </w:t>
      </w:r>
      <w:r w:rsidRPr="00497739">
        <w:rPr>
          <w:rFonts w:ascii="Arial" w:hAnsi="Arial" w:cs="Arial"/>
          <w:i/>
          <w:iCs/>
        </w:rPr>
        <w:t>3</w:t>
      </w:r>
      <w:r w:rsidRPr="00497739">
        <w:rPr>
          <w:rFonts w:ascii="Arial" w:hAnsi="Arial" w:cs="Arial"/>
        </w:rPr>
        <w:t>, 935473.</w:t>
      </w:r>
      <w:r w:rsidR="0009093F">
        <w:rPr>
          <w:rFonts w:ascii="Arial" w:hAnsi="Arial" w:cs="Arial"/>
        </w:rPr>
        <w:t xml:space="preserve"> </w:t>
      </w:r>
      <w:hyperlink r:id="rId15" w:history="1">
        <w:r w:rsidR="0009093F" w:rsidRPr="00D135A8">
          <w:rPr>
            <w:rStyle w:val="Hyperlink"/>
            <w:rFonts w:ascii="Arial" w:hAnsi="Arial" w:cs="Arial"/>
          </w:rPr>
          <w:t>https://www.frontiersin.org/journals/rehabilitation-sciences/articles/10.3389/fresc.2022.935473/full?utm_source=chatgpt.com</w:t>
        </w:r>
      </w:hyperlink>
    </w:p>
    <w:p w14:paraId="4B88B0F3" w14:textId="1EE4940F" w:rsidR="00DB40D1" w:rsidRDefault="00DB40D1" w:rsidP="00EF7CF5">
      <w:pPr>
        <w:spacing w:line="360" w:lineRule="auto"/>
        <w:ind w:left="720" w:hanging="720"/>
        <w:jc w:val="both"/>
        <w:rPr>
          <w:rFonts w:ascii="Arial" w:hAnsi="Arial" w:cs="Arial"/>
        </w:rPr>
      </w:pPr>
      <w:r w:rsidRPr="00497739">
        <w:rPr>
          <w:rFonts w:ascii="Arial" w:hAnsi="Arial" w:cs="Arial"/>
        </w:rPr>
        <w:t>Grant, A., Jones, S., Williams, K., Leigh, J., &amp; Brown, A. (2022). Autistic women’s views and experiences of infant feeding: A systematic review of qualitative evidence. </w:t>
      </w:r>
      <w:r w:rsidRPr="00497739">
        <w:rPr>
          <w:rFonts w:ascii="Arial" w:hAnsi="Arial" w:cs="Arial"/>
          <w:i/>
          <w:iCs/>
        </w:rPr>
        <w:t>Autism</w:t>
      </w:r>
      <w:r w:rsidRPr="00497739">
        <w:rPr>
          <w:rFonts w:ascii="Arial" w:hAnsi="Arial" w:cs="Arial"/>
        </w:rPr>
        <w:t>, </w:t>
      </w:r>
      <w:r w:rsidRPr="00497739">
        <w:rPr>
          <w:rFonts w:ascii="Arial" w:hAnsi="Arial" w:cs="Arial"/>
          <w:i/>
          <w:iCs/>
        </w:rPr>
        <w:t>26</w:t>
      </w:r>
      <w:r w:rsidRPr="00497739">
        <w:rPr>
          <w:rFonts w:ascii="Arial" w:hAnsi="Arial" w:cs="Arial"/>
        </w:rPr>
        <w:t>(6), 1341-1352.</w:t>
      </w:r>
      <w:r w:rsidR="00D44673">
        <w:rPr>
          <w:rFonts w:ascii="Arial" w:hAnsi="Arial" w:cs="Arial"/>
        </w:rPr>
        <w:t xml:space="preserve"> </w:t>
      </w:r>
      <w:hyperlink r:id="rId16" w:history="1">
        <w:r w:rsidR="00D44673" w:rsidRPr="00D135A8">
          <w:rPr>
            <w:rStyle w:val="Hyperlink"/>
            <w:rFonts w:ascii="Arial" w:hAnsi="Arial" w:cs="Arial"/>
          </w:rPr>
          <w:t>https://journals.sagepub.com/doi/abs/10.1177/13623613221089374</w:t>
        </w:r>
      </w:hyperlink>
    </w:p>
    <w:p w14:paraId="55F947F9" w14:textId="2A7795A2" w:rsidR="00DB40D1" w:rsidRDefault="00DB40D1" w:rsidP="00EF7CF5">
      <w:pPr>
        <w:spacing w:line="360" w:lineRule="auto"/>
        <w:ind w:left="720" w:hanging="720"/>
        <w:jc w:val="both"/>
        <w:rPr>
          <w:rFonts w:ascii="Arial" w:hAnsi="Arial" w:cs="Arial"/>
        </w:rPr>
      </w:pPr>
      <w:r w:rsidRPr="00497739">
        <w:rPr>
          <w:rFonts w:ascii="Arial" w:hAnsi="Arial" w:cs="Arial"/>
        </w:rPr>
        <w:t xml:space="preserve">Han, E., </w:t>
      </w:r>
      <w:proofErr w:type="spellStart"/>
      <w:r w:rsidRPr="00497739">
        <w:rPr>
          <w:rFonts w:ascii="Arial" w:hAnsi="Arial" w:cs="Arial"/>
        </w:rPr>
        <w:t>Scior</w:t>
      </w:r>
      <w:proofErr w:type="spellEnd"/>
      <w:r w:rsidRPr="00497739">
        <w:rPr>
          <w:rFonts w:ascii="Arial" w:hAnsi="Arial" w:cs="Arial"/>
        </w:rPr>
        <w:t>, K., Avramides, K., &amp; Crane, L. (2022). A systematic review on autistic people's experiences of stigma and coping strategies. </w:t>
      </w:r>
      <w:r w:rsidRPr="00497739">
        <w:rPr>
          <w:rFonts w:ascii="Arial" w:hAnsi="Arial" w:cs="Arial"/>
          <w:i/>
          <w:iCs/>
        </w:rPr>
        <w:t>Autism Research</w:t>
      </w:r>
      <w:r w:rsidRPr="00497739">
        <w:rPr>
          <w:rFonts w:ascii="Arial" w:hAnsi="Arial" w:cs="Arial"/>
        </w:rPr>
        <w:t>, </w:t>
      </w:r>
      <w:r w:rsidRPr="00497739">
        <w:rPr>
          <w:rFonts w:ascii="Arial" w:hAnsi="Arial" w:cs="Arial"/>
          <w:i/>
          <w:iCs/>
        </w:rPr>
        <w:t>15</w:t>
      </w:r>
      <w:r w:rsidRPr="00497739">
        <w:rPr>
          <w:rFonts w:ascii="Arial" w:hAnsi="Arial" w:cs="Arial"/>
        </w:rPr>
        <w:t>(1), 12-26.</w:t>
      </w:r>
      <w:r w:rsidR="00D44673">
        <w:rPr>
          <w:rFonts w:ascii="Arial" w:hAnsi="Arial" w:cs="Arial"/>
        </w:rPr>
        <w:t xml:space="preserve"> </w:t>
      </w:r>
      <w:hyperlink r:id="rId17" w:history="1">
        <w:r w:rsidR="00D44673" w:rsidRPr="00D135A8">
          <w:rPr>
            <w:rStyle w:val="Hyperlink"/>
            <w:rFonts w:ascii="Arial" w:hAnsi="Arial" w:cs="Arial"/>
          </w:rPr>
          <w:t>https://onlinelibrary.wiley.com/doi/abs/10.1002/aur.2652</w:t>
        </w:r>
      </w:hyperlink>
    </w:p>
    <w:p w14:paraId="574AF24C" w14:textId="45F677F1" w:rsidR="00DB40D1" w:rsidRDefault="00DB40D1" w:rsidP="00EF7CF5">
      <w:pPr>
        <w:spacing w:line="360" w:lineRule="auto"/>
        <w:ind w:left="720" w:hanging="720"/>
        <w:jc w:val="both"/>
        <w:rPr>
          <w:rFonts w:ascii="Arial" w:hAnsi="Arial" w:cs="Arial"/>
        </w:rPr>
      </w:pPr>
      <w:r w:rsidRPr="00497739">
        <w:rPr>
          <w:rFonts w:ascii="Arial" w:hAnsi="Arial" w:cs="Arial"/>
        </w:rPr>
        <w:t>Katakis, P., Estrin, G. L., Wolstencroft, J., Sayani, S., Buckley, E., Mirzaei, V., ... &amp; Skuse, D. (2025). Diagnostic assessment of autism in children using telehealth in a global context: a systematic review. </w:t>
      </w:r>
      <w:r w:rsidRPr="00497739">
        <w:rPr>
          <w:rFonts w:ascii="Arial" w:hAnsi="Arial" w:cs="Arial"/>
          <w:i/>
          <w:iCs/>
        </w:rPr>
        <w:t>Review Journal of Autism and Developmental Disorders</w:t>
      </w:r>
      <w:r w:rsidRPr="00497739">
        <w:rPr>
          <w:rFonts w:ascii="Arial" w:hAnsi="Arial" w:cs="Arial"/>
        </w:rPr>
        <w:t>, </w:t>
      </w:r>
      <w:r w:rsidRPr="00497739">
        <w:rPr>
          <w:rFonts w:ascii="Arial" w:hAnsi="Arial" w:cs="Arial"/>
          <w:i/>
          <w:iCs/>
        </w:rPr>
        <w:t>12</w:t>
      </w:r>
      <w:r w:rsidRPr="00497739">
        <w:rPr>
          <w:rFonts w:ascii="Arial" w:hAnsi="Arial" w:cs="Arial"/>
        </w:rPr>
        <w:t>(3), 566-581.</w:t>
      </w:r>
      <w:r w:rsidR="00D44673">
        <w:rPr>
          <w:rFonts w:ascii="Arial" w:hAnsi="Arial" w:cs="Arial"/>
        </w:rPr>
        <w:t xml:space="preserve"> </w:t>
      </w:r>
      <w:hyperlink r:id="rId18" w:history="1">
        <w:r w:rsidR="00D44673" w:rsidRPr="00D135A8">
          <w:rPr>
            <w:rStyle w:val="Hyperlink"/>
            <w:rFonts w:ascii="Arial" w:hAnsi="Arial" w:cs="Arial"/>
          </w:rPr>
          <w:t>https://link.springer.com/article/10.1007/s40489-023-00408-z</w:t>
        </w:r>
      </w:hyperlink>
    </w:p>
    <w:p w14:paraId="713E3B74" w14:textId="00064A36" w:rsidR="00DB40D1" w:rsidRDefault="00DB40D1" w:rsidP="00EF7CF5">
      <w:pPr>
        <w:spacing w:line="360" w:lineRule="auto"/>
        <w:ind w:left="720" w:hanging="720"/>
        <w:jc w:val="both"/>
        <w:rPr>
          <w:rFonts w:ascii="Arial" w:hAnsi="Arial" w:cs="Arial"/>
        </w:rPr>
      </w:pPr>
      <w:proofErr w:type="spellStart"/>
      <w:r w:rsidRPr="00497739">
        <w:rPr>
          <w:rFonts w:ascii="Arial" w:hAnsi="Arial" w:cs="Arial"/>
        </w:rPr>
        <w:t>Kouroupa</w:t>
      </w:r>
      <w:proofErr w:type="spellEnd"/>
      <w:r w:rsidRPr="00497739">
        <w:rPr>
          <w:rFonts w:ascii="Arial" w:hAnsi="Arial" w:cs="Arial"/>
        </w:rPr>
        <w:t>, A., Laws, K. R., Irvine, K., Mengoni, S. E., Baird, A., &amp; Sharma, S. (2022). The use of social robots with children and young people on the autism spectrum: A systematic review and meta-analysis. </w:t>
      </w:r>
      <w:proofErr w:type="spellStart"/>
      <w:r w:rsidRPr="00497739">
        <w:rPr>
          <w:rFonts w:ascii="Arial" w:hAnsi="Arial" w:cs="Arial"/>
          <w:i/>
          <w:iCs/>
        </w:rPr>
        <w:t>Plos</w:t>
      </w:r>
      <w:proofErr w:type="spellEnd"/>
      <w:r w:rsidRPr="00497739">
        <w:rPr>
          <w:rFonts w:ascii="Arial" w:hAnsi="Arial" w:cs="Arial"/>
          <w:i/>
          <w:iCs/>
        </w:rPr>
        <w:t xml:space="preserve"> one</w:t>
      </w:r>
      <w:r w:rsidRPr="00497739">
        <w:rPr>
          <w:rFonts w:ascii="Arial" w:hAnsi="Arial" w:cs="Arial"/>
        </w:rPr>
        <w:t>, </w:t>
      </w:r>
      <w:r w:rsidRPr="00497739">
        <w:rPr>
          <w:rFonts w:ascii="Arial" w:hAnsi="Arial" w:cs="Arial"/>
          <w:i/>
          <w:iCs/>
        </w:rPr>
        <w:t>17</w:t>
      </w:r>
      <w:r w:rsidRPr="00497739">
        <w:rPr>
          <w:rFonts w:ascii="Arial" w:hAnsi="Arial" w:cs="Arial"/>
        </w:rPr>
        <w:t>(6), e0269800.</w:t>
      </w:r>
      <w:r w:rsidR="00D44673">
        <w:rPr>
          <w:rFonts w:ascii="Arial" w:hAnsi="Arial" w:cs="Arial"/>
        </w:rPr>
        <w:t xml:space="preserve"> </w:t>
      </w:r>
      <w:hyperlink r:id="rId19" w:history="1">
        <w:r w:rsidR="00D44673" w:rsidRPr="00D135A8">
          <w:rPr>
            <w:rStyle w:val="Hyperlink"/>
            <w:rFonts w:ascii="Arial" w:hAnsi="Arial" w:cs="Arial"/>
          </w:rPr>
          <w:t>https://journals.plos.org/plosone/article?id=10.1371/journal.pone.0269800</w:t>
        </w:r>
      </w:hyperlink>
    </w:p>
    <w:p w14:paraId="7B7BB5EA" w14:textId="71339BD0" w:rsidR="00DB40D1" w:rsidRDefault="00DB40D1" w:rsidP="00EF7CF5">
      <w:pPr>
        <w:spacing w:line="360" w:lineRule="auto"/>
        <w:ind w:left="720" w:hanging="720"/>
        <w:jc w:val="both"/>
        <w:rPr>
          <w:rFonts w:ascii="Arial" w:hAnsi="Arial" w:cs="Arial"/>
        </w:rPr>
      </w:pPr>
      <w:proofErr w:type="spellStart"/>
      <w:r w:rsidRPr="00497739">
        <w:rPr>
          <w:rFonts w:ascii="Arial" w:hAnsi="Arial" w:cs="Arial"/>
        </w:rPr>
        <w:t>Kulasinghe</w:t>
      </w:r>
      <w:proofErr w:type="spellEnd"/>
      <w:r w:rsidRPr="00497739">
        <w:rPr>
          <w:rFonts w:ascii="Arial" w:hAnsi="Arial" w:cs="Arial"/>
        </w:rPr>
        <w:t>, K., Whittingham, K., Mitchell, A. E., &amp; Boyd, R. N. (2023). Psychological interventions targeting mental health and the mother–child relationship in autism: Systematic review and meta</w:t>
      </w:r>
      <w:r w:rsidRPr="00497739">
        <w:rPr>
          <w:rFonts w:ascii="Cambria Math" w:hAnsi="Cambria Math" w:cs="Cambria Math"/>
        </w:rPr>
        <w:t>‐</w:t>
      </w:r>
      <w:r w:rsidRPr="00497739">
        <w:rPr>
          <w:rFonts w:ascii="Arial" w:hAnsi="Arial" w:cs="Arial"/>
        </w:rPr>
        <w:t>analysis. </w:t>
      </w:r>
      <w:r w:rsidRPr="00497739">
        <w:rPr>
          <w:rFonts w:ascii="Arial" w:hAnsi="Arial" w:cs="Arial"/>
          <w:i/>
          <w:iCs/>
        </w:rPr>
        <w:t>Developmental Medicine &amp; Child Neurology</w:t>
      </w:r>
      <w:r w:rsidRPr="00497739">
        <w:rPr>
          <w:rFonts w:ascii="Arial" w:hAnsi="Arial" w:cs="Arial"/>
        </w:rPr>
        <w:t>, </w:t>
      </w:r>
      <w:r w:rsidRPr="00497739">
        <w:rPr>
          <w:rFonts w:ascii="Arial" w:hAnsi="Arial" w:cs="Arial"/>
          <w:i/>
          <w:iCs/>
        </w:rPr>
        <w:t>65</w:t>
      </w:r>
      <w:r w:rsidRPr="00497739">
        <w:rPr>
          <w:rFonts w:ascii="Arial" w:hAnsi="Arial" w:cs="Arial"/>
        </w:rPr>
        <w:t>(3), 329-345.</w:t>
      </w:r>
      <w:r w:rsidR="00D44673">
        <w:rPr>
          <w:rFonts w:ascii="Arial" w:hAnsi="Arial" w:cs="Arial"/>
        </w:rPr>
        <w:t xml:space="preserve"> </w:t>
      </w:r>
      <w:hyperlink r:id="rId20" w:history="1">
        <w:r w:rsidR="00D44673" w:rsidRPr="00D135A8">
          <w:rPr>
            <w:rStyle w:val="Hyperlink"/>
            <w:rFonts w:ascii="Arial" w:hAnsi="Arial" w:cs="Arial"/>
          </w:rPr>
          <w:t>https://onlinelibrary.wiley.com/doi/abs/10.1111/dmcn.15432</w:t>
        </w:r>
      </w:hyperlink>
    </w:p>
    <w:p w14:paraId="53FEDE0C" w14:textId="2B90939D" w:rsidR="00DB40D1" w:rsidRDefault="00DB40D1" w:rsidP="00EF7CF5">
      <w:pPr>
        <w:spacing w:line="360" w:lineRule="auto"/>
        <w:ind w:left="720" w:hanging="720"/>
        <w:jc w:val="both"/>
        <w:rPr>
          <w:rFonts w:ascii="Arial" w:hAnsi="Arial" w:cs="Arial"/>
        </w:rPr>
      </w:pPr>
      <w:r w:rsidRPr="00497739">
        <w:rPr>
          <w:rFonts w:ascii="Arial" w:hAnsi="Arial" w:cs="Arial"/>
        </w:rPr>
        <w:lastRenderedPageBreak/>
        <w:t xml:space="preserve">Linden, A., Best, L., Elise, F., Roberts, D., Branagan, A., Tay, Y. B. E., ... &amp; Gurusamy, K. (2023). Benefits and harms of interventions to improve anxiety, depression, and other mental health outcomes for autistic people: A systematic review and network meta-analysis of </w:t>
      </w:r>
      <w:proofErr w:type="spellStart"/>
      <w:r w:rsidRPr="00497739">
        <w:rPr>
          <w:rFonts w:ascii="Arial" w:hAnsi="Arial" w:cs="Arial"/>
        </w:rPr>
        <w:t>randomised</w:t>
      </w:r>
      <w:proofErr w:type="spellEnd"/>
      <w:r w:rsidRPr="00497739">
        <w:rPr>
          <w:rFonts w:ascii="Arial" w:hAnsi="Arial" w:cs="Arial"/>
        </w:rPr>
        <w:t xml:space="preserve"> controlled trials. </w:t>
      </w:r>
      <w:r w:rsidRPr="00497739">
        <w:rPr>
          <w:rFonts w:ascii="Arial" w:hAnsi="Arial" w:cs="Arial"/>
          <w:i/>
          <w:iCs/>
        </w:rPr>
        <w:t>Autism</w:t>
      </w:r>
      <w:r w:rsidRPr="00497739">
        <w:rPr>
          <w:rFonts w:ascii="Arial" w:hAnsi="Arial" w:cs="Arial"/>
        </w:rPr>
        <w:t>, </w:t>
      </w:r>
      <w:r w:rsidRPr="00497739">
        <w:rPr>
          <w:rFonts w:ascii="Arial" w:hAnsi="Arial" w:cs="Arial"/>
          <w:i/>
          <w:iCs/>
        </w:rPr>
        <w:t>27</w:t>
      </w:r>
      <w:r w:rsidRPr="00497739">
        <w:rPr>
          <w:rFonts w:ascii="Arial" w:hAnsi="Arial" w:cs="Arial"/>
        </w:rPr>
        <w:t>(1), 7-30.</w:t>
      </w:r>
      <w:r w:rsidR="00D44673">
        <w:rPr>
          <w:rFonts w:ascii="Arial" w:hAnsi="Arial" w:cs="Arial"/>
        </w:rPr>
        <w:t xml:space="preserve"> </w:t>
      </w:r>
      <w:hyperlink r:id="rId21" w:history="1">
        <w:r w:rsidR="00D44673" w:rsidRPr="00D135A8">
          <w:rPr>
            <w:rStyle w:val="Hyperlink"/>
            <w:rFonts w:ascii="Arial" w:hAnsi="Arial" w:cs="Arial"/>
          </w:rPr>
          <w:t>https://journals.sagepub.com/doi/abs/10.1177/13623613221117931</w:t>
        </w:r>
      </w:hyperlink>
    </w:p>
    <w:p w14:paraId="73995EED" w14:textId="0FA541BB" w:rsidR="00DB40D1" w:rsidRPr="00497739" w:rsidRDefault="00DB40D1" w:rsidP="00EF7CF5">
      <w:pPr>
        <w:spacing w:line="360" w:lineRule="auto"/>
        <w:ind w:left="720" w:hanging="720"/>
        <w:jc w:val="both"/>
        <w:rPr>
          <w:rFonts w:ascii="Arial" w:hAnsi="Arial" w:cs="Arial"/>
        </w:rPr>
      </w:pPr>
      <w:r w:rsidRPr="00497739">
        <w:rPr>
          <w:rFonts w:ascii="Arial" w:hAnsi="Arial" w:cs="Arial"/>
        </w:rPr>
        <w:t xml:space="preserve">Loftus, T., </w:t>
      </w:r>
      <w:proofErr w:type="spellStart"/>
      <w:r w:rsidRPr="00497739">
        <w:rPr>
          <w:rFonts w:ascii="Arial" w:hAnsi="Arial" w:cs="Arial"/>
        </w:rPr>
        <w:t>Mathersul</w:t>
      </w:r>
      <w:proofErr w:type="spellEnd"/>
      <w:r w:rsidRPr="00497739">
        <w:rPr>
          <w:rFonts w:ascii="Arial" w:hAnsi="Arial" w:cs="Arial"/>
        </w:rPr>
        <w:t xml:space="preserve">, D. C., Ooi, M., &amp; Yau, S. H. (2023). The efficacy of mindfulness-based therapy for anxiety, social skills, and aggressive behaviors in children and young people with </w:t>
      </w:r>
      <w:proofErr w:type="gramStart"/>
      <w:r w:rsidRPr="00497739">
        <w:rPr>
          <w:rFonts w:ascii="Arial" w:hAnsi="Arial" w:cs="Arial"/>
        </w:rPr>
        <w:t>Autism Spectrum Disorder</w:t>
      </w:r>
      <w:proofErr w:type="gramEnd"/>
      <w:r w:rsidRPr="00497739">
        <w:rPr>
          <w:rFonts w:ascii="Arial" w:hAnsi="Arial" w:cs="Arial"/>
        </w:rPr>
        <w:t>: A systematic review. </w:t>
      </w:r>
      <w:r w:rsidRPr="00497739">
        <w:rPr>
          <w:rFonts w:ascii="Arial" w:hAnsi="Arial" w:cs="Arial"/>
          <w:i/>
          <w:iCs/>
        </w:rPr>
        <w:t>Frontiers in psychiatry</w:t>
      </w:r>
      <w:r w:rsidRPr="00497739">
        <w:rPr>
          <w:rFonts w:ascii="Arial" w:hAnsi="Arial" w:cs="Arial"/>
        </w:rPr>
        <w:t>, </w:t>
      </w:r>
      <w:r w:rsidRPr="00497739">
        <w:rPr>
          <w:rFonts w:ascii="Arial" w:hAnsi="Arial" w:cs="Arial"/>
          <w:i/>
          <w:iCs/>
        </w:rPr>
        <w:t>14</w:t>
      </w:r>
      <w:r w:rsidRPr="00497739">
        <w:rPr>
          <w:rFonts w:ascii="Arial" w:hAnsi="Arial" w:cs="Arial"/>
        </w:rPr>
        <w:t>, 1079471.</w:t>
      </w:r>
      <w:r w:rsidR="00D44673">
        <w:rPr>
          <w:rFonts w:ascii="Arial" w:hAnsi="Arial" w:cs="Arial"/>
        </w:rPr>
        <w:t xml:space="preserve"> </w:t>
      </w:r>
      <w:r w:rsidR="00D44673" w:rsidRPr="00D44673">
        <w:rPr>
          <w:rFonts w:ascii="Arial" w:hAnsi="Arial" w:cs="Arial"/>
        </w:rPr>
        <w:t>https://www.frontiersin.org/journals/psychiatry/articles/10.3389/fpsyt.2023.1079471/full</w:t>
      </w:r>
    </w:p>
    <w:p w14:paraId="5DDBB1DE" w14:textId="1680FB80" w:rsidR="00DB40D1" w:rsidRDefault="00DB40D1" w:rsidP="00EF7CF5">
      <w:pPr>
        <w:spacing w:line="360" w:lineRule="auto"/>
        <w:ind w:left="720" w:hanging="720"/>
        <w:jc w:val="both"/>
        <w:rPr>
          <w:rFonts w:ascii="Arial" w:hAnsi="Arial" w:cs="Arial"/>
        </w:rPr>
      </w:pPr>
      <w:r w:rsidRPr="00497739">
        <w:rPr>
          <w:rFonts w:ascii="Arial" w:hAnsi="Arial" w:cs="Arial"/>
        </w:rPr>
        <w:t>Melvin, C. L., Barnoux, M., Alexander, R., Roy, A., Devapriam, J., Blair, R., ... &amp; Langdon, P. E. (2022). A systematic review of in-patient psychiatric care for people with intellectual disabilities and/or autism: effectiveness, patient safety and experience. </w:t>
      </w:r>
      <w:proofErr w:type="spellStart"/>
      <w:r w:rsidRPr="00497739">
        <w:rPr>
          <w:rFonts w:ascii="Arial" w:hAnsi="Arial" w:cs="Arial"/>
          <w:i/>
          <w:iCs/>
        </w:rPr>
        <w:t>BJPsych</w:t>
      </w:r>
      <w:proofErr w:type="spellEnd"/>
      <w:r w:rsidRPr="00497739">
        <w:rPr>
          <w:rFonts w:ascii="Arial" w:hAnsi="Arial" w:cs="Arial"/>
          <w:i/>
          <w:iCs/>
        </w:rPr>
        <w:t xml:space="preserve"> Open</w:t>
      </w:r>
      <w:r w:rsidRPr="00497739">
        <w:rPr>
          <w:rFonts w:ascii="Arial" w:hAnsi="Arial" w:cs="Arial"/>
        </w:rPr>
        <w:t>, </w:t>
      </w:r>
      <w:r w:rsidRPr="00497739">
        <w:rPr>
          <w:rFonts w:ascii="Arial" w:hAnsi="Arial" w:cs="Arial"/>
          <w:i/>
          <w:iCs/>
        </w:rPr>
        <w:t>8</w:t>
      </w:r>
      <w:r w:rsidRPr="00497739">
        <w:rPr>
          <w:rFonts w:ascii="Arial" w:hAnsi="Arial" w:cs="Arial"/>
        </w:rPr>
        <w:t>(6), e187.</w:t>
      </w:r>
      <w:r w:rsidR="00D44673">
        <w:rPr>
          <w:rFonts w:ascii="Arial" w:hAnsi="Arial" w:cs="Arial"/>
        </w:rPr>
        <w:t xml:space="preserve"> </w:t>
      </w:r>
      <w:hyperlink r:id="rId22" w:history="1">
        <w:r w:rsidR="00D44673" w:rsidRPr="00D135A8">
          <w:rPr>
            <w:rStyle w:val="Hyperlink"/>
            <w:rFonts w:ascii="Arial" w:hAnsi="Arial" w:cs="Arial"/>
          </w:rPr>
          <w:t>https://www.cambridge.org/core/journals/bjpsych-open/article/systematic-review-of-inpatient-psychiatric-care-for-people-with-intellectual-disabilities-andor-autism-effectiveness-patient-safety-and-experience/097AEFDA01F2378846B7BDF89A70FED4</w:t>
        </w:r>
      </w:hyperlink>
    </w:p>
    <w:p w14:paraId="50437095" w14:textId="609F5331" w:rsidR="00DB40D1" w:rsidRDefault="00DB40D1" w:rsidP="00EF7CF5">
      <w:pPr>
        <w:spacing w:line="360" w:lineRule="auto"/>
        <w:ind w:left="720" w:hanging="720"/>
        <w:jc w:val="both"/>
        <w:rPr>
          <w:rFonts w:ascii="Arial" w:hAnsi="Arial" w:cs="Arial"/>
        </w:rPr>
      </w:pPr>
      <w:r w:rsidRPr="00497739">
        <w:rPr>
          <w:rFonts w:ascii="Arial" w:hAnsi="Arial" w:cs="Arial"/>
        </w:rPr>
        <w:t>Murthi, K., Chen, Y. L., Shore, S., &amp; Patten, K. (2023). Strengths-based practice to enhance mental health for autistic people: A scoping review. </w:t>
      </w:r>
      <w:r w:rsidRPr="00497739">
        <w:rPr>
          <w:rFonts w:ascii="Arial" w:hAnsi="Arial" w:cs="Arial"/>
          <w:i/>
          <w:iCs/>
        </w:rPr>
        <w:t>The American Journal of Occupational Therapy</w:t>
      </w:r>
      <w:r w:rsidRPr="00497739">
        <w:rPr>
          <w:rFonts w:ascii="Arial" w:hAnsi="Arial" w:cs="Arial"/>
        </w:rPr>
        <w:t>, </w:t>
      </w:r>
      <w:r w:rsidRPr="00497739">
        <w:rPr>
          <w:rFonts w:ascii="Arial" w:hAnsi="Arial" w:cs="Arial"/>
          <w:i/>
          <w:iCs/>
        </w:rPr>
        <w:t>77</w:t>
      </w:r>
      <w:r w:rsidRPr="00497739">
        <w:rPr>
          <w:rFonts w:ascii="Arial" w:hAnsi="Arial" w:cs="Arial"/>
        </w:rPr>
        <w:t>(2), 7702185060.</w:t>
      </w:r>
      <w:r w:rsidR="00D44673">
        <w:rPr>
          <w:rFonts w:ascii="Arial" w:hAnsi="Arial" w:cs="Arial"/>
        </w:rPr>
        <w:t xml:space="preserve"> </w:t>
      </w:r>
      <w:hyperlink r:id="rId23" w:history="1">
        <w:r w:rsidR="00D44673" w:rsidRPr="00D135A8">
          <w:rPr>
            <w:rStyle w:val="Hyperlink"/>
            <w:rFonts w:ascii="Arial" w:hAnsi="Arial" w:cs="Arial"/>
          </w:rPr>
          <w:t>https://research.aota.org/ajot/article-abstract/77/2/7702185060/24094</w:t>
        </w:r>
      </w:hyperlink>
    </w:p>
    <w:p w14:paraId="4642E34A" w14:textId="424B9004" w:rsidR="00DB40D1" w:rsidRDefault="00DB40D1" w:rsidP="00EF7CF5">
      <w:pPr>
        <w:spacing w:line="360" w:lineRule="auto"/>
        <w:ind w:left="720" w:hanging="720"/>
        <w:jc w:val="both"/>
        <w:rPr>
          <w:rFonts w:ascii="Arial" w:hAnsi="Arial" w:cs="Arial"/>
        </w:rPr>
      </w:pPr>
      <w:r w:rsidRPr="00497739">
        <w:rPr>
          <w:rFonts w:ascii="Arial" w:hAnsi="Arial" w:cs="Arial"/>
        </w:rPr>
        <w:t>Ridgway, K., Cooke, K., Demmer, D. H., Hooley, M., Westrupp, E., &amp; Stokes, M. A. (2025). Camouflaging autism in pursuit of friendship and intimate relationships: A systematic review. </w:t>
      </w:r>
      <w:r w:rsidRPr="00497739">
        <w:rPr>
          <w:rFonts w:ascii="Arial" w:hAnsi="Arial" w:cs="Arial"/>
          <w:i/>
          <w:iCs/>
        </w:rPr>
        <w:t>Autism in Adulthood</w:t>
      </w:r>
      <w:r w:rsidRPr="00497739">
        <w:rPr>
          <w:rFonts w:ascii="Arial" w:hAnsi="Arial" w:cs="Arial"/>
        </w:rPr>
        <w:t>, </w:t>
      </w:r>
      <w:r w:rsidRPr="00497739">
        <w:rPr>
          <w:rFonts w:ascii="Arial" w:hAnsi="Arial" w:cs="Arial"/>
          <w:i/>
          <w:iCs/>
        </w:rPr>
        <w:t>7</w:t>
      </w:r>
      <w:r w:rsidRPr="00497739">
        <w:rPr>
          <w:rFonts w:ascii="Arial" w:hAnsi="Arial" w:cs="Arial"/>
        </w:rPr>
        <w:t>(5), 543-557.</w:t>
      </w:r>
      <w:r w:rsidR="00D44673">
        <w:rPr>
          <w:rFonts w:ascii="Arial" w:hAnsi="Arial" w:cs="Arial"/>
        </w:rPr>
        <w:t xml:space="preserve"> </w:t>
      </w:r>
      <w:hyperlink r:id="rId24" w:history="1">
        <w:r w:rsidR="00D44673" w:rsidRPr="00D135A8">
          <w:rPr>
            <w:rStyle w:val="Hyperlink"/>
            <w:rFonts w:ascii="Arial" w:hAnsi="Arial" w:cs="Arial"/>
          </w:rPr>
          <w:t>https://journals.sagepub.com/doi/abs/10.1089/aut.2023.0160</w:t>
        </w:r>
      </w:hyperlink>
    </w:p>
    <w:p w14:paraId="0F165B96" w14:textId="47E189B4" w:rsidR="00DB40D1" w:rsidRDefault="00DB40D1" w:rsidP="00EF7CF5">
      <w:pPr>
        <w:spacing w:line="360" w:lineRule="auto"/>
        <w:ind w:left="720" w:hanging="720"/>
        <w:jc w:val="both"/>
        <w:rPr>
          <w:rFonts w:ascii="Arial" w:hAnsi="Arial" w:cs="Arial"/>
        </w:rPr>
      </w:pPr>
      <w:r w:rsidRPr="00497739">
        <w:rPr>
          <w:rFonts w:ascii="Arial" w:hAnsi="Arial" w:cs="Arial"/>
        </w:rPr>
        <w:t xml:space="preserve">Sandbank, M., Bottema-Beutel, K., LaPoint, S. C., Feldman, J. I., Barrett, D. J., Caldwell, N., ... &amp; </w:t>
      </w:r>
      <w:proofErr w:type="spellStart"/>
      <w:r w:rsidRPr="00497739">
        <w:rPr>
          <w:rFonts w:ascii="Arial" w:hAnsi="Arial" w:cs="Arial"/>
        </w:rPr>
        <w:t>Woynaroski</w:t>
      </w:r>
      <w:proofErr w:type="spellEnd"/>
      <w:r w:rsidRPr="00497739">
        <w:rPr>
          <w:rFonts w:ascii="Arial" w:hAnsi="Arial" w:cs="Arial"/>
        </w:rPr>
        <w:t>, T. (2023). Autism intervention meta-analysis of early childhood studies (Project AIM): Updated systematic review and secondary analysis. </w:t>
      </w:r>
      <w:proofErr w:type="spellStart"/>
      <w:r w:rsidRPr="00497739">
        <w:rPr>
          <w:rFonts w:ascii="Arial" w:hAnsi="Arial" w:cs="Arial"/>
          <w:i/>
          <w:iCs/>
        </w:rPr>
        <w:t>Bmj</w:t>
      </w:r>
      <w:proofErr w:type="spellEnd"/>
      <w:r w:rsidRPr="00497739">
        <w:rPr>
          <w:rFonts w:ascii="Arial" w:hAnsi="Arial" w:cs="Arial"/>
        </w:rPr>
        <w:t>, </w:t>
      </w:r>
      <w:r w:rsidRPr="00497739">
        <w:rPr>
          <w:rFonts w:ascii="Arial" w:hAnsi="Arial" w:cs="Arial"/>
          <w:i/>
          <w:iCs/>
        </w:rPr>
        <w:t>383</w:t>
      </w:r>
      <w:r w:rsidRPr="00497739">
        <w:rPr>
          <w:rFonts w:ascii="Arial" w:hAnsi="Arial" w:cs="Arial"/>
        </w:rPr>
        <w:t>.</w:t>
      </w:r>
      <w:r w:rsidR="00D44673">
        <w:rPr>
          <w:rFonts w:ascii="Arial" w:hAnsi="Arial" w:cs="Arial"/>
        </w:rPr>
        <w:t xml:space="preserve"> </w:t>
      </w:r>
      <w:hyperlink r:id="rId25" w:history="1">
        <w:r w:rsidR="00D44673" w:rsidRPr="00D135A8">
          <w:rPr>
            <w:rStyle w:val="Hyperlink"/>
            <w:rFonts w:ascii="Arial" w:hAnsi="Arial" w:cs="Arial"/>
          </w:rPr>
          <w:t>https://www.bmj.com/content/383/bmj-2023-076733.short</w:t>
        </w:r>
      </w:hyperlink>
    </w:p>
    <w:p w14:paraId="67C44AD4" w14:textId="526B78C9" w:rsidR="00DB40D1" w:rsidRDefault="00DB40D1" w:rsidP="00EF7CF5">
      <w:pPr>
        <w:spacing w:line="360" w:lineRule="auto"/>
        <w:ind w:left="720" w:hanging="720"/>
        <w:jc w:val="both"/>
        <w:rPr>
          <w:rFonts w:ascii="Arial" w:hAnsi="Arial" w:cs="Arial"/>
        </w:rPr>
      </w:pPr>
      <w:r w:rsidRPr="00497739">
        <w:rPr>
          <w:rFonts w:ascii="Arial" w:hAnsi="Arial" w:cs="Arial"/>
        </w:rPr>
        <w:t xml:space="preserve">Sheikh, J., Allotey, J., Sobhy, S., Plana, M. N., Martinez-Barros, H., Naidu, H., ... &amp; </w:t>
      </w:r>
      <w:proofErr w:type="spellStart"/>
      <w:r w:rsidRPr="00497739">
        <w:rPr>
          <w:rFonts w:ascii="Arial" w:hAnsi="Arial" w:cs="Arial"/>
        </w:rPr>
        <w:t>Thangaratinam</w:t>
      </w:r>
      <w:proofErr w:type="spellEnd"/>
      <w:r w:rsidRPr="00497739">
        <w:rPr>
          <w:rFonts w:ascii="Arial" w:hAnsi="Arial" w:cs="Arial"/>
        </w:rPr>
        <w:t xml:space="preserve">, S. (2025). Maternal paracetamol (acetaminophen) </w:t>
      </w:r>
      <w:proofErr w:type="gramStart"/>
      <w:r w:rsidRPr="00497739">
        <w:rPr>
          <w:rFonts w:ascii="Arial" w:hAnsi="Arial" w:cs="Arial"/>
        </w:rPr>
        <w:t>use</w:t>
      </w:r>
      <w:proofErr w:type="gramEnd"/>
      <w:r w:rsidRPr="00497739">
        <w:rPr>
          <w:rFonts w:ascii="Arial" w:hAnsi="Arial" w:cs="Arial"/>
        </w:rPr>
        <w:t xml:space="preserve"> during pregnancy and risk of autism spectrum disorder and attention deficit/hyperactivity disorder in </w:t>
      </w:r>
      <w:r w:rsidRPr="00497739">
        <w:rPr>
          <w:rFonts w:ascii="Arial" w:hAnsi="Arial" w:cs="Arial"/>
        </w:rPr>
        <w:lastRenderedPageBreak/>
        <w:t>offspring: umbrella review of systematic reviews. </w:t>
      </w:r>
      <w:proofErr w:type="spellStart"/>
      <w:r w:rsidRPr="00497739">
        <w:rPr>
          <w:rFonts w:ascii="Arial" w:hAnsi="Arial" w:cs="Arial"/>
          <w:i/>
          <w:iCs/>
        </w:rPr>
        <w:t>bmj</w:t>
      </w:r>
      <w:proofErr w:type="spellEnd"/>
      <w:r w:rsidRPr="00497739">
        <w:rPr>
          <w:rFonts w:ascii="Arial" w:hAnsi="Arial" w:cs="Arial"/>
        </w:rPr>
        <w:t>, </w:t>
      </w:r>
      <w:r w:rsidRPr="00497739">
        <w:rPr>
          <w:rFonts w:ascii="Arial" w:hAnsi="Arial" w:cs="Arial"/>
          <w:i/>
          <w:iCs/>
        </w:rPr>
        <w:t>391</w:t>
      </w:r>
      <w:r w:rsidRPr="00497739">
        <w:rPr>
          <w:rFonts w:ascii="Arial" w:hAnsi="Arial" w:cs="Arial"/>
        </w:rPr>
        <w:t>.</w:t>
      </w:r>
      <w:r w:rsidR="00D44673">
        <w:rPr>
          <w:rFonts w:ascii="Arial" w:hAnsi="Arial" w:cs="Arial"/>
        </w:rPr>
        <w:t xml:space="preserve"> </w:t>
      </w:r>
      <w:hyperlink r:id="rId26" w:history="1">
        <w:r w:rsidR="00D44673" w:rsidRPr="00D135A8">
          <w:rPr>
            <w:rStyle w:val="Hyperlink"/>
            <w:rFonts w:ascii="Arial" w:hAnsi="Arial" w:cs="Arial"/>
          </w:rPr>
          <w:t>https://www.bmj.com/content/391/bmj-2025-088141.short</w:t>
        </w:r>
      </w:hyperlink>
    </w:p>
    <w:p w14:paraId="70778FD6" w14:textId="2E64237D" w:rsidR="00DB40D1" w:rsidRDefault="00DB40D1" w:rsidP="00EF7CF5">
      <w:pPr>
        <w:spacing w:line="360" w:lineRule="auto"/>
        <w:ind w:left="720" w:hanging="720"/>
        <w:jc w:val="both"/>
        <w:rPr>
          <w:rFonts w:ascii="Arial" w:hAnsi="Arial" w:cs="Arial"/>
        </w:rPr>
      </w:pPr>
      <w:r w:rsidRPr="00497739">
        <w:rPr>
          <w:rFonts w:ascii="Arial" w:hAnsi="Arial" w:cs="Arial"/>
        </w:rPr>
        <w:t xml:space="preserve">Steinbrenner, J. R., McIntyre, N., Rentschler, L. F., Pearson, J. N., </w:t>
      </w:r>
      <w:proofErr w:type="spellStart"/>
      <w:r w:rsidRPr="00497739">
        <w:rPr>
          <w:rFonts w:ascii="Arial" w:hAnsi="Arial" w:cs="Arial"/>
        </w:rPr>
        <w:t>Luelmo</w:t>
      </w:r>
      <w:proofErr w:type="spellEnd"/>
      <w:r w:rsidRPr="00497739">
        <w:rPr>
          <w:rFonts w:ascii="Arial" w:hAnsi="Arial" w:cs="Arial"/>
        </w:rPr>
        <w:t xml:space="preserve">, P., Jaramillo, M. E., ... &amp; Hume, K. A. (2022). </w:t>
      </w:r>
      <w:proofErr w:type="gramStart"/>
      <w:r w:rsidRPr="00497739">
        <w:rPr>
          <w:rFonts w:ascii="Arial" w:hAnsi="Arial" w:cs="Arial"/>
        </w:rPr>
        <w:t>Patterns</w:t>
      </w:r>
      <w:proofErr w:type="gramEnd"/>
      <w:r w:rsidRPr="00497739">
        <w:rPr>
          <w:rFonts w:ascii="Arial" w:hAnsi="Arial" w:cs="Arial"/>
        </w:rPr>
        <w:t xml:space="preserve"> in reporting and participant inclusion related to race and ethnicity in autism intervention literature: Data from a large-scale systematic review of evidence-based practices. </w:t>
      </w:r>
      <w:r w:rsidRPr="00497739">
        <w:rPr>
          <w:rFonts w:ascii="Arial" w:hAnsi="Arial" w:cs="Arial"/>
          <w:i/>
          <w:iCs/>
        </w:rPr>
        <w:t>Autism</w:t>
      </w:r>
      <w:r w:rsidRPr="00497739">
        <w:rPr>
          <w:rFonts w:ascii="Arial" w:hAnsi="Arial" w:cs="Arial"/>
        </w:rPr>
        <w:t>, </w:t>
      </w:r>
      <w:r w:rsidRPr="00497739">
        <w:rPr>
          <w:rFonts w:ascii="Arial" w:hAnsi="Arial" w:cs="Arial"/>
          <w:i/>
          <w:iCs/>
        </w:rPr>
        <w:t>26</w:t>
      </w:r>
      <w:r w:rsidRPr="00497739">
        <w:rPr>
          <w:rFonts w:ascii="Arial" w:hAnsi="Arial" w:cs="Arial"/>
        </w:rPr>
        <w:t>(8), 2026-2040.</w:t>
      </w:r>
      <w:r w:rsidR="00D44673">
        <w:rPr>
          <w:rFonts w:ascii="Arial" w:hAnsi="Arial" w:cs="Arial"/>
        </w:rPr>
        <w:t xml:space="preserve"> </w:t>
      </w:r>
      <w:hyperlink r:id="rId27" w:history="1">
        <w:r w:rsidR="00D44673" w:rsidRPr="00D135A8">
          <w:rPr>
            <w:rStyle w:val="Hyperlink"/>
            <w:rFonts w:ascii="Arial" w:hAnsi="Arial" w:cs="Arial"/>
          </w:rPr>
          <w:t>https://journals.sagepub.com/doi/abs/10.1177/13623613211072593</w:t>
        </w:r>
      </w:hyperlink>
    </w:p>
    <w:p w14:paraId="35D6095E" w14:textId="07E8D6D6" w:rsidR="00DB40D1" w:rsidRDefault="00DB40D1" w:rsidP="00EF7CF5">
      <w:pPr>
        <w:spacing w:line="360" w:lineRule="auto"/>
        <w:ind w:left="720" w:hanging="720"/>
        <w:jc w:val="both"/>
        <w:rPr>
          <w:rFonts w:ascii="Arial" w:hAnsi="Arial" w:cs="Arial"/>
        </w:rPr>
      </w:pPr>
      <w:r w:rsidRPr="00497739">
        <w:rPr>
          <w:rFonts w:ascii="Arial" w:hAnsi="Arial" w:cs="Arial"/>
        </w:rPr>
        <w:t>Watroba, A., Luttinen, J., Lappalainen, P., Tolonen, J., &amp; Ruotsalainen, H. (2024). Effectiveness of school-based occupational therapy interventions on school skills and abilities among children with attention deficit hyperactivity and autism spectrum disorders: Systematic review. </w:t>
      </w:r>
      <w:r w:rsidRPr="00497739">
        <w:rPr>
          <w:rFonts w:ascii="Arial" w:hAnsi="Arial" w:cs="Arial"/>
          <w:i/>
          <w:iCs/>
        </w:rPr>
        <w:t>Journal of Occupational Therapy, Schools, &amp; Early Intervention</w:t>
      </w:r>
      <w:r w:rsidRPr="00497739">
        <w:rPr>
          <w:rFonts w:ascii="Arial" w:hAnsi="Arial" w:cs="Arial"/>
        </w:rPr>
        <w:t>, </w:t>
      </w:r>
      <w:r w:rsidRPr="00497739">
        <w:rPr>
          <w:rFonts w:ascii="Arial" w:hAnsi="Arial" w:cs="Arial"/>
          <w:i/>
          <w:iCs/>
        </w:rPr>
        <w:t>17</w:t>
      </w:r>
      <w:r w:rsidRPr="00497739">
        <w:rPr>
          <w:rFonts w:ascii="Arial" w:hAnsi="Arial" w:cs="Arial"/>
        </w:rPr>
        <w:t>(3), 671-703.</w:t>
      </w:r>
      <w:r w:rsidR="00D44673">
        <w:rPr>
          <w:rFonts w:ascii="Arial" w:hAnsi="Arial" w:cs="Arial"/>
        </w:rPr>
        <w:t xml:space="preserve"> </w:t>
      </w:r>
      <w:hyperlink r:id="rId28" w:history="1">
        <w:r w:rsidR="00D44673" w:rsidRPr="00D135A8">
          <w:rPr>
            <w:rStyle w:val="Hyperlink"/>
            <w:rFonts w:ascii="Arial" w:hAnsi="Arial" w:cs="Arial"/>
          </w:rPr>
          <w:t>https://www.tandfonline.com/doi/abs/10.1080/19411243.2023.2224793</w:t>
        </w:r>
      </w:hyperlink>
    </w:p>
    <w:p w14:paraId="6F32221A" w14:textId="631C83C1" w:rsidR="00DB40D1" w:rsidRDefault="00DB40D1" w:rsidP="00EF7CF5">
      <w:pPr>
        <w:spacing w:line="360" w:lineRule="auto"/>
        <w:ind w:left="720" w:hanging="720"/>
        <w:jc w:val="both"/>
        <w:rPr>
          <w:rFonts w:ascii="Arial" w:hAnsi="Arial" w:cs="Arial"/>
        </w:rPr>
      </w:pPr>
      <w:r w:rsidRPr="00497739">
        <w:rPr>
          <w:rFonts w:ascii="Arial" w:hAnsi="Arial" w:cs="Arial"/>
        </w:rPr>
        <w:t xml:space="preserve">Zeidan, J., </w:t>
      </w:r>
      <w:proofErr w:type="spellStart"/>
      <w:r w:rsidRPr="00497739">
        <w:rPr>
          <w:rFonts w:ascii="Arial" w:hAnsi="Arial" w:cs="Arial"/>
        </w:rPr>
        <w:t>Fombonne</w:t>
      </w:r>
      <w:proofErr w:type="spellEnd"/>
      <w:r w:rsidRPr="00497739">
        <w:rPr>
          <w:rFonts w:ascii="Arial" w:hAnsi="Arial" w:cs="Arial"/>
        </w:rPr>
        <w:t xml:space="preserve">, E., </w:t>
      </w:r>
      <w:proofErr w:type="spellStart"/>
      <w:r w:rsidRPr="00497739">
        <w:rPr>
          <w:rFonts w:ascii="Arial" w:hAnsi="Arial" w:cs="Arial"/>
        </w:rPr>
        <w:t>Scorah</w:t>
      </w:r>
      <w:proofErr w:type="spellEnd"/>
      <w:r w:rsidRPr="00497739">
        <w:rPr>
          <w:rFonts w:ascii="Arial" w:hAnsi="Arial" w:cs="Arial"/>
        </w:rPr>
        <w:t xml:space="preserve">, J., Ibrahim, A., Durkin, M. S., Saxena, S., ... &amp; </w:t>
      </w:r>
      <w:proofErr w:type="spellStart"/>
      <w:r w:rsidRPr="00497739">
        <w:rPr>
          <w:rFonts w:ascii="Arial" w:hAnsi="Arial" w:cs="Arial"/>
        </w:rPr>
        <w:t>Elsabbagh</w:t>
      </w:r>
      <w:proofErr w:type="spellEnd"/>
      <w:r w:rsidRPr="00497739">
        <w:rPr>
          <w:rFonts w:ascii="Arial" w:hAnsi="Arial" w:cs="Arial"/>
        </w:rPr>
        <w:t>, M. (2022). Global prevalence of autism: A systematic review update. </w:t>
      </w:r>
      <w:r w:rsidRPr="00497739">
        <w:rPr>
          <w:rFonts w:ascii="Arial" w:hAnsi="Arial" w:cs="Arial"/>
          <w:i/>
          <w:iCs/>
        </w:rPr>
        <w:t>Autism research</w:t>
      </w:r>
      <w:r w:rsidRPr="00497739">
        <w:rPr>
          <w:rFonts w:ascii="Arial" w:hAnsi="Arial" w:cs="Arial"/>
        </w:rPr>
        <w:t>, </w:t>
      </w:r>
      <w:r w:rsidRPr="00497739">
        <w:rPr>
          <w:rFonts w:ascii="Arial" w:hAnsi="Arial" w:cs="Arial"/>
          <w:i/>
          <w:iCs/>
        </w:rPr>
        <w:t>15</w:t>
      </w:r>
      <w:r w:rsidRPr="00497739">
        <w:rPr>
          <w:rFonts w:ascii="Arial" w:hAnsi="Arial" w:cs="Arial"/>
        </w:rPr>
        <w:t>(5), 778-790.</w:t>
      </w:r>
      <w:r w:rsidR="00D44673">
        <w:rPr>
          <w:rFonts w:ascii="Arial" w:hAnsi="Arial" w:cs="Arial"/>
        </w:rPr>
        <w:t xml:space="preserve"> </w:t>
      </w:r>
      <w:hyperlink r:id="rId29" w:history="1">
        <w:r w:rsidR="00D44673" w:rsidRPr="00D135A8">
          <w:rPr>
            <w:rStyle w:val="Hyperlink"/>
            <w:rFonts w:ascii="Arial" w:hAnsi="Arial" w:cs="Arial"/>
          </w:rPr>
          <w:t>https://onlinelibrary.wiley.com/doi/abs/10.1002/aur.2696</w:t>
        </w:r>
      </w:hyperlink>
    </w:p>
    <w:p w14:paraId="289230AD" w14:textId="77777777" w:rsidR="00D44673" w:rsidRPr="00497739" w:rsidRDefault="00D44673" w:rsidP="00EF7CF5">
      <w:pPr>
        <w:spacing w:line="360" w:lineRule="auto"/>
        <w:ind w:left="720" w:hanging="720"/>
        <w:jc w:val="both"/>
        <w:rPr>
          <w:rFonts w:ascii="Arial" w:hAnsi="Arial" w:cs="Arial"/>
        </w:rPr>
      </w:pPr>
    </w:p>
    <w:p w14:paraId="7153402B" w14:textId="77777777" w:rsidR="00DB40D1" w:rsidRPr="00497739" w:rsidRDefault="00DB40D1" w:rsidP="00EF7CF5">
      <w:pPr>
        <w:spacing w:line="360" w:lineRule="auto"/>
        <w:ind w:firstLine="720"/>
        <w:jc w:val="both"/>
        <w:rPr>
          <w:rFonts w:ascii="Arial" w:hAnsi="Arial" w:cs="Arial"/>
        </w:rPr>
      </w:pPr>
    </w:p>
    <w:p w14:paraId="21D1B439" w14:textId="77777777" w:rsidR="00DB40D1" w:rsidRPr="00497739" w:rsidRDefault="00DB40D1" w:rsidP="00EF7CF5">
      <w:pPr>
        <w:spacing w:line="360" w:lineRule="auto"/>
        <w:ind w:firstLine="720"/>
        <w:jc w:val="both"/>
        <w:rPr>
          <w:rFonts w:ascii="Arial" w:hAnsi="Arial" w:cs="Arial"/>
        </w:rPr>
      </w:pPr>
    </w:p>
    <w:p w14:paraId="35DA7087" w14:textId="77777777" w:rsidR="00D75610" w:rsidRPr="00497739" w:rsidRDefault="00D75610" w:rsidP="00EF7CF5">
      <w:pPr>
        <w:spacing w:line="360" w:lineRule="auto"/>
        <w:rPr>
          <w:rFonts w:ascii="Arial" w:hAnsi="Arial" w:cs="Arial"/>
        </w:rPr>
      </w:pPr>
    </w:p>
    <w:sectPr w:rsidR="00D75610" w:rsidRPr="004977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E85BEB"/>
    <w:multiLevelType w:val="hybridMultilevel"/>
    <w:tmpl w:val="26749B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676229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0D1"/>
    <w:rsid w:val="0009093F"/>
    <w:rsid w:val="002A7E41"/>
    <w:rsid w:val="002D66FB"/>
    <w:rsid w:val="003D2428"/>
    <w:rsid w:val="003D394F"/>
    <w:rsid w:val="003E3ACF"/>
    <w:rsid w:val="00497739"/>
    <w:rsid w:val="0068732A"/>
    <w:rsid w:val="00691A68"/>
    <w:rsid w:val="006C0A87"/>
    <w:rsid w:val="0070214B"/>
    <w:rsid w:val="00881D31"/>
    <w:rsid w:val="00AE34B1"/>
    <w:rsid w:val="00D44673"/>
    <w:rsid w:val="00D75610"/>
    <w:rsid w:val="00DB40D1"/>
    <w:rsid w:val="00E271DA"/>
    <w:rsid w:val="00EF7CF5"/>
    <w:rsid w:val="00F14BDE"/>
    <w:rsid w:val="00F37F0C"/>
    <w:rsid w:val="00F418CC"/>
    <w:rsid w:val="00FE61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81CC9"/>
  <w15:chartTrackingRefBased/>
  <w15:docId w15:val="{BB03CC23-A3CA-4399-91D0-A7FEBFBD1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32A"/>
    <w:pPr>
      <w:spacing w:after="0" w:line="480" w:lineRule="auto"/>
      <w:outlineLvl w:val="0"/>
    </w:pPr>
    <w:rPr>
      <w:rFonts w:ascii="Times New Roman" w:eastAsia="Times New Roman" w:hAnsi="Times New Roman" w:cs="Times New Roman"/>
      <w:b/>
      <w:bCs/>
      <w:caps/>
      <w:color w:val="000000"/>
    </w:rPr>
  </w:style>
  <w:style w:type="paragraph" w:styleId="Heading2">
    <w:name w:val="heading 2"/>
    <w:basedOn w:val="Normal"/>
    <w:next w:val="Normal"/>
    <w:link w:val="Heading2Char"/>
    <w:uiPriority w:val="9"/>
    <w:unhideWhenUsed/>
    <w:qFormat/>
    <w:rsid w:val="003E3ACF"/>
    <w:pPr>
      <w:spacing w:line="360" w:lineRule="auto"/>
      <w:ind w:firstLine="720"/>
      <w:jc w:val="both"/>
      <w:outlineLvl w:val="1"/>
    </w:pPr>
    <w:rPr>
      <w:rFonts w:ascii="Arial" w:hAnsi="Arial"/>
      <w:b/>
      <w:bCs/>
    </w:rPr>
  </w:style>
  <w:style w:type="paragraph" w:styleId="Heading3">
    <w:name w:val="heading 3"/>
    <w:basedOn w:val="Normal"/>
    <w:next w:val="Normal"/>
    <w:link w:val="Heading3Char"/>
    <w:uiPriority w:val="9"/>
    <w:semiHidden/>
    <w:unhideWhenUsed/>
    <w:qFormat/>
    <w:rsid w:val="003E3A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32A"/>
    <w:rPr>
      <w:rFonts w:ascii="Times New Roman" w:eastAsia="Times New Roman" w:hAnsi="Times New Roman" w:cs="Times New Roman"/>
      <w:b/>
      <w:bCs/>
      <w:caps/>
      <w:color w:val="000000"/>
    </w:rPr>
  </w:style>
  <w:style w:type="table" w:styleId="TableGrid">
    <w:name w:val="Table Grid"/>
    <w:basedOn w:val="TableNormal"/>
    <w:uiPriority w:val="39"/>
    <w:rsid w:val="00DB40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B40D1"/>
    <w:pPr>
      <w:keepNext/>
      <w:keepLines/>
      <w:spacing w:before="240" w:line="259" w:lineRule="auto"/>
      <w:outlineLvl w:val="9"/>
    </w:pPr>
    <w:rPr>
      <w:rFonts w:asciiTheme="majorHAnsi" w:eastAsiaTheme="majorEastAsia" w:hAnsiTheme="majorHAnsi" w:cstheme="majorBidi"/>
      <w:b w:val="0"/>
      <w:bCs w:val="0"/>
      <w:caps w:val="0"/>
      <w:color w:val="2F5496" w:themeColor="accent1" w:themeShade="BF"/>
      <w:sz w:val="32"/>
      <w:szCs w:val="32"/>
    </w:rPr>
  </w:style>
  <w:style w:type="paragraph" w:styleId="TOC1">
    <w:name w:val="toc 1"/>
    <w:basedOn w:val="Normal"/>
    <w:next w:val="Normal"/>
    <w:autoRedefine/>
    <w:uiPriority w:val="39"/>
    <w:unhideWhenUsed/>
    <w:rsid w:val="00DB40D1"/>
    <w:pPr>
      <w:spacing w:after="100"/>
    </w:pPr>
  </w:style>
  <w:style w:type="paragraph" w:styleId="TOC2">
    <w:name w:val="toc 2"/>
    <w:basedOn w:val="Normal"/>
    <w:next w:val="Normal"/>
    <w:autoRedefine/>
    <w:uiPriority w:val="39"/>
    <w:unhideWhenUsed/>
    <w:rsid w:val="00497739"/>
    <w:pPr>
      <w:tabs>
        <w:tab w:val="right" w:leader="dot" w:pos="9350"/>
      </w:tabs>
      <w:spacing w:after="100"/>
      <w:ind w:left="220"/>
    </w:pPr>
    <w:rPr>
      <w:b/>
      <w:bCs/>
      <w:noProof/>
    </w:rPr>
  </w:style>
  <w:style w:type="character" w:styleId="Hyperlink">
    <w:name w:val="Hyperlink"/>
    <w:basedOn w:val="DefaultParagraphFont"/>
    <w:uiPriority w:val="99"/>
    <w:unhideWhenUsed/>
    <w:rsid w:val="00DB40D1"/>
    <w:rPr>
      <w:color w:val="0563C1" w:themeColor="hyperlink"/>
      <w:u w:val="single"/>
    </w:rPr>
  </w:style>
  <w:style w:type="paragraph" w:styleId="NoSpacing">
    <w:name w:val="No Spacing"/>
    <w:uiPriority w:val="1"/>
    <w:qFormat/>
    <w:rsid w:val="00DB40D1"/>
    <w:pPr>
      <w:spacing w:after="0" w:line="240" w:lineRule="auto"/>
    </w:pPr>
  </w:style>
  <w:style w:type="character" w:customStyle="1" w:styleId="Heading3Char">
    <w:name w:val="Heading 3 Char"/>
    <w:basedOn w:val="DefaultParagraphFont"/>
    <w:link w:val="Heading3"/>
    <w:uiPriority w:val="9"/>
    <w:semiHidden/>
    <w:rsid w:val="003E3ACF"/>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3E3ACF"/>
    <w:rPr>
      <w:rFonts w:ascii="Arial" w:hAnsi="Arial"/>
      <w:b/>
      <w:bCs/>
    </w:rPr>
  </w:style>
  <w:style w:type="character" w:styleId="UnresolvedMention">
    <w:name w:val="Unresolved Mention"/>
    <w:basedOn w:val="DefaultParagraphFont"/>
    <w:uiPriority w:val="99"/>
    <w:semiHidden/>
    <w:unhideWhenUsed/>
    <w:rsid w:val="00090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2317390">
      <w:bodyDiv w:val="1"/>
      <w:marLeft w:val="0"/>
      <w:marRight w:val="0"/>
      <w:marTop w:val="0"/>
      <w:marBottom w:val="0"/>
      <w:divBdr>
        <w:top w:val="none" w:sz="0" w:space="0" w:color="auto"/>
        <w:left w:val="none" w:sz="0" w:space="0" w:color="auto"/>
        <w:bottom w:val="none" w:sz="0" w:space="0" w:color="auto"/>
        <w:right w:val="none" w:sz="0" w:space="0" w:color="auto"/>
      </w:divBdr>
    </w:div>
    <w:div w:id="418717038">
      <w:bodyDiv w:val="1"/>
      <w:marLeft w:val="0"/>
      <w:marRight w:val="0"/>
      <w:marTop w:val="0"/>
      <w:marBottom w:val="0"/>
      <w:divBdr>
        <w:top w:val="none" w:sz="0" w:space="0" w:color="auto"/>
        <w:left w:val="none" w:sz="0" w:space="0" w:color="auto"/>
        <w:bottom w:val="none" w:sz="0" w:space="0" w:color="auto"/>
        <w:right w:val="none" w:sz="0" w:space="0" w:color="auto"/>
      </w:divBdr>
    </w:div>
    <w:div w:id="471951203">
      <w:bodyDiv w:val="1"/>
      <w:marLeft w:val="0"/>
      <w:marRight w:val="0"/>
      <w:marTop w:val="0"/>
      <w:marBottom w:val="0"/>
      <w:divBdr>
        <w:top w:val="none" w:sz="0" w:space="0" w:color="auto"/>
        <w:left w:val="none" w:sz="0" w:space="0" w:color="auto"/>
        <w:bottom w:val="none" w:sz="0" w:space="0" w:color="auto"/>
        <w:right w:val="none" w:sz="0" w:space="0" w:color="auto"/>
      </w:divBdr>
      <w:divsChild>
        <w:div w:id="2094544290">
          <w:marLeft w:val="0"/>
          <w:marRight w:val="0"/>
          <w:marTop w:val="0"/>
          <w:marBottom w:val="0"/>
          <w:divBdr>
            <w:top w:val="none" w:sz="0" w:space="0" w:color="auto"/>
            <w:left w:val="none" w:sz="0" w:space="0" w:color="auto"/>
            <w:bottom w:val="none" w:sz="0" w:space="0" w:color="auto"/>
            <w:right w:val="none" w:sz="0" w:space="0" w:color="auto"/>
          </w:divBdr>
        </w:div>
      </w:divsChild>
    </w:div>
    <w:div w:id="540869279">
      <w:bodyDiv w:val="1"/>
      <w:marLeft w:val="0"/>
      <w:marRight w:val="0"/>
      <w:marTop w:val="0"/>
      <w:marBottom w:val="0"/>
      <w:divBdr>
        <w:top w:val="none" w:sz="0" w:space="0" w:color="auto"/>
        <w:left w:val="none" w:sz="0" w:space="0" w:color="auto"/>
        <w:bottom w:val="none" w:sz="0" w:space="0" w:color="auto"/>
        <w:right w:val="none" w:sz="0" w:space="0" w:color="auto"/>
      </w:divBdr>
    </w:div>
    <w:div w:id="805661598">
      <w:bodyDiv w:val="1"/>
      <w:marLeft w:val="0"/>
      <w:marRight w:val="0"/>
      <w:marTop w:val="0"/>
      <w:marBottom w:val="0"/>
      <w:divBdr>
        <w:top w:val="none" w:sz="0" w:space="0" w:color="auto"/>
        <w:left w:val="none" w:sz="0" w:space="0" w:color="auto"/>
        <w:bottom w:val="none" w:sz="0" w:space="0" w:color="auto"/>
        <w:right w:val="none" w:sz="0" w:space="0" w:color="auto"/>
      </w:divBdr>
    </w:div>
    <w:div w:id="961158702">
      <w:bodyDiv w:val="1"/>
      <w:marLeft w:val="0"/>
      <w:marRight w:val="0"/>
      <w:marTop w:val="0"/>
      <w:marBottom w:val="0"/>
      <w:divBdr>
        <w:top w:val="none" w:sz="0" w:space="0" w:color="auto"/>
        <w:left w:val="none" w:sz="0" w:space="0" w:color="auto"/>
        <w:bottom w:val="none" w:sz="0" w:space="0" w:color="auto"/>
        <w:right w:val="none" w:sz="0" w:space="0" w:color="auto"/>
      </w:divBdr>
    </w:div>
    <w:div w:id="965041417">
      <w:bodyDiv w:val="1"/>
      <w:marLeft w:val="0"/>
      <w:marRight w:val="0"/>
      <w:marTop w:val="0"/>
      <w:marBottom w:val="0"/>
      <w:divBdr>
        <w:top w:val="none" w:sz="0" w:space="0" w:color="auto"/>
        <w:left w:val="none" w:sz="0" w:space="0" w:color="auto"/>
        <w:bottom w:val="none" w:sz="0" w:space="0" w:color="auto"/>
        <w:right w:val="none" w:sz="0" w:space="0" w:color="auto"/>
      </w:divBdr>
    </w:div>
    <w:div w:id="1113093519">
      <w:bodyDiv w:val="1"/>
      <w:marLeft w:val="0"/>
      <w:marRight w:val="0"/>
      <w:marTop w:val="0"/>
      <w:marBottom w:val="0"/>
      <w:divBdr>
        <w:top w:val="none" w:sz="0" w:space="0" w:color="auto"/>
        <w:left w:val="none" w:sz="0" w:space="0" w:color="auto"/>
        <w:bottom w:val="none" w:sz="0" w:space="0" w:color="auto"/>
        <w:right w:val="none" w:sz="0" w:space="0" w:color="auto"/>
      </w:divBdr>
    </w:div>
    <w:div w:id="1184442085">
      <w:bodyDiv w:val="1"/>
      <w:marLeft w:val="0"/>
      <w:marRight w:val="0"/>
      <w:marTop w:val="0"/>
      <w:marBottom w:val="0"/>
      <w:divBdr>
        <w:top w:val="none" w:sz="0" w:space="0" w:color="auto"/>
        <w:left w:val="none" w:sz="0" w:space="0" w:color="auto"/>
        <w:bottom w:val="none" w:sz="0" w:space="0" w:color="auto"/>
        <w:right w:val="none" w:sz="0" w:space="0" w:color="auto"/>
      </w:divBdr>
      <w:divsChild>
        <w:div w:id="1760904852">
          <w:marLeft w:val="0"/>
          <w:marRight w:val="0"/>
          <w:marTop w:val="0"/>
          <w:marBottom w:val="0"/>
          <w:divBdr>
            <w:top w:val="none" w:sz="0" w:space="0" w:color="auto"/>
            <w:left w:val="none" w:sz="0" w:space="0" w:color="auto"/>
            <w:bottom w:val="none" w:sz="0" w:space="0" w:color="auto"/>
            <w:right w:val="none" w:sz="0" w:space="0" w:color="auto"/>
          </w:divBdr>
        </w:div>
      </w:divsChild>
    </w:div>
    <w:div w:id="1486313727">
      <w:bodyDiv w:val="1"/>
      <w:marLeft w:val="0"/>
      <w:marRight w:val="0"/>
      <w:marTop w:val="0"/>
      <w:marBottom w:val="0"/>
      <w:divBdr>
        <w:top w:val="none" w:sz="0" w:space="0" w:color="auto"/>
        <w:left w:val="none" w:sz="0" w:space="0" w:color="auto"/>
        <w:bottom w:val="none" w:sz="0" w:space="0" w:color="auto"/>
        <w:right w:val="none" w:sz="0" w:space="0" w:color="auto"/>
      </w:divBdr>
      <w:divsChild>
        <w:div w:id="1851991812">
          <w:marLeft w:val="0"/>
          <w:marRight w:val="0"/>
          <w:marTop w:val="0"/>
          <w:marBottom w:val="0"/>
          <w:divBdr>
            <w:top w:val="none" w:sz="0" w:space="0" w:color="auto"/>
            <w:left w:val="none" w:sz="0" w:space="0" w:color="auto"/>
            <w:bottom w:val="none" w:sz="0" w:space="0" w:color="auto"/>
            <w:right w:val="none" w:sz="0" w:space="0" w:color="auto"/>
          </w:divBdr>
        </w:div>
      </w:divsChild>
    </w:div>
    <w:div w:id="1827090584">
      <w:bodyDiv w:val="1"/>
      <w:marLeft w:val="0"/>
      <w:marRight w:val="0"/>
      <w:marTop w:val="0"/>
      <w:marBottom w:val="0"/>
      <w:divBdr>
        <w:top w:val="none" w:sz="0" w:space="0" w:color="auto"/>
        <w:left w:val="none" w:sz="0" w:space="0" w:color="auto"/>
        <w:bottom w:val="none" w:sz="0" w:space="0" w:color="auto"/>
        <w:right w:val="none" w:sz="0" w:space="0" w:color="auto"/>
      </w:divBdr>
      <w:divsChild>
        <w:div w:id="1263075694">
          <w:marLeft w:val="0"/>
          <w:marRight w:val="0"/>
          <w:marTop w:val="0"/>
          <w:marBottom w:val="0"/>
          <w:divBdr>
            <w:top w:val="none" w:sz="0" w:space="0" w:color="auto"/>
            <w:left w:val="none" w:sz="0" w:space="0" w:color="auto"/>
            <w:bottom w:val="none" w:sz="0" w:space="0" w:color="auto"/>
            <w:right w:val="none" w:sz="0" w:space="0" w:color="auto"/>
          </w:divBdr>
        </w:div>
      </w:divsChild>
    </w:div>
    <w:div w:id="1896043687">
      <w:bodyDiv w:val="1"/>
      <w:marLeft w:val="0"/>
      <w:marRight w:val="0"/>
      <w:marTop w:val="0"/>
      <w:marBottom w:val="0"/>
      <w:divBdr>
        <w:top w:val="none" w:sz="0" w:space="0" w:color="auto"/>
        <w:left w:val="none" w:sz="0" w:space="0" w:color="auto"/>
        <w:bottom w:val="none" w:sz="0" w:space="0" w:color="auto"/>
        <w:right w:val="none" w:sz="0" w:space="0" w:color="auto"/>
      </w:divBdr>
      <w:divsChild>
        <w:div w:id="154416945">
          <w:marLeft w:val="0"/>
          <w:marRight w:val="0"/>
          <w:marTop w:val="0"/>
          <w:marBottom w:val="0"/>
          <w:divBdr>
            <w:top w:val="none" w:sz="0" w:space="0" w:color="auto"/>
            <w:left w:val="none" w:sz="0" w:space="0" w:color="auto"/>
            <w:bottom w:val="none" w:sz="0" w:space="0" w:color="auto"/>
            <w:right w:val="none" w:sz="0" w:space="0" w:color="auto"/>
          </w:divBdr>
        </w:div>
      </w:divsChild>
    </w:div>
    <w:div w:id="1976059567">
      <w:bodyDiv w:val="1"/>
      <w:marLeft w:val="0"/>
      <w:marRight w:val="0"/>
      <w:marTop w:val="0"/>
      <w:marBottom w:val="0"/>
      <w:divBdr>
        <w:top w:val="none" w:sz="0" w:space="0" w:color="auto"/>
        <w:left w:val="none" w:sz="0" w:space="0" w:color="auto"/>
        <w:bottom w:val="none" w:sz="0" w:space="0" w:color="auto"/>
        <w:right w:val="none" w:sz="0" w:space="0" w:color="auto"/>
      </w:divBdr>
      <w:divsChild>
        <w:div w:id="1812362021">
          <w:marLeft w:val="0"/>
          <w:marRight w:val="0"/>
          <w:marTop w:val="0"/>
          <w:marBottom w:val="0"/>
          <w:divBdr>
            <w:top w:val="none" w:sz="0" w:space="0" w:color="auto"/>
            <w:left w:val="none" w:sz="0" w:space="0" w:color="auto"/>
            <w:bottom w:val="none" w:sz="0" w:space="0" w:color="auto"/>
            <w:right w:val="none" w:sz="0" w:space="0" w:color="auto"/>
          </w:divBdr>
        </w:div>
      </w:divsChild>
    </w:div>
    <w:div w:id="1983193203">
      <w:bodyDiv w:val="1"/>
      <w:marLeft w:val="0"/>
      <w:marRight w:val="0"/>
      <w:marTop w:val="0"/>
      <w:marBottom w:val="0"/>
      <w:divBdr>
        <w:top w:val="none" w:sz="0" w:space="0" w:color="auto"/>
        <w:left w:val="none" w:sz="0" w:space="0" w:color="auto"/>
        <w:bottom w:val="none" w:sz="0" w:space="0" w:color="auto"/>
        <w:right w:val="none" w:sz="0" w:space="0" w:color="auto"/>
      </w:divBdr>
    </w:div>
    <w:div w:id="2046327387">
      <w:bodyDiv w:val="1"/>
      <w:marLeft w:val="0"/>
      <w:marRight w:val="0"/>
      <w:marTop w:val="0"/>
      <w:marBottom w:val="0"/>
      <w:divBdr>
        <w:top w:val="none" w:sz="0" w:space="0" w:color="auto"/>
        <w:left w:val="none" w:sz="0" w:space="0" w:color="auto"/>
        <w:bottom w:val="none" w:sz="0" w:space="0" w:color="auto"/>
        <w:right w:val="none" w:sz="0" w:space="0" w:color="auto"/>
      </w:divBdr>
      <w:divsChild>
        <w:div w:id="234362484">
          <w:marLeft w:val="0"/>
          <w:marRight w:val="0"/>
          <w:marTop w:val="0"/>
          <w:marBottom w:val="0"/>
          <w:divBdr>
            <w:top w:val="none" w:sz="0" w:space="0" w:color="auto"/>
            <w:left w:val="none" w:sz="0" w:space="0" w:color="auto"/>
            <w:bottom w:val="none" w:sz="0" w:space="0" w:color="auto"/>
            <w:right w:val="none" w:sz="0" w:space="0" w:color="auto"/>
          </w:divBdr>
        </w:div>
      </w:divsChild>
    </w:div>
    <w:div w:id="2083940785">
      <w:bodyDiv w:val="1"/>
      <w:marLeft w:val="0"/>
      <w:marRight w:val="0"/>
      <w:marTop w:val="0"/>
      <w:marBottom w:val="0"/>
      <w:divBdr>
        <w:top w:val="none" w:sz="0" w:space="0" w:color="auto"/>
        <w:left w:val="none" w:sz="0" w:space="0" w:color="auto"/>
        <w:bottom w:val="none" w:sz="0" w:space="0" w:color="auto"/>
        <w:right w:val="none" w:sz="0" w:space="0" w:color="auto"/>
      </w:divBdr>
      <w:divsChild>
        <w:div w:id="976761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dmcn.15139" TargetMode="External"/><Relationship Id="rId13" Type="http://schemas.openxmlformats.org/officeDocument/2006/relationships/hyperlink" Target="https://www.mdpi.com/1422-0067/24/7/6222" TargetMode="External"/><Relationship Id="rId18" Type="http://schemas.openxmlformats.org/officeDocument/2006/relationships/hyperlink" Target="https://link.springer.com/article/10.1007/s40489-023-00408-z" TargetMode="External"/><Relationship Id="rId26" Type="http://schemas.openxmlformats.org/officeDocument/2006/relationships/hyperlink" Target="https://www.bmj.com/content/391/bmj-2025-088141.short" TargetMode="External"/><Relationship Id="rId3" Type="http://schemas.openxmlformats.org/officeDocument/2006/relationships/styles" Target="styles.xml"/><Relationship Id="rId21" Type="http://schemas.openxmlformats.org/officeDocument/2006/relationships/hyperlink" Target="https://journals.sagepub.com/doi/abs/10.1177/13623613221117931" TargetMode="External"/><Relationship Id="rId7" Type="http://schemas.openxmlformats.org/officeDocument/2006/relationships/hyperlink" Target="https://www.frontiersin.org/journals/psychiatry/articles/10.3389/fpsyt.2021.744709/full" TargetMode="External"/><Relationship Id="rId12" Type="http://schemas.openxmlformats.org/officeDocument/2006/relationships/hyperlink" Target="https://ebm.bmj.com/content/28/1/7.abstract" TargetMode="External"/><Relationship Id="rId17" Type="http://schemas.openxmlformats.org/officeDocument/2006/relationships/hyperlink" Target="https://onlinelibrary.wiley.com/doi/abs/10.1002/aur.2652" TargetMode="External"/><Relationship Id="rId25" Type="http://schemas.openxmlformats.org/officeDocument/2006/relationships/hyperlink" Target="https://www.bmj.com/content/383/bmj-2023-076733.short" TargetMode="External"/><Relationship Id="rId2" Type="http://schemas.openxmlformats.org/officeDocument/2006/relationships/numbering" Target="numbering.xml"/><Relationship Id="rId16" Type="http://schemas.openxmlformats.org/officeDocument/2006/relationships/hyperlink" Target="https://journals.sagepub.com/doi/abs/10.1177/13623613221089374" TargetMode="External"/><Relationship Id="rId20" Type="http://schemas.openxmlformats.org/officeDocument/2006/relationships/hyperlink" Target="https://onlinelibrary.wiley.com/doi/abs/10.1111/dmcn.15432" TargetMode="External"/><Relationship Id="rId29" Type="http://schemas.openxmlformats.org/officeDocument/2006/relationships/hyperlink" Target="https://onlinelibrary.wiley.com/doi/abs/10.1002/aur.2696" TargetMode="External"/><Relationship Id="rId1" Type="http://schemas.openxmlformats.org/officeDocument/2006/relationships/customXml" Target="../customXml/item1.xml"/><Relationship Id="rId6" Type="http://schemas.openxmlformats.org/officeDocument/2006/relationships/hyperlink" Target="https://link.springer.com/article/10.1007/s40489-023-00420-3" TargetMode="External"/><Relationship Id="rId11" Type="http://schemas.openxmlformats.org/officeDocument/2006/relationships/hyperlink" Target="https://onlinelibrary.wiley.com/doi/abs/10.1111/hsc.13635" TargetMode="External"/><Relationship Id="rId24" Type="http://schemas.openxmlformats.org/officeDocument/2006/relationships/hyperlink" Target="https://journals.sagepub.com/doi/abs/10.1089/aut.2023.0160" TargetMode="External"/><Relationship Id="rId5" Type="http://schemas.openxmlformats.org/officeDocument/2006/relationships/webSettings" Target="webSettings.xml"/><Relationship Id="rId15" Type="http://schemas.openxmlformats.org/officeDocument/2006/relationships/hyperlink" Target="https://www.frontiersin.org/journals/rehabilitation-sciences/articles/10.3389/fresc.2022.935473/full?utm_source=chatgpt.com" TargetMode="External"/><Relationship Id="rId23" Type="http://schemas.openxmlformats.org/officeDocument/2006/relationships/hyperlink" Target="https://research.aota.org/ajot/article-abstract/77/2/7702185060/24094" TargetMode="External"/><Relationship Id="rId28" Type="http://schemas.openxmlformats.org/officeDocument/2006/relationships/hyperlink" Target="https://www.tandfonline.com/doi/abs/10.1080/19411243.2023.2224793" TargetMode="External"/><Relationship Id="rId10" Type="http://schemas.openxmlformats.org/officeDocument/2006/relationships/hyperlink" Target="https://www.cambridge.org/core/journals/psychological-medicine/article/randomised-controlled-trials-of-antipsychotics-for-people-with-autism-spectrum-disorder-a-systematic-review-and-a-metaanalysis/5A920FD0E2C618BBCCC7584CFC94D0CB" TargetMode="External"/><Relationship Id="rId19" Type="http://schemas.openxmlformats.org/officeDocument/2006/relationships/hyperlink" Target="https://journals.plos.org/plosone/article?id=10.1371/journal.pone.026980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dpi.com/2673-995X/3/1/17" TargetMode="External"/><Relationship Id="rId14" Type="http://schemas.openxmlformats.org/officeDocument/2006/relationships/hyperlink" Target="https://link.springer.com/article/10.1007/s40614-022-00338-x" TargetMode="External"/><Relationship Id="rId22" Type="http://schemas.openxmlformats.org/officeDocument/2006/relationships/hyperlink" Target="https://www.cambridge.org/core/journals/bjpsych-open/article/systematic-review-of-inpatient-psychiatric-care-for-people-with-intellectual-disabilities-andor-autism-effectiveness-patient-safety-and-experience/097AEFDA01F2378846B7BDF89A70FED4" TargetMode="External"/><Relationship Id="rId27" Type="http://schemas.openxmlformats.org/officeDocument/2006/relationships/hyperlink" Target="https://journals.sagepub.com/doi/abs/10.1177/1362361321107259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7AAE7B-1DC4-4862-BBB4-5FF8695F0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5961</Words>
  <Characters>33980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HP;Sonia Ajaib</dc:creator>
  <cp:keywords/>
  <dc:description/>
  <cp:lastModifiedBy>Sonia Ajaib</cp:lastModifiedBy>
  <cp:revision>3</cp:revision>
  <dcterms:created xsi:type="dcterms:W3CDTF">2026-03-12T20:30:00Z</dcterms:created>
  <dcterms:modified xsi:type="dcterms:W3CDTF">2026-03-23T10:51:00Z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3af4e43b-e389-48c8-8d00-921f1559fa65</vt:lpwstr>
  </property>
</Properties>
</file>