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p w:rsidR="00F032EE" w:rsidRDefault="00212870" w14:paraId="610FC8A1" w14:textId="77777777" w:rsidP="001B73DC">
      <w:pPr>
        <w:pStyle w:val="Normal1"/>
        <w:jc w:val="center"/>
        <w:spacing w:line="360" w:lineRule="auto"/>
        <w:rPr>
          <w:lang w:val="en-GB"/>
          <w:b/>
          <w:rFonts w:ascii="Times New Roman" w:cs="Times New Roman" w:eastAsia="Times New Roman" w:hAnsi="Times New Roman"/>
          <w:sz w:val="36"/>
          <w:szCs w:val="36"/>
        </w:rPr>
      </w:pPr>
      <w:r w:rsidRPr="00212870">
        <w:rPr>
          <w:lang w:val="en-GB"/>
          <w:b/>
          <w:rFonts w:ascii="Times New Roman" w:cs="Times New Roman" w:eastAsia="Times New Roman" w:hAnsi="Times New Roman"/>
          <w:sz w:val="36"/>
          <w:szCs w:val="36"/>
        </w:rPr>
        <w:t>Topic:</w:t>
      </w:r>
      <w:r w:rsidRPr="00212870">
        <w:rPr>
          <w:lang w:val="en-GB"/>
          <w:rFonts w:ascii="Times New Roman" w:cs="Times New Roman" w:eastAsia="Times New Roman" w:hAnsi="Times New Roman"/>
          <w:sz w:val="36"/>
          <w:szCs w:val="36"/>
        </w:rPr>
        <w:t xml:space="preserve"> “</w:t>
      </w:r>
      <w:r w:rsidRPr="00212870">
        <w:rPr>
          <w:lang w:val="en-GB"/>
          <w:b/>
          <w:i/>
          <w:rFonts w:ascii="Times New Roman" w:cs="Times New Roman" w:eastAsia="Times New Roman" w:hAnsi="Times New Roman"/>
          <w:sz w:val="36"/>
          <w:szCs w:val="36"/>
        </w:rPr>
        <w:t>Legal Issues – Fire Safety in the Hotel Industry</w:t>
      </w:r>
      <w:r w:rsidRPr="00212870">
        <w:rPr>
          <w:lang w:val="en-GB"/>
          <w:b/>
          <w:rFonts w:ascii="Times New Roman" w:cs="Times New Roman" w:eastAsia="Times New Roman" w:hAnsi="Times New Roman"/>
          <w:sz w:val="36"/>
          <w:szCs w:val="36"/>
        </w:rPr>
        <w:t>”</w:t>
      </w:r>
    </w:p>
    <w:p w:rsidR="00212870" w:rsidRDefault="00212870" w14:paraId="3590A09B" w14:textId="77777777" w:rsidP="001B73DC" w:rsidRPr="00212870">
      <w:pPr>
        <w:pStyle w:val="Normal1"/>
        <w:jc w:val="center"/>
        <w:spacing w:line="360" w:lineRule="auto"/>
        <w:rPr>
          <w:lang w:val="en-GB"/>
          <w:b/>
          <w:rFonts w:ascii="Times New Roman" w:cs="Times New Roman" w:eastAsia="Times New Roman" w:hAnsi="Times New Roman"/>
          <w:sz w:val="36"/>
          <w:szCs w:val="36"/>
        </w:rPr>
      </w:pPr>
    </w:p>
    <w:p w:rsidR="00F032EE" w:rsidRDefault="00212870" w14:paraId="086E252A" w14:textId="77777777" w:rsidP="001B73DC">
      <w:pPr>
        <w:pStyle w:val="Normal1"/>
        <w:jc w:val="center"/>
        <w:spacing w:line="360" w:lineRule="auto"/>
        <w:rPr>
          <w:lang w:val="en-GB"/>
          <w:b/>
          <w:rFonts w:ascii="Times New Roman" w:cs="Times New Roman" w:eastAsia="Times New Roman" w:hAnsi="Times New Roman"/>
          <w:sz w:val="36"/>
          <w:szCs w:val="36"/>
        </w:rPr>
      </w:pPr>
    </w:p>
    <w:p w:rsidR="00212870" w:rsidRDefault="00212870" w14:paraId="04948158" w14:textId="77777777" w:rsidP="001B73DC" w:rsidRPr="00212870">
      <w:pPr>
        <w:pStyle w:val="Normal1"/>
        <w:jc w:val="center"/>
        <w:spacing w:line="360" w:lineRule="auto"/>
        <w:rPr>
          <w:lang w:val="en-GB"/>
          <w:b/>
          <w:rFonts w:ascii="Times New Roman" w:cs="Times New Roman" w:eastAsia="Times New Roman" w:hAnsi="Times New Roman"/>
          <w:sz w:val="36"/>
          <w:szCs w:val="36"/>
        </w:rPr>
      </w:pPr>
    </w:p>
    <w:p w:rsidR="00F032EE" w:rsidRDefault="00212870" w14:paraId="5032D294" w14:textId="77777777" w:rsidP="001B73DC">
      <w:pPr>
        <w:pStyle w:val="Normal1"/>
        <w:jc w:val="center"/>
        <w:spacing w:line="360" w:lineRule="auto"/>
        <w:rPr>
          <w:lang w:val="en-GB"/>
          <w:b/>
          <w:rFonts w:ascii="Times New Roman" w:cs="Times New Roman" w:eastAsia="Times New Roman" w:hAnsi="Times New Roman"/>
          <w:sz w:val="36"/>
          <w:szCs w:val="36"/>
        </w:rPr>
      </w:pPr>
      <w:r w:rsidRPr="00212870">
        <w:rPr>
          <w:lang w:val="en-GB"/>
          <w:b/>
          <w:rFonts w:ascii="Times New Roman" w:cs="Times New Roman" w:eastAsia="Times New Roman" w:hAnsi="Times New Roman"/>
          <w:sz w:val="36"/>
          <w:szCs w:val="36"/>
        </w:rPr>
        <w:t>Student ID: 2122254</w:t>
      </w:r>
    </w:p>
    <w:p w:rsidR="00212870" w:rsidRDefault="00212870" w14:paraId="48C547CA" w14:textId="77777777" w:rsidP="001B73DC" w:rsidRPr="00212870">
      <w:pPr>
        <w:pStyle w:val="Normal1"/>
        <w:jc w:val="center"/>
        <w:spacing w:line="360" w:lineRule="auto"/>
        <w:rPr>
          <w:lang w:val="en-GB"/>
          <w:b/>
          <w:rFonts w:ascii="Times New Roman" w:cs="Times New Roman" w:eastAsia="Times New Roman" w:hAnsi="Times New Roman"/>
          <w:sz w:val="36"/>
          <w:szCs w:val="36"/>
        </w:rPr>
      </w:pPr>
    </w:p>
    <w:p w:rsidR="00F032EE" w:rsidRDefault="00212870" w14:paraId="535FE9EC" w14:textId="77777777" w:rsidP="001B73DC">
      <w:pPr>
        <w:pStyle w:val="Normal1"/>
        <w:jc w:val="center"/>
        <w:spacing w:line="360" w:lineRule="auto"/>
        <w:rPr>
          <w:lang w:val="en-GB"/>
          <w:b/>
          <w:rFonts w:ascii="Times New Roman" w:cs="Times New Roman" w:eastAsia="Times New Roman" w:hAnsi="Times New Roman"/>
          <w:sz w:val="36"/>
          <w:szCs w:val="36"/>
        </w:rPr>
      </w:pPr>
      <w:r w:rsidRPr="00212870">
        <w:rPr>
          <w:lang w:val="en-GB"/>
          <w:b/>
          <w:rFonts w:ascii="Times New Roman" w:cs="Times New Roman" w:eastAsia="Times New Roman" w:hAnsi="Times New Roman"/>
          <w:sz w:val="36"/>
          <w:szCs w:val="36"/>
        </w:rPr>
        <w:t>Module Title and Code: Business Skills BMIH4001</w:t>
      </w:r>
    </w:p>
    <w:p w:rsidR="00212870" w:rsidRDefault="00212870" w14:paraId="219DDEE6" w14:textId="77777777" w:rsidP="001B73DC" w:rsidRPr="00212870">
      <w:pPr>
        <w:pStyle w:val="Normal1"/>
        <w:jc w:val="center"/>
        <w:spacing w:line="360" w:lineRule="auto"/>
        <w:rPr>
          <w:lang w:val="en-GB"/>
          <w:b/>
          <w:rFonts w:ascii="Times New Roman" w:cs="Times New Roman" w:eastAsia="Times New Roman" w:hAnsi="Times New Roman"/>
          <w:sz w:val="36"/>
          <w:szCs w:val="36"/>
        </w:rPr>
      </w:pPr>
    </w:p>
    <w:p w:rsidR="00F032EE" w:rsidRDefault="00212870" w14:paraId="407CE111" w14:textId="77777777" w:rsidP="001B73DC">
      <w:pPr>
        <w:pStyle w:val="Normal1"/>
        <w:jc w:val="center"/>
        <w:spacing w:line="360" w:lineRule="auto"/>
        <w:rPr>
          <w:lang w:val="en-GB"/>
          <w:b/>
          <w:rFonts w:ascii="Times New Roman" w:cs="Times New Roman" w:eastAsia="Times New Roman" w:hAnsi="Times New Roman"/>
          <w:sz w:val="36"/>
          <w:szCs w:val="36"/>
        </w:rPr>
      </w:pPr>
      <w:r w:rsidRPr="00212870">
        <w:rPr>
          <w:lang w:val="en-GB"/>
          <w:b/>
          <w:rFonts w:ascii="Times New Roman" w:cs="Times New Roman" w:eastAsia="Times New Roman" w:hAnsi="Times New Roman"/>
          <w:sz w:val="36"/>
          <w:szCs w:val="36"/>
        </w:rPr>
        <w:t xml:space="preserve">Lecturer: Julia Ault </w:t>
      </w:r>
    </w:p>
    <w:p w:rsidR="00212870" w:rsidRDefault="00212870" w14:paraId="11D315E8" w14:textId="77777777" w:rsidP="001B73DC" w:rsidRPr="00212870">
      <w:pPr>
        <w:pStyle w:val="Normal1"/>
        <w:jc w:val="center"/>
        <w:spacing w:line="360" w:lineRule="auto"/>
        <w:rPr>
          <w:lang w:val="en-GB"/>
          <w:b/>
          <w:rFonts w:ascii="Times New Roman" w:cs="Times New Roman" w:eastAsia="Times New Roman" w:hAnsi="Times New Roman"/>
          <w:sz w:val="36"/>
          <w:szCs w:val="36"/>
        </w:rPr>
      </w:pPr>
    </w:p>
    <w:p w:rsidR="00F032EE" w:rsidRDefault="001B73DC" w14:paraId="69FC18C1" w14:textId="510EE4B1" w:rsidP="001B73DC" w:rsidRPr="00212870">
      <w:pPr>
        <w:pStyle w:val="Normal1"/>
        <w:jc w:val="center"/>
        <w:spacing w:line="360" w:lineRule="auto"/>
        <w:rPr>
          <w:lang w:val="en-GB"/>
          <w:b/>
          <w:rFonts w:ascii="Times New Roman" w:cs="Times New Roman" w:eastAsia="Times New Roman" w:hAnsi="Times New Roman"/>
          <w:sz w:val="36"/>
          <w:szCs w:val="36"/>
        </w:rPr>
      </w:pPr>
      <w:r>
        <w:rPr>
          <w:lang w:val="en-GB"/>
          <w:b/>
          <w:rFonts w:ascii="Times New Roman" w:cs="Times New Roman" w:eastAsia="Times New Roman" w:hAnsi="Times New Roman"/>
          <w:sz w:val="36"/>
          <w:szCs w:val="36"/>
        </w:rPr>
        <w:t>Word Count:</w:t>
      </w:r>
      <w:r w:rsidR="00D63A92">
        <w:rPr>
          <w:lang w:val="en-GB"/>
          <w:b/>
          <w:rFonts w:ascii="Times New Roman" w:cs="Times New Roman" w:eastAsia="Times New Roman" w:hAnsi="Times New Roman"/>
          <w:sz w:val="36"/>
          <w:szCs w:val="36"/>
        </w:rPr>
        <w:t xml:space="preserve"> 428</w:t>
      </w:r>
    </w:p>
    <w:p w:rsidR="00F032EE" w:rsidRDefault="00F032EE" w14:paraId="074E9C27" w14:textId="77777777" w:rsidP="001B73DC" w:rsidRPr="00212870">
      <w:pPr>
        <w:pStyle w:val="Normal1"/>
        <w:jc w:val="both"/>
        <w:spacing w:line="360" w:lineRule="auto"/>
        <w:rPr>
          <w:lang w:val="en-GB"/>
          <w:b/>
          <w:rFonts w:ascii="Times New Roman" w:cs="Times New Roman" w:eastAsia="Times New Roman" w:hAnsi="Times New Roman"/>
          <w:sz w:val="24"/>
          <w:szCs w:val="24"/>
        </w:rPr>
      </w:pPr>
    </w:p>
    <w:p w:rsidR="00212870" w:rsidRDefault="00212870" w14:paraId="6DC93731" w14:textId="77777777" w:rsidP="001B73DC">
      <w:pPr>
        <w:spacing w:line="360" w:lineRule="auto"/>
        <w:rPr>
          <w:lang w:val="en-GB"/>
          <w:b/>
          <w:rFonts w:ascii="Times New Roman" w:cs="Times New Roman" w:eastAsia="Times New Roman" w:hAnsi="Times New Roman"/>
          <w:sz w:val="24"/>
          <w:szCs w:val="24"/>
        </w:rPr>
      </w:pPr>
      <w:r>
        <w:rPr>
          <w:b/>
          <w:rFonts w:ascii="Times New Roman" w:cs="Times New Roman" w:eastAsia="Times New Roman" w:hAnsi="Times New Roman"/>
          <w:sz w:val="24"/>
          <w:szCs w:val="24"/>
        </w:rPr>
        <w:br w:type="page"/>
      </w:r>
    </w:p>
    <w:p w:rsidR="00D63A92" w:rsidRDefault="00D63A92" w14:paraId="05F219E0" w14:textId="77777777" w:rsidP="001B73DC">
      <w:pPr>
        <w:pStyle w:val="Normal1"/>
        <w:jc w:val="both"/>
        <w:spacing w:line="360" w:lineRule="auto"/>
        <w:sectPr w:rsidR="00D63A92" w:rsidSect="00F032EE">
          <w:pgNumType w:start="1"/>
          <w:pgSz w:w="12240" w:h="15840"/>
          <w:pgMar w:left="1440" w:right="1440" w:top="1440" w:bottom="1440" w:header="720" w:footer="720" w:gutter="0"/>
          <w:cols w:space="720"/>
        </w:sectPr>
        <w:rPr>
          <w:lang w:val="en-GB"/>
          <w:rFonts w:ascii="Times New Roman" w:cs="Times New Roman" w:eastAsia="Times New Roman" w:hAnsi="Times New Roman"/>
          <w:sz w:val="24"/>
          <w:szCs w:val="24"/>
        </w:rPr>
      </w:pPr>
    </w:p>
    <w:p w:rsidR="00F032EE" w:rsidRDefault="00212870" w14:paraId="3E5A9315" w14:textId="1E8F9920" w:rsidP="001B73DC" w:rsidRPr="00212870">
      <w:pPr>
        <w:pStyle w:val="Normal1"/>
        <w:jc w:val="both"/>
        <w:spacing w:line="360" w:lineRule="auto"/>
        <w:rPr>
          <w:lang w:val="en-GB"/>
          <w:rFonts w:ascii="Times New Roman" w:cs="Times New Roman" w:eastAsia="Times New Roman" w:hAnsi="Times New Roman"/>
          <w:sz w:val="24"/>
          <w:szCs w:val="24"/>
        </w:rPr>
      </w:pPr>
      <w:r w:rsidRPr="00212870">
        <w:rPr>
          <w:lang w:val="en-GB"/>
          <w:rFonts w:ascii="Times New Roman" w:cs="Times New Roman" w:eastAsia="Times New Roman" w:hAnsi="Times New Roman"/>
          <w:sz w:val="24"/>
          <w:szCs w:val="24"/>
        </w:rPr>
        <w:t>Fire safety in the hotel industry is of paramount importance. Hotels are vulnerable to the risk of fire, due to the number of occupants, combustible materials, and the large size of the building (</w:t>
        <w:lastRenderedPageBreak/>
      </w:r>
      <w:r w:rsidRPr="00212870">
        <w:rPr>
          <w:lang w:val="en-GB"/>
          <w:color w:val="222222"/>
          <w:highlight w:val="white"/>
          <w:rFonts w:ascii="Times New Roman" w:cs="Times New Roman" w:eastAsia="Times New Roman" w:hAnsi="Times New Roman"/>
          <w:sz w:val="24"/>
          <w:szCs w:val="24"/>
        </w:rPr>
        <w:t xml:space="preserve">Bag and </w:t>
      </w:r>
      <w:proofErr w:type="spellStart"/>
      <w:r w:rsidRPr="00212870">
        <w:rPr>
          <w:lang w:val="en-GB"/>
          <w:color w:val="222222"/>
          <w:highlight w:val="white"/>
          <w:rFonts w:ascii="Times New Roman" w:cs="Times New Roman" w:eastAsia="Times New Roman" w:hAnsi="Times New Roman"/>
          <w:sz w:val="24"/>
          <w:szCs w:val="24"/>
        </w:rPr>
        <w:t>Ganguly</w:t>
      </w:r>
      <w:proofErr w:type="spellEnd"/>
      <w:r w:rsidRPr="00212870">
        <w:rPr>
          <w:lang w:val="en-GB"/>
          <w:color w:val="222222"/>
          <w:highlight w:val="white"/>
          <w:rFonts w:ascii="Times New Roman" w:cs="Times New Roman" w:eastAsia="Times New Roman" w:hAnsi="Times New Roman"/>
          <w:sz w:val="24"/>
          <w:szCs w:val="24"/>
        </w:rPr>
        <w:t>, 2023</w:t>
      </w:r>
      <w:r w:rsidRPr="00212870">
        <w:rPr>
          <w:lang w:val="en-GB"/>
          <w:rFonts w:ascii="Times New Roman" w:cs="Times New Roman" w:eastAsia="Times New Roman" w:hAnsi="Times New Roman"/>
          <w:sz w:val="24"/>
          <w:szCs w:val="24"/>
        </w:rPr>
        <w:t xml:space="preserve">). In addition, the hotel industry is responsible for providing a safe and secure environment for its guests and staff. The following is an </w:t>
      </w:r>
      <w:r w:rsidR="00BD30FE">
        <w:rPr>
          <w:lang w:val="en-GB"/>
          <w:rFonts w:ascii="Times New Roman" w:cs="Times New Roman" w:eastAsia="Times New Roman" w:hAnsi="Times New Roman"/>
          <w:sz w:val="24"/>
          <w:szCs w:val="24"/>
        </w:rPr>
        <w:t>essay that will cover the legal-</w:t>
      </w:r>
      <w:r w:rsidRPr="00212870">
        <w:rPr>
          <w:lang w:val="en-GB"/>
          <w:rFonts w:ascii="Times New Roman" w:cs="Times New Roman" w:eastAsia="Times New Roman" w:hAnsi="Times New Roman"/>
          <w:sz w:val="24"/>
          <w:szCs w:val="24"/>
        </w:rPr>
        <w:t xml:space="preserve">issues </w:t>
      </w:r>
      <w:r w:rsidR="00BD30FE">
        <w:rPr>
          <w:lang w:val="en-GB"/>
          <w:rFonts w:ascii="Times New Roman" w:cs="Times New Roman" w:eastAsia="Times New Roman" w:hAnsi="Times New Roman"/>
          <w:sz w:val="24"/>
          <w:szCs w:val="24"/>
        </w:rPr>
        <w:t xml:space="preserve">with regards to </w:t>
      </w:r>
      <w:r w:rsidRPr="00212870">
        <w:rPr>
          <w:lang w:val="en-GB"/>
          <w:rFonts w:ascii="Times New Roman" w:cs="Times New Roman" w:eastAsia="Times New Roman" w:hAnsi="Times New Roman"/>
          <w:sz w:val="24"/>
          <w:szCs w:val="24"/>
        </w:rPr>
        <w:t xml:space="preserve">fire safety in the hotel industry. </w:t>
      </w:r>
    </w:p>
    <w:p w:rsidR="00212870" w:rsidRDefault="00212870" w14:paraId="33C9589B" w14:textId="77777777" w:rsidP="001B73DC">
      <w:pPr>
        <w:pStyle w:val="Normal1"/>
        <w:jc w:val="both"/>
        <w:spacing w:line="360" w:lineRule="auto"/>
        <w:rPr>
          <w:lang w:val="en-GB"/>
          <w:b/>
          <w:rFonts w:ascii="Times New Roman" w:cs="Times New Roman" w:eastAsia="Times New Roman" w:hAnsi="Times New Roman"/>
          <w:sz w:val="24"/>
          <w:szCs w:val="24"/>
        </w:rPr>
      </w:pPr>
    </w:p>
    <w:p w:rsidR="00F032EE" w:rsidRDefault="00212870" w14:paraId="4E591331" w14:textId="6D4864FC" w:rsidP="001B73DC" w:rsidRPr="00212870">
      <w:pPr>
        <w:pStyle w:val="Normal1"/>
        <w:jc w:val="both"/>
        <w:spacing w:line="360" w:lineRule="auto"/>
        <w:rPr>
          <w:lang w:val="en-GB"/>
          <w:rFonts w:ascii="Times New Roman" w:cs="Times New Roman" w:eastAsia="Times New Roman" w:hAnsi="Times New Roman"/>
          <w:sz w:val="24"/>
          <w:szCs w:val="24"/>
        </w:rPr>
      </w:pPr>
      <w:r w:rsidRPr="00212870">
        <w:rPr>
          <w:lang w:val="en-GB"/>
          <w:rFonts w:ascii="Times New Roman" w:cs="Times New Roman" w:eastAsia="Times New Roman" w:hAnsi="Times New Roman"/>
          <w:sz w:val="24"/>
          <w:szCs w:val="24"/>
        </w:rPr>
        <w:t>In the UK, in London and Wales, the general fire safety protocols come under the “</w:t>
      </w:r>
      <w:r w:rsidRPr="00212870">
        <w:rPr>
          <w:lang w:val="en-GB"/>
          <w:b/>
          <w:color w:val="202124"/>
          <w:highlight w:val="white"/>
          <w:rFonts w:ascii="Times New Roman" w:cs="Times New Roman" w:eastAsia="Times New Roman" w:hAnsi="Times New Roman"/>
          <w:sz w:val="24"/>
          <w:szCs w:val="24"/>
        </w:rPr>
        <w:t>Regulatory Reform (Fire Safety) Order 2005</w:t>
      </w:r>
      <w:r w:rsidRPr="00212870">
        <w:rPr>
          <w:lang w:val="en-GB"/>
          <w:rFonts w:ascii="Times New Roman" w:cs="Times New Roman" w:eastAsia="Times New Roman" w:hAnsi="Times New Roman"/>
          <w:sz w:val="24"/>
          <w:szCs w:val="24"/>
        </w:rPr>
        <w:t xml:space="preserve">” </w:t>
      </w:r>
      <w:r w:rsidRPr="00212870">
        <w:rPr>
          <w:lang w:val="en-GB"/>
          <w:highlight w:val="white"/>
          <w:rFonts w:ascii="Times New Roman" w:cs="Times New Roman" w:eastAsia="Times New Roman" w:hAnsi="Times New Roman"/>
          <w:sz w:val="24"/>
          <w:szCs w:val="24"/>
        </w:rPr>
        <w:t>(Legislation.gov.uk, 2023)</w:t>
      </w:r>
      <w:r w:rsidRPr="00212870">
        <w:rPr>
          <w:lang w:val="en-GB"/>
          <w:rFonts w:ascii="Times New Roman" w:cs="Times New Roman" w:eastAsia="Times New Roman" w:hAnsi="Times New Roman"/>
          <w:sz w:val="24"/>
          <w:szCs w:val="24"/>
        </w:rPr>
        <w:t>.  In the context of the hotel industry, to ensure the safety of everyone in a hotel, a fire safety plan must be developed and implemented. This plan should include a risk assessment, an evacuation plan, fire safety equipment and training. The risk assessment should identify any areas of the hotel that are at risk of fire and should also identify any combustible materials present in the hotel (</w:t>
      </w:r>
      <w:r w:rsidR="00234DDE">
        <w:rPr>
          <w:lang w:val="en-GB"/>
          <w:color w:val="222222"/>
          <w:highlight w:val="white"/>
          <w:rFonts w:ascii="Times New Roman" w:cs="Times New Roman" w:eastAsia="Times New Roman" w:hAnsi="Times New Roman"/>
          <w:sz w:val="24"/>
          <w:szCs w:val="24"/>
        </w:rPr>
        <w:t>Walker</w:t>
      </w:r>
      <w:r w:rsidRPr="00212870">
        <w:rPr>
          <w:lang w:val="en-GB"/>
          <w:color w:val="222222"/>
          <w:highlight w:val="white"/>
          <w:rFonts w:ascii="Times New Roman" w:cs="Times New Roman" w:eastAsia="Times New Roman" w:hAnsi="Times New Roman"/>
          <w:sz w:val="24"/>
          <w:szCs w:val="24"/>
        </w:rPr>
        <w:t>, 2021</w:t>
      </w:r>
      <w:r w:rsidRPr="00212870">
        <w:rPr>
          <w:lang w:val="en-GB"/>
          <w:rFonts w:ascii="Times New Roman" w:cs="Times New Roman" w:eastAsia="Times New Roman" w:hAnsi="Times New Roman"/>
          <w:sz w:val="24"/>
          <w:szCs w:val="24"/>
        </w:rPr>
        <w:t>). The evacuation plan should outline the evacuation route and provide information on how to contact emergency services</w:t>
      </w:r>
      <w:r w:rsidR="00234DDE">
        <w:rPr>
          <w:lang w:val="en-GB"/>
          <w:rFonts w:ascii="Times New Roman" w:cs="Times New Roman" w:eastAsia="Times New Roman" w:hAnsi="Times New Roman"/>
          <w:sz w:val="24"/>
          <w:szCs w:val="24"/>
        </w:rPr>
        <w:t xml:space="preserve"> (Cottrell, 2019)</w:t>
      </w:r>
      <w:r w:rsidRPr="00212870">
        <w:rPr>
          <w:lang w:val="en-GB"/>
          <w:rFonts w:ascii="Times New Roman" w:cs="Times New Roman" w:eastAsia="Times New Roman" w:hAnsi="Times New Roman"/>
          <w:sz w:val="24"/>
          <w:szCs w:val="24"/>
        </w:rPr>
        <w:t xml:space="preserve">. </w:t>
      </w:r>
      <w:r w:rsidR="007B3291">
        <w:rPr>
          <w:lang w:val="en-GB"/>
          <w:rFonts w:ascii="Times New Roman" w:cs="Times New Roman" w:eastAsia="Times New Roman" w:hAnsi="Times New Roman"/>
          <w:sz w:val="24"/>
          <w:szCs w:val="24"/>
        </w:rPr>
        <w:t xml:space="preserve">There is certain </w:t>
      </w:r>
      <w:r w:rsidRPr="00212870">
        <w:rPr>
          <w:lang w:val="en-GB"/>
          <w:rFonts w:ascii="Times New Roman" w:cs="Times New Roman" w:eastAsia="Times New Roman" w:hAnsi="Times New Roman"/>
          <w:sz w:val="24"/>
          <w:szCs w:val="24"/>
        </w:rPr>
        <w:t xml:space="preserve">Fire </w:t>
      </w:r>
      <w:r w:rsidR="007B3291" w:rsidRPr="00212870">
        <w:rPr>
          <w:lang w:val="en-GB"/>
          <w:rFonts w:ascii="Times New Roman" w:cs="Times New Roman" w:eastAsia="Times New Roman" w:hAnsi="Times New Roman"/>
          <w:sz w:val="24"/>
          <w:szCs w:val="24"/>
        </w:rPr>
        <w:t>security</w:t>
      </w:r>
      <w:r w:rsidRPr="00212870">
        <w:rPr>
          <w:lang w:val="en-GB"/>
          <w:rFonts w:ascii="Times New Roman" w:cs="Times New Roman" w:eastAsia="Times New Roman" w:hAnsi="Times New Roman"/>
          <w:sz w:val="24"/>
          <w:szCs w:val="24"/>
        </w:rPr>
        <w:t xml:space="preserve"> equipment such as </w:t>
      </w:r>
      <w:r w:rsidR="007B3291">
        <w:rPr>
          <w:lang w:val="en-GB"/>
          <w:rFonts w:ascii="Times New Roman" w:cs="Times New Roman" w:eastAsia="Times New Roman" w:hAnsi="Times New Roman"/>
          <w:sz w:val="24"/>
          <w:szCs w:val="24"/>
        </w:rPr>
        <w:t>“</w:t>
      </w:r>
      <w:r w:rsidRPr="00212870">
        <w:rPr>
          <w:lang w:val="en-GB"/>
          <w:rFonts w:ascii="Times New Roman" w:cs="Times New Roman" w:eastAsia="Times New Roman" w:hAnsi="Times New Roman"/>
          <w:sz w:val="24"/>
          <w:szCs w:val="24"/>
        </w:rPr>
        <w:t>fire alarms</w:t>
      </w:r>
      <w:r w:rsidR="007B3291">
        <w:rPr>
          <w:lang w:val="en-GB"/>
          <w:rFonts w:ascii="Times New Roman" w:cs="Times New Roman" w:eastAsia="Times New Roman" w:hAnsi="Times New Roman"/>
          <w:sz w:val="24"/>
          <w:szCs w:val="24"/>
        </w:rPr>
        <w:t>”</w:t>
      </w:r>
      <w:r w:rsidRPr="00212870">
        <w:rPr>
          <w:lang w:val="en-GB"/>
          <w:rFonts w:ascii="Times New Roman" w:cs="Times New Roman" w:eastAsia="Times New Roman" w:hAnsi="Times New Roman"/>
          <w:sz w:val="24"/>
          <w:szCs w:val="24"/>
        </w:rPr>
        <w:t xml:space="preserve">, </w:t>
      </w:r>
      <w:r w:rsidR="007B3291">
        <w:rPr>
          <w:lang w:val="en-GB"/>
          <w:rFonts w:ascii="Times New Roman" w:cs="Times New Roman" w:eastAsia="Times New Roman" w:hAnsi="Times New Roman"/>
          <w:sz w:val="24"/>
          <w:szCs w:val="24"/>
        </w:rPr>
        <w:t>“</w:t>
      </w:r>
      <w:r w:rsidRPr="00212870">
        <w:rPr>
          <w:lang w:val="en-GB"/>
          <w:rFonts w:ascii="Times New Roman" w:cs="Times New Roman" w:eastAsia="Times New Roman" w:hAnsi="Times New Roman"/>
          <w:sz w:val="24"/>
          <w:szCs w:val="24"/>
        </w:rPr>
        <w:t>fire extinguishers</w:t>
      </w:r>
      <w:r w:rsidR="007B3291">
        <w:rPr>
          <w:lang w:val="en-GB"/>
          <w:rFonts w:ascii="Times New Roman" w:cs="Times New Roman" w:eastAsia="Times New Roman" w:hAnsi="Times New Roman"/>
          <w:sz w:val="24"/>
          <w:szCs w:val="24"/>
        </w:rPr>
        <w:t>”</w:t>
      </w:r>
      <w:r w:rsidRPr="00212870">
        <w:rPr>
          <w:lang w:val="en-GB"/>
          <w:rFonts w:ascii="Times New Roman" w:cs="Times New Roman" w:eastAsia="Times New Roman" w:hAnsi="Times New Roman"/>
          <w:sz w:val="24"/>
          <w:szCs w:val="24"/>
        </w:rPr>
        <w:t xml:space="preserve">, and fire suppression systems should be installed and regularly maintained. Also, all staff should be </w:t>
      </w:r>
      <w:r w:rsidR="007B3291">
        <w:rPr>
          <w:lang w:val="en-GB"/>
          <w:rFonts w:ascii="Times New Roman" w:cs="Times New Roman" w:eastAsia="Times New Roman" w:hAnsi="Times New Roman"/>
          <w:sz w:val="24"/>
          <w:szCs w:val="24"/>
        </w:rPr>
        <w:t>careful about the fire security in the time of emergency</w:t>
      </w:r>
      <w:r w:rsidRPr="00212870">
        <w:rPr>
          <w:lang w:val="en-GB"/>
          <w:rFonts w:ascii="Times New Roman" w:cs="Times New Roman" w:eastAsia="Times New Roman" w:hAnsi="Times New Roman"/>
          <w:sz w:val="24"/>
          <w:szCs w:val="24"/>
        </w:rPr>
        <w:t xml:space="preserve">. Hotels must also ensure that their buildings are up to code with regard to fire </w:t>
      </w:r>
      <w:r w:rsidR="007B3291" w:rsidRPr="00212870">
        <w:rPr>
          <w:lang w:val="en-GB"/>
          <w:rFonts w:ascii="Times New Roman" w:cs="Times New Roman" w:eastAsia="Times New Roman" w:hAnsi="Times New Roman"/>
          <w:sz w:val="24"/>
          <w:szCs w:val="24"/>
        </w:rPr>
        <w:t>security</w:t>
      </w:r>
      <w:r w:rsidRPr="00212870">
        <w:rPr>
          <w:lang w:val="en-GB"/>
          <w:rFonts w:ascii="Times New Roman" w:cs="Times New Roman" w:eastAsia="Times New Roman" w:hAnsi="Times New Roman"/>
          <w:sz w:val="24"/>
          <w:szCs w:val="24"/>
        </w:rPr>
        <w:t xml:space="preserve">. This should include the installation of fire </w:t>
      </w:r>
      <w:r w:rsidR="007B3291" w:rsidRPr="00212870">
        <w:rPr>
          <w:lang w:val="en-GB"/>
          <w:rFonts w:ascii="Times New Roman" w:cs="Times New Roman" w:eastAsia="Times New Roman" w:hAnsi="Times New Roman"/>
          <w:sz w:val="24"/>
          <w:szCs w:val="24"/>
        </w:rPr>
        <w:t>security</w:t>
      </w:r>
      <w:r w:rsidRPr="00212870">
        <w:rPr>
          <w:lang w:val="en-GB"/>
          <w:rFonts w:ascii="Times New Roman" w:cs="Times New Roman" w:eastAsia="Times New Roman" w:hAnsi="Times New Roman"/>
          <w:sz w:val="24"/>
          <w:szCs w:val="24"/>
        </w:rPr>
        <w:t xml:space="preserve"> systems such as smoke detectors, fire alarms, and sprinkler systems. Hotels should also ensure that any combustible materials are stored safely and in accordance with fire safety regulations. Further, all electrical wiring should be regularly checked and any faulty wiring should be immediately repaired. Lastly, hotels should ensure that they have adequate insurance in place in case of a fire (</w:t>
      </w:r>
      <w:proofErr w:type="spellStart"/>
      <w:r w:rsidRPr="00212870">
        <w:rPr>
          <w:lang w:val="en-GB"/>
          <w:color w:val="222222"/>
          <w:highlight w:val="white"/>
          <w:rFonts w:ascii="Times New Roman" w:cs="Times New Roman" w:eastAsia="Times New Roman" w:hAnsi="Times New Roman"/>
          <w:sz w:val="24"/>
          <w:szCs w:val="24"/>
        </w:rPr>
        <w:t>Ivkov</w:t>
      </w:r>
      <w:proofErr w:type="spellEnd"/>
      <w:r w:rsidRPr="00212870">
        <w:rPr>
          <w:lang w:val="en-GB"/>
          <w:color w:val="222222"/>
          <w:highlight w:val="white"/>
          <w:rFonts w:ascii="Times New Roman" w:cs="Times New Roman" w:eastAsia="Times New Roman" w:hAnsi="Times New Roman"/>
          <w:sz w:val="24"/>
          <w:szCs w:val="24"/>
        </w:rPr>
        <w:t xml:space="preserve"> </w:t>
      </w:r>
      <w:r w:rsidRPr="00212870">
        <w:rPr>
          <w:lang w:val="en-GB"/>
          <w:i/>
          <w:color w:val="222222"/>
          <w:highlight w:val="white"/>
          <w:rFonts w:ascii="Times New Roman" w:cs="Times New Roman" w:eastAsia="Times New Roman" w:hAnsi="Times New Roman"/>
          <w:sz w:val="24"/>
          <w:szCs w:val="24"/>
        </w:rPr>
        <w:t>et al</w:t>
      </w:r>
      <w:r w:rsidRPr="00212870">
        <w:rPr>
          <w:lang w:val="en-GB"/>
          <w:color w:val="222222"/>
          <w:highlight w:val="white"/>
          <w:rFonts w:ascii="Times New Roman" w:cs="Times New Roman" w:eastAsia="Times New Roman" w:hAnsi="Times New Roman"/>
          <w:sz w:val="24"/>
          <w:szCs w:val="24"/>
        </w:rPr>
        <w:t>., 2019</w:t>
      </w:r>
      <w:r w:rsidRPr="00212870">
        <w:rPr>
          <w:lang w:val="en-GB"/>
          <w:rFonts w:ascii="Times New Roman" w:cs="Times New Roman" w:eastAsia="Times New Roman" w:hAnsi="Times New Roman"/>
          <w:sz w:val="24"/>
          <w:szCs w:val="24"/>
        </w:rPr>
        <w:t xml:space="preserve">). This should include coverage for any damage caused to the property, as well as liability coverage in case any guests are injured. Hotels should also ensure that they have </w:t>
      </w:r>
      <w:r w:rsidR="007B3291">
        <w:rPr>
          <w:lang w:val="en-GB"/>
          <w:rFonts w:ascii="Times New Roman" w:cs="Times New Roman" w:eastAsia="Times New Roman" w:hAnsi="Times New Roman"/>
          <w:sz w:val="24"/>
          <w:szCs w:val="24"/>
        </w:rPr>
        <w:t xml:space="preserve">ample </w:t>
      </w:r>
      <w:r w:rsidRPr="00212870">
        <w:rPr>
          <w:lang w:val="en-GB"/>
          <w:rFonts w:ascii="Times New Roman" w:cs="Times New Roman" w:eastAsia="Times New Roman" w:hAnsi="Times New Roman"/>
          <w:sz w:val="24"/>
          <w:szCs w:val="24"/>
        </w:rPr>
        <w:t xml:space="preserve">funds to </w:t>
      </w:r>
      <w:r w:rsidR="007B3291">
        <w:rPr>
          <w:lang w:val="en-GB"/>
          <w:rFonts w:ascii="Times New Roman" w:cs="Times New Roman" w:eastAsia="Times New Roman" w:hAnsi="Times New Roman"/>
          <w:sz w:val="24"/>
          <w:szCs w:val="24"/>
        </w:rPr>
        <w:t xml:space="preserve">manage </w:t>
      </w:r>
      <w:r w:rsidRPr="00212870">
        <w:rPr>
          <w:lang w:val="en-GB"/>
          <w:rFonts w:ascii="Times New Roman" w:cs="Times New Roman" w:eastAsia="Times New Roman" w:hAnsi="Times New Roman"/>
          <w:sz w:val="24"/>
          <w:szCs w:val="24"/>
        </w:rPr>
        <w:t>the costs of evacuation and the cost of replacing any lost or damaged property.</w:t>
      </w:r>
    </w:p>
    <w:p w:rsidR="00212870" w:rsidRDefault="00212870" w14:paraId="4A421352" w14:textId="77777777" w:rsidP="001B73DC">
      <w:pPr>
        <w:pStyle w:val="Normal1"/>
        <w:jc w:val="both"/>
        <w:spacing w:line="360" w:lineRule="auto"/>
        <w:rPr>
          <w:lang w:val="en-GB"/>
          <w:b/>
          <w:rFonts w:ascii="Times New Roman" w:cs="Times New Roman" w:eastAsia="Times New Roman" w:hAnsi="Times New Roman"/>
          <w:sz w:val="24"/>
          <w:szCs w:val="24"/>
        </w:rPr>
      </w:pPr>
    </w:p>
    <w:p w:rsidR="00F032EE" w:rsidRDefault="00212870" w14:paraId="01B99869" w14:textId="77777777" w:rsidP="001B73DC" w:rsidRPr="00212870">
      <w:pPr>
        <w:pStyle w:val="Normal1"/>
        <w:jc w:val="both"/>
        <w:spacing w:line="360" w:lineRule="auto"/>
        <w:rPr>
          <w:lang w:val="en-GB"/>
          <w:rFonts w:ascii="Times New Roman" w:cs="Times New Roman" w:eastAsia="Times New Roman" w:hAnsi="Times New Roman"/>
          <w:sz w:val="24"/>
          <w:szCs w:val="24"/>
        </w:rPr>
      </w:pPr>
      <w:r w:rsidRPr="00212870">
        <w:rPr>
          <w:lang w:val="en-GB"/>
          <w:rFonts w:ascii="Times New Roman" w:cs="Times New Roman" w:eastAsia="Times New Roman" w:hAnsi="Times New Roman"/>
          <w:sz w:val="24"/>
          <w:szCs w:val="24"/>
        </w:rPr>
        <w:t>In conclusion, fire safety in the hotel industry is essential for the safety of guests and staff. Hence, hotels must ensure that they have adequate fire safety plans in place, that their buildings are up to code with regard to fire safety, and that they have sufficient insurance coverage in case of a fire. By taking these steps, hotels can help to ensure the safety of everyone within their premises.</w:t>
      </w:r>
    </w:p>
    <w:p w:rsidR="00F032EE" w:rsidRDefault="00212870" w14:paraId="75C38658" w14:textId="43684227" w:rsidP="00D63A92" w:rsidRPr="00D63A92">
      <w:pPr>
        <w:spacing w:line="360" w:lineRule="auto"/>
        <w:rPr>
          <w:lang w:val="en-GB"/>
          <w:b/>
          <w:rFonts w:ascii="Times New Roman" w:cs="Times New Roman" w:eastAsia="Times New Roman" w:hAnsi="Times New Roman"/>
          <w:sz w:val="24"/>
          <w:szCs w:val="24"/>
        </w:rPr>
      </w:pPr>
      <w:r>
        <w:rPr>
          <w:b/>
          <w:rFonts w:ascii="Times New Roman" w:cs="Times New Roman" w:eastAsia="Times New Roman" w:hAnsi="Times New Roman"/>
          <w:sz w:val="24"/>
          <w:szCs w:val="24"/>
        </w:rPr>
        <w:br w:type="page"/>
      </w:r>
      <w:r w:rsidRPr="00212870">
        <w:rPr>
          <w:lang w:val="en-GB"/>
          <w:b/>
          <w:rFonts w:ascii="Times New Roman" w:cs="Times New Roman" w:eastAsia="Times New Roman" w:hAnsi="Times New Roman"/>
          <w:sz w:val="32"/>
          <w:szCs w:val="32"/>
        </w:rPr>
        <w:t xml:space="preserve">References </w:t>
        <w:lastRenderedPageBreak/>
      </w:r>
    </w:p>
    <w:p w:rsidR="00234DDE" w:rsidRDefault="00234DDE" w14:paraId="2A2D7E13" w14:textId="77777777" w:rsidP="001B73DC" w:rsidRPr="00212870">
      <w:pPr>
        <w:pStyle w:val="Normal1"/>
        <w:jc w:val="both"/>
        <w:spacing w:line="360" w:lineRule="auto"/>
        <w:rPr>
          <w:lang w:val="en-GB"/>
          <w:color w:val="222222"/>
          <w:highlight w:val="white"/>
          <w:rFonts w:ascii="Times New Roman" w:cs="Times New Roman" w:eastAsia="Times New Roman" w:hAnsi="Times New Roman"/>
          <w:sz w:val="24"/>
          <w:szCs w:val="24"/>
        </w:rPr>
      </w:pPr>
      <w:r w:rsidRPr="00212870">
        <w:rPr>
          <w:lang w:val="en-GB"/>
          <w:color w:val="222222"/>
          <w:highlight w:val="white"/>
          <w:rFonts w:ascii="Times New Roman" w:cs="Times New Roman" w:eastAsia="Times New Roman" w:hAnsi="Times New Roman"/>
          <w:sz w:val="24"/>
          <w:szCs w:val="24"/>
        </w:rPr>
        <w:t xml:space="preserve">Bag, S. and </w:t>
      </w:r>
      <w:proofErr w:type="spellStart"/>
      <w:r w:rsidRPr="00212870">
        <w:rPr>
          <w:lang w:val="en-GB"/>
          <w:color w:val="222222"/>
          <w:highlight w:val="white"/>
          <w:rFonts w:ascii="Times New Roman" w:cs="Times New Roman" w:eastAsia="Times New Roman" w:hAnsi="Times New Roman"/>
          <w:sz w:val="24"/>
          <w:szCs w:val="24"/>
        </w:rPr>
        <w:t>Ganguly</w:t>
      </w:r>
      <w:proofErr w:type="spellEnd"/>
      <w:r w:rsidRPr="00212870">
        <w:rPr>
          <w:lang w:val="en-GB"/>
          <w:color w:val="222222"/>
          <w:highlight w:val="white"/>
          <w:rFonts w:ascii="Times New Roman" w:cs="Times New Roman" w:eastAsia="Times New Roman" w:hAnsi="Times New Roman"/>
          <w:sz w:val="24"/>
          <w:szCs w:val="24"/>
        </w:rPr>
        <w:t xml:space="preserve">, K., 2023. Mitigation of Fire Hazards in Hospital. In </w:t>
      </w:r>
      <w:r w:rsidRPr="00212870">
        <w:rPr>
          <w:lang w:val="en-GB"/>
          <w:i/>
          <w:color w:val="222222"/>
          <w:highlight w:val="white"/>
          <w:rFonts w:ascii="Times New Roman" w:cs="Times New Roman" w:eastAsia="Times New Roman" w:hAnsi="Times New Roman"/>
          <w:sz w:val="24"/>
          <w:szCs w:val="24"/>
        </w:rPr>
        <w:t>A Guide to Hospital Administration and Planning</w:t>
      </w:r>
      <w:r w:rsidRPr="00212870">
        <w:rPr>
          <w:lang w:val="en-GB"/>
          <w:color w:val="222222"/>
          <w:highlight w:val="white"/>
          <w:rFonts w:ascii="Times New Roman" w:cs="Times New Roman" w:eastAsia="Times New Roman" w:hAnsi="Times New Roman"/>
          <w:sz w:val="24"/>
          <w:szCs w:val="24"/>
        </w:rPr>
        <w:t xml:space="preserve"> (pp. 193-229). Singapore: Springer Nature Singapore.</w:t>
      </w:r>
    </w:p>
    <w:p w:rsidR="00234DDE" w:rsidRDefault="00234DDE" w14:paraId="2E4A6DCE" w14:textId="77777777" w:rsidP="00234DDE" w:rsidRPr="00234DDE">
      <w:pPr>
        <w:pStyle w:val="Normal1"/>
        <w:jc w:val="both"/>
        <w:spacing w:line="360" w:lineRule="auto"/>
        <w:rPr>
          <w:lang w:val="en-GB"/>
          <w:color w:val="222222"/>
          <w:rFonts w:ascii="Times New Roman" w:cs="Times New Roman" w:eastAsia="Times New Roman" w:hAnsi="Times New Roman"/>
          <w:sz w:val="24"/>
          <w:szCs w:val="24"/>
        </w:rPr>
      </w:pPr>
      <w:r w:rsidRPr="00234DDE">
        <w:rPr>
          <w:rFonts w:ascii="Times New Roman" w:cs="Times New Roman" w:hAnsi="Times New Roman"/>
          <w:sz w:val="24"/>
        </w:rPr>
        <w:t>Cottrell, S., 2019.</w:t>
      </w:r>
      <w:r w:rsidRPr="00234DDE">
        <w:rPr>
          <w:i/>
          <w:rFonts w:ascii="Times New Roman" w:cs="Times New Roman" w:hAnsi="Times New Roman"/>
          <w:sz w:val="24"/>
        </w:rPr>
        <w:t xml:space="preserve"> Study skills handbook</w:t>
      </w:r>
      <w:r w:rsidRPr="00234DDE">
        <w:rPr>
          <w:rFonts w:ascii="Times New Roman" w:cs="Times New Roman" w:hAnsi="Times New Roman"/>
          <w:sz w:val="24"/>
        </w:rPr>
        <w:t>, 5th Edition., Palgrave Macmillan: Basingstoke</w:t>
      </w:r>
    </w:p>
    <w:p w:rsidR="00234DDE" w:rsidRDefault="00234DDE" w14:paraId="78633593" w14:textId="77777777" w:rsidP="001B73DC" w:rsidRPr="00212870">
      <w:pPr>
        <w:pStyle w:val="Normal1"/>
        <w:jc w:val="both"/>
        <w:spacing w:line="360" w:lineRule="auto"/>
        <w:rPr>
          <w:lang w:val="en-GB"/>
          <w:b/>
          <w:rFonts w:ascii="Times New Roman" w:cs="Times New Roman" w:eastAsia="Times New Roman" w:hAnsi="Times New Roman"/>
          <w:sz w:val="24"/>
          <w:szCs w:val="24"/>
        </w:rPr>
      </w:pPr>
      <w:proofErr w:type="spellStart"/>
      <w:r w:rsidRPr="00212870">
        <w:rPr>
          <w:lang w:val="en-GB"/>
          <w:color w:val="222222"/>
          <w:highlight w:val="white"/>
          <w:rFonts w:ascii="Times New Roman" w:cs="Times New Roman" w:eastAsia="Times New Roman" w:hAnsi="Times New Roman"/>
          <w:sz w:val="24"/>
          <w:szCs w:val="24"/>
        </w:rPr>
        <w:t>Ivkov</w:t>
      </w:r>
      <w:proofErr w:type="spellEnd"/>
      <w:r w:rsidRPr="00212870">
        <w:rPr>
          <w:lang w:val="en-GB"/>
          <w:color w:val="222222"/>
          <w:highlight w:val="white"/>
          <w:rFonts w:ascii="Times New Roman" w:cs="Times New Roman" w:eastAsia="Times New Roman" w:hAnsi="Times New Roman"/>
          <w:sz w:val="24"/>
          <w:szCs w:val="24"/>
        </w:rPr>
        <w:t xml:space="preserve">, M., </w:t>
      </w:r>
      <w:proofErr w:type="spellStart"/>
      <w:r w:rsidRPr="00212870">
        <w:rPr>
          <w:lang w:val="en-GB"/>
          <w:color w:val="222222"/>
          <w:highlight w:val="white"/>
          <w:rFonts w:ascii="Times New Roman" w:cs="Times New Roman" w:eastAsia="Times New Roman" w:hAnsi="Times New Roman"/>
          <w:sz w:val="24"/>
          <w:szCs w:val="24"/>
        </w:rPr>
        <w:t>Blešić</w:t>
      </w:r>
      <w:proofErr w:type="spellEnd"/>
      <w:r w:rsidRPr="00212870">
        <w:rPr>
          <w:lang w:val="en-GB"/>
          <w:color w:val="222222"/>
          <w:highlight w:val="white"/>
          <w:rFonts w:ascii="Times New Roman" w:cs="Times New Roman" w:eastAsia="Times New Roman" w:hAnsi="Times New Roman"/>
          <w:sz w:val="24"/>
          <w:szCs w:val="24"/>
        </w:rPr>
        <w:t xml:space="preserve">, I., </w:t>
      </w:r>
      <w:proofErr w:type="spellStart"/>
      <w:r w:rsidRPr="00212870">
        <w:rPr>
          <w:lang w:val="en-GB"/>
          <w:color w:val="222222"/>
          <w:highlight w:val="white"/>
          <w:rFonts w:ascii="Times New Roman" w:cs="Times New Roman" w:eastAsia="Times New Roman" w:hAnsi="Times New Roman"/>
          <w:sz w:val="24"/>
          <w:szCs w:val="24"/>
        </w:rPr>
        <w:t>Janićević</w:t>
      </w:r>
      <w:proofErr w:type="spellEnd"/>
      <w:r w:rsidRPr="00212870">
        <w:rPr>
          <w:lang w:val="en-GB"/>
          <w:color w:val="222222"/>
          <w:highlight w:val="white"/>
          <w:rFonts w:ascii="Times New Roman" w:cs="Times New Roman" w:eastAsia="Times New Roman" w:hAnsi="Times New Roman"/>
          <w:sz w:val="24"/>
          <w:szCs w:val="24"/>
        </w:rPr>
        <w:t xml:space="preserve">, S., </w:t>
      </w:r>
      <w:proofErr w:type="spellStart"/>
      <w:r w:rsidRPr="00212870">
        <w:rPr>
          <w:lang w:val="en-GB"/>
          <w:color w:val="222222"/>
          <w:highlight w:val="white"/>
          <w:rFonts w:ascii="Times New Roman" w:cs="Times New Roman" w:eastAsia="Times New Roman" w:hAnsi="Times New Roman"/>
          <w:sz w:val="24"/>
          <w:szCs w:val="24"/>
        </w:rPr>
        <w:t>Kovačić</w:t>
      </w:r>
      <w:proofErr w:type="spellEnd"/>
      <w:r w:rsidRPr="00212870">
        <w:rPr>
          <w:lang w:val="en-GB"/>
          <w:color w:val="222222"/>
          <w:highlight w:val="white"/>
          <w:rFonts w:ascii="Times New Roman" w:cs="Times New Roman" w:eastAsia="Times New Roman" w:hAnsi="Times New Roman"/>
          <w:sz w:val="24"/>
          <w:szCs w:val="24"/>
        </w:rPr>
        <w:t xml:space="preserve">, S., </w:t>
      </w:r>
      <w:proofErr w:type="spellStart"/>
      <w:r w:rsidRPr="00212870">
        <w:rPr>
          <w:lang w:val="en-GB"/>
          <w:color w:val="222222"/>
          <w:highlight w:val="white"/>
          <w:rFonts w:ascii="Times New Roman" w:cs="Times New Roman" w:eastAsia="Times New Roman" w:hAnsi="Times New Roman"/>
          <w:sz w:val="24"/>
          <w:szCs w:val="24"/>
        </w:rPr>
        <w:t>Miljković</w:t>
      </w:r>
      <w:proofErr w:type="spellEnd"/>
      <w:r w:rsidRPr="00212870">
        <w:rPr>
          <w:lang w:val="en-GB"/>
          <w:color w:val="222222"/>
          <w:highlight w:val="white"/>
          <w:rFonts w:ascii="Times New Roman" w:cs="Times New Roman" w:eastAsia="Times New Roman" w:hAnsi="Times New Roman"/>
          <w:sz w:val="24"/>
          <w:szCs w:val="24"/>
        </w:rPr>
        <w:t xml:space="preserve">, Ð., </w:t>
      </w:r>
      <w:proofErr w:type="spellStart"/>
      <w:r w:rsidRPr="00212870">
        <w:rPr>
          <w:lang w:val="en-GB"/>
          <w:color w:val="222222"/>
          <w:highlight w:val="white"/>
          <w:rFonts w:ascii="Times New Roman" w:cs="Times New Roman" w:eastAsia="Times New Roman" w:hAnsi="Times New Roman"/>
          <w:sz w:val="24"/>
          <w:szCs w:val="24"/>
        </w:rPr>
        <w:t>Lukić</w:t>
      </w:r>
      <w:proofErr w:type="spellEnd"/>
      <w:r w:rsidRPr="00212870">
        <w:rPr>
          <w:lang w:val="en-GB"/>
          <w:color w:val="222222"/>
          <w:highlight w:val="white"/>
          <w:rFonts w:ascii="Times New Roman" w:cs="Times New Roman" w:eastAsia="Times New Roman" w:hAnsi="Times New Roman"/>
          <w:sz w:val="24"/>
          <w:szCs w:val="24"/>
        </w:rPr>
        <w:t xml:space="preserve">, T. and </w:t>
      </w:r>
      <w:proofErr w:type="spellStart"/>
      <w:r w:rsidRPr="00212870">
        <w:rPr>
          <w:lang w:val="en-GB"/>
          <w:color w:val="222222"/>
          <w:highlight w:val="white"/>
          <w:rFonts w:ascii="Times New Roman" w:cs="Times New Roman" w:eastAsia="Times New Roman" w:hAnsi="Times New Roman"/>
          <w:sz w:val="24"/>
          <w:szCs w:val="24"/>
        </w:rPr>
        <w:t>Sakulski</w:t>
      </w:r>
      <w:proofErr w:type="spellEnd"/>
      <w:r w:rsidRPr="00212870">
        <w:rPr>
          <w:lang w:val="en-GB"/>
          <w:color w:val="222222"/>
          <w:highlight w:val="white"/>
          <w:rFonts w:ascii="Times New Roman" w:cs="Times New Roman" w:eastAsia="Times New Roman" w:hAnsi="Times New Roman"/>
          <w:sz w:val="24"/>
          <w:szCs w:val="24"/>
        </w:rPr>
        <w:t xml:space="preserve">, D., 2019. Natural disasters vs hotel industry resilience: An exploratory study among hotel managers from Europe. </w:t>
      </w:r>
      <w:r w:rsidRPr="00212870">
        <w:rPr>
          <w:lang w:val="en-GB"/>
          <w:i/>
          <w:color w:val="222222"/>
          <w:highlight w:val="white"/>
          <w:rFonts w:ascii="Times New Roman" w:cs="Times New Roman" w:eastAsia="Times New Roman" w:hAnsi="Times New Roman"/>
          <w:sz w:val="24"/>
          <w:szCs w:val="24"/>
        </w:rPr>
        <w:t>Open Geosciences</w:t>
      </w:r>
      <w:r w:rsidRPr="00212870">
        <w:rPr>
          <w:lang w:val="en-GB"/>
          <w:color w:val="222222"/>
          <w:highlight w:val="white"/>
          <w:rFonts w:ascii="Times New Roman" w:cs="Times New Roman" w:eastAsia="Times New Roman" w:hAnsi="Times New Roman"/>
          <w:sz w:val="24"/>
          <w:szCs w:val="24"/>
        </w:rPr>
        <w:t xml:space="preserve">, </w:t>
      </w:r>
      <w:r w:rsidRPr="00212870">
        <w:rPr>
          <w:lang w:val="en-GB"/>
          <w:i/>
          <w:color w:val="222222"/>
          <w:highlight w:val="white"/>
          <w:rFonts w:ascii="Times New Roman" w:cs="Times New Roman" w:eastAsia="Times New Roman" w:hAnsi="Times New Roman"/>
          <w:sz w:val="24"/>
          <w:szCs w:val="24"/>
        </w:rPr>
        <w:t>11</w:t>
      </w:r>
      <w:r w:rsidRPr="00212870">
        <w:rPr>
          <w:lang w:val="en-GB"/>
          <w:color w:val="222222"/>
          <w:highlight w:val="white"/>
          <w:rFonts w:ascii="Times New Roman" w:cs="Times New Roman" w:eastAsia="Times New Roman" w:hAnsi="Times New Roman"/>
          <w:sz w:val="24"/>
          <w:szCs w:val="24"/>
        </w:rPr>
        <w:t>(1), pp.378-390.</w:t>
      </w:r>
    </w:p>
    <w:p w:rsidR="00234DDE" w:rsidRDefault="00234DDE" w14:paraId="110B3C05" w14:textId="77777777" w:rsidP="001B73DC" w:rsidRPr="00212870">
      <w:pPr>
        <w:pStyle w:val="Normal1"/>
        <w:jc w:val="both"/>
        <w:spacing w:line="360" w:lineRule="auto"/>
        <w:rPr>
          <w:lang w:val="en-GB"/>
          <w:color w:val="222222"/>
          <w:highlight w:val="white"/>
          <w:rFonts w:ascii="Times New Roman" w:cs="Times New Roman" w:eastAsia="Times New Roman" w:hAnsi="Times New Roman"/>
          <w:sz w:val="24"/>
          <w:szCs w:val="24"/>
        </w:rPr>
      </w:pPr>
      <w:r w:rsidRPr="00212870">
        <w:rPr>
          <w:lang w:val="en-GB"/>
          <w:color w:val="222222"/>
          <w:highlight w:val="white"/>
          <w:rFonts w:ascii="Times New Roman" w:cs="Times New Roman" w:eastAsia="Times New Roman" w:hAnsi="Times New Roman"/>
          <w:sz w:val="24"/>
          <w:szCs w:val="24"/>
        </w:rPr>
        <w:t xml:space="preserve">Legislation.gov.uk., 2023. </w:t>
      </w:r>
      <w:r w:rsidRPr="00212870">
        <w:rPr>
          <w:lang w:val="en-GB"/>
          <w:i/>
          <w:color w:val="222222"/>
          <w:highlight w:val="white"/>
          <w:rFonts w:ascii="Times New Roman" w:cs="Times New Roman" w:eastAsia="Times New Roman" w:hAnsi="Times New Roman"/>
          <w:sz w:val="24"/>
          <w:szCs w:val="24"/>
        </w:rPr>
        <w:t>The Regulatory Reform (Fire Safety) Order 2005</w:t>
      </w:r>
      <w:r w:rsidRPr="00212870">
        <w:rPr>
          <w:lang w:val="en-GB"/>
          <w:color w:val="222222"/>
          <w:highlight w:val="white"/>
          <w:rFonts w:ascii="Times New Roman" w:cs="Times New Roman" w:eastAsia="Times New Roman" w:hAnsi="Times New Roman"/>
          <w:sz w:val="24"/>
          <w:szCs w:val="24"/>
        </w:rPr>
        <w:t>. [online] Available at: https://www.legislation.gov.uk/uksi/2005/1541/contents/made [Accessed 3 Feb. 2023].</w:t>
      </w:r>
    </w:p>
    <w:p w:rsidR="00234DDE" w:rsidRDefault="00234DDE" w14:paraId="770A49C7" w14:textId="77777777" w:rsidP="00234DDE">
      <w:pPr>
        <w:pStyle w:val="Normal1"/>
        <w:jc w:val="both"/>
        <w:spacing w:line="360" w:lineRule="auto"/>
        <w:rPr>
          <w:lang w:val="en-GB"/>
          <w:color w:val="222222"/>
          <w:rFonts w:ascii="Times New Roman" w:cs="Times New Roman" w:eastAsia="Times New Roman" w:hAnsi="Times New Roman"/>
          <w:sz w:val="24"/>
          <w:szCs w:val="24"/>
        </w:rPr>
      </w:pPr>
      <w:r w:rsidRPr="00234DDE">
        <w:rPr>
          <w:lang w:val="en-GB"/>
          <w:color w:val="222222"/>
          <w:rFonts w:ascii="Times New Roman" w:cs="Times New Roman" w:eastAsia="Times New Roman" w:hAnsi="Times New Roman"/>
          <w:sz w:val="24"/>
          <w:szCs w:val="24"/>
        </w:rPr>
        <w:t xml:space="preserve">Walker, J., 2021. </w:t>
      </w:r>
      <w:r w:rsidRPr="00234DDE">
        <w:rPr>
          <w:lang w:val="en-GB"/>
          <w:i/>
          <w:color w:val="222222"/>
          <w:rFonts w:ascii="Times New Roman" w:cs="Times New Roman" w:eastAsia="Times New Roman" w:hAnsi="Times New Roman"/>
          <w:sz w:val="24"/>
          <w:szCs w:val="24"/>
        </w:rPr>
        <w:t>Introduction to hospitality</w:t>
      </w:r>
      <w:r w:rsidRPr="00234DDE">
        <w:rPr>
          <w:lang w:val="en-GB"/>
          <w:color w:val="222222"/>
          <w:rFonts w:ascii="Times New Roman" w:cs="Times New Roman" w:eastAsia="Times New Roman" w:hAnsi="Times New Roman"/>
          <w:sz w:val="24"/>
          <w:szCs w:val="24"/>
        </w:rPr>
        <w:t xml:space="preserve"> 8th Edition. Harlow: Pearson</w:t>
      </w:r>
    </w:p>
    <w:p w:rsidR="00234DDE" w:rsidRDefault="00234DDE" w14:paraId="11488669" w14:textId="77777777" w:rsidP="001B73DC" w:rsidRPr="00212870">
      <w:pPr>
        <w:pStyle w:val="Normal1"/>
        <w:jc w:val="both"/>
        <w:spacing w:line="360" w:lineRule="auto"/>
        <w:rPr>
          <w:lang w:val="en-GB"/>
          <w:color w:val="222222"/>
          <w:highlight w:val="white"/>
          <w:rFonts w:ascii="Times New Roman" w:cs="Times New Roman" w:eastAsia="Times New Roman" w:hAnsi="Times New Roman"/>
          <w:sz w:val="24"/>
          <w:szCs w:val="24"/>
        </w:rPr>
      </w:pPr>
      <w:bookmarkStart w:id="0" w:name="_GoBack"/>
      <w:bookmarkEnd w:id="0"/>
    </w:p>
    <w:sectPr w:rsidR="00234DDE" w:rsidRPr="00212870" w:rsidSect="00F032EE">
      <w:footerReference r:id="rId6" w:type="default"/>
      <w:pgNumType w:start="1"/>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9F31D7" w14:textId="77777777" w:rsidR="00D221D1" w:rsidRDefault="00D221D1" w:rsidP="00D63A92">
      <w:pPr>
        <w:spacing w:line="240" w:lineRule="auto"/>
      </w:pPr>
      <w:r>
        <w:separator/>
      </w:r>
    </w:p>
  </w:endnote>
  <w:endnote w:type="continuationSeparator" w:id="0">
    <w:p w14:paraId="49578F0B" w14:textId="77777777" w:rsidR="00D221D1" w:rsidRDefault="00D221D1" w:rsidP="00D63A92">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7254921"/>
      <w:docPartObj>
        <w:docPartGallery w:val="Page Numbers (Bottom of Page)"/>
        <w:docPartUnique/>
      </w:docPartObj>
    </w:sdtPr>
    <w:sdtEndPr>
      <w:rPr>
        <w:noProof/>
      </w:rPr>
    </w:sdtEndPr>
    <w:sdtContent>
      <w:p w14:paraId="0900A0C5" w14:textId="281C4E47" w:rsidR="00D63A92" w:rsidRDefault="00D63A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81FA98" w14:textId="77777777" w:rsidR="00D63A92" w:rsidRDefault="00D63A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2EB19D" w14:textId="77777777" w:rsidR="00D221D1" w:rsidRDefault="00D221D1" w:rsidP="00D63A92">
      <w:pPr>
        <w:spacing w:line="240" w:lineRule="auto"/>
      </w:pPr>
      <w:r>
        <w:separator/>
      </w:r>
    </w:p>
  </w:footnote>
  <w:footnote w:type="continuationSeparator" w:id="0">
    <w:p w14:paraId="37F0ED23" w14:textId="77777777" w:rsidR="00D221D1" w:rsidRDefault="00D221D1" w:rsidP="00D63A92">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27C9B"/>
  <w15:docId w15:val="{C02DFAD0-1E36-45B0-8819-43461D1FB4EF}"/>
  <w:rsids>
    <w:rsidRoot val="00F032EE"/>
    <w:rsid val="001B73DC"/>
    <w:rsid val="00212870"/>
    <w:rsid val="00234DDE"/>
    <w:rsid val="007B3291"/>
    <w:rsid val="00BD30FE"/>
    <w:rsid val="00BE3209"/>
    <w:rsid val="00D221D1"/>
    <w:rsid val="00D63A92"/>
    <w:rsid val="00F032EE"/>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rsid w:val="00F032EE"/>
    <w:pPr>
      <w:keepNext/>
      <w:keepLines/>
      <w:spacing w:before="400" w:after="120"/>
      <w:outlineLvl w:val="0"/>
    </w:pPr>
    <w:rPr>
      <w:sz w:val="40"/>
      <w:szCs w:val="40"/>
    </w:rPr>
  </w:style>
  <w:style w:type="paragraph" w:styleId="Heading2">
    <w:name w:val="heading 2"/>
    <w:basedOn w:val="Normal1"/>
    <w:next w:val="Normal1"/>
    <w:rsid w:val="00F032EE"/>
    <w:pPr>
      <w:keepNext/>
      <w:keepLines/>
      <w:spacing w:before="360" w:after="120"/>
      <w:outlineLvl w:val="1"/>
    </w:pPr>
    <w:rPr>
      <w:sz w:val="32"/>
      <w:szCs w:val="32"/>
    </w:rPr>
  </w:style>
  <w:style w:type="paragraph" w:styleId="Heading3">
    <w:name w:val="heading 3"/>
    <w:basedOn w:val="Normal1"/>
    <w:next w:val="Normal1"/>
    <w:rsid w:val="00F032EE"/>
    <w:pPr>
      <w:keepNext/>
      <w:keepLines/>
      <w:spacing w:before="320" w:after="80"/>
      <w:outlineLvl w:val="2"/>
    </w:pPr>
    <w:rPr>
      <w:color w:val="434343"/>
      <w:sz w:val="28"/>
      <w:szCs w:val="28"/>
    </w:rPr>
  </w:style>
  <w:style w:type="paragraph" w:styleId="Heading4">
    <w:name w:val="heading 4"/>
    <w:basedOn w:val="Normal1"/>
    <w:next w:val="Normal1"/>
    <w:rsid w:val="00F032EE"/>
    <w:pPr>
      <w:keepNext/>
      <w:keepLines/>
      <w:spacing w:before="280" w:after="80"/>
      <w:outlineLvl w:val="3"/>
    </w:pPr>
    <w:rPr>
      <w:color w:val="666666"/>
      <w:sz w:val="24"/>
      <w:szCs w:val="24"/>
    </w:rPr>
  </w:style>
  <w:style w:type="paragraph" w:styleId="Heading5">
    <w:name w:val="heading 5"/>
    <w:basedOn w:val="Normal1"/>
    <w:next w:val="Normal1"/>
    <w:rsid w:val="00F032EE"/>
    <w:pPr>
      <w:keepNext/>
      <w:keepLines/>
      <w:spacing w:before="240" w:after="80"/>
      <w:outlineLvl w:val="4"/>
    </w:pPr>
    <w:rPr>
      <w:color w:val="666666"/>
    </w:rPr>
  </w:style>
  <w:style w:type="paragraph" w:styleId="Heading6">
    <w:name w:val="heading 6"/>
    <w:basedOn w:val="Normal1"/>
    <w:next w:val="Normal1"/>
    <w:rsid w:val="00F032E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032EE"/>
  </w:style>
  <w:style w:type="paragraph" w:styleId="Title">
    <w:name w:val="Title"/>
    <w:basedOn w:val="Normal1"/>
    <w:next w:val="Normal1"/>
    <w:rsid w:val="00F032EE"/>
    <w:pPr>
      <w:keepNext/>
      <w:keepLines/>
      <w:spacing w:after="60"/>
    </w:pPr>
    <w:rPr>
      <w:sz w:val="52"/>
      <w:szCs w:val="52"/>
    </w:rPr>
  </w:style>
  <w:style w:type="paragraph" w:styleId="Subtitle">
    <w:name w:val="Subtitle"/>
    <w:basedOn w:val="Normal1"/>
    <w:next w:val="Normal1"/>
    <w:rsid w:val="00F032EE"/>
    <w:pPr>
      <w:keepNext/>
      <w:keepLines/>
      <w:spacing w:after="320"/>
    </w:pPr>
    <w:rPr>
      <w:color w:val="666666"/>
      <w:sz w:val="30"/>
      <w:szCs w:val="30"/>
    </w:rPr>
  </w:style>
  <w:style w:type="paragraph" w:styleId="Header">
    <w:name w:val="header"/>
    <w:basedOn w:val="Normal"/>
    <w:link w:val="HeaderChar"/>
    <w:uiPriority w:val="99"/>
    <w:unhideWhenUsed/>
    <w:rsid w:val="00D63A92"/>
    <w:pPr>
      <w:tabs>
        <w:tab w:val="center" w:pos="4513"/>
        <w:tab w:val="right" w:pos="9026"/>
      </w:tabs>
      <w:spacing w:line="240" w:lineRule="auto"/>
    </w:pPr>
  </w:style>
  <w:style w:type="character" w:customStyle="1" w:styleId="HeaderChar">
    <w:name w:val="Header Char"/>
    <w:basedOn w:val="DefaultParagraphFont"/>
    <w:link w:val="Header"/>
    <w:uiPriority w:val="99"/>
    <w:rsid w:val="00D63A92"/>
  </w:style>
  <w:style w:type="paragraph" w:styleId="Footer">
    <w:name w:val="footer"/>
    <w:basedOn w:val="Normal"/>
    <w:link w:val="FooterChar"/>
    <w:uiPriority w:val="99"/>
    <w:unhideWhenUsed/>
    <w:rsid w:val="00D63A92"/>
    <w:pPr>
      <w:tabs>
        <w:tab w:val="center" w:pos="4513"/>
        <w:tab w:val="right" w:pos="9026"/>
      </w:tabs>
      <w:spacing w:line="240" w:lineRule="auto"/>
    </w:pPr>
  </w:style>
  <w:style w:type="character" w:customStyle="1" w:styleId="FooterChar">
    <w:name w:val="Footer Char"/>
    <w:basedOn w:val="DefaultParagraphFont"/>
    <w:link w:val="Footer"/>
    <w:uiPriority w:val="99"/>
    <w:rsid w:val="00D63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540</Words>
  <Characters>3078</Characters>
  <Application>Microsoft Office Word</Application>
  <DocSecurity>0</DocSecurity>
  <Lines>25</Lines>
  <Paragraphs>7</Paragraphs>
  <ScaleCrop>false</ScaleCrop>
  <Company/>
  <LinksUpToDate>false</LinksUpToDate>
  <CharactersWithSpaces>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User</cp:lastModifiedBy>
  <cp:revision>7</cp:revision>
  <dcterms:created xsi:type="dcterms:W3CDTF">2023-02-03T06:17:00Z</dcterms:created>
  <dcterms:modified xsi:type="dcterms:W3CDTF">2023-02-10T18:52:00Z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3ec6065949ae84929da4ad67b6bb303b75116c6ca734623680f126dab904a125</vt:lpwstr>
  </property>
</Properties>
</file>