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D30B9" w14:textId="77777777" w:rsidR="00A15FC1" w:rsidRDefault="00A15FC1" w:rsidP="00A15FC1">
      <w:pPr>
        <w:jc w:val="center"/>
        <w:rPr>
          <w:sz w:val="96"/>
          <w:szCs w:val="96"/>
        </w:rPr>
      </w:pPr>
    </w:p>
    <w:p w14:paraId="61D52D45" w14:textId="77777777" w:rsidR="00A15FC1" w:rsidRDefault="00A15FC1" w:rsidP="00A15FC1">
      <w:pPr>
        <w:jc w:val="center"/>
        <w:rPr>
          <w:sz w:val="96"/>
          <w:szCs w:val="96"/>
        </w:rPr>
      </w:pPr>
    </w:p>
    <w:p w14:paraId="0CA7AD58" w14:textId="53D3078A" w:rsidR="00A15FC1" w:rsidRPr="00A15FC1" w:rsidRDefault="00A15FC1" w:rsidP="00A15FC1">
      <w:pPr>
        <w:jc w:val="center"/>
        <w:rPr>
          <w:sz w:val="96"/>
          <w:szCs w:val="96"/>
        </w:rPr>
      </w:pPr>
      <w:r w:rsidRPr="00A15FC1">
        <w:rPr>
          <w:sz w:val="96"/>
          <w:szCs w:val="96"/>
        </w:rPr>
        <w:t>ECIE4012</w:t>
      </w:r>
    </w:p>
    <w:p w14:paraId="3978B91D" w14:textId="4341B546" w:rsidR="00A15FC1" w:rsidRPr="00A15FC1" w:rsidRDefault="00A15FC1" w:rsidP="00A15FC1">
      <w:pPr>
        <w:jc w:val="center"/>
        <w:rPr>
          <w:sz w:val="96"/>
          <w:szCs w:val="96"/>
        </w:rPr>
      </w:pPr>
      <w:r w:rsidRPr="00A15FC1">
        <w:rPr>
          <w:sz w:val="96"/>
          <w:szCs w:val="96"/>
        </w:rPr>
        <w:t>The Principles of Learning and Teaching</w:t>
      </w:r>
    </w:p>
    <w:p w14:paraId="27AF06AC" w14:textId="77777777" w:rsidR="00A15FC1" w:rsidRDefault="00A15FC1" w:rsidP="00A15FC1">
      <w:pPr>
        <w:jc w:val="center"/>
        <w:rPr>
          <w:sz w:val="52"/>
          <w:szCs w:val="52"/>
        </w:rPr>
      </w:pPr>
    </w:p>
    <w:p w14:paraId="61B4FE14" w14:textId="77844098" w:rsidR="00A15FC1" w:rsidRDefault="00A15FC1" w:rsidP="00A15FC1">
      <w:pPr>
        <w:jc w:val="center"/>
        <w:rPr>
          <w:b/>
          <w:bCs/>
          <w:sz w:val="96"/>
          <w:szCs w:val="96"/>
          <w:u w:val="single"/>
        </w:rPr>
      </w:pPr>
      <w:r w:rsidRPr="00A15FC1">
        <w:rPr>
          <w:b/>
          <w:bCs/>
          <w:sz w:val="96"/>
          <w:szCs w:val="96"/>
          <w:u w:val="single"/>
        </w:rPr>
        <w:t>Portfolio</w:t>
      </w:r>
    </w:p>
    <w:p w14:paraId="2C747701" w14:textId="77777777" w:rsidR="00A15FC1" w:rsidRPr="00A15FC1" w:rsidRDefault="00A15FC1" w:rsidP="00A15FC1">
      <w:pPr>
        <w:jc w:val="center"/>
        <w:rPr>
          <w:b/>
          <w:bCs/>
          <w:sz w:val="96"/>
          <w:szCs w:val="96"/>
          <w:u w:val="single"/>
        </w:rPr>
      </w:pPr>
    </w:p>
    <w:p w14:paraId="3A374BDE" w14:textId="2B6A9FFF" w:rsidR="00A15FC1" w:rsidRDefault="00A15FC1" w:rsidP="00A15FC1">
      <w:pPr>
        <w:jc w:val="center"/>
        <w:rPr>
          <w:sz w:val="52"/>
          <w:szCs w:val="52"/>
        </w:rPr>
      </w:pPr>
      <w:r w:rsidRPr="4387164B">
        <w:rPr>
          <w:sz w:val="52"/>
          <w:szCs w:val="52"/>
        </w:rPr>
        <w:t>Student Number:</w:t>
      </w:r>
      <w:r w:rsidR="190980B5" w:rsidRPr="4387164B">
        <w:rPr>
          <w:sz w:val="52"/>
          <w:szCs w:val="52"/>
        </w:rPr>
        <w:t xml:space="preserve"> 2309078</w:t>
      </w:r>
    </w:p>
    <w:p w14:paraId="3F6AA5F4" w14:textId="27A5A1B0" w:rsidR="00A15FC1" w:rsidRDefault="190980B5" w:rsidP="00A15FC1">
      <w:pPr>
        <w:jc w:val="center"/>
        <w:rPr>
          <w:sz w:val="52"/>
          <w:szCs w:val="52"/>
        </w:rPr>
      </w:pPr>
      <w:r w:rsidRPr="4387164B">
        <w:rPr>
          <w:sz w:val="52"/>
          <w:szCs w:val="52"/>
        </w:rPr>
        <w:t xml:space="preserve">Lily </w:t>
      </w:r>
      <w:proofErr w:type="spellStart"/>
      <w:r w:rsidRPr="4387164B">
        <w:rPr>
          <w:sz w:val="52"/>
          <w:szCs w:val="52"/>
        </w:rPr>
        <w:t>Meddings</w:t>
      </w:r>
      <w:proofErr w:type="spellEnd"/>
      <w:r w:rsidRPr="4387164B">
        <w:rPr>
          <w:sz w:val="52"/>
          <w:szCs w:val="52"/>
        </w:rPr>
        <w:t xml:space="preserve"> </w:t>
      </w:r>
    </w:p>
    <w:p w14:paraId="6F5B60E0" w14:textId="2BD1FA66" w:rsidR="4387164B" w:rsidRDefault="4387164B" w:rsidP="4387164B">
      <w:pPr>
        <w:rPr>
          <w:sz w:val="52"/>
          <w:szCs w:val="52"/>
        </w:rPr>
      </w:pPr>
    </w:p>
    <w:p w14:paraId="4A0F3FDC" w14:textId="77777777" w:rsidR="00D30E05" w:rsidRDefault="00D30E05" w:rsidP="4387164B">
      <w:pPr>
        <w:rPr>
          <w:sz w:val="52"/>
          <w:szCs w:val="52"/>
          <w:lang w:val="cy-GB"/>
        </w:rPr>
      </w:pPr>
    </w:p>
    <w:p w14:paraId="63FDDE0F" w14:textId="194DD2DC" w:rsidR="00A15FC1" w:rsidRPr="00A15FC1" w:rsidRDefault="00A15FC1" w:rsidP="4387164B">
      <w:pPr>
        <w:jc w:val="center"/>
        <w:rPr>
          <w:b/>
          <w:bCs/>
          <w:sz w:val="52"/>
          <w:szCs w:val="52"/>
          <w:u w:val="single"/>
          <w:lang w:val="cy-GB"/>
        </w:rPr>
      </w:pPr>
      <w:r w:rsidRPr="4387164B">
        <w:rPr>
          <w:b/>
          <w:bCs/>
          <w:sz w:val="52"/>
          <w:szCs w:val="52"/>
          <w:u w:val="single"/>
          <w:lang w:val="cy-GB"/>
        </w:rPr>
        <w:lastRenderedPageBreak/>
        <w:t>Blog 1</w:t>
      </w:r>
    </w:p>
    <w:p w14:paraId="48A84ABA" w14:textId="768036D5" w:rsidR="00A15FC1" w:rsidRDefault="00A15FC1" w:rsidP="4387164B">
      <w:pPr>
        <w:pStyle w:val="NormalWeb"/>
        <w:jc w:val="center"/>
        <w:rPr>
          <w:rStyle w:val="normaltextrun"/>
          <w:rFonts w:ascii="Arial" w:hAnsi="Arial" w:cs="Arial"/>
          <w:color w:val="000000"/>
          <w:lang w:val="cy-GB"/>
        </w:rPr>
      </w:pPr>
      <w:r w:rsidRPr="4387164B">
        <w:rPr>
          <w:rStyle w:val="normaltextrun"/>
          <w:rFonts w:ascii="Arial" w:hAnsi="Arial" w:cs="Arial"/>
          <w:color w:val="000000" w:themeColor="text1"/>
          <w:lang w:val="cy-GB"/>
        </w:rPr>
        <w:t>Demonstrate your understanding of a theory of learning from the following list: Bruner, Skinner, Piaget, Vygotsky, Froebel</w:t>
      </w:r>
    </w:p>
    <w:p w14:paraId="12871BC2" w14:textId="77777777" w:rsidR="00A15FC1" w:rsidRDefault="00A15FC1" w:rsidP="4387164B">
      <w:pPr>
        <w:pStyle w:val="NormalWeb"/>
        <w:jc w:val="center"/>
        <w:rPr>
          <w:rStyle w:val="normaltextrun"/>
          <w:rFonts w:ascii="Arial" w:hAnsi="Arial" w:cs="Arial"/>
          <w:color w:val="000000"/>
          <w:lang w:val="cy-GB"/>
        </w:rPr>
      </w:pPr>
    </w:p>
    <w:p w14:paraId="46F5D387" w14:textId="782A8979" w:rsidR="00A15FC1" w:rsidRDefault="25A2A19B" w:rsidP="4387164B">
      <w:pPr>
        <w:pStyle w:val="Title"/>
        <w:rPr>
          <w:rFonts w:ascii="Boucherie Block" w:eastAsia="Boucherie Block" w:hAnsi="Boucherie Block" w:cs="Boucherie Block"/>
          <w:lang w:val="cy-GB"/>
        </w:rPr>
      </w:pPr>
      <w:r w:rsidRPr="4387164B">
        <w:rPr>
          <w:rFonts w:ascii="Boucherie Block" w:eastAsia="Boucherie Block" w:hAnsi="Boucherie Block" w:cs="Boucherie Block"/>
          <w:lang w:val="cy-GB"/>
        </w:rPr>
        <w:t xml:space="preserve">The Friedrich Frobel's Franchise </w:t>
      </w:r>
    </w:p>
    <w:p w14:paraId="1F6C4F0F" w14:textId="1F229C7B" w:rsidR="00A15FC1" w:rsidRDefault="25A2A19B" w:rsidP="4387164B">
      <w:pPr>
        <w:jc w:val="center"/>
        <w:rPr>
          <w:rFonts w:ascii="Aptos" w:eastAsia="Aptos" w:hAnsi="Aptos" w:cs="Aptos"/>
          <w:sz w:val="24"/>
          <w:szCs w:val="24"/>
          <w:lang w:val="cy-GB"/>
        </w:rPr>
      </w:pPr>
      <w:r>
        <w:rPr>
          <w:noProof/>
        </w:rPr>
        <w:drawing>
          <wp:inline distT="0" distB="0" distL="0" distR="0" wp14:anchorId="6941B995" wp14:editId="11550725">
            <wp:extent cx="3286125" cy="1390650"/>
            <wp:effectExtent l="0" t="0" r="0" b="0"/>
            <wp:docPr id="270139795" name="Picture 270139795" descr="Friedrich Fröbel Museum - Friedrich Froe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86125" cy="1390650"/>
                    </a:xfrm>
                    <a:prstGeom prst="rect">
                      <a:avLst/>
                    </a:prstGeom>
                  </pic:spPr>
                </pic:pic>
              </a:graphicData>
            </a:graphic>
          </wp:inline>
        </w:drawing>
      </w:r>
    </w:p>
    <w:p w14:paraId="26A511E5" w14:textId="76ABADB8" w:rsidR="00A15FC1" w:rsidRDefault="25A2A19B" w:rsidP="4387164B">
      <w:pPr>
        <w:rPr>
          <w:rFonts w:ascii="Aptos" w:eastAsia="Aptos" w:hAnsi="Aptos" w:cs="Aptos"/>
          <w:sz w:val="24"/>
          <w:szCs w:val="24"/>
          <w:lang w:val="cy-GB"/>
        </w:rPr>
      </w:pPr>
      <w:r w:rsidRPr="4387164B">
        <w:rPr>
          <w:rFonts w:ascii="Aptos" w:eastAsia="Aptos" w:hAnsi="Aptos" w:cs="Aptos"/>
          <w:sz w:val="24"/>
          <w:szCs w:val="24"/>
          <w:lang w:val="cy-GB"/>
        </w:rPr>
        <w:t>P</w:t>
      </w:r>
      <w:r w:rsidR="00D7754E">
        <w:rPr>
          <w:rFonts w:ascii="Aptos" w:eastAsia="Aptos" w:hAnsi="Aptos" w:cs="Aptos"/>
          <w:sz w:val="24"/>
          <w:szCs w:val="24"/>
          <w:lang w:val="cy-GB"/>
        </w:rPr>
        <w:t>an mae</w:t>
      </w:r>
      <w:r w:rsidRPr="4387164B">
        <w:rPr>
          <w:rFonts w:ascii="Aptos" w:eastAsia="Aptos" w:hAnsi="Aptos" w:cs="Aptos"/>
          <w:sz w:val="24"/>
          <w:szCs w:val="24"/>
          <w:lang w:val="cy-GB"/>
        </w:rPr>
        <w:t xml:space="preserve"> pobl yn meddwl am ddysgu, </w:t>
      </w:r>
      <w:r w:rsidR="00D7754E">
        <w:rPr>
          <w:rFonts w:ascii="Aptos" w:eastAsia="Aptos" w:hAnsi="Aptos" w:cs="Aptos"/>
          <w:sz w:val="24"/>
          <w:szCs w:val="24"/>
          <w:lang w:val="cy-GB"/>
        </w:rPr>
        <w:t xml:space="preserve">mae </w:t>
      </w:r>
      <w:r w:rsidRPr="4387164B">
        <w:rPr>
          <w:rFonts w:ascii="Aptos" w:eastAsia="Aptos" w:hAnsi="Aptos" w:cs="Aptos"/>
          <w:sz w:val="24"/>
          <w:szCs w:val="24"/>
          <w:lang w:val="cy-GB"/>
        </w:rPr>
        <w:t xml:space="preserve">rhai yn </w:t>
      </w:r>
      <w:r w:rsidR="00D7754E">
        <w:rPr>
          <w:rFonts w:ascii="Aptos" w:eastAsia="Aptos" w:hAnsi="Aptos" w:cs="Aptos"/>
          <w:sz w:val="24"/>
          <w:szCs w:val="24"/>
          <w:lang w:val="cy-GB"/>
        </w:rPr>
        <w:t>m</w:t>
      </w:r>
      <w:r w:rsidRPr="4387164B">
        <w:rPr>
          <w:rFonts w:ascii="Aptos" w:eastAsia="Aptos" w:hAnsi="Aptos" w:cs="Aptos"/>
          <w:sz w:val="24"/>
          <w:szCs w:val="24"/>
          <w:lang w:val="cy-GB"/>
        </w:rPr>
        <w:t xml:space="preserve">eddwl am ysgol, prifysgol, arholiadau, llawer o draethodau. Wyt ti’n meddwl bydd pobl yn </w:t>
      </w:r>
      <w:r w:rsidR="00D7754E">
        <w:rPr>
          <w:rFonts w:ascii="Aptos" w:eastAsia="Aptos" w:hAnsi="Aptos" w:cs="Aptos"/>
          <w:sz w:val="24"/>
          <w:szCs w:val="24"/>
          <w:lang w:val="cy-GB"/>
        </w:rPr>
        <w:t>m</w:t>
      </w:r>
      <w:r w:rsidRPr="4387164B">
        <w:rPr>
          <w:rFonts w:ascii="Aptos" w:eastAsia="Aptos" w:hAnsi="Aptos" w:cs="Aptos"/>
          <w:sz w:val="24"/>
          <w:szCs w:val="24"/>
          <w:lang w:val="cy-GB"/>
        </w:rPr>
        <w:t>eddwl am chwarae? Wel, trwy Friedrich Fro</w:t>
      </w:r>
      <w:r w:rsidR="00D7754E">
        <w:rPr>
          <w:rFonts w:ascii="Aptos" w:eastAsia="Aptos" w:hAnsi="Aptos" w:cs="Aptos"/>
          <w:sz w:val="24"/>
          <w:szCs w:val="24"/>
          <w:lang w:val="cy-GB"/>
        </w:rPr>
        <w:t>e</w:t>
      </w:r>
      <w:r w:rsidRPr="4387164B">
        <w:rPr>
          <w:rFonts w:ascii="Aptos" w:eastAsia="Aptos" w:hAnsi="Aptos" w:cs="Aptos"/>
          <w:sz w:val="24"/>
          <w:szCs w:val="24"/>
          <w:lang w:val="cy-GB"/>
        </w:rPr>
        <w:t xml:space="preserve">bel </w:t>
      </w:r>
      <w:r w:rsidR="00D7754E">
        <w:rPr>
          <w:rFonts w:ascii="Aptos" w:eastAsia="Aptos" w:hAnsi="Aptos" w:cs="Aptos"/>
          <w:sz w:val="24"/>
          <w:szCs w:val="24"/>
          <w:lang w:val="cy-GB"/>
        </w:rPr>
        <w:t>mae’n</w:t>
      </w:r>
      <w:r w:rsidRPr="4387164B">
        <w:rPr>
          <w:rFonts w:ascii="Aptos" w:eastAsia="Aptos" w:hAnsi="Aptos" w:cs="Aptos"/>
          <w:sz w:val="24"/>
          <w:szCs w:val="24"/>
          <w:lang w:val="cy-GB"/>
        </w:rPr>
        <w:t xml:space="preserve"> credu bydd plentyn </w:t>
      </w:r>
      <w:r w:rsidR="00D7754E">
        <w:rPr>
          <w:rFonts w:ascii="Aptos" w:eastAsia="Aptos" w:hAnsi="Aptos" w:cs="Aptos"/>
          <w:sz w:val="24"/>
          <w:szCs w:val="24"/>
          <w:lang w:val="cy-GB"/>
        </w:rPr>
        <w:t xml:space="preserve">yn </w:t>
      </w:r>
      <w:r w:rsidRPr="4387164B">
        <w:rPr>
          <w:rFonts w:ascii="Aptos" w:eastAsia="Aptos" w:hAnsi="Aptos" w:cs="Aptos"/>
          <w:sz w:val="24"/>
          <w:szCs w:val="24"/>
          <w:lang w:val="cy-GB"/>
        </w:rPr>
        <w:t xml:space="preserve">dysgu deall </w:t>
      </w:r>
      <w:r w:rsidR="00D7754E">
        <w:rPr>
          <w:rFonts w:ascii="Aptos" w:eastAsia="Aptos" w:hAnsi="Aptos" w:cs="Aptos"/>
          <w:sz w:val="24"/>
          <w:szCs w:val="24"/>
          <w:lang w:val="cy-GB"/>
        </w:rPr>
        <w:t xml:space="preserve">yn </w:t>
      </w:r>
      <w:r w:rsidRPr="4387164B">
        <w:rPr>
          <w:rFonts w:ascii="Aptos" w:eastAsia="Aptos" w:hAnsi="Aptos" w:cs="Aptos"/>
          <w:sz w:val="24"/>
          <w:szCs w:val="24"/>
          <w:lang w:val="cy-GB"/>
        </w:rPr>
        <w:t xml:space="preserve">well o’r byd trwy chwarae. Roedd Frobel yn addysgwr Almaeneg a anwyd ym mis Ebrill 1782, roedd e sylfaenydd y Kindergarten cyntaf.  (Early Education, 2021) Rydw </w:t>
      </w:r>
      <w:r w:rsidR="2542BDEC" w:rsidRPr="4387164B">
        <w:rPr>
          <w:rFonts w:ascii="Aptos" w:eastAsia="Aptos" w:hAnsi="Aptos" w:cs="Aptos"/>
          <w:sz w:val="24"/>
          <w:szCs w:val="24"/>
          <w:lang w:val="cy-GB"/>
        </w:rPr>
        <w:t>i</w:t>
      </w:r>
      <w:r w:rsidRPr="4387164B">
        <w:rPr>
          <w:rFonts w:ascii="Aptos" w:eastAsia="Aptos" w:hAnsi="Aptos" w:cs="Aptos"/>
          <w:sz w:val="24"/>
          <w:szCs w:val="24"/>
          <w:lang w:val="cy-GB"/>
        </w:rPr>
        <w:t xml:space="preserve">'n credu bod penderfynu ar allu plentyn yn seiliedig ar a allant gofio ffeithiau i ateb cwestiynau arholiad yw’r ffordd anghywir o nodi eu gallu a dangos eu sgiliau. Rydw </w:t>
      </w:r>
      <w:r w:rsidR="1D1B010D" w:rsidRPr="4387164B">
        <w:rPr>
          <w:rFonts w:ascii="Aptos" w:eastAsia="Aptos" w:hAnsi="Aptos" w:cs="Aptos"/>
          <w:sz w:val="24"/>
          <w:szCs w:val="24"/>
          <w:lang w:val="cy-GB"/>
        </w:rPr>
        <w:t>i</w:t>
      </w:r>
      <w:r w:rsidRPr="4387164B">
        <w:rPr>
          <w:rFonts w:ascii="Aptos" w:eastAsia="Aptos" w:hAnsi="Aptos" w:cs="Aptos"/>
          <w:sz w:val="24"/>
          <w:szCs w:val="24"/>
          <w:lang w:val="cy-GB"/>
        </w:rPr>
        <w:t xml:space="preserve">'n aelod o dim Frobel! Felly, without further ado, gadewch i ni ddysgu am yr Adeiladwr, Friedrich Froebel, theori chwarae. </w:t>
      </w:r>
    </w:p>
    <w:p w14:paraId="6F50C449" w14:textId="7117A5AE" w:rsidR="00A15FC1" w:rsidRDefault="00A15FC1" w:rsidP="4387164B">
      <w:pPr>
        <w:rPr>
          <w:rFonts w:ascii="Aptos" w:eastAsia="Aptos" w:hAnsi="Aptos" w:cs="Aptos"/>
          <w:sz w:val="24"/>
          <w:szCs w:val="24"/>
          <w:lang w:val="cy-GB"/>
        </w:rPr>
      </w:pPr>
    </w:p>
    <w:p w14:paraId="7E36BA30" w14:textId="42906E73" w:rsidR="00A15FC1" w:rsidRDefault="25A2A19B" w:rsidP="4387164B">
      <w:pPr>
        <w:rPr>
          <w:rFonts w:ascii="Aptos" w:eastAsia="Aptos" w:hAnsi="Aptos" w:cs="Aptos"/>
          <w:sz w:val="24"/>
          <w:szCs w:val="24"/>
          <w:lang w:val="cy-GB"/>
        </w:rPr>
      </w:pPr>
      <w:r w:rsidRPr="4387164B">
        <w:rPr>
          <w:rFonts w:ascii="Aptos" w:eastAsia="Aptos" w:hAnsi="Aptos" w:cs="Aptos"/>
          <w:sz w:val="24"/>
          <w:szCs w:val="24"/>
          <w:lang w:val="cy-GB"/>
        </w:rPr>
        <w:t>Mae’n debyg eich bod yn pendroni beth yw hanfod damcaniaeth chwarae Froebel, gadewch i ni fynd i mewn iddo. Froebel yn datblygu ymagwedd wahanol at addysgu plentyndod cynnar “emphasising the importance of play, creativity, and hands-on learning experiences”. (Teaching, 2024) Yn 1837, Froebel yn sefydlu Kindergarten cyntaf yn yr Almaen. Mae’r difiniad o ‘Kindergarten’ yw plentyn a gardd, athrawon yn cael eu hystyried fel y garddwyr a mae plant yn cael eu hystyried fel planhigion a dyfir gan athrawon. (David, Goouch, and Powell, 2016, p.34) Lot o syniadau Froebel yn dod o ei fagwraeth, gan ei fod yn treulio llawer o amser y tu allan ac yn yr ardd fel plentyn, yn amlwg yn ei ddamcaniaeth chwarae. (Bruce, 2012) Fel pl</w:t>
      </w:r>
      <w:r w:rsidR="00D7754E">
        <w:rPr>
          <w:rFonts w:ascii="Aptos" w:eastAsia="Aptos" w:hAnsi="Aptos" w:cs="Aptos"/>
          <w:sz w:val="24"/>
          <w:szCs w:val="24"/>
          <w:lang w:val="cy-GB"/>
        </w:rPr>
        <w:t>entyn</w:t>
      </w:r>
      <w:r w:rsidRPr="4387164B">
        <w:rPr>
          <w:rFonts w:ascii="Aptos" w:eastAsia="Aptos" w:hAnsi="Aptos" w:cs="Aptos"/>
          <w:sz w:val="24"/>
          <w:szCs w:val="24"/>
          <w:lang w:val="cy-GB"/>
        </w:rPr>
        <w:t>, r</w:t>
      </w:r>
      <w:r w:rsidR="00D7754E">
        <w:rPr>
          <w:rFonts w:ascii="Aptos" w:eastAsia="Aptos" w:hAnsi="Aptos" w:cs="Aptos"/>
          <w:sz w:val="24"/>
          <w:szCs w:val="24"/>
          <w:lang w:val="cy-GB"/>
        </w:rPr>
        <w:t>oeddwn</w:t>
      </w:r>
      <w:r w:rsidRPr="4387164B">
        <w:rPr>
          <w:rFonts w:ascii="Aptos" w:eastAsia="Aptos" w:hAnsi="Aptos" w:cs="Aptos"/>
          <w:sz w:val="24"/>
          <w:szCs w:val="24"/>
          <w:lang w:val="cy-GB"/>
        </w:rPr>
        <w:t xml:space="preserve"> i</w:t>
      </w:r>
      <w:r w:rsidR="00D7754E">
        <w:rPr>
          <w:rFonts w:ascii="Aptos" w:eastAsia="Aptos" w:hAnsi="Aptos" w:cs="Aptos"/>
          <w:sz w:val="24"/>
          <w:szCs w:val="24"/>
          <w:lang w:val="cy-GB"/>
        </w:rPr>
        <w:t>’n</w:t>
      </w:r>
      <w:r w:rsidRPr="4387164B">
        <w:rPr>
          <w:rFonts w:ascii="Aptos" w:eastAsia="Aptos" w:hAnsi="Aptos" w:cs="Aptos"/>
          <w:sz w:val="24"/>
          <w:szCs w:val="24"/>
          <w:lang w:val="cy-GB"/>
        </w:rPr>
        <w:t xml:space="preserve"> teulio llawer o amser tu allan yn creu tai pryfed a plannau blodau a llysiau. Yn anfoddus, lot o blant yn treulio amser chwarae gemau ar-lein a treulio llai amser yn y gardd neu tu allan o gwbl. </w:t>
      </w:r>
    </w:p>
    <w:p w14:paraId="3AA9FBEB" w14:textId="78D7C136" w:rsidR="00A15FC1" w:rsidRDefault="00A15FC1" w:rsidP="4387164B">
      <w:pPr>
        <w:rPr>
          <w:rFonts w:ascii="Aptos" w:eastAsia="Aptos" w:hAnsi="Aptos" w:cs="Aptos"/>
          <w:sz w:val="24"/>
          <w:szCs w:val="24"/>
          <w:lang w:val="cy-GB"/>
        </w:rPr>
      </w:pPr>
    </w:p>
    <w:p w14:paraId="642F48CB" w14:textId="76FD602D" w:rsidR="00A15FC1" w:rsidRDefault="25A2A19B" w:rsidP="4387164B">
      <w:pPr>
        <w:rPr>
          <w:rFonts w:ascii="Aptos" w:eastAsia="Aptos" w:hAnsi="Aptos" w:cs="Aptos"/>
          <w:sz w:val="24"/>
          <w:szCs w:val="24"/>
          <w:lang w:val="cy-GB"/>
        </w:rPr>
      </w:pPr>
      <w:r w:rsidRPr="4387164B">
        <w:rPr>
          <w:rFonts w:ascii="Aptos" w:eastAsia="Aptos" w:hAnsi="Aptos" w:cs="Aptos"/>
          <w:sz w:val="24"/>
          <w:szCs w:val="24"/>
          <w:lang w:val="cy-GB"/>
        </w:rPr>
        <w:t xml:space="preserve">Rydw i wedi llunio rhestr ar sut mae Froebel wedi cael dylanwad ar addysg. Rydw </w:t>
      </w:r>
      <w:r w:rsidR="114DD8AE" w:rsidRPr="4387164B">
        <w:rPr>
          <w:rFonts w:ascii="Aptos" w:eastAsia="Aptos" w:hAnsi="Aptos" w:cs="Aptos"/>
          <w:sz w:val="24"/>
          <w:szCs w:val="24"/>
          <w:lang w:val="cy-GB"/>
        </w:rPr>
        <w:t>i</w:t>
      </w:r>
      <w:r w:rsidRPr="4387164B">
        <w:rPr>
          <w:rFonts w:ascii="Aptos" w:eastAsia="Aptos" w:hAnsi="Aptos" w:cs="Aptos"/>
          <w:sz w:val="24"/>
          <w:szCs w:val="24"/>
          <w:lang w:val="cy-GB"/>
        </w:rPr>
        <w:t>'n siwr efallai eich bod wedi adnabod y rhain o’r blaen, ond ddim yn gwybod o ble y daethant, oherwydd yn sicr wnes i ddim!</w:t>
      </w:r>
    </w:p>
    <w:p w14:paraId="64776694" w14:textId="222879AE" w:rsidR="00A15FC1" w:rsidRDefault="25A2A19B" w:rsidP="4387164B">
      <w:pPr>
        <w:pStyle w:val="ListParagraph"/>
        <w:numPr>
          <w:ilvl w:val="0"/>
          <w:numId w:val="3"/>
        </w:numPr>
        <w:rPr>
          <w:rFonts w:ascii="Aptos" w:eastAsia="Aptos" w:hAnsi="Aptos" w:cs="Aptos"/>
          <w:sz w:val="24"/>
          <w:szCs w:val="24"/>
          <w:lang w:val="cy-GB"/>
        </w:rPr>
      </w:pPr>
      <w:r w:rsidRPr="4387164B">
        <w:rPr>
          <w:rFonts w:ascii="Aptos" w:eastAsia="Aptos" w:hAnsi="Aptos" w:cs="Aptos"/>
          <w:sz w:val="24"/>
          <w:szCs w:val="24"/>
          <w:lang w:val="cy-GB"/>
        </w:rPr>
        <w:lastRenderedPageBreak/>
        <w:t>Froebel yn dylanwadu ar Maria Montessori (wyt ti</w:t>
      </w:r>
      <w:r w:rsidR="00D7754E">
        <w:rPr>
          <w:rFonts w:ascii="Aptos" w:eastAsia="Aptos" w:hAnsi="Aptos" w:cs="Aptos"/>
          <w:sz w:val="24"/>
          <w:szCs w:val="24"/>
          <w:lang w:val="cy-GB"/>
        </w:rPr>
        <w:t xml:space="preserve"> wedi</w:t>
      </w:r>
      <w:r w:rsidRPr="4387164B">
        <w:rPr>
          <w:rFonts w:ascii="Aptos" w:eastAsia="Aptos" w:hAnsi="Aptos" w:cs="Aptos"/>
          <w:sz w:val="24"/>
          <w:szCs w:val="24"/>
          <w:lang w:val="cy-GB"/>
        </w:rPr>
        <w:t xml:space="preserve"> clywed am ysgolion Montessori?) a Rudolph Steiner (eto, wyt ti</w:t>
      </w:r>
      <w:r w:rsidR="00D7754E">
        <w:rPr>
          <w:rFonts w:ascii="Aptos" w:eastAsia="Aptos" w:hAnsi="Aptos" w:cs="Aptos"/>
          <w:sz w:val="24"/>
          <w:szCs w:val="24"/>
          <w:lang w:val="cy-GB"/>
        </w:rPr>
        <w:t xml:space="preserve"> wedi</w:t>
      </w:r>
      <w:r w:rsidRPr="4387164B">
        <w:rPr>
          <w:rFonts w:ascii="Aptos" w:eastAsia="Aptos" w:hAnsi="Aptos" w:cs="Aptos"/>
          <w:sz w:val="24"/>
          <w:szCs w:val="24"/>
          <w:lang w:val="cy-GB"/>
        </w:rPr>
        <w:t xml:space="preserve"> clywed am ysgolion Steiner</w:t>
      </w:r>
      <w:r w:rsidR="00D7754E">
        <w:rPr>
          <w:rFonts w:ascii="Aptos" w:eastAsia="Aptos" w:hAnsi="Aptos" w:cs="Aptos"/>
          <w:sz w:val="24"/>
          <w:szCs w:val="24"/>
          <w:lang w:val="cy-GB"/>
        </w:rPr>
        <w:t>?</w:t>
      </w:r>
      <w:r w:rsidRPr="4387164B">
        <w:rPr>
          <w:rFonts w:ascii="Aptos" w:eastAsia="Aptos" w:hAnsi="Aptos" w:cs="Aptos"/>
          <w:sz w:val="24"/>
          <w:szCs w:val="24"/>
          <w:lang w:val="cy-GB"/>
        </w:rPr>
        <w:t xml:space="preserve">). </w:t>
      </w:r>
    </w:p>
    <w:p w14:paraId="2FC969CE" w14:textId="3B75939D" w:rsidR="00A15FC1" w:rsidRDefault="25A2A19B" w:rsidP="4387164B">
      <w:pPr>
        <w:pStyle w:val="ListParagraph"/>
        <w:numPr>
          <w:ilvl w:val="0"/>
          <w:numId w:val="3"/>
        </w:numPr>
        <w:rPr>
          <w:rFonts w:ascii="Aptos" w:eastAsia="Aptos" w:hAnsi="Aptos" w:cs="Aptos"/>
          <w:sz w:val="24"/>
          <w:szCs w:val="24"/>
          <w:lang w:val="cy-GB"/>
        </w:rPr>
      </w:pPr>
      <w:r w:rsidRPr="4387164B">
        <w:rPr>
          <w:rFonts w:ascii="Aptos" w:eastAsia="Aptos" w:hAnsi="Aptos" w:cs="Aptos"/>
          <w:sz w:val="24"/>
          <w:szCs w:val="24"/>
          <w:lang w:val="cy-GB"/>
        </w:rPr>
        <w:t>Defnydd o symbolau ar blociau pren, rhifau a gemau gwaith, lluniad, canu, dawnsio ac astudio natur. (Froebel Trust, 2022)</w:t>
      </w:r>
    </w:p>
    <w:p w14:paraId="781F0943" w14:textId="20E2CE0A" w:rsidR="00A15FC1" w:rsidRDefault="25A2A19B" w:rsidP="4387164B">
      <w:pPr>
        <w:pStyle w:val="ListParagraph"/>
        <w:numPr>
          <w:ilvl w:val="0"/>
          <w:numId w:val="3"/>
        </w:numPr>
        <w:rPr>
          <w:rFonts w:ascii="Aptos" w:eastAsia="Aptos" w:hAnsi="Aptos" w:cs="Aptos"/>
          <w:sz w:val="24"/>
          <w:szCs w:val="24"/>
          <w:lang w:val="cy-GB"/>
        </w:rPr>
      </w:pPr>
      <w:r w:rsidRPr="4387164B">
        <w:rPr>
          <w:rFonts w:ascii="Aptos" w:eastAsia="Aptos" w:hAnsi="Aptos" w:cs="Aptos"/>
          <w:sz w:val="24"/>
          <w:szCs w:val="24"/>
          <w:lang w:val="cy-GB"/>
        </w:rPr>
        <w:t xml:space="preserve">Roedd yn credu y dylai plant ddatblygu eu hunain trwy eu gweithgareddau eu hunain i dyfu i fyny fel unigolion meddwl rhydd. </w:t>
      </w:r>
    </w:p>
    <w:p w14:paraId="336B5385" w14:textId="35A76532" w:rsidR="00A15FC1" w:rsidRDefault="25A2A19B" w:rsidP="4387164B">
      <w:pPr>
        <w:pStyle w:val="ListParagraph"/>
        <w:numPr>
          <w:ilvl w:val="0"/>
          <w:numId w:val="3"/>
        </w:numPr>
        <w:rPr>
          <w:rFonts w:ascii="Aptos" w:eastAsia="Aptos" w:hAnsi="Aptos" w:cs="Aptos"/>
          <w:sz w:val="24"/>
          <w:szCs w:val="24"/>
          <w:lang w:val="cy-GB"/>
        </w:rPr>
      </w:pPr>
      <w:r w:rsidRPr="4387164B">
        <w:rPr>
          <w:rFonts w:ascii="Aptos" w:eastAsia="Aptos" w:hAnsi="Aptos" w:cs="Aptos"/>
          <w:sz w:val="24"/>
          <w:szCs w:val="24"/>
          <w:lang w:val="cy-GB"/>
        </w:rPr>
        <w:t>Pwysigrwydd o berthynasau rhwng ysgolion, rhieni a’u cymunedau. Ymddriried ynof, mae’n llawer haws pan fydd cyfathrebu rhwng pawb!</w:t>
      </w:r>
    </w:p>
    <w:p w14:paraId="21087883" w14:textId="02BA8159" w:rsidR="00A15FC1" w:rsidRDefault="25A2A19B" w:rsidP="4387164B">
      <w:pPr>
        <w:pStyle w:val="ListParagraph"/>
        <w:numPr>
          <w:ilvl w:val="0"/>
          <w:numId w:val="3"/>
        </w:numPr>
        <w:rPr>
          <w:rFonts w:ascii="Aptos" w:eastAsia="Aptos" w:hAnsi="Aptos" w:cs="Aptos"/>
          <w:sz w:val="24"/>
          <w:szCs w:val="24"/>
          <w:lang w:val="cy-GB"/>
        </w:rPr>
      </w:pPr>
      <w:r w:rsidRPr="4387164B">
        <w:rPr>
          <w:rFonts w:ascii="Aptos" w:eastAsia="Aptos" w:hAnsi="Aptos" w:cs="Aptos"/>
          <w:sz w:val="24"/>
          <w:szCs w:val="24"/>
          <w:lang w:val="cy-GB"/>
        </w:rPr>
        <w:t>Roedd Froebel yn erbyn cofio, mewn cyferbyniad a’r lleoliadau addysg traddodiad.</w:t>
      </w:r>
    </w:p>
    <w:p w14:paraId="28288A41" w14:textId="7B79EDB3" w:rsidR="00A15FC1" w:rsidRDefault="00A15FC1" w:rsidP="4387164B">
      <w:pPr>
        <w:rPr>
          <w:rFonts w:ascii="Aptos" w:eastAsia="Aptos" w:hAnsi="Aptos" w:cs="Aptos"/>
          <w:sz w:val="24"/>
          <w:szCs w:val="24"/>
          <w:lang w:val="cy-GB"/>
        </w:rPr>
      </w:pPr>
    </w:p>
    <w:p w14:paraId="523DFC44" w14:textId="610B5C12" w:rsidR="00A15FC1" w:rsidRDefault="25A2A19B" w:rsidP="4387164B">
      <w:pPr>
        <w:rPr>
          <w:rFonts w:ascii="Aptos" w:eastAsia="Aptos" w:hAnsi="Aptos" w:cs="Aptos"/>
          <w:sz w:val="24"/>
          <w:szCs w:val="24"/>
          <w:lang w:val="cy-GB"/>
        </w:rPr>
      </w:pPr>
      <w:r w:rsidRPr="4387164B">
        <w:rPr>
          <w:rFonts w:ascii="Aptos" w:eastAsia="Aptos" w:hAnsi="Aptos" w:cs="Aptos"/>
          <w:sz w:val="24"/>
          <w:szCs w:val="24"/>
          <w:lang w:val="cy-GB"/>
        </w:rPr>
        <w:t xml:space="preserve">Rhai </w:t>
      </w:r>
      <w:r w:rsidR="00D7754E">
        <w:rPr>
          <w:rFonts w:ascii="Aptos" w:eastAsia="Aptos" w:hAnsi="Aptos" w:cs="Aptos"/>
          <w:sz w:val="24"/>
          <w:szCs w:val="24"/>
          <w:lang w:val="cy-GB"/>
        </w:rPr>
        <w:t>ffug syniadai</w:t>
      </w:r>
      <w:r w:rsidRPr="4387164B">
        <w:rPr>
          <w:rFonts w:ascii="Aptos" w:eastAsia="Aptos" w:hAnsi="Aptos" w:cs="Aptos"/>
          <w:sz w:val="24"/>
          <w:szCs w:val="24"/>
          <w:lang w:val="cy-GB"/>
        </w:rPr>
        <w:t xml:space="preserve"> gyda’r damcaniaeth Froebel yw mae gormod o amser rhydd yn hytrach na dysgu. Ond gyda’r damcaniaeth Froebel, nid yw chwarae yn cael ei weld fel adloniant! Pa mor wych yw hynny? Mae’n gwneud y dysgu’n hwyl ac yn ennyn diddordeb y plentyn, gan wneud iddo feddwl ei fod yn chwarae. Trwy chwarae, gall plant ddatblygu eu dealltwriaeth o gysyniadau. (Care for Kids, 2023)  Yn y erthygl ‘Care for Kids’ , mae’n nhw’n esponio sut mae Froebel yn cyflwyno ‘Gifts and Occupations’ i cefnogi ddysgu plant a datblygiad. Felly, “Gifts refer to simple objects, such as wooden blocks, balls, and sticks, which encourage exploration, manipulation, and construction” a “Occupations involve more complex hands-on explorations and practice with skills like clay work, woodwork, lacing, weaving, drawing, and cutting”. (Care for Kids, 2023) Pe bawn i wedi dysgu mwy am lesio, gwehyddu a gwaith coed yn yr ysgol, byddai’r sgiliau wedi bod yn fwy defnyddiol I'w dysgu na dysgu am yr hyn a ddefnyddiodd y Frenhines Elizabeth fel ei cholur! </w:t>
      </w:r>
    </w:p>
    <w:p w14:paraId="283327D6" w14:textId="6F10740A" w:rsidR="00A15FC1" w:rsidRDefault="25A2A19B" w:rsidP="4387164B">
      <w:pPr>
        <w:jc w:val="center"/>
        <w:rPr>
          <w:rFonts w:ascii="Aptos" w:eastAsia="Aptos" w:hAnsi="Aptos" w:cs="Aptos"/>
          <w:color w:val="000000" w:themeColor="text1"/>
          <w:sz w:val="24"/>
          <w:szCs w:val="24"/>
          <w:lang w:val="cy-GB"/>
        </w:rPr>
      </w:pPr>
      <w:r>
        <w:rPr>
          <w:noProof/>
        </w:rPr>
        <w:drawing>
          <wp:inline distT="0" distB="0" distL="0" distR="0" wp14:anchorId="147535CE" wp14:editId="55193F5D">
            <wp:extent cx="1847850" cy="2962275"/>
            <wp:effectExtent l="0" t="0" r="0" b="0"/>
            <wp:docPr id="490356454" name="Picture 490356454" descr="Front cover image for Friedrich Froebel's pedagogics of the kindergarten, or, His ideas concerning the play and playthings of the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847850" cy="2962275"/>
                    </a:xfrm>
                    <a:prstGeom prst="rect">
                      <a:avLst/>
                    </a:prstGeom>
                  </pic:spPr>
                </pic:pic>
              </a:graphicData>
            </a:graphic>
          </wp:inline>
        </w:drawing>
      </w:r>
      <w:r w:rsidR="00A15FC1">
        <w:br/>
      </w:r>
      <w:r w:rsidRPr="4387164B">
        <w:rPr>
          <w:rFonts w:ascii="Aptos" w:eastAsia="Aptos" w:hAnsi="Aptos" w:cs="Aptos"/>
          <w:color w:val="000000" w:themeColor="text1"/>
          <w:sz w:val="24"/>
          <w:szCs w:val="24"/>
          <w:lang w:val="cy-GB"/>
        </w:rPr>
        <w:t>(worldcat.org, 2025)</w:t>
      </w:r>
    </w:p>
    <w:p w14:paraId="35FB38B3" w14:textId="0D443067" w:rsidR="00A15FC1" w:rsidRDefault="00A15FC1" w:rsidP="4387164B">
      <w:pPr>
        <w:rPr>
          <w:rFonts w:ascii="Aptos" w:eastAsia="Aptos" w:hAnsi="Aptos" w:cs="Aptos"/>
          <w:color w:val="000000" w:themeColor="text1"/>
          <w:sz w:val="24"/>
          <w:szCs w:val="24"/>
          <w:lang w:val="cy-GB"/>
        </w:rPr>
      </w:pPr>
    </w:p>
    <w:p w14:paraId="45A7EB70" w14:textId="5D392DEB" w:rsidR="00A15FC1" w:rsidRDefault="25A2A19B"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lastRenderedPageBreak/>
        <w:t xml:space="preserve">Felly, ar ol darllen fy mlog, beth wyt ti’n meddwl am Damcaniaeth Froebel? Rydw I'n meddwl, ydych chi’n eisiau gwybod sut mae’n berthnasol yn y Deyrnas Unedig, ydw I'n iawn? Oce, i orffen, gadewch i ni fynd i mewn iddo. “Learning through play was introduced in the UK in 2000, in the program “The Curriculum Guidance for the Foundation Stage”. An organized learning atmosphere in a fun activity that is socially acceptable to children, dealing with humans or objects around them” (Okita, 2012. Taylor &amp; Boyer, 2019) Kindergarten neu Cyfnod Sylfaen, fel y’i gelwir yn y Deyrnas Unedig, mae’n cael ei gydnabod fel rhywbeth pwysig yn natblygiad plant. </w:t>
      </w:r>
    </w:p>
    <w:p w14:paraId="3C12AF4D" w14:textId="2C75B12C" w:rsidR="00A15FC1" w:rsidRDefault="00A15FC1" w:rsidP="4387164B">
      <w:pPr>
        <w:rPr>
          <w:rFonts w:ascii="Aptos" w:eastAsia="Aptos" w:hAnsi="Aptos" w:cs="Aptos"/>
          <w:color w:val="000000" w:themeColor="text1"/>
          <w:sz w:val="24"/>
          <w:szCs w:val="24"/>
          <w:lang w:val="cy-GB"/>
        </w:rPr>
      </w:pPr>
    </w:p>
    <w:p w14:paraId="7961D629" w14:textId="4EEA0350" w:rsidR="00A15FC1" w:rsidRDefault="25A2A19B"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 xml:space="preserve">Rwy’n gobeithio y byddwch yn gweld hyn yn ddiddorol, os ydych chi eisiau darganfod mwy am theori chwarae Freidrich Froebel, edrychwch ar y dolenni isod. </w:t>
      </w:r>
    </w:p>
    <w:p w14:paraId="0CEFF52F" w14:textId="3A894DDD" w:rsidR="00A15FC1" w:rsidRDefault="25A2A19B"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Hwyl am nawr!</w:t>
      </w:r>
    </w:p>
    <w:p w14:paraId="1C0F6CC8" w14:textId="02B84AB7" w:rsidR="00A15FC1" w:rsidRDefault="00A15FC1" w:rsidP="4387164B">
      <w:pPr>
        <w:pStyle w:val="NormalWeb"/>
        <w:jc w:val="center"/>
        <w:rPr>
          <w:lang w:val="cy-GB"/>
        </w:rPr>
      </w:pPr>
    </w:p>
    <w:p w14:paraId="51A06E53" w14:textId="77777777" w:rsidR="00A15FC1" w:rsidRDefault="00A15FC1" w:rsidP="4387164B">
      <w:pPr>
        <w:jc w:val="center"/>
        <w:rPr>
          <w:sz w:val="52"/>
          <w:szCs w:val="52"/>
          <w:lang w:val="cy-GB"/>
        </w:rPr>
      </w:pPr>
    </w:p>
    <w:p w14:paraId="51B1DEEC" w14:textId="77777777" w:rsidR="00A15FC1" w:rsidRDefault="00A15FC1" w:rsidP="4387164B">
      <w:pPr>
        <w:jc w:val="center"/>
        <w:rPr>
          <w:sz w:val="52"/>
          <w:szCs w:val="52"/>
          <w:lang w:val="cy-GB"/>
        </w:rPr>
      </w:pPr>
    </w:p>
    <w:p w14:paraId="3DB4072D" w14:textId="77777777" w:rsidR="00A15FC1" w:rsidRDefault="00A15FC1" w:rsidP="4387164B">
      <w:pPr>
        <w:jc w:val="center"/>
        <w:rPr>
          <w:sz w:val="52"/>
          <w:szCs w:val="52"/>
          <w:lang w:val="cy-GB"/>
        </w:rPr>
      </w:pPr>
    </w:p>
    <w:p w14:paraId="6C3B91A5" w14:textId="77777777" w:rsidR="00A15FC1" w:rsidRDefault="00A15FC1" w:rsidP="4387164B">
      <w:pPr>
        <w:jc w:val="center"/>
        <w:rPr>
          <w:sz w:val="52"/>
          <w:szCs w:val="52"/>
          <w:lang w:val="cy-GB"/>
        </w:rPr>
      </w:pPr>
    </w:p>
    <w:p w14:paraId="328E66B6" w14:textId="77777777" w:rsidR="00A15FC1" w:rsidRDefault="00A15FC1" w:rsidP="4387164B">
      <w:pPr>
        <w:jc w:val="center"/>
        <w:rPr>
          <w:sz w:val="52"/>
          <w:szCs w:val="52"/>
          <w:lang w:val="cy-GB"/>
        </w:rPr>
      </w:pPr>
    </w:p>
    <w:p w14:paraId="57BAA15C" w14:textId="77777777" w:rsidR="00A15FC1" w:rsidRDefault="00A15FC1" w:rsidP="4387164B">
      <w:pPr>
        <w:jc w:val="center"/>
        <w:rPr>
          <w:sz w:val="52"/>
          <w:szCs w:val="52"/>
          <w:lang w:val="cy-GB"/>
        </w:rPr>
      </w:pPr>
    </w:p>
    <w:p w14:paraId="331EC7B5" w14:textId="77777777" w:rsidR="00A15FC1" w:rsidRDefault="00A15FC1" w:rsidP="4387164B">
      <w:pPr>
        <w:jc w:val="center"/>
        <w:rPr>
          <w:sz w:val="52"/>
          <w:szCs w:val="52"/>
          <w:lang w:val="cy-GB"/>
        </w:rPr>
      </w:pPr>
    </w:p>
    <w:p w14:paraId="3D6964BE" w14:textId="77777777" w:rsidR="00A15FC1" w:rsidRDefault="00A15FC1" w:rsidP="4387164B">
      <w:pPr>
        <w:jc w:val="center"/>
        <w:rPr>
          <w:sz w:val="52"/>
          <w:szCs w:val="52"/>
          <w:lang w:val="cy-GB"/>
        </w:rPr>
      </w:pPr>
    </w:p>
    <w:p w14:paraId="3F350F58" w14:textId="77777777" w:rsidR="00A15FC1" w:rsidRDefault="00A15FC1" w:rsidP="4387164B">
      <w:pPr>
        <w:jc w:val="center"/>
        <w:rPr>
          <w:sz w:val="52"/>
          <w:szCs w:val="52"/>
          <w:lang w:val="cy-GB"/>
        </w:rPr>
      </w:pPr>
    </w:p>
    <w:p w14:paraId="4DD58CD4" w14:textId="77777777" w:rsidR="00A15FC1" w:rsidRDefault="00A15FC1" w:rsidP="4387164B">
      <w:pPr>
        <w:jc w:val="center"/>
        <w:rPr>
          <w:sz w:val="52"/>
          <w:szCs w:val="52"/>
          <w:lang w:val="cy-GB"/>
        </w:rPr>
      </w:pPr>
    </w:p>
    <w:p w14:paraId="101079CC" w14:textId="7AAD722A" w:rsidR="4387164B" w:rsidRDefault="4387164B" w:rsidP="4387164B">
      <w:pPr>
        <w:jc w:val="center"/>
        <w:rPr>
          <w:sz w:val="52"/>
          <w:szCs w:val="52"/>
          <w:u w:val="single"/>
          <w:lang w:val="cy-GB"/>
        </w:rPr>
      </w:pPr>
    </w:p>
    <w:p w14:paraId="76EDD9B7" w14:textId="0C945E8A" w:rsidR="00A15FC1" w:rsidRDefault="00A15FC1" w:rsidP="4387164B">
      <w:pPr>
        <w:jc w:val="center"/>
        <w:rPr>
          <w:sz w:val="52"/>
          <w:szCs w:val="52"/>
          <w:u w:val="single"/>
          <w:lang w:val="cy-GB"/>
        </w:rPr>
      </w:pPr>
      <w:r w:rsidRPr="4387164B">
        <w:rPr>
          <w:sz w:val="52"/>
          <w:szCs w:val="52"/>
          <w:u w:val="single"/>
          <w:lang w:val="cy-GB"/>
        </w:rPr>
        <w:lastRenderedPageBreak/>
        <w:t>Blog 1: Reference list</w:t>
      </w:r>
    </w:p>
    <w:p w14:paraId="7707CEE8" w14:textId="527EBA56" w:rsidR="00A15FC1" w:rsidRDefault="6336F565"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Bruce, T. 2012. Early Childhood Practice: Frobel Today. London: SAGE (Accessed 20</w:t>
      </w:r>
      <w:r w:rsidRPr="4387164B">
        <w:rPr>
          <w:rFonts w:ascii="Aptos" w:eastAsia="Aptos" w:hAnsi="Aptos" w:cs="Aptos"/>
          <w:color w:val="000000" w:themeColor="text1"/>
          <w:sz w:val="24"/>
          <w:szCs w:val="24"/>
          <w:vertAlign w:val="superscript"/>
          <w:lang w:val="cy-GB"/>
        </w:rPr>
        <w:t>th</w:t>
      </w:r>
      <w:r w:rsidRPr="4387164B">
        <w:rPr>
          <w:rFonts w:ascii="Aptos" w:eastAsia="Aptos" w:hAnsi="Aptos" w:cs="Aptos"/>
          <w:color w:val="000000" w:themeColor="text1"/>
          <w:sz w:val="24"/>
          <w:szCs w:val="24"/>
          <w:lang w:val="cy-GB"/>
        </w:rPr>
        <w:t xml:space="preserve"> December 2024)</w:t>
      </w:r>
    </w:p>
    <w:p w14:paraId="1B1AC9AE" w14:textId="7CAF6D34" w:rsidR="00A15FC1" w:rsidRDefault="00A15FC1" w:rsidP="4387164B">
      <w:pPr>
        <w:rPr>
          <w:rFonts w:ascii="Aptos" w:eastAsia="Aptos" w:hAnsi="Aptos" w:cs="Aptos"/>
          <w:color w:val="000000" w:themeColor="text1"/>
          <w:sz w:val="24"/>
          <w:szCs w:val="24"/>
          <w:lang w:val="cy-GB"/>
        </w:rPr>
      </w:pPr>
    </w:p>
    <w:p w14:paraId="17AF345A" w14:textId="362962DB" w:rsidR="00A15FC1" w:rsidRDefault="6336F565" w:rsidP="4387164B">
      <w:pPr>
        <w:spacing w:after="0"/>
        <w:rPr>
          <w:rFonts w:ascii="Calibri" w:eastAsia="Calibri" w:hAnsi="Calibri" w:cs="Calibri"/>
          <w:color w:val="000000" w:themeColor="text1"/>
          <w:sz w:val="24"/>
          <w:szCs w:val="24"/>
          <w:lang w:val="cy-GB"/>
        </w:rPr>
      </w:pPr>
      <w:r w:rsidRPr="4387164B">
        <w:rPr>
          <w:rFonts w:ascii="Calibri" w:eastAsia="Calibri" w:hAnsi="Calibri" w:cs="Calibri"/>
          <w:color w:val="000000" w:themeColor="text1"/>
          <w:sz w:val="27"/>
          <w:szCs w:val="27"/>
          <w:lang w:val="cy-GB"/>
        </w:rPr>
        <w:t xml:space="preserve">Care for Kids (2023). </w:t>
      </w:r>
      <w:r w:rsidRPr="4387164B">
        <w:rPr>
          <w:rFonts w:ascii="Calibri" w:eastAsia="Calibri" w:hAnsi="Calibri" w:cs="Calibri"/>
          <w:i/>
          <w:iCs/>
          <w:color w:val="000000" w:themeColor="text1"/>
          <w:sz w:val="27"/>
          <w:szCs w:val="27"/>
          <w:lang w:val="cy-GB"/>
        </w:rPr>
        <w:t>The Froebel Approach</w:t>
      </w:r>
      <w:r w:rsidRPr="4387164B">
        <w:rPr>
          <w:rFonts w:ascii="Calibri" w:eastAsia="Calibri" w:hAnsi="Calibri" w:cs="Calibri"/>
          <w:color w:val="000000" w:themeColor="text1"/>
          <w:sz w:val="27"/>
          <w:szCs w:val="27"/>
          <w:lang w:val="cy-GB"/>
        </w:rPr>
        <w:t xml:space="preserve">. [online] </w:t>
      </w:r>
      <w:r w:rsidR="00000000">
        <w:fldChar w:fldCharType="begin"/>
      </w:r>
      <w:r w:rsidR="00000000">
        <w:instrText>HYPERLINK "https://ukc-word-edit.officeapps.live.com/we/www.careforkids.com.au" \h</w:instrText>
      </w:r>
      <w:r w:rsidR="00000000">
        <w:fldChar w:fldCharType="separate"/>
      </w:r>
      <w:r w:rsidRPr="4387164B">
        <w:rPr>
          <w:rStyle w:val="Hyperlink"/>
          <w:rFonts w:ascii="Calibri" w:eastAsia="Calibri" w:hAnsi="Calibri" w:cs="Calibri"/>
          <w:sz w:val="27"/>
          <w:szCs w:val="27"/>
          <w:lang w:val="cy-GB"/>
        </w:rPr>
        <w:t>www.careforkids.com.au</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Available at: </w:t>
      </w:r>
      <w:r w:rsidR="00000000">
        <w:fldChar w:fldCharType="begin"/>
      </w:r>
      <w:r w:rsidR="00000000">
        <w:instrText>HYPERLINK "https://www.careforkids.com.au/blog/the-froebel-approach" \h</w:instrText>
      </w:r>
      <w:r w:rsidR="00000000">
        <w:fldChar w:fldCharType="separate"/>
      </w:r>
      <w:r w:rsidRPr="4387164B">
        <w:rPr>
          <w:rStyle w:val="Hyperlink"/>
          <w:rFonts w:ascii="Calibri" w:eastAsia="Calibri" w:hAnsi="Calibri" w:cs="Calibri"/>
          <w:sz w:val="27"/>
          <w:szCs w:val="27"/>
          <w:lang w:val="cy-GB"/>
        </w:rPr>
        <w:t>https://www.careforkids.com.au/blog/the-froebel-approach</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w:t>
      </w:r>
      <w:r w:rsidRPr="4387164B">
        <w:rPr>
          <w:rFonts w:ascii="Calibri" w:eastAsia="Calibri" w:hAnsi="Calibri" w:cs="Calibri"/>
          <w:color w:val="000000" w:themeColor="text1"/>
          <w:sz w:val="24"/>
          <w:szCs w:val="24"/>
          <w:lang w:val="cy-GB"/>
        </w:rPr>
        <w:t>(Accessed 4th January 2025)</w:t>
      </w:r>
    </w:p>
    <w:p w14:paraId="14394906" w14:textId="76BA8064" w:rsidR="00A15FC1" w:rsidRDefault="00A15FC1" w:rsidP="4387164B">
      <w:pPr>
        <w:rPr>
          <w:rFonts w:ascii="Aptos" w:eastAsia="Aptos" w:hAnsi="Aptos" w:cs="Aptos"/>
          <w:color w:val="000000" w:themeColor="text1"/>
          <w:sz w:val="24"/>
          <w:szCs w:val="24"/>
          <w:lang w:val="cy-GB"/>
        </w:rPr>
      </w:pPr>
    </w:p>
    <w:p w14:paraId="3C50E878" w14:textId="4C9A42E9" w:rsidR="00A15FC1" w:rsidRDefault="6336F565"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David, T. Goouch, K and Powell, S (2016) - The Routledge International Handbook of Philosophies and Theories of Early Childhood Education and Care. London: Routledge. (Accessed 20</w:t>
      </w:r>
      <w:r w:rsidRPr="4387164B">
        <w:rPr>
          <w:rFonts w:ascii="Aptos" w:eastAsia="Aptos" w:hAnsi="Aptos" w:cs="Aptos"/>
          <w:color w:val="000000" w:themeColor="text1"/>
          <w:sz w:val="24"/>
          <w:szCs w:val="24"/>
          <w:vertAlign w:val="superscript"/>
          <w:lang w:val="cy-GB"/>
        </w:rPr>
        <w:t>th</w:t>
      </w:r>
      <w:r w:rsidRPr="4387164B">
        <w:rPr>
          <w:rFonts w:ascii="Aptos" w:eastAsia="Aptos" w:hAnsi="Aptos" w:cs="Aptos"/>
          <w:color w:val="000000" w:themeColor="text1"/>
          <w:sz w:val="24"/>
          <w:szCs w:val="24"/>
          <w:lang w:val="cy-GB"/>
        </w:rPr>
        <w:t xml:space="preserve"> December 2024)</w:t>
      </w:r>
    </w:p>
    <w:p w14:paraId="477D0C2D" w14:textId="3586C16B" w:rsidR="00A15FC1" w:rsidRDefault="00A15FC1" w:rsidP="4387164B">
      <w:pPr>
        <w:rPr>
          <w:rFonts w:ascii="Aptos" w:eastAsia="Aptos" w:hAnsi="Aptos" w:cs="Aptos"/>
          <w:color w:val="000000" w:themeColor="text1"/>
          <w:sz w:val="24"/>
          <w:szCs w:val="24"/>
          <w:lang w:val="cy-GB"/>
        </w:rPr>
      </w:pPr>
    </w:p>
    <w:p w14:paraId="704010FF" w14:textId="0D14DB65" w:rsidR="00A15FC1" w:rsidRDefault="6336F565" w:rsidP="4387164B">
      <w:pPr>
        <w:spacing w:after="0"/>
        <w:rPr>
          <w:rFonts w:ascii="Aptos" w:eastAsia="Aptos" w:hAnsi="Aptos" w:cs="Aptos"/>
          <w:color w:val="000000" w:themeColor="text1"/>
          <w:sz w:val="24"/>
          <w:szCs w:val="24"/>
          <w:lang w:val="cy-GB"/>
        </w:rPr>
      </w:pPr>
      <w:r w:rsidRPr="4387164B">
        <w:rPr>
          <w:rFonts w:ascii="Calibri" w:eastAsia="Calibri" w:hAnsi="Calibri" w:cs="Calibri"/>
          <w:color w:val="000000" w:themeColor="text1"/>
          <w:sz w:val="27"/>
          <w:szCs w:val="27"/>
          <w:lang w:val="cy-GB"/>
        </w:rPr>
        <w:t xml:space="preserve">Early Education (2021). </w:t>
      </w:r>
      <w:r w:rsidRPr="4387164B">
        <w:rPr>
          <w:rFonts w:ascii="Calibri" w:eastAsia="Calibri" w:hAnsi="Calibri" w:cs="Calibri"/>
          <w:i/>
          <w:iCs/>
          <w:color w:val="000000" w:themeColor="text1"/>
          <w:sz w:val="27"/>
          <w:szCs w:val="27"/>
          <w:lang w:val="cy-GB"/>
        </w:rPr>
        <w:t>Friedrich Froebel – Early Education</w:t>
      </w:r>
      <w:r w:rsidRPr="4387164B">
        <w:rPr>
          <w:rFonts w:ascii="Calibri" w:eastAsia="Calibri" w:hAnsi="Calibri" w:cs="Calibri"/>
          <w:color w:val="000000" w:themeColor="text1"/>
          <w:sz w:val="27"/>
          <w:szCs w:val="27"/>
          <w:lang w:val="cy-GB"/>
        </w:rPr>
        <w:t xml:space="preserve">. [online] Early Education. Available at: </w:t>
      </w:r>
      <w:r w:rsidR="00000000">
        <w:fldChar w:fldCharType="begin"/>
      </w:r>
      <w:r w:rsidR="00000000">
        <w:instrText>HYPERLINK "https://early-education.org.uk/friedrich-froebel/" \h</w:instrText>
      </w:r>
      <w:r w:rsidR="00000000">
        <w:fldChar w:fldCharType="separate"/>
      </w:r>
      <w:r w:rsidRPr="4387164B">
        <w:rPr>
          <w:rStyle w:val="Hyperlink"/>
          <w:rFonts w:ascii="Calibri" w:eastAsia="Calibri" w:hAnsi="Calibri" w:cs="Calibri"/>
          <w:sz w:val="27"/>
          <w:szCs w:val="27"/>
          <w:lang w:val="cy-GB"/>
        </w:rPr>
        <w:t>https://early-education.org.uk/friedrich-froebel/</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w:t>
      </w:r>
      <w:r w:rsidRPr="4387164B">
        <w:rPr>
          <w:rFonts w:ascii="Aptos" w:eastAsia="Aptos" w:hAnsi="Aptos" w:cs="Aptos"/>
          <w:color w:val="000000" w:themeColor="text1"/>
          <w:sz w:val="24"/>
          <w:szCs w:val="24"/>
          <w:lang w:val="cy-GB"/>
        </w:rPr>
        <w:t>(Accessed 20</w:t>
      </w:r>
      <w:r w:rsidRPr="4387164B">
        <w:rPr>
          <w:rFonts w:ascii="Aptos" w:eastAsia="Aptos" w:hAnsi="Aptos" w:cs="Aptos"/>
          <w:color w:val="000000" w:themeColor="text1"/>
          <w:sz w:val="24"/>
          <w:szCs w:val="24"/>
          <w:vertAlign w:val="superscript"/>
          <w:lang w:val="cy-GB"/>
        </w:rPr>
        <w:t>th</w:t>
      </w:r>
      <w:r w:rsidRPr="4387164B">
        <w:rPr>
          <w:rFonts w:ascii="Aptos" w:eastAsia="Aptos" w:hAnsi="Aptos" w:cs="Aptos"/>
          <w:color w:val="000000" w:themeColor="text1"/>
          <w:sz w:val="24"/>
          <w:szCs w:val="24"/>
          <w:lang w:val="cy-GB"/>
        </w:rPr>
        <w:t xml:space="preserve"> December 2024)</w:t>
      </w:r>
    </w:p>
    <w:p w14:paraId="708E6316" w14:textId="3156EF23" w:rsidR="00A15FC1" w:rsidRDefault="00A15FC1" w:rsidP="4387164B">
      <w:pPr>
        <w:spacing w:after="0"/>
        <w:rPr>
          <w:rFonts w:ascii="Calibri" w:eastAsia="Calibri" w:hAnsi="Calibri" w:cs="Calibri"/>
          <w:color w:val="000000" w:themeColor="text1"/>
          <w:sz w:val="27"/>
          <w:szCs w:val="27"/>
          <w:lang w:val="cy-GB"/>
        </w:rPr>
      </w:pPr>
    </w:p>
    <w:p w14:paraId="791B40CB" w14:textId="4AA15EF2" w:rsidR="00A15FC1" w:rsidRDefault="6336F565" w:rsidP="4387164B">
      <w:pPr>
        <w:spacing w:after="0"/>
        <w:rPr>
          <w:rFonts w:ascii="Calibri" w:eastAsia="Calibri" w:hAnsi="Calibri" w:cs="Calibri"/>
          <w:color w:val="000000" w:themeColor="text1"/>
          <w:sz w:val="24"/>
          <w:szCs w:val="24"/>
          <w:lang w:val="cy-GB"/>
        </w:rPr>
      </w:pPr>
      <w:r w:rsidRPr="4387164B">
        <w:rPr>
          <w:rFonts w:ascii="Calibri" w:eastAsia="Calibri" w:hAnsi="Calibri" w:cs="Calibri"/>
          <w:color w:val="000000" w:themeColor="text1"/>
          <w:sz w:val="27"/>
          <w:szCs w:val="27"/>
          <w:lang w:val="cy-GB"/>
        </w:rPr>
        <w:t xml:space="preserve">froebel-museum.de. (n.d.). </w:t>
      </w:r>
      <w:r w:rsidRPr="4387164B">
        <w:rPr>
          <w:rFonts w:ascii="Calibri" w:eastAsia="Calibri" w:hAnsi="Calibri" w:cs="Calibri"/>
          <w:i/>
          <w:iCs/>
          <w:color w:val="000000" w:themeColor="text1"/>
          <w:sz w:val="27"/>
          <w:szCs w:val="27"/>
          <w:lang w:val="cy-GB"/>
        </w:rPr>
        <w:t>Friedrich Fröbel Museum - Friedrich Froebel</w:t>
      </w:r>
      <w:r w:rsidRPr="4387164B">
        <w:rPr>
          <w:rFonts w:ascii="Calibri" w:eastAsia="Calibri" w:hAnsi="Calibri" w:cs="Calibri"/>
          <w:color w:val="000000" w:themeColor="text1"/>
          <w:sz w:val="27"/>
          <w:szCs w:val="27"/>
          <w:lang w:val="cy-GB"/>
        </w:rPr>
        <w:t xml:space="preserve">. [online] Available at: </w:t>
      </w:r>
      <w:r w:rsidR="00000000">
        <w:fldChar w:fldCharType="begin"/>
      </w:r>
      <w:r w:rsidR="00000000">
        <w:instrText>HYPERLINK "https://froebel-museum.de/pages/en/friedrich-froebel.php?lang=EN" \h</w:instrText>
      </w:r>
      <w:r w:rsidR="00000000">
        <w:fldChar w:fldCharType="separate"/>
      </w:r>
      <w:r w:rsidRPr="4387164B">
        <w:rPr>
          <w:rStyle w:val="Hyperlink"/>
          <w:rFonts w:ascii="Calibri" w:eastAsia="Calibri" w:hAnsi="Calibri" w:cs="Calibri"/>
          <w:sz w:val="27"/>
          <w:szCs w:val="27"/>
          <w:lang w:val="cy-GB"/>
        </w:rPr>
        <w:t>https://froebel-museum.de/pages/en/friedrich-froebel.php?lang=EN</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w:t>
      </w:r>
      <w:r w:rsidRPr="4387164B">
        <w:rPr>
          <w:rFonts w:ascii="Calibri" w:eastAsia="Calibri" w:hAnsi="Calibri" w:cs="Calibri"/>
          <w:color w:val="000000" w:themeColor="text1"/>
          <w:sz w:val="24"/>
          <w:szCs w:val="24"/>
          <w:lang w:val="cy-GB"/>
        </w:rPr>
        <w:t>(Accessed 4th January 2025)</w:t>
      </w:r>
    </w:p>
    <w:p w14:paraId="72B4B760" w14:textId="7739EBE7" w:rsidR="00A15FC1" w:rsidRDefault="00A15FC1" w:rsidP="4387164B">
      <w:pPr>
        <w:spacing w:after="0"/>
        <w:rPr>
          <w:rFonts w:ascii="Calibri" w:eastAsia="Calibri" w:hAnsi="Calibri" w:cs="Calibri"/>
          <w:color w:val="000000" w:themeColor="text1"/>
          <w:sz w:val="27"/>
          <w:szCs w:val="27"/>
          <w:lang w:val="cy-GB"/>
        </w:rPr>
      </w:pPr>
    </w:p>
    <w:p w14:paraId="7D24749C" w14:textId="58C5A02A" w:rsidR="00A15FC1" w:rsidRDefault="00A15FC1" w:rsidP="4387164B">
      <w:pPr>
        <w:spacing w:after="0"/>
        <w:rPr>
          <w:rFonts w:ascii="Calibri" w:eastAsia="Calibri" w:hAnsi="Calibri" w:cs="Calibri"/>
          <w:color w:val="000000" w:themeColor="text1"/>
          <w:sz w:val="27"/>
          <w:szCs w:val="27"/>
          <w:lang w:val="cy-GB"/>
        </w:rPr>
      </w:pPr>
    </w:p>
    <w:p w14:paraId="65588A3A" w14:textId="698CDB37" w:rsidR="00A15FC1" w:rsidRDefault="6336F565" w:rsidP="4387164B">
      <w:pPr>
        <w:spacing w:after="0"/>
        <w:rPr>
          <w:rFonts w:ascii="Calibri" w:eastAsia="Calibri" w:hAnsi="Calibri" w:cs="Calibri"/>
          <w:color w:val="000000" w:themeColor="text1"/>
          <w:sz w:val="24"/>
          <w:szCs w:val="24"/>
          <w:lang w:val="cy-GB"/>
        </w:rPr>
      </w:pPr>
      <w:r w:rsidRPr="4387164B">
        <w:rPr>
          <w:rFonts w:ascii="Calibri" w:eastAsia="Calibri" w:hAnsi="Calibri" w:cs="Calibri"/>
          <w:color w:val="000000" w:themeColor="text1"/>
          <w:sz w:val="24"/>
          <w:szCs w:val="24"/>
          <w:lang w:val="cy-GB"/>
        </w:rPr>
        <w:t>‌</w:t>
      </w:r>
      <w:r w:rsidRPr="4387164B">
        <w:rPr>
          <w:rFonts w:ascii="Calibri" w:eastAsia="Calibri" w:hAnsi="Calibri" w:cs="Calibri"/>
          <w:color w:val="000000" w:themeColor="text1"/>
          <w:sz w:val="27"/>
          <w:szCs w:val="27"/>
          <w:lang w:val="cy-GB"/>
        </w:rPr>
        <w:t xml:space="preserve"> FROEBEL TRUST (2022). </w:t>
      </w:r>
      <w:r w:rsidRPr="4387164B">
        <w:rPr>
          <w:rFonts w:ascii="Calibri" w:eastAsia="Calibri" w:hAnsi="Calibri" w:cs="Calibri"/>
          <w:i/>
          <w:iCs/>
          <w:color w:val="000000" w:themeColor="text1"/>
          <w:sz w:val="27"/>
          <w:szCs w:val="27"/>
          <w:lang w:val="cy-GB"/>
        </w:rPr>
        <w:t>Froebelian principles</w:t>
      </w:r>
      <w:r w:rsidRPr="4387164B">
        <w:rPr>
          <w:rFonts w:ascii="Calibri" w:eastAsia="Calibri" w:hAnsi="Calibri" w:cs="Calibri"/>
          <w:color w:val="000000" w:themeColor="text1"/>
          <w:sz w:val="27"/>
          <w:szCs w:val="27"/>
          <w:lang w:val="cy-GB"/>
        </w:rPr>
        <w:t xml:space="preserve">. [online] Froebel Trust. Available at: </w:t>
      </w:r>
      <w:r w:rsidR="00000000">
        <w:fldChar w:fldCharType="begin"/>
      </w:r>
      <w:r w:rsidR="00000000">
        <w:instrText>HYPERLINK "https://www.froebel.org.uk/about-us/froebelian-principles" \h</w:instrText>
      </w:r>
      <w:r w:rsidR="00000000">
        <w:fldChar w:fldCharType="separate"/>
      </w:r>
      <w:r w:rsidRPr="4387164B">
        <w:rPr>
          <w:rStyle w:val="Hyperlink"/>
          <w:rFonts w:ascii="Calibri" w:eastAsia="Calibri" w:hAnsi="Calibri" w:cs="Calibri"/>
          <w:sz w:val="27"/>
          <w:szCs w:val="27"/>
          <w:lang w:val="cy-GB"/>
        </w:rPr>
        <w:t>https://www.froebel.org.uk/about-us/froebelian-principles</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w:t>
      </w:r>
      <w:r w:rsidRPr="4387164B">
        <w:rPr>
          <w:rFonts w:ascii="Calibri" w:eastAsia="Calibri" w:hAnsi="Calibri" w:cs="Calibri"/>
          <w:color w:val="000000" w:themeColor="text1"/>
          <w:sz w:val="24"/>
          <w:szCs w:val="24"/>
          <w:lang w:val="cy-GB"/>
        </w:rPr>
        <w:t>(Accessed 4th January 2025)</w:t>
      </w:r>
    </w:p>
    <w:p w14:paraId="502E2464" w14:textId="4C9D0216" w:rsidR="00A15FC1" w:rsidRDefault="6336F565" w:rsidP="4387164B">
      <w:pPr>
        <w:spacing w:before="240" w:after="240"/>
        <w:rPr>
          <w:rFonts w:ascii="Calibri" w:eastAsia="Calibri" w:hAnsi="Calibri" w:cs="Calibri"/>
          <w:color w:val="000000" w:themeColor="text1"/>
          <w:sz w:val="24"/>
          <w:szCs w:val="24"/>
          <w:lang w:val="cy-GB"/>
        </w:rPr>
      </w:pPr>
      <w:r w:rsidRPr="4387164B">
        <w:rPr>
          <w:rFonts w:ascii="Calibri" w:eastAsia="Calibri" w:hAnsi="Calibri" w:cs="Calibri"/>
          <w:color w:val="000000" w:themeColor="text1"/>
          <w:sz w:val="24"/>
          <w:szCs w:val="24"/>
          <w:lang w:val="cy-GB"/>
        </w:rPr>
        <w:t>‌</w:t>
      </w:r>
    </w:p>
    <w:p w14:paraId="080FD7B5" w14:textId="0E6E8F22" w:rsidR="00A15FC1" w:rsidRDefault="6336F565" w:rsidP="4387164B">
      <w:pPr>
        <w:spacing w:before="240" w:after="240"/>
        <w:rPr>
          <w:rFonts w:ascii="Calibri" w:eastAsia="Calibri" w:hAnsi="Calibri" w:cs="Calibri"/>
          <w:color w:val="000000" w:themeColor="text1"/>
          <w:sz w:val="24"/>
          <w:szCs w:val="24"/>
          <w:lang w:val="cy-GB"/>
        </w:rPr>
      </w:pPr>
      <w:r w:rsidRPr="4387164B">
        <w:rPr>
          <w:rFonts w:ascii="Calibri" w:eastAsia="Calibri" w:hAnsi="Calibri" w:cs="Calibri"/>
          <w:color w:val="000000" w:themeColor="text1"/>
          <w:sz w:val="24"/>
          <w:szCs w:val="24"/>
          <w:lang w:val="cy-GB"/>
        </w:rPr>
        <w:t xml:space="preserve">Okita, S. Y. (2012). Social Interactions and Learning. In N. M. Seel (Ed.), Encyclopedia of the Sciences of Learning (pp. 3104–3107). Springer US. </w:t>
      </w:r>
      <w:r w:rsidR="00000000">
        <w:fldChar w:fldCharType="begin"/>
      </w:r>
      <w:r w:rsidR="00000000">
        <w:instrText>HYPERLINK "https://doi.org/10.1007/978-1-4419-1428-" \h</w:instrText>
      </w:r>
      <w:r w:rsidR="00000000">
        <w:fldChar w:fldCharType="separate"/>
      </w:r>
      <w:r w:rsidRPr="4387164B">
        <w:rPr>
          <w:rStyle w:val="Hyperlink"/>
          <w:rFonts w:ascii="Calibri" w:eastAsia="Calibri" w:hAnsi="Calibri" w:cs="Calibri"/>
          <w:sz w:val="24"/>
          <w:szCs w:val="24"/>
          <w:lang w:val="cy-GB"/>
        </w:rPr>
        <w:t>https://doi.org/10.1007/978-1-4419-1428-</w:t>
      </w:r>
      <w:r w:rsidR="00000000">
        <w:rPr>
          <w:rStyle w:val="Hyperlink"/>
          <w:rFonts w:ascii="Calibri" w:eastAsia="Calibri" w:hAnsi="Calibri" w:cs="Calibri"/>
          <w:sz w:val="24"/>
          <w:szCs w:val="24"/>
          <w:lang w:val="cy-GB"/>
        </w:rPr>
        <w:fldChar w:fldCharType="end"/>
      </w:r>
      <w:r w:rsidRPr="4387164B">
        <w:rPr>
          <w:rFonts w:ascii="Calibri" w:eastAsia="Calibri" w:hAnsi="Calibri" w:cs="Calibri"/>
          <w:color w:val="000000" w:themeColor="text1"/>
          <w:sz w:val="24"/>
          <w:szCs w:val="24"/>
          <w:lang w:val="cy-GB"/>
        </w:rPr>
        <w:t xml:space="preserve"> 6_1770 (Accessed 4th January 2025)</w:t>
      </w:r>
    </w:p>
    <w:p w14:paraId="6F910821" w14:textId="7D6CED00" w:rsidR="00A15FC1" w:rsidRDefault="00A15FC1" w:rsidP="4387164B">
      <w:pPr>
        <w:spacing w:before="240" w:after="240"/>
        <w:rPr>
          <w:rFonts w:ascii="Calibri" w:eastAsia="Calibri" w:hAnsi="Calibri" w:cs="Calibri"/>
          <w:color w:val="000000" w:themeColor="text1"/>
          <w:sz w:val="24"/>
          <w:szCs w:val="24"/>
          <w:lang w:val="cy-GB"/>
        </w:rPr>
      </w:pPr>
    </w:p>
    <w:p w14:paraId="5206E3F9" w14:textId="23222CBE" w:rsidR="00A15FC1" w:rsidRDefault="6336F565" w:rsidP="4387164B">
      <w:pPr>
        <w:spacing w:before="240" w:after="240"/>
        <w:rPr>
          <w:rFonts w:ascii="Calibri" w:eastAsia="Calibri" w:hAnsi="Calibri" w:cs="Calibri"/>
          <w:color w:val="000000" w:themeColor="text1"/>
          <w:sz w:val="24"/>
          <w:szCs w:val="24"/>
          <w:lang w:val="cy-GB"/>
        </w:rPr>
      </w:pPr>
      <w:r w:rsidRPr="4387164B">
        <w:rPr>
          <w:rFonts w:ascii="Calibri" w:eastAsia="Calibri" w:hAnsi="Calibri" w:cs="Calibri"/>
          <w:color w:val="000000" w:themeColor="text1"/>
          <w:sz w:val="24"/>
          <w:szCs w:val="24"/>
          <w:lang w:val="cy-GB"/>
        </w:rPr>
        <w:t xml:space="preserve">Taylor, M. E., &amp; Boyer, W. (2020). Play-Based Learning: Evidence-Based Research to Improve Children’s Learning Experiences in the Kindergarten Classroom. Early Childhood Education Journal, 48, 127–133. </w:t>
      </w:r>
      <w:r w:rsidR="00000000">
        <w:fldChar w:fldCharType="begin"/>
      </w:r>
      <w:r w:rsidR="00000000">
        <w:instrText>HYPERLINK "https://doi.org/10.1007/s10643-019-00989-7" \h</w:instrText>
      </w:r>
      <w:r w:rsidR="00000000">
        <w:fldChar w:fldCharType="separate"/>
      </w:r>
      <w:r w:rsidRPr="4387164B">
        <w:rPr>
          <w:rStyle w:val="Hyperlink"/>
          <w:rFonts w:ascii="Calibri" w:eastAsia="Calibri" w:hAnsi="Calibri" w:cs="Calibri"/>
          <w:sz w:val="24"/>
          <w:szCs w:val="24"/>
          <w:lang w:val="cy-GB"/>
        </w:rPr>
        <w:t>https://doi.org/10.1007/s10643-019-00989-7</w:t>
      </w:r>
      <w:r w:rsidR="00000000">
        <w:rPr>
          <w:rStyle w:val="Hyperlink"/>
          <w:rFonts w:ascii="Calibri" w:eastAsia="Calibri" w:hAnsi="Calibri" w:cs="Calibri"/>
          <w:sz w:val="24"/>
          <w:szCs w:val="24"/>
          <w:lang w:val="cy-GB"/>
        </w:rPr>
        <w:fldChar w:fldCharType="end"/>
      </w:r>
      <w:r w:rsidRPr="4387164B">
        <w:rPr>
          <w:rFonts w:ascii="Calibri" w:eastAsia="Calibri" w:hAnsi="Calibri" w:cs="Calibri"/>
          <w:color w:val="000000" w:themeColor="text1"/>
          <w:sz w:val="24"/>
          <w:szCs w:val="24"/>
          <w:lang w:val="cy-GB"/>
        </w:rPr>
        <w:t xml:space="preserve"> (Accessed 4th January 2025) </w:t>
      </w:r>
    </w:p>
    <w:p w14:paraId="26341EFC" w14:textId="72FEF964" w:rsidR="00A15FC1" w:rsidRDefault="00A15FC1" w:rsidP="4387164B">
      <w:pPr>
        <w:spacing w:before="240" w:after="240"/>
        <w:rPr>
          <w:rFonts w:ascii="Calibri" w:eastAsia="Calibri" w:hAnsi="Calibri" w:cs="Calibri"/>
          <w:color w:val="000000" w:themeColor="text1"/>
          <w:sz w:val="24"/>
          <w:szCs w:val="24"/>
          <w:lang w:val="cy-GB"/>
        </w:rPr>
      </w:pPr>
    </w:p>
    <w:p w14:paraId="37E38963" w14:textId="47CAC963" w:rsidR="00A15FC1" w:rsidRDefault="6336F565" w:rsidP="4387164B">
      <w:pPr>
        <w:spacing w:after="0"/>
        <w:rPr>
          <w:rFonts w:ascii="Aptos" w:eastAsia="Aptos" w:hAnsi="Aptos" w:cs="Aptos"/>
          <w:color w:val="000000" w:themeColor="text1"/>
          <w:sz w:val="24"/>
          <w:szCs w:val="24"/>
          <w:lang w:val="cy-GB"/>
        </w:rPr>
      </w:pPr>
      <w:r w:rsidRPr="4387164B">
        <w:rPr>
          <w:rFonts w:ascii="Calibri" w:eastAsia="Calibri" w:hAnsi="Calibri" w:cs="Calibri"/>
          <w:color w:val="000000" w:themeColor="text1"/>
          <w:sz w:val="27"/>
          <w:szCs w:val="27"/>
          <w:lang w:val="cy-GB"/>
        </w:rPr>
        <w:lastRenderedPageBreak/>
        <w:t xml:space="preserve">Teaching, M. (2024). </w:t>
      </w:r>
      <w:r w:rsidRPr="4387164B">
        <w:rPr>
          <w:rFonts w:ascii="Calibri" w:eastAsia="Calibri" w:hAnsi="Calibri" w:cs="Calibri"/>
          <w:i/>
          <w:iCs/>
          <w:color w:val="000000" w:themeColor="text1"/>
          <w:sz w:val="27"/>
          <w:szCs w:val="27"/>
          <w:lang w:val="cy-GB"/>
        </w:rPr>
        <w:t>My Teaching Cupboard</w:t>
      </w:r>
      <w:r w:rsidRPr="4387164B">
        <w:rPr>
          <w:rFonts w:ascii="Calibri" w:eastAsia="Calibri" w:hAnsi="Calibri" w:cs="Calibri"/>
          <w:color w:val="000000" w:themeColor="text1"/>
          <w:sz w:val="27"/>
          <w:szCs w:val="27"/>
          <w:lang w:val="cy-GB"/>
        </w:rPr>
        <w:t xml:space="preserve">. [online] My Teaching Cupboard. Available at: </w:t>
      </w:r>
      <w:r w:rsidR="00000000">
        <w:fldChar w:fldCharType="begin"/>
      </w:r>
      <w:r w:rsidR="00000000">
        <w:instrText>HYPERLINK "https://www.myteachingcupboard.com/blog/froebel-theory-of-play" \h</w:instrText>
      </w:r>
      <w:r w:rsidR="00000000">
        <w:fldChar w:fldCharType="separate"/>
      </w:r>
      <w:r w:rsidRPr="4387164B">
        <w:rPr>
          <w:rStyle w:val="Hyperlink"/>
          <w:rFonts w:ascii="Calibri" w:eastAsia="Calibri" w:hAnsi="Calibri" w:cs="Calibri"/>
          <w:sz w:val="27"/>
          <w:szCs w:val="27"/>
          <w:lang w:val="cy-GB"/>
        </w:rPr>
        <w:t>https://www.myteachingcupboard.com/blog/froebel-theory-of-play</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w:t>
      </w:r>
      <w:r w:rsidRPr="4387164B">
        <w:rPr>
          <w:rFonts w:ascii="Aptos" w:eastAsia="Aptos" w:hAnsi="Aptos" w:cs="Aptos"/>
          <w:color w:val="000000" w:themeColor="text1"/>
          <w:sz w:val="24"/>
          <w:szCs w:val="24"/>
          <w:lang w:val="cy-GB"/>
        </w:rPr>
        <w:t>(Accessed 20</w:t>
      </w:r>
      <w:r w:rsidRPr="4387164B">
        <w:rPr>
          <w:rFonts w:ascii="Aptos" w:eastAsia="Aptos" w:hAnsi="Aptos" w:cs="Aptos"/>
          <w:color w:val="000000" w:themeColor="text1"/>
          <w:sz w:val="24"/>
          <w:szCs w:val="24"/>
          <w:vertAlign w:val="superscript"/>
          <w:lang w:val="cy-GB"/>
        </w:rPr>
        <w:t>th</w:t>
      </w:r>
      <w:r w:rsidRPr="4387164B">
        <w:rPr>
          <w:rFonts w:ascii="Aptos" w:eastAsia="Aptos" w:hAnsi="Aptos" w:cs="Aptos"/>
          <w:color w:val="000000" w:themeColor="text1"/>
          <w:sz w:val="24"/>
          <w:szCs w:val="24"/>
          <w:lang w:val="cy-GB"/>
        </w:rPr>
        <w:t xml:space="preserve"> December 2024)</w:t>
      </w:r>
    </w:p>
    <w:p w14:paraId="21029497" w14:textId="179FD8CF" w:rsidR="00A15FC1" w:rsidRDefault="6336F565" w:rsidP="4387164B">
      <w:pPr>
        <w:spacing w:before="240" w:after="240"/>
        <w:rPr>
          <w:rFonts w:ascii="Calibri" w:eastAsia="Calibri" w:hAnsi="Calibri" w:cs="Calibri"/>
          <w:color w:val="000000" w:themeColor="text1"/>
          <w:sz w:val="24"/>
          <w:szCs w:val="24"/>
          <w:lang w:val="cy-GB"/>
        </w:rPr>
      </w:pPr>
      <w:r w:rsidRPr="4387164B">
        <w:rPr>
          <w:rFonts w:ascii="Calibri" w:eastAsia="Calibri" w:hAnsi="Calibri" w:cs="Calibri"/>
          <w:color w:val="000000" w:themeColor="text1"/>
          <w:sz w:val="24"/>
          <w:szCs w:val="24"/>
          <w:lang w:val="cy-GB"/>
        </w:rPr>
        <w:t>‌</w:t>
      </w:r>
    </w:p>
    <w:p w14:paraId="749F9CFF" w14:textId="07FF5187" w:rsidR="00A15FC1" w:rsidRDefault="6336F565"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Worldcat.org. (2025). Available at: </w:t>
      </w:r>
      <w:r w:rsidR="00000000">
        <w:fldChar w:fldCharType="begin"/>
      </w:r>
      <w:r w:rsidR="00000000">
        <w:instrText>HYPERLINK "https://search.worldcat.org/title/Friedrich-Froebel%27s-pedagogics-of-the-kindergarten-or-His-ideas-concerning-the-play-and-playthings-of-the-child/oclc/55220629" \h</w:instrText>
      </w:r>
      <w:r w:rsidR="00000000">
        <w:fldChar w:fldCharType="separate"/>
      </w:r>
      <w:r w:rsidRPr="4387164B">
        <w:rPr>
          <w:rStyle w:val="Hyperlink"/>
          <w:rFonts w:ascii="Calibri" w:eastAsia="Calibri" w:hAnsi="Calibri" w:cs="Calibri"/>
          <w:sz w:val="27"/>
          <w:szCs w:val="27"/>
          <w:lang w:val="cy-GB"/>
        </w:rPr>
        <w:t>https://search.worldcat.org/title/Friedrich-Froebel%27s-pedagogics-of-the-kindergarten-or-His-ideas-concerning-the-play-and-playthings-of-the-child/oclc/55220629</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[Accessed 4 Jan. 2025].</w:t>
      </w:r>
    </w:p>
    <w:p w14:paraId="763C6BA9" w14:textId="7D3E1602" w:rsidR="00A15FC1" w:rsidRDefault="00A15FC1" w:rsidP="4387164B">
      <w:pPr>
        <w:jc w:val="center"/>
        <w:rPr>
          <w:sz w:val="52"/>
          <w:szCs w:val="52"/>
          <w:lang w:val="cy-GB"/>
        </w:rPr>
      </w:pPr>
    </w:p>
    <w:p w14:paraId="6AE58AF4" w14:textId="77777777" w:rsidR="00A15FC1" w:rsidRDefault="00A15FC1" w:rsidP="4387164B">
      <w:pPr>
        <w:jc w:val="center"/>
        <w:rPr>
          <w:sz w:val="52"/>
          <w:szCs w:val="52"/>
          <w:u w:val="single"/>
          <w:lang w:val="cy-GB"/>
        </w:rPr>
      </w:pPr>
    </w:p>
    <w:p w14:paraId="2D7CB5E9" w14:textId="77777777" w:rsidR="00A15FC1" w:rsidRDefault="00A15FC1" w:rsidP="4387164B">
      <w:pPr>
        <w:jc w:val="center"/>
        <w:rPr>
          <w:sz w:val="52"/>
          <w:szCs w:val="52"/>
          <w:u w:val="single"/>
          <w:lang w:val="cy-GB"/>
        </w:rPr>
      </w:pPr>
    </w:p>
    <w:p w14:paraId="6561F720" w14:textId="77777777" w:rsidR="00A15FC1" w:rsidRDefault="00A15FC1" w:rsidP="4387164B">
      <w:pPr>
        <w:jc w:val="center"/>
        <w:rPr>
          <w:sz w:val="52"/>
          <w:szCs w:val="52"/>
          <w:u w:val="single"/>
          <w:lang w:val="cy-GB"/>
        </w:rPr>
      </w:pPr>
    </w:p>
    <w:p w14:paraId="49845647" w14:textId="77777777" w:rsidR="00A15FC1" w:rsidRDefault="00A15FC1" w:rsidP="4387164B">
      <w:pPr>
        <w:jc w:val="center"/>
        <w:rPr>
          <w:sz w:val="52"/>
          <w:szCs w:val="52"/>
          <w:u w:val="single"/>
          <w:lang w:val="cy-GB"/>
        </w:rPr>
      </w:pPr>
    </w:p>
    <w:p w14:paraId="0356A1E9" w14:textId="77777777" w:rsidR="00A15FC1" w:rsidRDefault="00A15FC1" w:rsidP="4387164B">
      <w:pPr>
        <w:jc w:val="center"/>
        <w:rPr>
          <w:sz w:val="52"/>
          <w:szCs w:val="52"/>
          <w:u w:val="single"/>
          <w:lang w:val="cy-GB"/>
        </w:rPr>
      </w:pPr>
    </w:p>
    <w:p w14:paraId="3F294C24" w14:textId="77777777" w:rsidR="00A15FC1" w:rsidRDefault="00A15FC1" w:rsidP="4387164B">
      <w:pPr>
        <w:jc w:val="center"/>
        <w:rPr>
          <w:sz w:val="52"/>
          <w:szCs w:val="52"/>
          <w:u w:val="single"/>
          <w:lang w:val="cy-GB"/>
        </w:rPr>
      </w:pPr>
    </w:p>
    <w:p w14:paraId="6F61F178" w14:textId="77777777" w:rsidR="00A15FC1" w:rsidRDefault="00A15FC1" w:rsidP="4387164B">
      <w:pPr>
        <w:jc w:val="center"/>
        <w:rPr>
          <w:sz w:val="52"/>
          <w:szCs w:val="52"/>
          <w:u w:val="single"/>
          <w:lang w:val="cy-GB"/>
        </w:rPr>
      </w:pPr>
    </w:p>
    <w:p w14:paraId="20BB4946" w14:textId="77777777" w:rsidR="00A15FC1" w:rsidRDefault="00A15FC1" w:rsidP="4387164B">
      <w:pPr>
        <w:jc w:val="center"/>
        <w:rPr>
          <w:sz w:val="52"/>
          <w:szCs w:val="52"/>
          <w:u w:val="single"/>
          <w:lang w:val="cy-GB"/>
        </w:rPr>
      </w:pPr>
    </w:p>
    <w:p w14:paraId="10A96F3F" w14:textId="0CA29021" w:rsidR="4387164B" w:rsidRDefault="4387164B" w:rsidP="4387164B">
      <w:pPr>
        <w:jc w:val="center"/>
        <w:rPr>
          <w:sz w:val="52"/>
          <w:szCs w:val="52"/>
          <w:u w:val="single"/>
          <w:lang w:val="cy-GB"/>
        </w:rPr>
      </w:pPr>
    </w:p>
    <w:p w14:paraId="1EDFE053" w14:textId="475577DF" w:rsidR="4387164B" w:rsidRDefault="4387164B" w:rsidP="4387164B">
      <w:pPr>
        <w:jc w:val="center"/>
        <w:rPr>
          <w:sz w:val="52"/>
          <w:szCs w:val="52"/>
          <w:u w:val="single"/>
          <w:lang w:val="cy-GB"/>
        </w:rPr>
      </w:pPr>
    </w:p>
    <w:p w14:paraId="5A83EAD9" w14:textId="6849A16B" w:rsidR="4387164B" w:rsidRDefault="4387164B" w:rsidP="4387164B">
      <w:pPr>
        <w:jc w:val="center"/>
        <w:rPr>
          <w:sz w:val="52"/>
          <w:szCs w:val="52"/>
          <w:u w:val="single"/>
          <w:lang w:val="cy-GB"/>
        </w:rPr>
      </w:pPr>
    </w:p>
    <w:p w14:paraId="00BF223F" w14:textId="6DEE2777" w:rsidR="4387164B" w:rsidRDefault="4387164B" w:rsidP="4387164B">
      <w:pPr>
        <w:jc w:val="center"/>
        <w:rPr>
          <w:sz w:val="52"/>
          <w:szCs w:val="52"/>
          <w:u w:val="single"/>
          <w:lang w:val="cy-GB"/>
        </w:rPr>
      </w:pPr>
    </w:p>
    <w:p w14:paraId="7E677270" w14:textId="2C9012C6" w:rsidR="00A15FC1" w:rsidRDefault="00A15FC1" w:rsidP="4387164B">
      <w:pPr>
        <w:jc w:val="center"/>
        <w:rPr>
          <w:sz w:val="52"/>
          <w:szCs w:val="52"/>
          <w:u w:val="single"/>
          <w:lang w:val="cy-GB"/>
        </w:rPr>
      </w:pPr>
      <w:r w:rsidRPr="4387164B">
        <w:rPr>
          <w:sz w:val="52"/>
          <w:szCs w:val="52"/>
          <w:u w:val="single"/>
          <w:lang w:val="cy-GB"/>
        </w:rPr>
        <w:lastRenderedPageBreak/>
        <w:t>Blog 2</w:t>
      </w:r>
    </w:p>
    <w:p w14:paraId="0B056FFD" w14:textId="77777777" w:rsidR="00A15FC1" w:rsidRDefault="00A15FC1" w:rsidP="4387164B">
      <w:pPr>
        <w:jc w:val="center"/>
        <w:rPr>
          <w:rStyle w:val="normaltextrun"/>
          <w:rFonts w:ascii="Arial" w:hAnsi="Arial" w:cs="Arial"/>
          <w:color w:val="000000"/>
          <w:lang w:val="cy-GB"/>
        </w:rPr>
      </w:pPr>
      <w:r w:rsidRPr="4387164B">
        <w:rPr>
          <w:rStyle w:val="normaltextrun"/>
          <w:rFonts w:ascii="Arial" w:hAnsi="Arial" w:cs="Arial"/>
          <w:color w:val="000000" w:themeColor="text1"/>
          <w:lang w:val="cy-GB"/>
        </w:rPr>
        <w:t>Demonstrate your understanding of a theory of learning from the following list:</w:t>
      </w:r>
    </w:p>
    <w:p w14:paraId="31CD077D" w14:textId="64F634BD" w:rsidR="00A15FC1" w:rsidRDefault="00A15FC1" w:rsidP="4387164B">
      <w:pPr>
        <w:jc w:val="center"/>
        <w:rPr>
          <w:sz w:val="52"/>
          <w:szCs w:val="52"/>
          <w:u w:val="single"/>
          <w:lang w:val="cy-GB"/>
        </w:rPr>
      </w:pPr>
      <w:r w:rsidRPr="4387164B">
        <w:rPr>
          <w:rStyle w:val="normaltextrun"/>
          <w:rFonts w:ascii="Arial" w:hAnsi="Arial" w:cs="Arial"/>
          <w:color w:val="000000" w:themeColor="text1"/>
          <w:lang w:val="cy-GB"/>
        </w:rPr>
        <w:t xml:space="preserve"> Bruner, Skinner, Piaget, Vygotsky, Froebel. The theory must be different to Blog 1.</w:t>
      </w:r>
    </w:p>
    <w:p w14:paraId="11C4E421" w14:textId="2DAC308C" w:rsidR="00A15FC1" w:rsidRDefault="51125456" w:rsidP="4387164B">
      <w:pPr>
        <w:rPr>
          <w:rFonts w:ascii="Georgia Pro" w:eastAsia="Georgia Pro" w:hAnsi="Georgia Pro" w:cs="Georgia Pro"/>
          <w:color w:val="000000" w:themeColor="text1"/>
          <w:sz w:val="32"/>
          <w:szCs w:val="32"/>
          <w:lang w:val="cy-GB"/>
        </w:rPr>
      </w:pPr>
      <w:r w:rsidRPr="4387164B">
        <w:rPr>
          <w:rFonts w:ascii="Georgia Pro" w:eastAsia="Georgia Pro" w:hAnsi="Georgia Pro" w:cs="Georgia Pro"/>
          <w:color w:val="000000" w:themeColor="text1"/>
          <w:sz w:val="32"/>
          <w:szCs w:val="32"/>
          <w:lang w:val="cy-GB"/>
        </w:rPr>
        <w:t>Yr isaf i lawr ar Vygotsky</w:t>
      </w:r>
    </w:p>
    <w:p w14:paraId="4490135D" w14:textId="26EE26A0" w:rsidR="00A15FC1" w:rsidRDefault="51125456" w:rsidP="4387164B">
      <w:pPr>
        <w:rPr>
          <w:rFonts w:ascii="Aptos" w:eastAsia="Aptos" w:hAnsi="Aptos" w:cs="Aptos"/>
          <w:color w:val="000000" w:themeColor="text1"/>
          <w:sz w:val="24"/>
          <w:szCs w:val="24"/>
          <w:lang w:val="cy-GB"/>
        </w:rPr>
      </w:pPr>
      <w:r>
        <w:rPr>
          <w:noProof/>
        </w:rPr>
        <w:drawing>
          <wp:inline distT="0" distB="0" distL="0" distR="0" wp14:anchorId="12BA680F" wp14:editId="42303134">
            <wp:extent cx="3505200" cy="1971675"/>
            <wp:effectExtent l="0" t="0" r="0" b="0"/>
            <wp:docPr id="1080024494" name="Picture 1080024494" descr="Mozart of psychology': How Lev Vygotsky helped shape modern thinking -  Russia Bey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05200" cy="1971675"/>
                    </a:xfrm>
                    <a:prstGeom prst="rect">
                      <a:avLst/>
                    </a:prstGeom>
                  </pic:spPr>
                </pic:pic>
              </a:graphicData>
            </a:graphic>
          </wp:inline>
        </w:drawing>
      </w:r>
    </w:p>
    <w:p w14:paraId="67445E4C" w14:textId="64290FF7" w:rsidR="00A15FC1" w:rsidRDefault="51125456"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(Paikova, 2020)</w:t>
      </w:r>
    </w:p>
    <w:p w14:paraId="416B582E" w14:textId="22D750C0" w:rsidR="00A15FC1" w:rsidRDefault="51125456" w:rsidP="4387164B">
      <w:p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Pwy yw Vygotsky?</w:t>
      </w:r>
    </w:p>
    <w:p w14:paraId="41452641" w14:textId="7B82B317" w:rsidR="00A15FC1" w:rsidRDefault="51125456" w:rsidP="4387164B">
      <w:p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 xml:space="preserve">Os ydych chi eisiau dysgu am Lev Vygotsky, rydych chi wedi dod </w:t>
      </w:r>
      <w:r w:rsidR="05DA271F" w:rsidRPr="4387164B">
        <w:rPr>
          <w:rFonts w:ascii="Arial" w:eastAsia="Arial" w:hAnsi="Arial" w:cs="Arial"/>
          <w:color w:val="000000" w:themeColor="text1"/>
          <w:sz w:val="24"/>
          <w:szCs w:val="24"/>
          <w:lang w:val="cy-GB"/>
        </w:rPr>
        <w:t>i</w:t>
      </w:r>
      <w:r w:rsidRPr="4387164B">
        <w:rPr>
          <w:rFonts w:ascii="Arial" w:eastAsia="Arial" w:hAnsi="Arial" w:cs="Arial"/>
          <w:color w:val="000000" w:themeColor="text1"/>
          <w:sz w:val="24"/>
          <w:szCs w:val="24"/>
          <w:lang w:val="cy-GB"/>
        </w:rPr>
        <w:t xml:space="preserve">'r lle iawn! Cafodd ei eni ar 17 Tachwedd 1896 yn Belarus a bu farw ar y 11 Mehefin 1934 yn Russia. (Wikipedia, 2019) Roedd Vygotsky yn seicolegydd Rwsiaidd a oedd yn adnabyddus damcaniaeth gymdeithasol-ddiwylliannol. (Cherry, K. 2023) Rydw </w:t>
      </w:r>
      <w:r w:rsidR="6FEC190F" w:rsidRPr="4387164B">
        <w:rPr>
          <w:rFonts w:ascii="Arial" w:eastAsia="Arial" w:hAnsi="Arial" w:cs="Arial"/>
          <w:color w:val="000000" w:themeColor="text1"/>
          <w:sz w:val="24"/>
          <w:szCs w:val="24"/>
          <w:lang w:val="cy-GB"/>
        </w:rPr>
        <w:t>i</w:t>
      </w:r>
      <w:r w:rsidRPr="4387164B">
        <w:rPr>
          <w:rFonts w:ascii="Arial" w:eastAsia="Arial" w:hAnsi="Arial" w:cs="Arial"/>
          <w:color w:val="000000" w:themeColor="text1"/>
          <w:sz w:val="24"/>
          <w:szCs w:val="24"/>
          <w:lang w:val="cy-GB"/>
        </w:rPr>
        <w:t>'n siwr eich bod chi eisiau gwybod mwy am hynny, felly daliwch ati i ddarllen!</w:t>
      </w:r>
    </w:p>
    <w:p w14:paraId="56B46E8E" w14:textId="359FA8AD" w:rsidR="00A15FC1" w:rsidRDefault="00A15FC1" w:rsidP="4387164B">
      <w:pPr>
        <w:rPr>
          <w:rFonts w:ascii="Arial" w:eastAsia="Arial" w:hAnsi="Arial" w:cs="Arial"/>
          <w:color w:val="000000" w:themeColor="text1"/>
          <w:sz w:val="24"/>
          <w:szCs w:val="24"/>
          <w:lang w:val="cy-GB"/>
        </w:rPr>
      </w:pPr>
    </w:p>
    <w:p w14:paraId="2E2F7F55" w14:textId="3C15AF99" w:rsidR="00A15FC1" w:rsidRDefault="51125456" w:rsidP="4387164B">
      <w:p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I ddechrau, dywedodd Vygotsky fod gan fabanod bedwar swyddogaeth feddyliol sylfaenol, sylw, teimlad, canfyddiad a’r cof. Trwy ryngweithio a’u hamgylchedd cymdeithasol-ddiwylliannol mae’n swyddogaethau hyn yn dod fwy effeithiol a datblygedig. Mae’r rhain yn arwain at swyddogaethau meddyliol uwch wrth I'r babi dyfu a’i nod yw taro meddwl a dysgu annibynnol. Diddorol, yn do fe!</w:t>
      </w:r>
    </w:p>
    <w:p w14:paraId="7BEFC85B" w14:textId="621FA81B" w:rsidR="00A15FC1" w:rsidRDefault="00A15FC1" w:rsidP="4387164B">
      <w:pPr>
        <w:rPr>
          <w:rFonts w:ascii="Arial" w:eastAsia="Arial" w:hAnsi="Arial" w:cs="Arial"/>
          <w:color w:val="000000" w:themeColor="text1"/>
          <w:sz w:val="24"/>
          <w:szCs w:val="24"/>
          <w:lang w:val="cy-GB"/>
        </w:rPr>
      </w:pPr>
    </w:p>
    <w:p w14:paraId="5D1B300D" w14:textId="27BBB6C0" w:rsidR="00A15FC1" w:rsidRPr="00D7754E" w:rsidRDefault="51125456" w:rsidP="4387164B">
      <w:pPr>
        <w:rPr>
          <w:rFonts w:ascii="Arial" w:eastAsia="Arial" w:hAnsi="Arial" w:cs="Arial"/>
          <w:b/>
          <w:bCs/>
          <w:color w:val="000000" w:themeColor="text1"/>
          <w:sz w:val="24"/>
          <w:szCs w:val="24"/>
          <w:lang w:val="cy-GB"/>
        </w:rPr>
      </w:pPr>
      <w:r w:rsidRPr="00D7754E">
        <w:rPr>
          <w:rFonts w:ascii="Arial" w:eastAsia="Arial" w:hAnsi="Arial" w:cs="Arial"/>
          <w:b/>
          <w:bCs/>
          <w:color w:val="000000" w:themeColor="text1"/>
          <w:sz w:val="24"/>
          <w:szCs w:val="24"/>
          <w:lang w:val="cy-GB"/>
        </w:rPr>
        <w:t>Ynglyn a’r theori</w:t>
      </w:r>
    </w:p>
    <w:p w14:paraId="4E17602B" w14:textId="52BA5598" w:rsidR="00A15FC1" w:rsidRDefault="51125456"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 xml:space="preserve">“Vygotsky believed cognitive development is influenced by cultural and social factors.” (Mcleod, 2024) Mae’r damcaniaeth Vygotsky yn canolbwyntio ar plant </w:t>
      </w:r>
      <w:r w:rsidR="00D7754E">
        <w:rPr>
          <w:rFonts w:ascii="Aptos" w:eastAsia="Aptos" w:hAnsi="Aptos" w:cs="Aptos"/>
          <w:color w:val="000000" w:themeColor="text1"/>
          <w:sz w:val="24"/>
          <w:szCs w:val="24"/>
          <w:lang w:val="cy-GB"/>
        </w:rPr>
        <w:t xml:space="preserve">yn </w:t>
      </w:r>
      <w:r w:rsidRPr="4387164B">
        <w:rPr>
          <w:rFonts w:ascii="Aptos" w:eastAsia="Aptos" w:hAnsi="Aptos" w:cs="Aptos"/>
          <w:color w:val="000000" w:themeColor="text1"/>
          <w:sz w:val="24"/>
          <w:szCs w:val="24"/>
          <w:lang w:val="cy-GB"/>
        </w:rPr>
        <w:t xml:space="preserve">gweithio gyda grwpiau o pobl  a ddysgu trwy rhyngweithio cymdeithasol. Mae’n caniatau </w:t>
      </w:r>
      <w:r w:rsidR="1B71EFAD"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'r dysgu yr ydym yn cydnabod ei wneud, er enghraifft, sut y dylai plentyn weithredu yn yr ysgol, yn y parc chwarae a gyda phlant ac oedolion eraill. Fel plentyn, rydw </w:t>
      </w:r>
      <w:r w:rsidR="29666AC8"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'n cofio ro’n i wastad yn cymysgu gyda phlant ac oedolion eraill, boed hynny yn yr ysgol, clybiau chwaraeon neu ar y penwythnosau. Mae’r plentyn yn cael ei weld fel rhan o gr</w:t>
      </w:r>
      <m:oMath>
        <m:r>
          <w:rPr>
            <w:rFonts w:ascii="Cambria Math" w:eastAsia="Aptos" w:hAnsi="Cambria Math" w:cs="Aptos"/>
            <w:color w:val="000000" w:themeColor="text1"/>
            <w:sz w:val="24"/>
            <w:szCs w:val="24"/>
            <w:lang w:val="cy-GB"/>
          </w:rPr>
          <m:t>w</m:t>
        </m:r>
      </m:oMath>
      <w:r w:rsidRPr="4387164B">
        <w:rPr>
          <w:rFonts w:ascii="Aptos" w:eastAsia="Aptos" w:hAnsi="Aptos" w:cs="Aptos"/>
          <w:color w:val="000000" w:themeColor="text1"/>
          <w:sz w:val="24"/>
          <w:szCs w:val="24"/>
          <w:lang w:val="cy-GB"/>
        </w:rPr>
        <w:t xml:space="preserve">p y gall rhannu profiadau dysgu ag ef. Drwy’r rhyngweithiadau hyn, bydd plant yn cael gwerthoedd diwylliannol credoau a strategaethau datrys problemau gan wahanol aelodau o gymdeithas. </w:t>
      </w:r>
      <w:r w:rsidRPr="4387164B">
        <w:rPr>
          <w:rFonts w:ascii="Aptos" w:eastAsia="Aptos" w:hAnsi="Aptos" w:cs="Aptos"/>
          <w:color w:val="000000" w:themeColor="text1"/>
          <w:sz w:val="24"/>
          <w:szCs w:val="24"/>
          <w:lang w:val="cy-GB"/>
        </w:rPr>
        <w:lastRenderedPageBreak/>
        <w:t xml:space="preserve">(Mcleod, 2024) Gelwir hyn yn ‘More Knowledgeable Other – MKO’, rhywun sydd a gwell dealltwriaeth o bwnc. (National STEM Learning Centre, n.d.) Oes gennych chi MKO? Mwy na un? Mae cael MKO mewn gwahanol rannau o’n bywyd yn fuddiol iawn </w:t>
      </w:r>
      <w:r w:rsidR="69BE6373"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'n datblygiad sgiliau, a dyna pam maw Vygotsky wedi ei ymgorffori yn ei damcaniaeth adeileddiaeth gymdeithasol. </w:t>
      </w:r>
    </w:p>
    <w:p w14:paraId="285F24F4" w14:textId="111311BA" w:rsidR="00A15FC1" w:rsidRDefault="00A15FC1" w:rsidP="4387164B">
      <w:pPr>
        <w:rPr>
          <w:rFonts w:ascii="Aptos" w:eastAsia="Aptos" w:hAnsi="Aptos" w:cs="Aptos"/>
          <w:color w:val="000000" w:themeColor="text1"/>
          <w:sz w:val="24"/>
          <w:szCs w:val="24"/>
          <w:lang w:val="cy-GB"/>
        </w:rPr>
      </w:pPr>
    </w:p>
    <w:p w14:paraId="64F64C14" w14:textId="159C69C1" w:rsidR="00A15FC1" w:rsidRDefault="51125456" w:rsidP="4387164B">
      <w:p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Pwysigrwydd iaith yn damcaniaeth Vygotsky</w:t>
      </w:r>
    </w:p>
    <w:p w14:paraId="1E295E32" w14:textId="2E71DC4B" w:rsidR="00A15FC1" w:rsidRDefault="51125456" w:rsidP="4387164B">
      <w:pPr>
        <w:pStyle w:val="ListParagraph"/>
        <w:numPr>
          <w:ilvl w:val="0"/>
          <w:numId w:val="2"/>
        </w:num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Y brif ffordd y mae oedolion yn trosglwyddo gwybodaeth i blant.</w:t>
      </w:r>
    </w:p>
    <w:p w14:paraId="71F4901C" w14:textId="0145E031" w:rsidR="00A15FC1" w:rsidRDefault="51125456" w:rsidP="4387164B">
      <w:pPr>
        <w:pStyle w:val="ListParagraph"/>
        <w:numPr>
          <w:ilvl w:val="0"/>
          <w:numId w:val="2"/>
        </w:num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 xml:space="preserve">Mae gennym ni araith breifat (mewnol) </w:t>
      </w:r>
    </w:p>
    <w:p w14:paraId="5E0CC389" w14:textId="22A19DEF" w:rsidR="00A15FC1" w:rsidRDefault="51125456" w:rsidP="4387164B">
      <w:pPr>
        <w:pStyle w:val="ListParagraph"/>
        <w:numPr>
          <w:ilvl w:val="0"/>
          <w:numId w:val="2"/>
        </w:num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Mewn lleferydd preifat, mae plant yn cynllunio gweithgareddau a strategaethau, sy’n cynorthwyo datblygiad gwybyddol.</w:t>
      </w:r>
    </w:p>
    <w:p w14:paraId="03290639" w14:textId="24A0C1C8" w:rsidR="00A15FC1" w:rsidRDefault="51125456" w:rsidP="4387164B">
      <w:pPr>
        <w:pStyle w:val="ListParagraph"/>
        <w:numPr>
          <w:ilvl w:val="0"/>
          <w:numId w:val="2"/>
        </w:num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 xml:space="preserve">Gyda lleferydd tragwyddol (deialog ag eraill) gall plant gyfleu eu dealltwriaeth. </w:t>
      </w:r>
    </w:p>
    <w:p w14:paraId="055113AD" w14:textId="7AAD69A0" w:rsidR="00A15FC1" w:rsidRDefault="51125456" w:rsidP="4387164B">
      <w:p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‘Zone of Proximal Development’</w:t>
      </w:r>
    </w:p>
    <w:p w14:paraId="18FE40DD" w14:textId="5CF23BCA" w:rsidR="00A15FC1" w:rsidRDefault="51125456" w:rsidP="4387164B">
      <w:p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 xml:space="preserve">Ydych chi wedi clywed am yr ‘Zone of Proximal Development’ o’r blaen? Cyn ymchwilio i Vygotsky a’i ddamcaniaethau doeddwn i ddim wedi clywed amdano! Ond, rydw </w:t>
      </w:r>
      <w:r w:rsidR="50059D72" w:rsidRPr="4387164B">
        <w:rPr>
          <w:rFonts w:ascii="Arial" w:eastAsia="Arial" w:hAnsi="Arial" w:cs="Arial"/>
          <w:color w:val="000000" w:themeColor="text1"/>
          <w:sz w:val="24"/>
          <w:szCs w:val="24"/>
          <w:lang w:val="cy-GB"/>
        </w:rPr>
        <w:t>i</w:t>
      </w:r>
      <w:r w:rsidRPr="4387164B">
        <w:rPr>
          <w:rFonts w:ascii="Arial" w:eastAsia="Arial" w:hAnsi="Arial" w:cs="Arial"/>
          <w:color w:val="000000" w:themeColor="text1"/>
          <w:sz w:val="24"/>
          <w:szCs w:val="24"/>
          <w:lang w:val="cy-GB"/>
        </w:rPr>
        <w:t xml:space="preserve">'n credu y byddwch chi’n ei hoffi. Mae’r Zone of Proximal Development yn dangos gallu’r plentyn i gwblhau tasg gyda chymorth MKO – cofiwch ddarllen am y MKO? Mae’n fath o ddysgu sgaffaldiedig. (Walker, 2015) </w:t>
      </w:r>
    </w:p>
    <w:p w14:paraId="0153E475" w14:textId="4C8080D6" w:rsidR="00A15FC1" w:rsidRDefault="51125456" w:rsidP="4387164B">
      <w:p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 xml:space="preserve">Mae’r Zone of Proximal development wedi’i rannu’n dair lefel. Yn gyntaf, mae gennym Lefel y Datblygiad Potensial, mae hyn yn cyfeirio at y wybothaeth a’r ddealltwriaeth y gallai’r plentyn eu hennill yn y dyfodol ond nad yw’n hygyrch o’r man lle y mae nawr. Nesaf, mae gennym ‘Zone of Proximal Development, gwybodaeth a’r ddealltwriaeth gyda’r helpu o MKO. I orffen, mae gennym </w:t>
      </w:r>
      <w:r w:rsidR="00AA5648">
        <w:rPr>
          <w:rFonts w:ascii="Arial" w:eastAsia="Arial" w:hAnsi="Arial" w:cs="Arial"/>
          <w:color w:val="000000" w:themeColor="text1"/>
          <w:sz w:val="24"/>
          <w:szCs w:val="24"/>
          <w:lang w:val="cy-GB"/>
        </w:rPr>
        <w:t>l</w:t>
      </w:r>
      <w:r w:rsidRPr="4387164B">
        <w:rPr>
          <w:rFonts w:ascii="Arial" w:eastAsia="Arial" w:hAnsi="Arial" w:cs="Arial"/>
          <w:color w:val="000000" w:themeColor="text1"/>
          <w:sz w:val="24"/>
          <w:szCs w:val="24"/>
          <w:lang w:val="cy-GB"/>
        </w:rPr>
        <w:t xml:space="preserve">efel y datblygiad gwirioneddol, cyfeirio at yr hyn y gall y plentyn ei wneud yn annibynnol. (Walker, 2015) </w:t>
      </w:r>
    </w:p>
    <w:p w14:paraId="0EAECA8E" w14:textId="1C685748" w:rsidR="00A15FC1" w:rsidRDefault="00A15FC1" w:rsidP="4387164B">
      <w:pPr>
        <w:rPr>
          <w:rFonts w:ascii="Arial" w:eastAsia="Arial" w:hAnsi="Arial" w:cs="Arial"/>
          <w:color w:val="000000" w:themeColor="text1"/>
          <w:sz w:val="24"/>
          <w:szCs w:val="24"/>
          <w:lang w:val="cy-GB"/>
        </w:rPr>
      </w:pPr>
    </w:p>
    <w:p w14:paraId="685FF096" w14:textId="06B5CF18" w:rsidR="00A15FC1" w:rsidRDefault="00A15FC1" w:rsidP="4387164B">
      <w:pPr>
        <w:rPr>
          <w:rFonts w:ascii="Arial" w:eastAsia="Arial" w:hAnsi="Arial" w:cs="Arial"/>
          <w:color w:val="000000" w:themeColor="text1"/>
          <w:sz w:val="24"/>
          <w:szCs w:val="24"/>
          <w:lang w:val="cy-GB"/>
        </w:rPr>
      </w:pPr>
    </w:p>
    <w:p w14:paraId="6B53F8CE" w14:textId="67853968" w:rsidR="00A15FC1" w:rsidRDefault="51125456" w:rsidP="4387164B">
      <w:p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Enghreifftiau o adeiladaeth gymdeithasol a ddefnyddir mewn ystafelloedd dosbarth</w:t>
      </w:r>
    </w:p>
    <w:p w14:paraId="1B8935E1" w14:textId="042EA2F2" w:rsidR="00A15FC1" w:rsidRDefault="51125456" w:rsidP="4387164B">
      <w:pPr>
        <w:pStyle w:val="ListParagraph"/>
        <w:numPr>
          <w:ilvl w:val="0"/>
          <w:numId w:val="1"/>
        </w:num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Aelodau o staff, athrawon a LSA, ysgogi deialog a chymell y plant trwy eu hiaith.</w:t>
      </w:r>
    </w:p>
    <w:p w14:paraId="2E1A31CA" w14:textId="15228026" w:rsidR="00A15FC1" w:rsidRDefault="51125456" w:rsidP="4387164B">
      <w:pPr>
        <w:pStyle w:val="ListParagraph"/>
        <w:numPr>
          <w:ilvl w:val="0"/>
          <w:numId w:val="1"/>
        </w:num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 xml:space="preserve">Defnyddio dysgu seiliedig ar brosiectau, gan adael </w:t>
      </w:r>
      <w:r w:rsidR="00AA5648">
        <w:rPr>
          <w:rFonts w:ascii="Arial" w:eastAsia="Arial" w:hAnsi="Arial" w:cs="Arial"/>
          <w:color w:val="000000" w:themeColor="text1"/>
          <w:sz w:val="24"/>
          <w:szCs w:val="24"/>
          <w:lang w:val="cy-GB"/>
        </w:rPr>
        <w:t>i</w:t>
      </w:r>
      <w:r w:rsidRPr="4387164B">
        <w:rPr>
          <w:rFonts w:ascii="Arial" w:eastAsia="Arial" w:hAnsi="Arial" w:cs="Arial"/>
          <w:color w:val="000000" w:themeColor="text1"/>
          <w:sz w:val="24"/>
          <w:szCs w:val="24"/>
          <w:lang w:val="cy-GB"/>
        </w:rPr>
        <w:t xml:space="preserve">'r myfywyr arwain y prosiect. </w:t>
      </w:r>
    </w:p>
    <w:p w14:paraId="68F66B26" w14:textId="5F2C6FDB" w:rsidR="00A15FC1" w:rsidRDefault="51125456" w:rsidP="4387164B">
      <w:pPr>
        <w:pStyle w:val="ListParagraph"/>
        <w:numPr>
          <w:ilvl w:val="0"/>
          <w:numId w:val="1"/>
        </w:num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Rol MKO yw’r athro/LSA.</w:t>
      </w:r>
    </w:p>
    <w:p w14:paraId="0BA67D33" w14:textId="64DECF4F" w:rsidR="00A15FC1" w:rsidRDefault="51125456" w:rsidP="4387164B">
      <w:pPr>
        <w:pStyle w:val="ListParagraph"/>
        <w:numPr>
          <w:ilvl w:val="0"/>
          <w:numId w:val="1"/>
        </w:num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 xml:space="preserve">Mae dysgu cydweithredol cymheiriaid yn MKO. </w:t>
      </w:r>
    </w:p>
    <w:p w14:paraId="20CC5A07" w14:textId="677A0599" w:rsidR="00A15FC1" w:rsidRDefault="51125456" w:rsidP="4387164B">
      <w:pPr>
        <w:pStyle w:val="ListParagraph"/>
        <w:numPr>
          <w:ilvl w:val="0"/>
          <w:numId w:val="1"/>
        </w:num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Gall rhyngweithio cymdeithasol arwain at ddysgu a dealltwriaeth newydd.</w:t>
      </w:r>
    </w:p>
    <w:p w14:paraId="2B77AAF9" w14:textId="02418810" w:rsidR="00A15FC1" w:rsidRDefault="51125456" w:rsidP="4387164B">
      <w:pPr>
        <w:pStyle w:val="ListParagraph"/>
        <w:numPr>
          <w:ilvl w:val="0"/>
          <w:numId w:val="1"/>
        </w:num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 xml:space="preserve">Mae camgymeriadau’n cael eu hannog fel profion dysgu ar gyfer hyfywedd. Mae'n dod a’r plentyn drwy’r broses.  </w:t>
      </w:r>
    </w:p>
    <w:p w14:paraId="512375CE" w14:textId="1AA9DAF1" w:rsidR="00A15FC1" w:rsidRDefault="51125456" w:rsidP="4387164B">
      <w:p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 xml:space="preserve">(Blakemore &amp; Frith, 2005) </w:t>
      </w:r>
    </w:p>
    <w:p w14:paraId="39E50A9C" w14:textId="00079DA3" w:rsidR="00A15FC1" w:rsidRDefault="00A15FC1" w:rsidP="4387164B">
      <w:pPr>
        <w:rPr>
          <w:rFonts w:ascii="Arial" w:eastAsia="Arial" w:hAnsi="Arial" w:cs="Arial"/>
          <w:color w:val="000000" w:themeColor="text1"/>
          <w:sz w:val="24"/>
          <w:szCs w:val="24"/>
          <w:lang w:val="cy-GB"/>
        </w:rPr>
      </w:pPr>
    </w:p>
    <w:p w14:paraId="7212D888" w14:textId="602E1C7C" w:rsidR="00A15FC1" w:rsidRDefault="51125456" w:rsidP="4387164B">
      <w:pPr>
        <w:rPr>
          <w:lang w:val="cy-GB"/>
        </w:rPr>
      </w:pPr>
      <w:r>
        <w:rPr>
          <w:noProof/>
        </w:rPr>
        <w:lastRenderedPageBreak/>
        <w:drawing>
          <wp:inline distT="0" distB="0" distL="0" distR="0" wp14:anchorId="22F3639D" wp14:editId="4A099C5E">
            <wp:extent cx="2247900" cy="2981325"/>
            <wp:effectExtent l="0" t="0" r="0" b="0"/>
            <wp:docPr id="1113692770" name="Picture 1113692770" descr="Lev hellem Vygotsky'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247900" cy="2981325"/>
                    </a:xfrm>
                    <a:prstGeom prst="rect">
                      <a:avLst/>
                    </a:prstGeom>
                  </pic:spPr>
                </pic:pic>
              </a:graphicData>
            </a:graphic>
          </wp:inline>
        </w:drawing>
      </w:r>
      <w:r w:rsidRPr="4387164B">
        <w:rPr>
          <w:lang w:val="cy-GB"/>
        </w:rPr>
        <w:t>(Jumigoods.com, 2022)</w:t>
      </w:r>
    </w:p>
    <w:p w14:paraId="38292543" w14:textId="1D024CA4" w:rsidR="00A15FC1" w:rsidRDefault="00A15FC1" w:rsidP="4387164B">
      <w:pPr>
        <w:rPr>
          <w:lang w:val="cy-GB"/>
        </w:rPr>
      </w:pPr>
    </w:p>
    <w:p w14:paraId="2F50A90B" w14:textId="140B3369" w:rsidR="00A15FC1" w:rsidRDefault="51125456" w:rsidP="4387164B">
      <w:pPr>
        <w:rPr>
          <w:rFonts w:ascii="Arial" w:eastAsia="Arial" w:hAnsi="Arial" w:cs="Arial"/>
          <w:color w:val="000000" w:themeColor="text1"/>
          <w:sz w:val="24"/>
          <w:szCs w:val="24"/>
          <w:lang w:val="cy-GB"/>
        </w:rPr>
      </w:pPr>
      <w:r w:rsidRPr="4387164B">
        <w:rPr>
          <w:rFonts w:ascii="Arial" w:eastAsia="Arial" w:hAnsi="Arial" w:cs="Arial"/>
          <w:color w:val="000000" w:themeColor="text1"/>
          <w:sz w:val="24"/>
          <w:szCs w:val="24"/>
          <w:lang w:val="cy-GB"/>
        </w:rPr>
        <w:t>Mae’r defnydd o damcaniaethau Vygotsky yn sefydlu cylfeoedd i blant ddysgu gyda’r athro a chyfoedion mwy medrus, MKO. Meddyliwch yn ol pan oeddech yn yr ysgol, roeddech chi dysgwyd gan eich athrawon a oedd a dealltwriaeth gref o’r pwnc, ac oeddent yn datblygu eich dealltwriaeth ohono. Gobeithio eich bod wedi mwynhau dysgu am damcaniaeth ddiwylliannol gymdeithasol Vygotskys, y tro nesaf pan fydd angen cymorth arnoch i wella eich dealltwriaeth o bwn</w:t>
      </w:r>
      <w:r w:rsidR="00AA5648">
        <w:rPr>
          <w:rFonts w:ascii="Arial" w:eastAsia="Arial" w:hAnsi="Arial" w:cs="Arial"/>
          <w:color w:val="000000" w:themeColor="text1"/>
          <w:sz w:val="24"/>
          <w:szCs w:val="24"/>
          <w:lang w:val="cy-GB"/>
        </w:rPr>
        <w:t>c</w:t>
      </w:r>
      <w:r w:rsidRPr="4387164B">
        <w:rPr>
          <w:rFonts w:ascii="Arial" w:eastAsia="Arial" w:hAnsi="Arial" w:cs="Arial"/>
          <w:color w:val="000000" w:themeColor="text1"/>
          <w:sz w:val="24"/>
          <w:szCs w:val="24"/>
          <w:lang w:val="cy-GB"/>
        </w:rPr>
        <w:t>, cofiwch ‘The Zone of Proximal Development’!</w:t>
      </w:r>
    </w:p>
    <w:p w14:paraId="54C7E075" w14:textId="7C927C29" w:rsidR="00A15FC1" w:rsidRDefault="00A15FC1" w:rsidP="4387164B">
      <w:pPr>
        <w:jc w:val="center"/>
        <w:rPr>
          <w:sz w:val="52"/>
          <w:szCs w:val="52"/>
          <w:lang w:val="cy-GB"/>
        </w:rPr>
      </w:pPr>
    </w:p>
    <w:p w14:paraId="3C17D7F2" w14:textId="77777777" w:rsidR="00A15FC1" w:rsidRDefault="00A15FC1" w:rsidP="4387164B">
      <w:pPr>
        <w:jc w:val="center"/>
        <w:rPr>
          <w:sz w:val="52"/>
          <w:szCs w:val="52"/>
          <w:u w:val="single"/>
          <w:lang w:val="cy-GB"/>
        </w:rPr>
      </w:pPr>
    </w:p>
    <w:p w14:paraId="79B63F47" w14:textId="77777777" w:rsidR="00A15FC1" w:rsidRDefault="00A15FC1" w:rsidP="4387164B">
      <w:pPr>
        <w:jc w:val="center"/>
        <w:rPr>
          <w:sz w:val="52"/>
          <w:szCs w:val="52"/>
          <w:u w:val="single"/>
          <w:lang w:val="cy-GB"/>
        </w:rPr>
      </w:pPr>
    </w:p>
    <w:p w14:paraId="144AA2BB" w14:textId="77777777" w:rsidR="00A15FC1" w:rsidRDefault="00A15FC1" w:rsidP="4387164B">
      <w:pPr>
        <w:jc w:val="center"/>
        <w:rPr>
          <w:sz w:val="52"/>
          <w:szCs w:val="52"/>
          <w:u w:val="single"/>
          <w:lang w:val="cy-GB"/>
        </w:rPr>
      </w:pPr>
    </w:p>
    <w:p w14:paraId="69A81F4A" w14:textId="77777777" w:rsidR="00A15FC1" w:rsidRDefault="00A15FC1" w:rsidP="4387164B">
      <w:pPr>
        <w:jc w:val="center"/>
        <w:rPr>
          <w:sz w:val="52"/>
          <w:szCs w:val="52"/>
          <w:u w:val="single"/>
          <w:lang w:val="cy-GB"/>
        </w:rPr>
      </w:pPr>
    </w:p>
    <w:p w14:paraId="232BB38A" w14:textId="1760911A" w:rsidR="7B89704A" w:rsidRDefault="7B89704A" w:rsidP="4387164B">
      <w:pPr>
        <w:jc w:val="center"/>
        <w:rPr>
          <w:sz w:val="52"/>
          <w:szCs w:val="52"/>
          <w:u w:val="single"/>
          <w:lang w:val="cy-GB"/>
        </w:rPr>
      </w:pPr>
    </w:p>
    <w:p w14:paraId="324A57C0" w14:textId="77777777" w:rsidR="00D30E05" w:rsidRDefault="00D30E05" w:rsidP="4387164B">
      <w:pPr>
        <w:jc w:val="center"/>
        <w:rPr>
          <w:sz w:val="52"/>
          <w:szCs w:val="52"/>
          <w:u w:val="single"/>
          <w:lang w:val="cy-GB"/>
        </w:rPr>
      </w:pPr>
    </w:p>
    <w:p w14:paraId="3B313A20" w14:textId="1DBECBAB" w:rsidR="00A15FC1" w:rsidRDefault="00A15FC1" w:rsidP="4387164B">
      <w:pPr>
        <w:jc w:val="center"/>
        <w:rPr>
          <w:sz w:val="52"/>
          <w:szCs w:val="52"/>
          <w:u w:val="single"/>
          <w:lang w:val="cy-GB"/>
        </w:rPr>
      </w:pPr>
      <w:r w:rsidRPr="4387164B">
        <w:rPr>
          <w:sz w:val="52"/>
          <w:szCs w:val="52"/>
          <w:u w:val="single"/>
          <w:lang w:val="cy-GB"/>
        </w:rPr>
        <w:lastRenderedPageBreak/>
        <w:t>Blog 2: Reference list</w:t>
      </w:r>
    </w:p>
    <w:p w14:paraId="50339F41" w14:textId="3ACAF1D6" w:rsidR="00A15FC1" w:rsidRDefault="7E841FCF"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Blakemore S-J. &amp; Frith U. (2005). The Learning Brain. Oxford. Blackwell</w:t>
      </w:r>
    </w:p>
    <w:p w14:paraId="0DD1D45B" w14:textId="6B1FD31C" w:rsidR="00A15FC1" w:rsidRDefault="7E841FCF"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Cherry, K. (2023). </w:t>
      </w:r>
      <w:r w:rsidRPr="4387164B">
        <w:rPr>
          <w:rFonts w:ascii="Calibri" w:eastAsia="Calibri" w:hAnsi="Calibri" w:cs="Calibri"/>
          <w:i/>
          <w:iCs/>
          <w:color w:val="000000" w:themeColor="text1"/>
          <w:sz w:val="27"/>
          <w:szCs w:val="27"/>
          <w:lang w:val="cy-GB"/>
        </w:rPr>
        <w:t>Lev Vygotsky’s Life and Theories</w:t>
      </w:r>
      <w:r w:rsidRPr="4387164B">
        <w:rPr>
          <w:rFonts w:ascii="Calibri" w:eastAsia="Calibri" w:hAnsi="Calibri" w:cs="Calibri"/>
          <w:color w:val="000000" w:themeColor="text1"/>
          <w:sz w:val="27"/>
          <w:szCs w:val="27"/>
          <w:lang w:val="cy-GB"/>
        </w:rPr>
        <w:t xml:space="preserve">. [online] Verywell Mind. Available at: </w:t>
      </w:r>
      <w:r w:rsidR="00000000">
        <w:fldChar w:fldCharType="begin"/>
      </w:r>
      <w:r w:rsidR="00000000">
        <w:instrText>HYPERLINK "https://www.verywellmind.com/lev-vygotsky-biography-2795533" \h</w:instrText>
      </w:r>
      <w:r w:rsidR="00000000">
        <w:fldChar w:fldCharType="separate"/>
      </w:r>
      <w:r w:rsidRPr="4387164B">
        <w:rPr>
          <w:rStyle w:val="Hyperlink"/>
          <w:rFonts w:ascii="Calibri" w:eastAsia="Calibri" w:hAnsi="Calibri" w:cs="Calibri"/>
          <w:sz w:val="27"/>
          <w:szCs w:val="27"/>
          <w:lang w:val="cy-GB"/>
        </w:rPr>
        <w:t>https://www.verywellmind.com/lev-vygotsky-biography-2795533</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59C1B9AE" w14:textId="7D54B7FD" w:rsidR="00A15FC1" w:rsidRDefault="00A15FC1" w:rsidP="4387164B">
      <w:pPr>
        <w:spacing w:after="0"/>
        <w:rPr>
          <w:rFonts w:ascii="Calibri" w:eastAsia="Calibri" w:hAnsi="Calibri" w:cs="Calibri"/>
          <w:color w:val="000000" w:themeColor="text1"/>
          <w:sz w:val="27"/>
          <w:szCs w:val="27"/>
          <w:lang w:val="cy-GB"/>
        </w:rPr>
      </w:pPr>
    </w:p>
    <w:p w14:paraId="38F87A46" w14:textId="0FF02B3F" w:rsidR="00A15FC1" w:rsidRDefault="7E841FCF"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Jumigoods.com. (2022). </w:t>
      </w:r>
      <w:r w:rsidR="00000000">
        <w:fldChar w:fldCharType="begin"/>
      </w:r>
      <w:r w:rsidR="00000000">
        <w:instrText>HYPERLINK "https://ukc-word-edit.officeapps.live.com/we/www.jumigoods.com" \h</w:instrText>
      </w:r>
      <w:r w:rsidR="00000000">
        <w:fldChar w:fldCharType="separate"/>
      </w:r>
      <w:r w:rsidRPr="4387164B">
        <w:rPr>
          <w:rStyle w:val="Hyperlink"/>
          <w:rFonts w:ascii="Calibri" w:eastAsia="Calibri" w:hAnsi="Calibri" w:cs="Calibri"/>
          <w:i/>
          <w:iCs/>
          <w:sz w:val="27"/>
          <w:szCs w:val="27"/>
          <w:lang w:val="cy-GB"/>
        </w:rPr>
        <w:t>www.jumigoods.com</w:t>
      </w:r>
      <w:r w:rsidR="00000000">
        <w:rPr>
          <w:rStyle w:val="Hyperlink"/>
          <w:rFonts w:ascii="Calibri" w:eastAsia="Calibri" w:hAnsi="Calibri" w:cs="Calibri"/>
          <w:i/>
          <w:iCs/>
          <w:sz w:val="27"/>
          <w:szCs w:val="27"/>
          <w:lang w:val="cy-GB"/>
        </w:rPr>
        <w:fldChar w:fldCharType="end"/>
      </w:r>
      <w:r w:rsidRPr="4387164B">
        <w:rPr>
          <w:rFonts w:ascii="Calibri" w:eastAsia="Calibri" w:hAnsi="Calibri" w:cs="Calibri"/>
          <w:color w:val="000000" w:themeColor="text1"/>
          <w:sz w:val="27"/>
          <w:szCs w:val="27"/>
          <w:lang w:val="cy-GB"/>
        </w:rPr>
        <w:t xml:space="preserve">. [online] Available at: </w:t>
      </w:r>
      <w:r w:rsidR="00000000">
        <w:fldChar w:fldCharType="begin"/>
      </w:r>
      <w:r w:rsidR="00000000">
        <w:instrText>HYPERLINK "https://www.jumigoods.com/?category_id=6316296" \h</w:instrText>
      </w:r>
      <w:r w:rsidR="00000000">
        <w:fldChar w:fldCharType="separate"/>
      </w:r>
      <w:r w:rsidRPr="4387164B">
        <w:rPr>
          <w:rStyle w:val="Hyperlink"/>
          <w:rFonts w:ascii="Calibri" w:eastAsia="Calibri" w:hAnsi="Calibri" w:cs="Calibri"/>
          <w:sz w:val="27"/>
          <w:szCs w:val="27"/>
          <w:lang w:val="cy-GB"/>
        </w:rPr>
        <w:t>https://www.jumigoods.com/?category_id=6316296</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[Accessed 4 Jan. 2025].</w:t>
      </w:r>
    </w:p>
    <w:p w14:paraId="435ECAD5" w14:textId="7D3403C8" w:rsidR="00A15FC1" w:rsidRDefault="00A15FC1" w:rsidP="4387164B">
      <w:pPr>
        <w:spacing w:after="0"/>
        <w:rPr>
          <w:rFonts w:ascii="Calibri" w:eastAsia="Calibri" w:hAnsi="Calibri" w:cs="Calibri"/>
          <w:color w:val="000000" w:themeColor="text1"/>
          <w:sz w:val="27"/>
          <w:szCs w:val="27"/>
          <w:lang w:val="cy-GB"/>
        </w:rPr>
      </w:pPr>
    </w:p>
    <w:p w14:paraId="59725F0F" w14:textId="1439C77A" w:rsidR="00A15FC1" w:rsidRDefault="7E841FCF"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4"/>
          <w:szCs w:val="24"/>
          <w:lang w:val="cy-GB"/>
        </w:rPr>
        <w:t>‌</w:t>
      </w:r>
      <w:r w:rsidRPr="4387164B">
        <w:rPr>
          <w:rFonts w:ascii="Calibri" w:eastAsia="Calibri" w:hAnsi="Calibri" w:cs="Calibri"/>
          <w:color w:val="000000" w:themeColor="text1"/>
          <w:sz w:val="27"/>
          <w:szCs w:val="27"/>
          <w:lang w:val="cy-GB"/>
        </w:rPr>
        <w:t xml:space="preserve"> Mcleod, S. (2024). </w:t>
      </w:r>
      <w:r w:rsidRPr="4387164B">
        <w:rPr>
          <w:rFonts w:ascii="Calibri" w:eastAsia="Calibri" w:hAnsi="Calibri" w:cs="Calibri"/>
          <w:i/>
          <w:iCs/>
          <w:color w:val="000000" w:themeColor="text1"/>
          <w:sz w:val="27"/>
          <w:szCs w:val="27"/>
          <w:lang w:val="cy-GB"/>
        </w:rPr>
        <w:t>Vygotsky’s Sociocultural Theory of Cognitive Development</w:t>
      </w:r>
      <w:r w:rsidRPr="4387164B">
        <w:rPr>
          <w:rFonts w:ascii="Calibri" w:eastAsia="Calibri" w:hAnsi="Calibri" w:cs="Calibri"/>
          <w:color w:val="000000" w:themeColor="text1"/>
          <w:sz w:val="27"/>
          <w:szCs w:val="27"/>
          <w:lang w:val="cy-GB"/>
        </w:rPr>
        <w:t xml:space="preserve">. [online] Simply Psychology. Available at: </w:t>
      </w:r>
      <w:r w:rsidR="00000000">
        <w:fldChar w:fldCharType="begin"/>
      </w:r>
      <w:r w:rsidR="00000000">
        <w:instrText>HYPERLINK "https://www.simplypsychology.org/vygotsky.html" \h</w:instrText>
      </w:r>
      <w:r w:rsidR="00000000">
        <w:fldChar w:fldCharType="separate"/>
      </w:r>
      <w:r w:rsidRPr="4387164B">
        <w:rPr>
          <w:rStyle w:val="Hyperlink"/>
          <w:rFonts w:ascii="Calibri" w:eastAsia="Calibri" w:hAnsi="Calibri" w:cs="Calibri"/>
          <w:sz w:val="27"/>
          <w:szCs w:val="27"/>
          <w:lang w:val="cy-GB"/>
        </w:rPr>
        <w:t>https://www.simplypsychology.org/vygotsky.html</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319F2D6F" w14:textId="5200D236" w:rsidR="00A15FC1" w:rsidRDefault="00A15FC1" w:rsidP="4387164B">
      <w:pPr>
        <w:spacing w:after="0"/>
        <w:rPr>
          <w:rFonts w:ascii="Calibri" w:eastAsia="Calibri" w:hAnsi="Calibri" w:cs="Calibri"/>
          <w:color w:val="000000" w:themeColor="text1"/>
          <w:sz w:val="27"/>
          <w:szCs w:val="27"/>
          <w:lang w:val="cy-GB"/>
        </w:rPr>
      </w:pPr>
    </w:p>
    <w:p w14:paraId="77AA5455" w14:textId="51764E83" w:rsidR="00A15FC1" w:rsidRDefault="7E841FCF"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National STEM Learning Centre (n.d.). </w:t>
      </w:r>
      <w:r w:rsidRPr="4387164B">
        <w:rPr>
          <w:rFonts w:ascii="Calibri" w:eastAsia="Calibri" w:hAnsi="Calibri" w:cs="Calibri"/>
          <w:i/>
          <w:iCs/>
          <w:color w:val="000000" w:themeColor="text1"/>
          <w:sz w:val="27"/>
          <w:szCs w:val="27"/>
          <w:lang w:val="cy-GB"/>
        </w:rPr>
        <w:t>Vygotsky’s concept of the ‘Zone of Proximal Development’</w:t>
      </w:r>
      <w:r w:rsidRPr="4387164B">
        <w:rPr>
          <w:rFonts w:ascii="Calibri" w:eastAsia="Calibri" w:hAnsi="Calibri" w:cs="Calibri"/>
          <w:color w:val="000000" w:themeColor="text1"/>
          <w:sz w:val="27"/>
          <w:szCs w:val="27"/>
          <w:lang w:val="cy-GB"/>
        </w:rPr>
        <w:t xml:space="preserve">. [online] FutureLearn. Available at: </w:t>
      </w:r>
      <w:r w:rsidR="00000000">
        <w:fldChar w:fldCharType="begin"/>
      </w:r>
      <w:r w:rsidR="00000000">
        <w:instrText>HYPERLINK "https://www.futurelearn.com/info/courses/differentiating-for-learning-stem/0/steps/15505" \h</w:instrText>
      </w:r>
      <w:r w:rsidR="00000000">
        <w:fldChar w:fldCharType="separate"/>
      </w:r>
      <w:r w:rsidRPr="4387164B">
        <w:rPr>
          <w:rStyle w:val="Hyperlink"/>
          <w:rFonts w:ascii="Calibri" w:eastAsia="Calibri" w:hAnsi="Calibri" w:cs="Calibri"/>
          <w:sz w:val="27"/>
          <w:szCs w:val="27"/>
          <w:lang w:val="cy-GB"/>
        </w:rPr>
        <w:t>https://www.futurelearn.com/info/courses/differentiating-for-learning-stem/0/steps/15505</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59EF393C" w14:textId="2872E59A" w:rsidR="00A15FC1" w:rsidRDefault="7E841FCF" w:rsidP="4387164B">
      <w:pPr>
        <w:spacing w:before="240" w:after="24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‌Paikova, V. (2020). </w:t>
      </w:r>
      <w:r w:rsidRPr="4387164B">
        <w:rPr>
          <w:rFonts w:ascii="Calibri" w:eastAsia="Calibri" w:hAnsi="Calibri" w:cs="Calibri"/>
          <w:i/>
          <w:iCs/>
          <w:color w:val="000000" w:themeColor="text1"/>
          <w:sz w:val="27"/>
          <w:szCs w:val="27"/>
          <w:lang w:val="cy-GB"/>
        </w:rPr>
        <w:t>‘Mozart of psychology’: How Lev Vygotsky helped shape modern thinking</w:t>
      </w:r>
      <w:r w:rsidRPr="4387164B">
        <w:rPr>
          <w:rFonts w:ascii="Calibri" w:eastAsia="Calibri" w:hAnsi="Calibri" w:cs="Calibri"/>
          <w:color w:val="000000" w:themeColor="text1"/>
          <w:sz w:val="27"/>
          <w:szCs w:val="27"/>
          <w:lang w:val="cy-GB"/>
        </w:rPr>
        <w:t xml:space="preserve">. [online] </w:t>
      </w:r>
      <w:r w:rsidR="00000000">
        <w:fldChar w:fldCharType="begin"/>
      </w:r>
      <w:r w:rsidR="00000000">
        <w:instrText>HYPERLINK "https://ukc-word-edit.officeapps.live.com/we/www.rbth.com" \h</w:instrText>
      </w:r>
      <w:r w:rsidR="00000000">
        <w:fldChar w:fldCharType="separate"/>
      </w:r>
      <w:r w:rsidRPr="4387164B">
        <w:rPr>
          <w:rStyle w:val="Hyperlink"/>
          <w:rFonts w:ascii="Calibri" w:eastAsia="Calibri" w:hAnsi="Calibri" w:cs="Calibri"/>
          <w:sz w:val="27"/>
          <w:szCs w:val="27"/>
          <w:lang w:val="cy-GB"/>
        </w:rPr>
        <w:t>www.rbth.com</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Available at: </w:t>
      </w:r>
      <w:r w:rsidR="00000000">
        <w:fldChar w:fldCharType="begin"/>
      </w:r>
      <w:r w:rsidR="00000000">
        <w:instrText>HYPERLINK "https://www.rbth.com/education/332871-vygotsky-soviet-psychology" \h</w:instrText>
      </w:r>
      <w:r w:rsidR="00000000">
        <w:fldChar w:fldCharType="separate"/>
      </w:r>
      <w:r w:rsidRPr="4387164B">
        <w:rPr>
          <w:rStyle w:val="Hyperlink"/>
          <w:rFonts w:ascii="Calibri" w:eastAsia="Calibri" w:hAnsi="Calibri" w:cs="Calibri"/>
          <w:sz w:val="27"/>
          <w:szCs w:val="27"/>
          <w:lang w:val="cy-GB"/>
        </w:rPr>
        <w:t>https://www.rbth.com/education/332871-vygotsky-soviet-psychology</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242A847D" w14:textId="1347D74B" w:rsidR="00A15FC1" w:rsidRDefault="7E841FCF" w:rsidP="4387164B">
      <w:pPr>
        <w:spacing w:before="240" w:after="24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‌Walker, R.A. (2015). </w:t>
      </w:r>
      <w:r w:rsidRPr="4387164B">
        <w:rPr>
          <w:rFonts w:ascii="Calibri" w:eastAsia="Calibri" w:hAnsi="Calibri" w:cs="Calibri"/>
          <w:i/>
          <w:iCs/>
          <w:color w:val="000000" w:themeColor="text1"/>
          <w:sz w:val="27"/>
          <w:szCs w:val="27"/>
          <w:lang w:val="cy-GB"/>
        </w:rPr>
        <w:t>Zone of proximal development - an overview</w:t>
      </w:r>
      <w:r w:rsidRPr="4387164B">
        <w:rPr>
          <w:rFonts w:ascii="Calibri" w:eastAsia="Calibri" w:hAnsi="Calibri" w:cs="Calibri"/>
          <w:color w:val="000000" w:themeColor="text1"/>
          <w:sz w:val="27"/>
          <w:szCs w:val="27"/>
          <w:lang w:val="cy-GB"/>
        </w:rPr>
        <w:t xml:space="preserve">. [online] Sciencedirect.com. Available at: </w:t>
      </w:r>
      <w:r w:rsidR="00000000">
        <w:fldChar w:fldCharType="begin"/>
      </w:r>
      <w:r w:rsidR="00000000">
        <w:instrText>HYPERLINK "https://www.sciencedirect.com/topics/psychology/zone-of-proximal-development" \h</w:instrText>
      </w:r>
      <w:r w:rsidR="00000000">
        <w:fldChar w:fldCharType="separate"/>
      </w:r>
      <w:r w:rsidRPr="4387164B">
        <w:rPr>
          <w:rStyle w:val="Hyperlink"/>
          <w:rFonts w:ascii="Calibri" w:eastAsia="Calibri" w:hAnsi="Calibri" w:cs="Calibri"/>
          <w:sz w:val="27"/>
          <w:szCs w:val="27"/>
          <w:lang w:val="cy-GB"/>
        </w:rPr>
        <w:t>https://www.sciencedirect.com/topics/psychology/zone-of-proximal-development</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512550D0" w14:textId="65EDAAEB" w:rsidR="00A15FC1" w:rsidRDefault="7E841FCF" w:rsidP="4387164B">
      <w:pPr>
        <w:spacing w:before="240" w:after="24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4"/>
          <w:szCs w:val="24"/>
          <w:lang w:val="cy-GB"/>
        </w:rPr>
        <w:t>‌</w:t>
      </w:r>
      <w:r w:rsidRPr="4387164B">
        <w:rPr>
          <w:rFonts w:ascii="Calibri" w:eastAsia="Calibri" w:hAnsi="Calibri" w:cs="Calibri"/>
          <w:color w:val="000000" w:themeColor="text1"/>
          <w:sz w:val="27"/>
          <w:szCs w:val="27"/>
          <w:lang w:val="cy-GB"/>
        </w:rPr>
        <w:t xml:space="preserve">Wikipedia (2019). </w:t>
      </w:r>
      <w:r w:rsidRPr="4387164B">
        <w:rPr>
          <w:rFonts w:ascii="Calibri" w:eastAsia="Calibri" w:hAnsi="Calibri" w:cs="Calibri"/>
          <w:i/>
          <w:iCs/>
          <w:color w:val="000000" w:themeColor="text1"/>
          <w:sz w:val="27"/>
          <w:szCs w:val="27"/>
          <w:lang w:val="cy-GB"/>
        </w:rPr>
        <w:t>Lev Vygotsky</w:t>
      </w:r>
      <w:r w:rsidRPr="4387164B">
        <w:rPr>
          <w:rFonts w:ascii="Calibri" w:eastAsia="Calibri" w:hAnsi="Calibri" w:cs="Calibri"/>
          <w:color w:val="000000" w:themeColor="text1"/>
          <w:sz w:val="27"/>
          <w:szCs w:val="27"/>
          <w:lang w:val="cy-GB"/>
        </w:rPr>
        <w:t xml:space="preserve">. [online] Wikipedia. Available at: </w:t>
      </w:r>
      <w:r w:rsidR="00000000">
        <w:fldChar w:fldCharType="begin"/>
      </w:r>
      <w:r w:rsidR="00000000">
        <w:instrText>HYPERLINK "https://en.wikipedia.org/wiki/Lev_Vygotsky" \h</w:instrText>
      </w:r>
      <w:r w:rsidR="00000000">
        <w:fldChar w:fldCharType="separate"/>
      </w:r>
      <w:r w:rsidRPr="4387164B">
        <w:rPr>
          <w:rStyle w:val="Hyperlink"/>
          <w:rFonts w:ascii="Calibri" w:eastAsia="Calibri" w:hAnsi="Calibri" w:cs="Calibri"/>
          <w:sz w:val="27"/>
          <w:szCs w:val="27"/>
          <w:lang w:val="cy-GB"/>
        </w:rPr>
        <w:t>https://en.wikipedia.org/wiki/Lev_Vygotsky</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(Accessed 4</w:t>
      </w:r>
      <w:r w:rsidRPr="4387164B">
        <w:rPr>
          <w:rFonts w:ascii="Calibri" w:eastAsia="Calibri" w:hAnsi="Calibri" w:cs="Calibri"/>
          <w:color w:val="000000" w:themeColor="text1"/>
          <w:sz w:val="27"/>
          <w:szCs w:val="27"/>
          <w:vertAlign w:val="superscript"/>
          <w:lang w:val="cy-GB"/>
        </w:rPr>
        <w:t>th</w:t>
      </w:r>
      <w:r w:rsidRPr="4387164B">
        <w:rPr>
          <w:rFonts w:ascii="Calibri" w:eastAsia="Calibri" w:hAnsi="Calibri" w:cs="Calibri"/>
          <w:color w:val="000000" w:themeColor="text1"/>
          <w:sz w:val="27"/>
          <w:szCs w:val="27"/>
          <w:lang w:val="cy-GB"/>
        </w:rPr>
        <w:t xml:space="preserve"> January 2025)</w:t>
      </w:r>
    </w:p>
    <w:p w14:paraId="53CF0C19" w14:textId="0F62B050" w:rsidR="00A15FC1" w:rsidRDefault="00A15FC1" w:rsidP="4387164B">
      <w:pPr>
        <w:jc w:val="center"/>
        <w:rPr>
          <w:sz w:val="52"/>
          <w:szCs w:val="52"/>
          <w:lang w:val="cy-GB"/>
        </w:rPr>
      </w:pPr>
    </w:p>
    <w:p w14:paraId="06393C22" w14:textId="77777777" w:rsidR="00A15FC1" w:rsidRDefault="00A15FC1" w:rsidP="4387164B">
      <w:pPr>
        <w:jc w:val="center"/>
        <w:rPr>
          <w:sz w:val="52"/>
          <w:szCs w:val="52"/>
          <w:u w:val="single"/>
          <w:lang w:val="cy-GB"/>
        </w:rPr>
      </w:pPr>
    </w:p>
    <w:p w14:paraId="7B01C8B4" w14:textId="77777777" w:rsidR="00A15FC1" w:rsidRDefault="00A15FC1" w:rsidP="4387164B">
      <w:pPr>
        <w:jc w:val="center"/>
        <w:rPr>
          <w:sz w:val="52"/>
          <w:szCs w:val="52"/>
          <w:u w:val="single"/>
          <w:lang w:val="cy-GB"/>
        </w:rPr>
      </w:pPr>
    </w:p>
    <w:p w14:paraId="50A364F8" w14:textId="36C647DB" w:rsidR="4387164B" w:rsidRDefault="4387164B" w:rsidP="4387164B">
      <w:pPr>
        <w:jc w:val="center"/>
        <w:rPr>
          <w:sz w:val="52"/>
          <w:szCs w:val="52"/>
          <w:u w:val="single"/>
          <w:lang w:val="cy-GB"/>
        </w:rPr>
      </w:pPr>
    </w:p>
    <w:p w14:paraId="23B83FDF" w14:textId="7BCC6BA8" w:rsidR="00A15FC1" w:rsidRDefault="00A15FC1" w:rsidP="4387164B">
      <w:pPr>
        <w:jc w:val="center"/>
        <w:rPr>
          <w:sz w:val="52"/>
          <w:szCs w:val="52"/>
          <w:u w:val="single"/>
          <w:lang w:val="cy-GB"/>
        </w:rPr>
      </w:pPr>
      <w:r w:rsidRPr="4387164B">
        <w:rPr>
          <w:sz w:val="52"/>
          <w:szCs w:val="52"/>
          <w:u w:val="single"/>
          <w:lang w:val="cy-GB"/>
        </w:rPr>
        <w:lastRenderedPageBreak/>
        <w:t>Blog 3</w:t>
      </w:r>
    </w:p>
    <w:p w14:paraId="364DFA42" w14:textId="7FBAB18D" w:rsidR="00A15FC1" w:rsidRDefault="00A15FC1" w:rsidP="4387164B">
      <w:pPr>
        <w:jc w:val="center"/>
        <w:rPr>
          <w:sz w:val="52"/>
          <w:szCs w:val="52"/>
          <w:u w:val="single"/>
          <w:lang w:val="cy-GB"/>
        </w:rPr>
      </w:pPr>
      <w:r w:rsidRPr="4387164B">
        <w:rPr>
          <w:rStyle w:val="normaltextrun"/>
          <w:rFonts w:ascii="Arial" w:hAnsi="Arial" w:cs="Arial"/>
          <w:color w:val="000000" w:themeColor="text1"/>
          <w:lang w:val="cy-GB"/>
        </w:rPr>
        <w:t>Identify, discuss, and evaluate the theoretical approaches to learning linked to your theories from Blogs 1 and 2.</w:t>
      </w:r>
    </w:p>
    <w:p w14:paraId="0ED6DCC0" w14:textId="491904EA"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b/>
          <w:bCs/>
          <w:color w:val="000000" w:themeColor="text1"/>
          <w:sz w:val="24"/>
          <w:szCs w:val="24"/>
          <w:lang w:val="cy-GB"/>
        </w:rPr>
        <w:t>Gadewch i ni siarad am ddau damcaniaethwr dull damcaniaethol o ddysgu</w:t>
      </w:r>
    </w:p>
    <w:p w14:paraId="57CFB944" w14:textId="6B47CB2E" w:rsidR="00A15FC1" w:rsidRDefault="00A15FC1" w:rsidP="4387164B">
      <w:pPr>
        <w:spacing w:after="0"/>
        <w:rPr>
          <w:rFonts w:ascii="Arial" w:eastAsia="Arial" w:hAnsi="Arial" w:cs="Arial"/>
          <w:color w:val="000000" w:themeColor="text1"/>
          <w:sz w:val="24"/>
          <w:szCs w:val="24"/>
          <w:lang w:val="cy-GB"/>
        </w:rPr>
      </w:pPr>
    </w:p>
    <w:p w14:paraId="395F07B9" w14:textId="3D3F4E18"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color w:val="000000" w:themeColor="text1"/>
          <w:sz w:val="24"/>
          <w:szCs w:val="24"/>
          <w:lang w:val="cy-GB"/>
        </w:rPr>
        <w:t xml:space="preserve">Pan fyddwch yn yr ysgol, byddwch yn dysgu am lawer o </w:t>
      </w:r>
      <w:r w:rsidR="00AA5648">
        <w:rPr>
          <w:rStyle w:val="normaltextrun"/>
          <w:rFonts w:ascii="Arial" w:eastAsia="Arial" w:hAnsi="Arial" w:cs="Arial"/>
          <w:color w:val="000000" w:themeColor="text1"/>
          <w:sz w:val="24"/>
          <w:szCs w:val="24"/>
          <w:lang w:val="cy-GB"/>
        </w:rPr>
        <w:t>b</w:t>
      </w:r>
      <w:r w:rsidRPr="4387164B">
        <w:rPr>
          <w:rStyle w:val="normaltextrun"/>
          <w:rFonts w:ascii="Arial" w:eastAsia="Arial" w:hAnsi="Arial" w:cs="Arial"/>
          <w:color w:val="000000" w:themeColor="text1"/>
          <w:sz w:val="24"/>
          <w:szCs w:val="24"/>
          <w:lang w:val="cy-GB"/>
        </w:rPr>
        <w:t xml:space="preserve">ethau wahanol. Ond a oeddech chi’n gwybod bod mwy nag un dull damcaniaethol o addysgu a dysgu? Mae pump prif ddull damcaniaethol, cyn i mi ddechrau, a ydych chi’n gwybod unrhyw beth? Felly, mae gennym Ymddygiad, Gwybyddiaeth, Adeiladaeth, Dyneiddiaeth a Cysyllteddiaeth.(National University, 2022) Y tu ol </w:t>
      </w:r>
      <w:r w:rsidR="7DC4BA50" w:rsidRPr="4387164B">
        <w:rPr>
          <w:rStyle w:val="normaltextrun"/>
          <w:rFonts w:ascii="Arial" w:eastAsia="Arial" w:hAnsi="Arial" w:cs="Arial"/>
          <w:color w:val="000000" w:themeColor="text1"/>
          <w:sz w:val="24"/>
          <w:szCs w:val="24"/>
          <w:lang w:val="cy-GB"/>
        </w:rPr>
        <w:t>i</w:t>
      </w:r>
      <w:r w:rsidRPr="4387164B">
        <w:rPr>
          <w:rStyle w:val="normaltextrun"/>
          <w:rFonts w:ascii="Arial" w:eastAsia="Arial" w:hAnsi="Arial" w:cs="Arial"/>
          <w:color w:val="000000" w:themeColor="text1"/>
          <w:sz w:val="24"/>
          <w:szCs w:val="24"/>
          <w:lang w:val="cy-GB"/>
        </w:rPr>
        <w:t xml:space="preserve">'r geiriau mawr hyn mae llawer o wybodaeth ddefnyddiol a all deilwra eich profiad dysgu. Heddiw, byddden ni edrych ar Adeiladaeth a Adeiladaeth Gymdeithasol. </w:t>
      </w:r>
    </w:p>
    <w:p w14:paraId="70114C0E" w14:textId="446A71F6" w:rsidR="00A15FC1" w:rsidRDefault="00A15FC1" w:rsidP="4387164B">
      <w:pPr>
        <w:spacing w:after="0"/>
        <w:rPr>
          <w:rFonts w:ascii="Arial" w:eastAsia="Arial" w:hAnsi="Arial" w:cs="Arial"/>
          <w:color w:val="000000" w:themeColor="text1"/>
          <w:sz w:val="24"/>
          <w:szCs w:val="24"/>
          <w:lang w:val="cy-GB"/>
        </w:rPr>
      </w:pPr>
    </w:p>
    <w:p w14:paraId="4212049C" w14:textId="10290250" w:rsidR="00A15FC1" w:rsidRDefault="00A15FC1" w:rsidP="4387164B">
      <w:pPr>
        <w:spacing w:after="0"/>
        <w:rPr>
          <w:rFonts w:ascii="Arial" w:eastAsia="Arial" w:hAnsi="Arial" w:cs="Arial"/>
          <w:color w:val="000000" w:themeColor="text1"/>
          <w:sz w:val="24"/>
          <w:szCs w:val="24"/>
          <w:lang w:val="cy-GB"/>
        </w:rPr>
      </w:pPr>
    </w:p>
    <w:p w14:paraId="71B5383C" w14:textId="537944CA"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b/>
          <w:bCs/>
          <w:color w:val="000000" w:themeColor="text1"/>
          <w:sz w:val="24"/>
          <w:szCs w:val="24"/>
          <w:lang w:val="cy-GB"/>
        </w:rPr>
        <w:t>Dulliau damcaniaethol o ddysgu - FROEBEL</w:t>
      </w:r>
    </w:p>
    <w:p w14:paraId="3DB6819B" w14:textId="4F3F9382" w:rsidR="00A15FC1" w:rsidRDefault="00A15FC1" w:rsidP="4387164B">
      <w:pPr>
        <w:spacing w:after="0"/>
        <w:rPr>
          <w:rFonts w:ascii="Arial" w:eastAsia="Arial" w:hAnsi="Arial" w:cs="Arial"/>
          <w:color w:val="000000" w:themeColor="text1"/>
          <w:sz w:val="24"/>
          <w:szCs w:val="24"/>
          <w:lang w:val="cy-GB"/>
        </w:rPr>
      </w:pPr>
    </w:p>
    <w:p w14:paraId="6B0A22A7" w14:textId="681C3677"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color w:val="000000" w:themeColor="text1"/>
          <w:sz w:val="24"/>
          <w:szCs w:val="24"/>
          <w:lang w:val="cy-GB"/>
        </w:rPr>
        <w:t xml:space="preserve">Mae ymagwedd Froebel tuag at ddysgu yn hyrwyddo datblygiad hollistaidd a chreadigrwydd, i gyd yn ddechrau o oedran ifanc. “This learning philosophy emphasises the importance of play, nature, and hands-on experiences while fostering a child’s interllectual, emotional, and physical growth”. (Care for Kids, 2023) Gallwch weld ei fod yn angerddol iawn am feithrin ystod o sgiliau mewn plant o oedran ifanc a fydd, heb os, yn cael eu defnyddio yn y dyfodol. </w:t>
      </w:r>
    </w:p>
    <w:p w14:paraId="374F14EA" w14:textId="688FCC3C" w:rsidR="00A15FC1" w:rsidRDefault="00A15FC1" w:rsidP="4387164B">
      <w:pPr>
        <w:spacing w:after="0"/>
        <w:rPr>
          <w:rFonts w:ascii="Arial" w:eastAsia="Arial" w:hAnsi="Arial" w:cs="Arial"/>
          <w:color w:val="000000" w:themeColor="text1"/>
          <w:sz w:val="24"/>
          <w:szCs w:val="24"/>
          <w:lang w:val="cy-GB"/>
        </w:rPr>
      </w:pPr>
    </w:p>
    <w:p w14:paraId="0B114AC6" w14:textId="0BEE2743"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color w:val="000000" w:themeColor="text1"/>
          <w:sz w:val="24"/>
          <w:szCs w:val="24"/>
          <w:lang w:val="cy-GB"/>
        </w:rPr>
        <w:t>Gadewch i ni ddechrau gyda Kindergarten Frobel. Creodd amgylchedd sy’n canolbwyntio ar blant lle mae gan blant gyfleoedd awyr agored i ddysgu a chael eu cysylltu a natur. Plant yn profi ‘cytgord a natur’. Fel y dywed damcaniaeth Froebel, mae addysg yn canolbwyntio ar y plentyn cyfan, gan feithr</w:t>
      </w:r>
      <w:r w:rsidR="00AA5648">
        <w:rPr>
          <w:rStyle w:val="normaltextrun"/>
          <w:rFonts w:ascii="Arial" w:eastAsia="Arial" w:hAnsi="Arial" w:cs="Arial"/>
          <w:color w:val="000000" w:themeColor="text1"/>
          <w:sz w:val="24"/>
          <w:szCs w:val="24"/>
          <w:lang w:val="cy-GB"/>
        </w:rPr>
        <w:t>in</w:t>
      </w:r>
      <w:r w:rsidRPr="4387164B">
        <w:rPr>
          <w:rStyle w:val="normaltextrun"/>
          <w:rFonts w:ascii="Arial" w:eastAsia="Arial" w:hAnsi="Arial" w:cs="Arial"/>
          <w:color w:val="000000" w:themeColor="text1"/>
          <w:sz w:val="24"/>
          <w:szCs w:val="24"/>
          <w:lang w:val="cy-GB"/>
        </w:rPr>
        <w:t xml:space="preserve"> ei datblygiad corfforol, deallusol ac ysbrydol. (Brodie, 2024) Byddwn yn bendant yn ymgorffori profiad Kindergarten ym mywyd plentyn gan ei fod yn sicrhau eu bod yn cael rhyngweithio cymdeithasol o oedran ifanc, a gallai hyn eu hatal rhag bod yn swil o amgylch plant ac oedolion eraill. </w:t>
      </w:r>
    </w:p>
    <w:p w14:paraId="52AC512B" w14:textId="02EDA3D5" w:rsidR="00A15FC1" w:rsidRDefault="00A15FC1" w:rsidP="4387164B">
      <w:pPr>
        <w:spacing w:after="0"/>
        <w:rPr>
          <w:rFonts w:ascii="Arial" w:eastAsia="Arial" w:hAnsi="Arial" w:cs="Arial"/>
          <w:color w:val="000000" w:themeColor="text1"/>
          <w:sz w:val="24"/>
          <w:szCs w:val="24"/>
          <w:lang w:val="cy-GB"/>
        </w:rPr>
      </w:pPr>
    </w:p>
    <w:p w14:paraId="23BE7B32" w14:textId="18F7C960" w:rsidR="00A15FC1" w:rsidRDefault="023795FA" w:rsidP="4387164B">
      <w:pPr>
        <w:spacing w:after="0"/>
        <w:rPr>
          <w:rFonts w:ascii="Arial" w:eastAsia="Arial" w:hAnsi="Arial" w:cs="Arial"/>
          <w:color w:val="111111"/>
          <w:sz w:val="25"/>
          <w:szCs w:val="25"/>
          <w:lang w:val="cy-GB"/>
        </w:rPr>
      </w:pPr>
      <w:r w:rsidRPr="4387164B">
        <w:rPr>
          <w:rStyle w:val="normaltextrun"/>
          <w:rFonts w:ascii="Arial" w:eastAsia="Arial" w:hAnsi="Arial" w:cs="Arial"/>
          <w:color w:val="000000" w:themeColor="text1"/>
          <w:sz w:val="24"/>
          <w:szCs w:val="24"/>
          <w:lang w:val="cy-GB"/>
        </w:rPr>
        <w:t>Credai Froebel fod chwarae wrth wraidd y cwricwlwm fel ffurf ar ddysgu a gwaith. “</w:t>
      </w:r>
      <w:r w:rsidRPr="4387164B">
        <w:rPr>
          <w:rFonts w:ascii="Arial" w:eastAsia="Arial" w:hAnsi="Arial" w:cs="Arial"/>
          <w:color w:val="111111"/>
          <w:sz w:val="25"/>
          <w:szCs w:val="25"/>
          <w:lang w:val="cy-GB"/>
        </w:rPr>
        <w:t xml:space="preserve">He believed that play is the highest expression of human development in childhood and that it allows children to explore, create, and make sense of the world around them” (Provenzo, 2009). Trwy chwarae, gall plant mynegi eu medyliau a’u teimladau a dysgu o’u profiadau. Mae hefyd yn helpu i ddatlygu sgiliau cymdeithasol. Fel plentyn, roeddwn </w:t>
      </w:r>
      <w:r w:rsidR="194D1A92" w:rsidRPr="4387164B">
        <w:rPr>
          <w:rFonts w:ascii="Arial" w:eastAsia="Arial" w:hAnsi="Arial" w:cs="Arial"/>
          <w:color w:val="111111"/>
          <w:sz w:val="25"/>
          <w:szCs w:val="25"/>
          <w:lang w:val="cy-GB"/>
        </w:rPr>
        <w:t>i</w:t>
      </w:r>
      <w:r w:rsidRPr="4387164B">
        <w:rPr>
          <w:rFonts w:ascii="Arial" w:eastAsia="Arial" w:hAnsi="Arial" w:cs="Arial"/>
          <w:color w:val="111111"/>
          <w:sz w:val="25"/>
          <w:szCs w:val="25"/>
          <w:lang w:val="cy-GB"/>
        </w:rPr>
        <w:t xml:space="preserve">'n arfer chwarae ysgolion gyda fy ffrindiau a byddem yn cyfathrebu trwy sgwrsio a chwarae. Yn aml fe welwch fod plant yn dysgu llawer mwy trwy chwarae gyda phethau, bod tu allan, na chael gwybod i ddysgu o lyfr. </w:t>
      </w:r>
    </w:p>
    <w:p w14:paraId="474CF0D4" w14:textId="07E223AC" w:rsidR="00A15FC1" w:rsidRDefault="00A15FC1" w:rsidP="4387164B">
      <w:pPr>
        <w:spacing w:after="0"/>
        <w:rPr>
          <w:rFonts w:ascii="Arial" w:eastAsia="Arial" w:hAnsi="Arial" w:cs="Arial"/>
          <w:color w:val="111111"/>
          <w:sz w:val="25"/>
          <w:szCs w:val="25"/>
          <w:lang w:val="cy-GB"/>
        </w:rPr>
      </w:pPr>
    </w:p>
    <w:p w14:paraId="2FE142CF" w14:textId="62B0A3D6" w:rsidR="00A15FC1" w:rsidRDefault="023795FA" w:rsidP="4387164B">
      <w:pPr>
        <w:spacing w:after="0"/>
        <w:rPr>
          <w:rFonts w:ascii="Arial" w:eastAsia="Arial" w:hAnsi="Arial" w:cs="Arial"/>
          <w:color w:val="111111"/>
          <w:sz w:val="25"/>
          <w:szCs w:val="25"/>
          <w:lang w:val="cy-GB"/>
        </w:rPr>
      </w:pPr>
      <w:r w:rsidRPr="4387164B">
        <w:rPr>
          <w:rFonts w:ascii="Arial" w:eastAsia="Arial" w:hAnsi="Arial" w:cs="Arial"/>
          <w:color w:val="111111"/>
          <w:sz w:val="25"/>
          <w:szCs w:val="25"/>
          <w:lang w:val="cy-GB"/>
        </w:rPr>
        <w:t xml:space="preserve">Bydd plant yn gyflwynwyd gyda ‘Gifts and Occupations’ sy’n annog archwilio a dysgu drwy brofiadau ymarferol. (Brodie, 2024) Er enghraifft, yr ‘Gift’ fyddai bloc </w:t>
      </w:r>
      <w:r w:rsidRPr="4387164B">
        <w:rPr>
          <w:rFonts w:ascii="Arial" w:eastAsia="Arial" w:hAnsi="Arial" w:cs="Arial"/>
          <w:color w:val="111111"/>
          <w:sz w:val="25"/>
          <w:szCs w:val="25"/>
          <w:lang w:val="cy-GB"/>
        </w:rPr>
        <w:lastRenderedPageBreak/>
        <w:t xml:space="preserve">pren, peli meddal neu wlan. Mae’r ‘Occupation’ fyddai’r gweithgaredd a aeth gydag ef, adeiladu, symund a chyfeiriad a sgiliau echddygol cain. (Brodie, 2024) </w:t>
      </w:r>
    </w:p>
    <w:p w14:paraId="6A496630" w14:textId="23A6853B" w:rsidR="00A15FC1" w:rsidRDefault="023795FA" w:rsidP="4387164B">
      <w:pPr>
        <w:spacing w:after="0"/>
        <w:rPr>
          <w:rFonts w:ascii="Aptos" w:eastAsia="Aptos" w:hAnsi="Aptos" w:cs="Aptos"/>
          <w:color w:val="000000" w:themeColor="text1"/>
          <w:sz w:val="24"/>
          <w:szCs w:val="24"/>
          <w:lang w:val="cy-GB"/>
        </w:rPr>
      </w:pPr>
      <w:r>
        <w:rPr>
          <w:noProof/>
        </w:rPr>
        <w:drawing>
          <wp:inline distT="0" distB="0" distL="0" distR="0" wp14:anchorId="5F2B7F49" wp14:editId="4ADF3387">
            <wp:extent cx="3590925" cy="1257300"/>
            <wp:effectExtent l="0" t="0" r="0" b="0"/>
            <wp:docPr id="1245528731" name="Picture 1245528731" descr="Friedrich Fröbel Museum - Froebel's theory of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590925" cy="1257300"/>
                    </a:xfrm>
                    <a:prstGeom prst="rect">
                      <a:avLst/>
                    </a:prstGeom>
                  </pic:spPr>
                </pic:pic>
              </a:graphicData>
            </a:graphic>
          </wp:inline>
        </w:drawing>
      </w:r>
    </w:p>
    <w:p w14:paraId="45F4FD0F" w14:textId="396FC1BF" w:rsidR="00A15FC1" w:rsidRDefault="023795FA" w:rsidP="4387164B">
      <w:pPr>
        <w:spacing w:after="0"/>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(Froebel-museum.de, n.d.)</w:t>
      </w:r>
    </w:p>
    <w:p w14:paraId="5444B0BE" w14:textId="6FF7A28E" w:rsidR="00A15FC1" w:rsidRDefault="00A15FC1" w:rsidP="4387164B">
      <w:pPr>
        <w:spacing w:after="0"/>
        <w:rPr>
          <w:rFonts w:ascii="Arial" w:eastAsia="Arial" w:hAnsi="Arial" w:cs="Arial"/>
          <w:color w:val="111111"/>
          <w:sz w:val="25"/>
          <w:szCs w:val="25"/>
          <w:lang w:val="cy-GB"/>
        </w:rPr>
      </w:pPr>
    </w:p>
    <w:p w14:paraId="0A755DF9" w14:textId="6B5FA004" w:rsidR="00A15FC1" w:rsidRDefault="00A15FC1" w:rsidP="4387164B">
      <w:pPr>
        <w:spacing w:after="0"/>
        <w:rPr>
          <w:rFonts w:ascii="Arial" w:eastAsia="Arial" w:hAnsi="Arial" w:cs="Arial"/>
          <w:color w:val="000000" w:themeColor="text1"/>
          <w:sz w:val="24"/>
          <w:szCs w:val="24"/>
          <w:lang w:val="cy-GB"/>
        </w:rPr>
      </w:pPr>
    </w:p>
    <w:p w14:paraId="50AC9E06" w14:textId="78B9D755" w:rsidR="00A15FC1" w:rsidRDefault="00A15FC1" w:rsidP="4387164B">
      <w:pPr>
        <w:spacing w:after="0"/>
        <w:rPr>
          <w:rFonts w:ascii="Arial" w:eastAsia="Arial" w:hAnsi="Arial" w:cs="Arial"/>
          <w:color w:val="000000" w:themeColor="text1"/>
          <w:sz w:val="24"/>
          <w:szCs w:val="24"/>
          <w:lang w:val="cy-GB"/>
        </w:rPr>
      </w:pPr>
    </w:p>
    <w:p w14:paraId="1AE0C0D6" w14:textId="4D5DE886"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b/>
          <w:bCs/>
          <w:color w:val="000000" w:themeColor="text1"/>
          <w:sz w:val="24"/>
          <w:szCs w:val="24"/>
          <w:lang w:val="cy-GB"/>
        </w:rPr>
        <w:t xml:space="preserve">Dulliau damcaniaethol o ddysgu – VYGOTSKY </w:t>
      </w:r>
    </w:p>
    <w:p w14:paraId="3D8048CA" w14:textId="1D022311"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color w:val="000000" w:themeColor="text1"/>
          <w:sz w:val="24"/>
          <w:szCs w:val="24"/>
          <w:lang w:val="cy-GB"/>
        </w:rPr>
        <w:t xml:space="preserve">Lev yw ein damcaniaethwr lluniadaeth gymdeithasol sy’n credu bod plant yn dysgu trwy ryngweithio cymdeithasol a bod yn rhan o grwp. Cyflwynodd Vygotsky y ‘More Knowledgeable Other – MK)’ sy’n berson sydd a gwell dealltwriaeth o bwnc ac sy’n gallu cefnogi’r plentyn. (McLeod, 2024) Felly, i ni dyna fyddai ein hathrawon, tiwtoriaid, LSA, neu ddarlithydd. Gan feddwl am y peth, byddwn </w:t>
      </w:r>
      <w:r w:rsidR="00AA5648">
        <w:rPr>
          <w:rStyle w:val="normaltextrun"/>
          <w:rFonts w:ascii="Arial" w:eastAsia="Arial" w:hAnsi="Arial" w:cs="Arial"/>
          <w:color w:val="000000" w:themeColor="text1"/>
          <w:sz w:val="24"/>
          <w:szCs w:val="24"/>
          <w:lang w:val="cy-GB"/>
        </w:rPr>
        <w:t>i</w:t>
      </w:r>
      <w:r w:rsidRPr="4387164B">
        <w:rPr>
          <w:rStyle w:val="normaltextrun"/>
          <w:rFonts w:ascii="Arial" w:eastAsia="Arial" w:hAnsi="Arial" w:cs="Arial"/>
          <w:color w:val="000000" w:themeColor="text1"/>
          <w:sz w:val="24"/>
          <w:szCs w:val="24"/>
          <w:lang w:val="cy-GB"/>
        </w:rPr>
        <w:t xml:space="preserve">'n cael fy ystyried yn MKO oherwydd fy mod </w:t>
      </w:r>
      <w:r w:rsidR="28F6C7D3" w:rsidRPr="4387164B">
        <w:rPr>
          <w:rStyle w:val="normaltextrun"/>
          <w:rFonts w:ascii="Arial" w:eastAsia="Arial" w:hAnsi="Arial" w:cs="Arial"/>
          <w:color w:val="000000" w:themeColor="text1"/>
          <w:sz w:val="24"/>
          <w:szCs w:val="24"/>
          <w:lang w:val="cy-GB"/>
        </w:rPr>
        <w:t>i</w:t>
      </w:r>
      <w:r w:rsidRPr="4387164B">
        <w:rPr>
          <w:rStyle w:val="normaltextrun"/>
          <w:rFonts w:ascii="Arial" w:eastAsia="Arial" w:hAnsi="Arial" w:cs="Arial"/>
          <w:color w:val="000000" w:themeColor="text1"/>
          <w:sz w:val="24"/>
          <w:szCs w:val="24"/>
          <w:lang w:val="cy-GB"/>
        </w:rPr>
        <w:t xml:space="preserve">'n LSA. </w:t>
      </w:r>
    </w:p>
    <w:p w14:paraId="5A5F21A4" w14:textId="5DCA3850" w:rsidR="00A15FC1" w:rsidRDefault="00A15FC1" w:rsidP="4387164B">
      <w:pPr>
        <w:spacing w:after="0"/>
        <w:rPr>
          <w:rFonts w:ascii="Arial" w:eastAsia="Arial" w:hAnsi="Arial" w:cs="Arial"/>
          <w:color w:val="000000" w:themeColor="text1"/>
          <w:sz w:val="24"/>
          <w:szCs w:val="24"/>
          <w:lang w:val="cy-GB"/>
        </w:rPr>
      </w:pPr>
    </w:p>
    <w:p w14:paraId="79023755" w14:textId="439F6850"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color w:val="000000" w:themeColor="text1"/>
          <w:sz w:val="24"/>
          <w:szCs w:val="24"/>
          <w:lang w:val="cy-GB"/>
        </w:rPr>
        <w:t xml:space="preserve">Hefyd, Lev yn defnyddio’r ‘Zone of Proximal Development’ yn ei damcaniaeth sy’n ddangos y gwahaniaeth rhwng yr hyn y gall plentyn ei wneud heb cymorth a’r hyn y gallant ei gyflawni gyda chefnogaeth MKO. (Chaiklin, 2003) Mae damcaniaeth Vygotsky wir yn pwysleisio’r effaith gadarnhaol y gall person arall ei chael ar addysg plentyn. Rwy’n siwr bod llawer o athrawon allan yna sydd wedi gwneud stamp go iawn ar fywyd plentyn trwy ddefnyddio dull addysgu penodol. I fod yn honest, rydw </w:t>
      </w:r>
      <w:r w:rsidR="52739646" w:rsidRPr="4387164B">
        <w:rPr>
          <w:rStyle w:val="normaltextrun"/>
          <w:rFonts w:ascii="Arial" w:eastAsia="Arial" w:hAnsi="Arial" w:cs="Arial"/>
          <w:color w:val="000000" w:themeColor="text1"/>
          <w:sz w:val="24"/>
          <w:szCs w:val="24"/>
          <w:lang w:val="cy-GB"/>
        </w:rPr>
        <w:t>i</w:t>
      </w:r>
      <w:r w:rsidRPr="4387164B">
        <w:rPr>
          <w:rStyle w:val="normaltextrun"/>
          <w:rFonts w:ascii="Arial" w:eastAsia="Arial" w:hAnsi="Arial" w:cs="Arial"/>
          <w:color w:val="000000" w:themeColor="text1"/>
          <w:sz w:val="24"/>
          <w:szCs w:val="24"/>
          <w:lang w:val="cy-GB"/>
        </w:rPr>
        <w:t xml:space="preserve">'n hoffi sut y gellir defnyddio’r ‘Zone of Proximal Development’ mewn ysgolion a sut y gall fod yn offeryn mesur o gynnydd y plentyn. </w:t>
      </w:r>
    </w:p>
    <w:p w14:paraId="5481CC01" w14:textId="5429E6FF" w:rsidR="00A15FC1" w:rsidRDefault="00A15FC1" w:rsidP="4387164B">
      <w:pPr>
        <w:spacing w:after="0"/>
        <w:rPr>
          <w:rFonts w:ascii="Arial" w:eastAsia="Arial" w:hAnsi="Arial" w:cs="Arial"/>
          <w:color w:val="000000" w:themeColor="text1"/>
          <w:sz w:val="24"/>
          <w:szCs w:val="24"/>
          <w:lang w:val="cy-GB"/>
        </w:rPr>
      </w:pPr>
    </w:p>
    <w:p w14:paraId="38E6B286" w14:textId="78FB7D94" w:rsidR="00A15FC1" w:rsidRDefault="023795FA" w:rsidP="4387164B">
      <w:pPr>
        <w:spacing w:after="0"/>
        <w:rPr>
          <w:rFonts w:ascii="Aptos" w:eastAsia="Aptos" w:hAnsi="Aptos" w:cs="Aptos"/>
          <w:color w:val="000000" w:themeColor="text1"/>
          <w:sz w:val="24"/>
          <w:szCs w:val="24"/>
          <w:lang w:val="cy-GB"/>
        </w:rPr>
      </w:pPr>
      <w:r>
        <w:rPr>
          <w:noProof/>
        </w:rPr>
        <w:drawing>
          <wp:inline distT="0" distB="0" distL="0" distR="0" wp14:anchorId="00D8D63C" wp14:editId="0D8D5408">
            <wp:extent cx="2380384" cy="2380384"/>
            <wp:effectExtent l="0" t="0" r="0" b="0"/>
            <wp:docPr id="760048281" name="Picture 760048281" descr="Vygotsky's Social Developmen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0384" cy="2380384"/>
                    </a:xfrm>
                    <a:prstGeom prst="rect">
                      <a:avLst/>
                    </a:prstGeom>
                  </pic:spPr>
                </pic:pic>
              </a:graphicData>
            </a:graphic>
          </wp:inline>
        </w:drawing>
      </w:r>
    </w:p>
    <w:p w14:paraId="2E55C1BE" w14:textId="170F3E00" w:rsidR="00A15FC1" w:rsidRDefault="023795FA" w:rsidP="4387164B">
      <w:pPr>
        <w:spacing w:after="0"/>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(Psychology, 2024)</w:t>
      </w:r>
    </w:p>
    <w:p w14:paraId="7C27CA68" w14:textId="41C35724"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b/>
          <w:bCs/>
          <w:color w:val="000000" w:themeColor="text1"/>
          <w:sz w:val="24"/>
          <w:szCs w:val="24"/>
          <w:lang w:val="cy-GB"/>
        </w:rPr>
        <w:t xml:space="preserve">A oes gwahaniaethau rhyngddynt? </w:t>
      </w:r>
    </w:p>
    <w:p w14:paraId="5F89FB96" w14:textId="0D086B93" w:rsidR="00A15FC1" w:rsidRDefault="00A15FC1" w:rsidP="4387164B">
      <w:pPr>
        <w:spacing w:after="0"/>
        <w:rPr>
          <w:rFonts w:ascii="Arial" w:eastAsia="Arial" w:hAnsi="Arial" w:cs="Arial"/>
          <w:color w:val="000000" w:themeColor="text1"/>
          <w:sz w:val="24"/>
          <w:szCs w:val="24"/>
          <w:lang w:val="cy-GB"/>
        </w:rPr>
      </w:pPr>
    </w:p>
    <w:p w14:paraId="26F12268" w14:textId="00B8CE2F"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color w:val="000000" w:themeColor="text1"/>
          <w:sz w:val="24"/>
          <w:szCs w:val="24"/>
          <w:lang w:val="cy-GB"/>
        </w:rPr>
        <w:lastRenderedPageBreak/>
        <w:t>Mae’n diddorol iawn pryd rydych chi’n edrych a’r gwahaniaethau rhwng damcaniaeth Vygotsky, a damcaniaeth Froebel. Maen nhw’n rhannu’r agwedd lluniadaeth o ddysgu, ond maent yn mynd o’i chwmpas mewn gwahanol ffyrdd. Mae Froebel yn pwysleisio pwysigrwydd annibyniaeth a hunan-archwilio, lle mae Vygotsky yn esbonio sut mae defnyddio MKO yn eiffeithio’n gadarnhaol ar addysg plentyn. (Brodie, 2024)</w:t>
      </w:r>
    </w:p>
    <w:p w14:paraId="3097A79C" w14:textId="6FAA3D74" w:rsidR="00A15FC1" w:rsidRDefault="00A15FC1" w:rsidP="4387164B">
      <w:pPr>
        <w:spacing w:after="0"/>
        <w:rPr>
          <w:rFonts w:ascii="Arial" w:eastAsia="Arial" w:hAnsi="Arial" w:cs="Arial"/>
          <w:color w:val="000000" w:themeColor="text1"/>
          <w:sz w:val="24"/>
          <w:szCs w:val="24"/>
          <w:lang w:val="cy-GB"/>
        </w:rPr>
      </w:pPr>
    </w:p>
    <w:p w14:paraId="5527CDB2" w14:textId="08972405" w:rsidR="00A15FC1" w:rsidRDefault="00A15FC1" w:rsidP="4387164B">
      <w:pPr>
        <w:spacing w:after="0"/>
        <w:rPr>
          <w:rFonts w:ascii="Arial" w:eastAsia="Arial" w:hAnsi="Arial" w:cs="Arial"/>
          <w:color w:val="000000" w:themeColor="text1"/>
          <w:sz w:val="24"/>
          <w:szCs w:val="24"/>
          <w:lang w:val="cy-GB"/>
        </w:rPr>
      </w:pPr>
    </w:p>
    <w:p w14:paraId="7A1A8CB2" w14:textId="4CC78999" w:rsidR="00A15FC1" w:rsidRDefault="00A15FC1" w:rsidP="4387164B">
      <w:pPr>
        <w:spacing w:after="0"/>
        <w:rPr>
          <w:rFonts w:ascii="Arial" w:eastAsia="Arial" w:hAnsi="Arial" w:cs="Arial"/>
          <w:color w:val="000000" w:themeColor="text1"/>
          <w:sz w:val="24"/>
          <w:szCs w:val="24"/>
          <w:lang w:val="cy-GB"/>
        </w:rPr>
      </w:pPr>
    </w:p>
    <w:p w14:paraId="7BF7A02B" w14:textId="4E4E1D02"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b/>
          <w:bCs/>
          <w:color w:val="000000" w:themeColor="text1"/>
          <w:sz w:val="24"/>
          <w:szCs w:val="24"/>
          <w:lang w:val="cy-GB"/>
        </w:rPr>
        <w:t xml:space="preserve">Beth am debygrwydd? </w:t>
      </w:r>
    </w:p>
    <w:p w14:paraId="76140775" w14:textId="79193FD4" w:rsidR="00A15FC1" w:rsidRDefault="00A15FC1" w:rsidP="4387164B">
      <w:pPr>
        <w:spacing w:after="0"/>
        <w:rPr>
          <w:rFonts w:ascii="Arial" w:eastAsia="Arial" w:hAnsi="Arial" w:cs="Arial"/>
          <w:color w:val="000000" w:themeColor="text1"/>
          <w:sz w:val="24"/>
          <w:szCs w:val="24"/>
          <w:lang w:val="cy-GB"/>
        </w:rPr>
      </w:pPr>
    </w:p>
    <w:p w14:paraId="22272E16" w14:textId="37C4C7EB" w:rsidR="00A15FC1" w:rsidRDefault="023795FA" w:rsidP="4387164B">
      <w:pPr>
        <w:spacing w:after="0"/>
        <w:rPr>
          <w:rFonts w:ascii="Arial" w:eastAsia="Arial" w:hAnsi="Arial" w:cs="Arial"/>
          <w:color w:val="000000" w:themeColor="text1"/>
          <w:sz w:val="24"/>
          <w:szCs w:val="24"/>
          <w:lang w:val="cy-GB"/>
        </w:rPr>
      </w:pPr>
      <w:r w:rsidRPr="4387164B">
        <w:rPr>
          <w:rStyle w:val="normaltextrun"/>
          <w:rFonts w:ascii="Arial" w:eastAsia="Arial" w:hAnsi="Arial" w:cs="Arial"/>
          <w:color w:val="000000" w:themeColor="text1"/>
          <w:sz w:val="24"/>
          <w:szCs w:val="24"/>
          <w:lang w:val="cy-GB"/>
        </w:rPr>
        <w:t xml:space="preserve">Mae'r ddau ddamcaniaethwr yn rhannu’r pwyslais ar ryngweithio cymdeithasol rhwng plant o oedran ifanc. (Studocu, 2023) </w:t>
      </w:r>
    </w:p>
    <w:p w14:paraId="02DAC0F0" w14:textId="095E3A4E" w:rsidR="00A15FC1" w:rsidRDefault="00A15FC1" w:rsidP="4387164B">
      <w:pPr>
        <w:spacing w:after="0"/>
        <w:rPr>
          <w:rFonts w:ascii="Arial" w:eastAsia="Arial" w:hAnsi="Arial" w:cs="Arial"/>
          <w:color w:val="000000" w:themeColor="text1"/>
          <w:sz w:val="24"/>
          <w:szCs w:val="24"/>
          <w:lang w:val="cy-GB"/>
        </w:rPr>
      </w:pPr>
    </w:p>
    <w:p w14:paraId="2E771B70" w14:textId="6711023C" w:rsidR="00A15FC1" w:rsidRDefault="00A15FC1" w:rsidP="4387164B">
      <w:pPr>
        <w:spacing w:after="0"/>
        <w:rPr>
          <w:rFonts w:ascii="Arial" w:eastAsia="Arial" w:hAnsi="Arial" w:cs="Arial"/>
          <w:color w:val="000000" w:themeColor="text1"/>
          <w:sz w:val="24"/>
          <w:szCs w:val="24"/>
          <w:lang w:val="cy-GB"/>
        </w:rPr>
      </w:pPr>
    </w:p>
    <w:p w14:paraId="6A27ECEC" w14:textId="0FF99379" w:rsidR="00A15FC1" w:rsidRDefault="023795FA" w:rsidP="4387164B">
      <w:pPr>
        <w:spacing w:after="0"/>
        <w:rPr>
          <w:rFonts w:ascii="Arial" w:eastAsia="Arial" w:hAnsi="Arial" w:cs="Arial"/>
          <w:color w:val="000000" w:themeColor="text1"/>
          <w:sz w:val="24"/>
          <w:szCs w:val="24"/>
          <w:lang w:val="cy-GB"/>
        </w:rPr>
      </w:pPr>
      <w:r w:rsidRPr="4387164B">
        <w:rPr>
          <w:rStyle w:val="eop"/>
          <w:rFonts w:ascii="Arial" w:eastAsia="Arial" w:hAnsi="Arial" w:cs="Arial"/>
          <w:color w:val="000000" w:themeColor="text1"/>
          <w:lang w:val="cy-GB"/>
        </w:rPr>
        <w:t xml:space="preserve">Felly, ar ol ddarllen rheiny, oes ‘na ddamcaniaethwr sy’n well gen ti? </w:t>
      </w:r>
    </w:p>
    <w:p w14:paraId="68354DBC" w14:textId="6B44E613" w:rsidR="00A15FC1" w:rsidRDefault="023795FA" w:rsidP="4387164B">
      <w:pPr>
        <w:spacing w:after="0"/>
        <w:rPr>
          <w:rFonts w:ascii="Arial" w:eastAsia="Arial" w:hAnsi="Arial" w:cs="Arial"/>
          <w:color w:val="000000" w:themeColor="text1"/>
          <w:sz w:val="24"/>
          <w:szCs w:val="24"/>
          <w:lang w:val="cy-GB"/>
        </w:rPr>
      </w:pPr>
      <w:r w:rsidRPr="4387164B">
        <w:rPr>
          <w:rStyle w:val="eop"/>
          <w:rFonts w:ascii="Arial" w:eastAsia="Arial" w:hAnsi="Arial" w:cs="Arial"/>
          <w:color w:val="000000" w:themeColor="text1"/>
          <w:lang w:val="cy-GB"/>
        </w:rPr>
        <w:t>Diolch am ddarllen!  </w:t>
      </w:r>
    </w:p>
    <w:p w14:paraId="0A6557D7" w14:textId="23E72E0D" w:rsidR="00A15FC1" w:rsidRDefault="00A15FC1" w:rsidP="4387164B">
      <w:pPr>
        <w:jc w:val="center"/>
        <w:rPr>
          <w:sz w:val="52"/>
          <w:szCs w:val="52"/>
          <w:lang w:val="cy-GB"/>
        </w:rPr>
      </w:pPr>
    </w:p>
    <w:p w14:paraId="06CFCE93" w14:textId="77777777" w:rsidR="00A15FC1" w:rsidRDefault="00A15FC1" w:rsidP="4387164B">
      <w:pPr>
        <w:jc w:val="center"/>
        <w:rPr>
          <w:sz w:val="52"/>
          <w:szCs w:val="52"/>
          <w:u w:val="single"/>
          <w:lang w:val="cy-GB"/>
        </w:rPr>
      </w:pPr>
    </w:p>
    <w:p w14:paraId="15F44A69" w14:textId="77777777" w:rsidR="00A15FC1" w:rsidRDefault="00A15FC1" w:rsidP="4387164B">
      <w:pPr>
        <w:jc w:val="center"/>
        <w:rPr>
          <w:sz w:val="52"/>
          <w:szCs w:val="52"/>
          <w:u w:val="single"/>
          <w:lang w:val="cy-GB"/>
        </w:rPr>
      </w:pPr>
    </w:p>
    <w:p w14:paraId="7D70EF41" w14:textId="77777777" w:rsidR="00A15FC1" w:rsidRDefault="00A15FC1" w:rsidP="4387164B">
      <w:pPr>
        <w:jc w:val="center"/>
        <w:rPr>
          <w:sz w:val="52"/>
          <w:szCs w:val="52"/>
          <w:u w:val="single"/>
          <w:lang w:val="cy-GB"/>
        </w:rPr>
      </w:pPr>
    </w:p>
    <w:p w14:paraId="004842F0" w14:textId="77777777" w:rsidR="00A15FC1" w:rsidRDefault="00A15FC1" w:rsidP="4387164B">
      <w:pPr>
        <w:jc w:val="center"/>
        <w:rPr>
          <w:sz w:val="52"/>
          <w:szCs w:val="52"/>
          <w:u w:val="single"/>
          <w:lang w:val="cy-GB"/>
        </w:rPr>
      </w:pPr>
    </w:p>
    <w:p w14:paraId="03A5A986" w14:textId="77777777" w:rsidR="00A15FC1" w:rsidRDefault="00A15FC1" w:rsidP="4387164B">
      <w:pPr>
        <w:jc w:val="center"/>
        <w:rPr>
          <w:sz w:val="52"/>
          <w:szCs w:val="52"/>
          <w:u w:val="single"/>
          <w:lang w:val="cy-GB"/>
        </w:rPr>
      </w:pPr>
    </w:p>
    <w:p w14:paraId="1406BA47" w14:textId="77777777" w:rsidR="00A15FC1" w:rsidRDefault="00A15FC1" w:rsidP="4387164B">
      <w:pPr>
        <w:jc w:val="center"/>
        <w:rPr>
          <w:sz w:val="52"/>
          <w:szCs w:val="52"/>
          <w:u w:val="single"/>
          <w:lang w:val="cy-GB"/>
        </w:rPr>
      </w:pPr>
    </w:p>
    <w:p w14:paraId="610D029D" w14:textId="77777777" w:rsidR="00A15FC1" w:rsidRDefault="00A15FC1" w:rsidP="4387164B">
      <w:pPr>
        <w:jc w:val="center"/>
        <w:rPr>
          <w:sz w:val="52"/>
          <w:szCs w:val="52"/>
          <w:u w:val="single"/>
          <w:lang w:val="cy-GB"/>
        </w:rPr>
      </w:pPr>
    </w:p>
    <w:p w14:paraId="2DA5A363" w14:textId="77777777" w:rsidR="00A15FC1" w:rsidRDefault="00A15FC1" w:rsidP="4387164B">
      <w:pPr>
        <w:jc w:val="center"/>
        <w:rPr>
          <w:sz w:val="52"/>
          <w:szCs w:val="52"/>
          <w:u w:val="single"/>
          <w:lang w:val="cy-GB"/>
        </w:rPr>
      </w:pPr>
    </w:p>
    <w:p w14:paraId="2889BF20" w14:textId="07D514D6" w:rsidR="7B89704A" w:rsidRDefault="7B89704A" w:rsidP="4387164B">
      <w:pPr>
        <w:jc w:val="center"/>
        <w:rPr>
          <w:sz w:val="52"/>
          <w:szCs w:val="52"/>
          <w:u w:val="single"/>
          <w:lang w:val="cy-GB"/>
        </w:rPr>
      </w:pPr>
    </w:p>
    <w:p w14:paraId="365FB4D8" w14:textId="4B60CB9D" w:rsidR="00A15FC1" w:rsidRDefault="00A15FC1" w:rsidP="4387164B">
      <w:pPr>
        <w:jc w:val="center"/>
        <w:rPr>
          <w:sz w:val="52"/>
          <w:szCs w:val="52"/>
          <w:u w:val="single"/>
          <w:lang w:val="cy-GB"/>
        </w:rPr>
      </w:pPr>
      <w:r w:rsidRPr="4387164B">
        <w:rPr>
          <w:sz w:val="52"/>
          <w:szCs w:val="52"/>
          <w:u w:val="single"/>
          <w:lang w:val="cy-GB"/>
        </w:rPr>
        <w:lastRenderedPageBreak/>
        <w:t>Blog 3: Reference list</w:t>
      </w:r>
    </w:p>
    <w:p w14:paraId="7608371D" w14:textId="77777777" w:rsidR="00A15FC1" w:rsidRDefault="00A15FC1" w:rsidP="4387164B">
      <w:pPr>
        <w:jc w:val="center"/>
        <w:rPr>
          <w:sz w:val="52"/>
          <w:szCs w:val="52"/>
          <w:u w:val="single"/>
          <w:lang w:val="cy-GB"/>
        </w:rPr>
      </w:pPr>
    </w:p>
    <w:p w14:paraId="5A6FF296" w14:textId="7059111D" w:rsidR="00A15FC1" w:rsidRDefault="581CA2D4"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Brodie, K. (2024). </w:t>
      </w:r>
      <w:r w:rsidRPr="4387164B">
        <w:rPr>
          <w:rFonts w:ascii="Calibri" w:eastAsia="Calibri" w:hAnsi="Calibri" w:cs="Calibri"/>
          <w:i/>
          <w:iCs/>
          <w:color w:val="000000" w:themeColor="text1"/>
          <w:sz w:val="27"/>
          <w:szCs w:val="27"/>
          <w:lang w:val="cy-GB"/>
        </w:rPr>
        <w:t>Friedrich Froebel and the Power of Play - Early Years TV</w:t>
      </w:r>
      <w:r w:rsidRPr="4387164B">
        <w:rPr>
          <w:rFonts w:ascii="Calibri" w:eastAsia="Calibri" w:hAnsi="Calibri" w:cs="Calibri"/>
          <w:color w:val="000000" w:themeColor="text1"/>
          <w:sz w:val="27"/>
          <w:szCs w:val="27"/>
          <w:lang w:val="cy-GB"/>
        </w:rPr>
        <w:t xml:space="preserve">. [online] </w:t>
      </w:r>
      <w:r w:rsidR="00000000">
        <w:fldChar w:fldCharType="begin"/>
      </w:r>
      <w:r w:rsidR="00000000">
        <w:instrText>HYPERLINK "https://www.earlyyears.tv/" \h</w:instrText>
      </w:r>
      <w:r w:rsidR="00000000">
        <w:fldChar w:fldCharType="separate"/>
      </w:r>
      <w:r w:rsidRPr="4387164B">
        <w:rPr>
          <w:rStyle w:val="Hyperlink"/>
          <w:rFonts w:ascii="Calibri" w:eastAsia="Calibri" w:hAnsi="Calibri" w:cs="Calibri"/>
          <w:sz w:val="27"/>
          <w:szCs w:val="27"/>
          <w:lang w:val="cy-GB"/>
        </w:rPr>
        <w:t>https://www.earlyyears.tv/</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Available at: </w:t>
      </w:r>
      <w:r w:rsidR="00000000">
        <w:fldChar w:fldCharType="begin"/>
      </w:r>
      <w:r w:rsidR="00000000">
        <w:instrText>HYPERLINK "https://www.earlyyears.tv/friedrich-froebel-power-of-play/" \h</w:instrText>
      </w:r>
      <w:r w:rsidR="00000000">
        <w:fldChar w:fldCharType="separate"/>
      </w:r>
      <w:r w:rsidRPr="4387164B">
        <w:rPr>
          <w:rStyle w:val="Hyperlink"/>
          <w:rFonts w:ascii="Calibri" w:eastAsia="Calibri" w:hAnsi="Calibri" w:cs="Calibri"/>
          <w:sz w:val="27"/>
          <w:szCs w:val="27"/>
          <w:lang w:val="cy-GB"/>
        </w:rPr>
        <w:t>https://www.earlyyears.tv/friedrich-froebel-power-of-play/</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51DE4329" w14:textId="1266A824" w:rsidR="00A15FC1" w:rsidRDefault="00A15FC1" w:rsidP="4387164B">
      <w:pPr>
        <w:spacing w:after="0"/>
        <w:rPr>
          <w:rFonts w:ascii="Calibri" w:eastAsia="Calibri" w:hAnsi="Calibri" w:cs="Calibri"/>
          <w:color w:val="000000" w:themeColor="text1"/>
          <w:sz w:val="27"/>
          <w:szCs w:val="27"/>
          <w:lang w:val="cy-GB"/>
        </w:rPr>
      </w:pPr>
    </w:p>
    <w:p w14:paraId="000E0C09" w14:textId="48537744" w:rsidR="00A15FC1" w:rsidRDefault="581CA2D4"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Care for Kids (2023). </w:t>
      </w:r>
      <w:r w:rsidRPr="4387164B">
        <w:rPr>
          <w:rFonts w:ascii="Calibri" w:eastAsia="Calibri" w:hAnsi="Calibri" w:cs="Calibri"/>
          <w:i/>
          <w:iCs/>
          <w:color w:val="000000" w:themeColor="text1"/>
          <w:sz w:val="27"/>
          <w:szCs w:val="27"/>
          <w:lang w:val="cy-GB"/>
        </w:rPr>
        <w:t>The Froebel Approach</w:t>
      </w:r>
      <w:r w:rsidRPr="4387164B">
        <w:rPr>
          <w:rFonts w:ascii="Calibri" w:eastAsia="Calibri" w:hAnsi="Calibri" w:cs="Calibri"/>
          <w:color w:val="000000" w:themeColor="text1"/>
          <w:sz w:val="27"/>
          <w:szCs w:val="27"/>
          <w:lang w:val="cy-GB"/>
        </w:rPr>
        <w:t xml:space="preserve">. [online] </w:t>
      </w:r>
      <w:r w:rsidR="00000000">
        <w:fldChar w:fldCharType="begin"/>
      </w:r>
      <w:r w:rsidR="00000000">
        <w:instrText>HYPERLINK "https://ukc-word-edit.officeapps.live.com/we/www.careforkids.com.au" \h</w:instrText>
      </w:r>
      <w:r w:rsidR="00000000">
        <w:fldChar w:fldCharType="separate"/>
      </w:r>
      <w:r w:rsidRPr="4387164B">
        <w:rPr>
          <w:rStyle w:val="Hyperlink"/>
          <w:rFonts w:ascii="Calibri" w:eastAsia="Calibri" w:hAnsi="Calibri" w:cs="Calibri"/>
          <w:sz w:val="27"/>
          <w:szCs w:val="27"/>
          <w:lang w:val="cy-GB"/>
        </w:rPr>
        <w:t>www.careforkids.com.au</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Available at: </w:t>
      </w:r>
      <w:r w:rsidR="00000000">
        <w:fldChar w:fldCharType="begin"/>
      </w:r>
      <w:r w:rsidR="00000000">
        <w:instrText>HYPERLINK "https://www.careforkids.com.au/blog/the-froebel-approach" \h</w:instrText>
      </w:r>
      <w:r w:rsidR="00000000">
        <w:fldChar w:fldCharType="separate"/>
      </w:r>
      <w:r w:rsidRPr="4387164B">
        <w:rPr>
          <w:rStyle w:val="Hyperlink"/>
          <w:rFonts w:ascii="Calibri" w:eastAsia="Calibri" w:hAnsi="Calibri" w:cs="Calibri"/>
          <w:sz w:val="27"/>
          <w:szCs w:val="27"/>
          <w:lang w:val="cy-GB"/>
        </w:rPr>
        <w:t>https://www.careforkids.com.au/blog/the-froebel-approach</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71800EB8" w14:textId="6C40F731" w:rsidR="00A15FC1" w:rsidRDefault="00A15FC1" w:rsidP="4387164B">
      <w:pPr>
        <w:spacing w:after="0"/>
        <w:rPr>
          <w:rFonts w:ascii="Calibri" w:eastAsia="Calibri" w:hAnsi="Calibri" w:cs="Calibri"/>
          <w:color w:val="000000" w:themeColor="text1"/>
          <w:sz w:val="27"/>
          <w:szCs w:val="27"/>
          <w:lang w:val="cy-GB"/>
        </w:rPr>
      </w:pPr>
    </w:p>
    <w:p w14:paraId="0C9E57AF" w14:textId="007A2CCD" w:rsidR="00A15FC1" w:rsidRDefault="581CA2D4"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Chaiklin, S. (2003). </w:t>
      </w:r>
      <w:r w:rsidRPr="4387164B">
        <w:rPr>
          <w:rFonts w:ascii="Calibri" w:eastAsia="Calibri" w:hAnsi="Calibri" w:cs="Calibri"/>
          <w:i/>
          <w:iCs/>
          <w:color w:val="000000" w:themeColor="text1"/>
          <w:sz w:val="27"/>
          <w:szCs w:val="27"/>
          <w:lang w:val="cy-GB"/>
        </w:rPr>
        <w:t>The Zone of Proximal Development in Vygotsky’s Analysis of Learning and Instruction</w:t>
      </w:r>
      <w:r w:rsidRPr="4387164B">
        <w:rPr>
          <w:rFonts w:ascii="Calibri" w:eastAsia="Calibri" w:hAnsi="Calibri" w:cs="Calibri"/>
          <w:color w:val="000000" w:themeColor="text1"/>
          <w:sz w:val="27"/>
          <w:szCs w:val="27"/>
          <w:lang w:val="cy-GB"/>
        </w:rPr>
        <w:t xml:space="preserve">. [online] Cambridge University Press. Available at: </w:t>
      </w:r>
      <w:r w:rsidR="00000000">
        <w:fldChar w:fldCharType="begin"/>
      </w:r>
      <w:r w:rsidR="00000000">
        <w:instrText>HYPERLINK "https://www.cambridge.org/core/books/abs/vygotskys-educational-theory-in-cultural-context/zone-of-proximal-development-in-vygotskys-analysis-of-learning-and-instruction/1F8B412CF2A358988F0E7C2ABBCECBA3" \h</w:instrText>
      </w:r>
      <w:r w:rsidR="00000000">
        <w:fldChar w:fldCharType="separate"/>
      </w:r>
      <w:r w:rsidRPr="4387164B">
        <w:rPr>
          <w:rStyle w:val="Hyperlink"/>
          <w:rFonts w:ascii="Calibri" w:eastAsia="Calibri" w:hAnsi="Calibri" w:cs="Calibri"/>
          <w:sz w:val="27"/>
          <w:szCs w:val="27"/>
          <w:lang w:val="cy-GB"/>
        </w:rPr>
        <w:t>https://www.cambridge.org/core/books/abs/vygotskys-educational-theory-in-cultural-context/zone-of-proximal-development-in-vygotskys-analysis-of-learning-and-instruction/1F8B412CF2A358988F0E7C2ABBCECBA3</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557336D0" w14:textId="79ED65E3" w:rsidR="00A15FC1" w:rsidRDefault="00A15FC1" w:rsidP="4387164B">
      <w:pPr>
        <w:spacing w:after="0"/>
        <w:rPr>
          <w:rFonts w:ascii="Calibri" w:eastAsia="Calibri" w:hAnsi="Calibri" w:cs="Calibri"/>
          <w:color w:val="000000" w:themeColor="text1"/>
          <w:sz w:val="27"/>
          <w:szCs w:val="27"/>
          <w:lang w:val="cy-GB"/>
        </w:rPr>
      </w:pPr>
    </w:p>
    <w:p w14:paraId="18A43FE6" w14:textId="5D40249C" w:rsidR="00A15FC1" w:rsidRDefault="581CA2D4"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froebel-museum.de. (n.d.). </w:t>
      </w:r>
      <w:r w:rsidRPr="4387164B">
        <w:rPr>
          <w:rFonts w:ascii="Calibri" w:eastAsia="Calibri" w:hAnsi="Calibri" w:cs="Calibri"/>
          <w:i/>
          <w:iCs/>
          <w:color w:val="000000" w:themeColor="text1"/>
          <w:sz w:val="27"/>
          <w:szCs w:val="27"/>
          <w:lang w:val="cy-GB"/>
        </w:rPr>
        <w:t>Friedrich Fröbel Museum - Froebel’s theory of education</w:t>
      </w:r>
      <w:r w:rsidRPr="4387164B">
        <w:rPr>
          <w:rFonts w:ascii="Calibri" w:eastAsia="Calibri" w:hAnsi="Calibri" w:cs="Calibri"/>
          <w:color w:val="000000" w:themeColor="text1"/>
          <w:sz w:val="27"/>
          <w:szCs w:val="27"/>
          <w:lang w:val="cy-GB"/>
        </w:rPr>
        <w:t xml:space="preserve">. [online] Available at: </w:t>
      </w:r>
      <w:r w:rsidR="00000000">
        <w:fldChar w:fldCharType="begin"/>
      </w:r>
      <w:r w:rsidR="00000000">
        <w:instrText>HYPERLINK "https://froebel-museum.de/pages/en/friedrich-froebel/froebel92s-theory.php?lang=EN" \h</w:instrText>
      </w:r>
      <w:r w:rsidR="00000000">
        <w:fldChar w:fldCharType="separate"/>
      </w:r>
      <w:r w:rsidRPr="4387164B">
        <w:rPr>
          <w:rStyle w:val="Hyperlink"/>
          <w:rFonts w:ascii="Calibri" w:eastAsia="Calibri" w:hAnsi="Calibri" w:cs="Calibri"/>
          <w:sz w:val="27"/>
          <w:szCs w:val="27"/>
          <w:lang w:val="cy-GB"/>
        </w:rPr>
        <w:t>https://froebel-museum.de/pages/en/friedrich-froebel/froebel92s-theory.php?lang=EN</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4A9E4749" w14:textId="367AFF78" w:rsidR="00A15FC1" w:rsidRDefault="00A15FC1" w:rsidP="4387164B">
      <w:pPr>
        <w:spacing w:after="0"/>
        <w:rPr>
          <w:rFonts w:ascii="Calibri" w:eastAsia="Calibri" w:hAnsi="Calibri" w:cs="Calibri"/>
          <w:color w:val="000000" w:themeColor="text1"/>
          <w:sz w:val="27"/>
          <w:szCs w:val="27"/>
          <w:lang w:val="cy-GB"/>
        </w:rPr>
      </w:pPr>
    </w:p>
    <w:p w14:paraId="3B6D9E7E" w14:textId="209E0A87" w:rsidR="00A15FC1" w:rsidRDefault="581CA2D4"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McLeod, S. (2024). </w:t>
      </w:r>
      <w:r w:rsidRPr="4387164B">
        <w:rPr>
          <w:rFonts w:ascii="Calibri" w:eastAsia="Calibri" w:hAnsi="Calibri" w:cs="Calibri"/>
          <w:i/>
          <w:iCs/>
          <w:color w:val="000000" w:themeColor="text1"/>
          <w:sz w:val="27"/>
          <w:szCs w:val="27"/>
          <w:lang w:val="cy-GB"/>
        </w:rPr>
        <w:t>The Zone of Proximal Development and Scaffolding</w:t>
      </w:r>
      <w:r w:rsidRPr="4387164B">
        <w:rPr>
          <w:rFonts w:ascii="Calibri" w:eastAsia="Calibri" w:hAnsi="Calibri" w:cs="Calibri"/>
          <w:color w:val="000000" w:themeColor="text1"/>
          <w:sz w:val="27"/>
          <w:szCs w:val="27"/>
          <w:lang w:val="cy-GB"/>
        </w:rPr>
        <w:t xml:space="preserve">. [online] Simply Psychology. Available at: </w:t>
      </w:r>
      <w:r w:rsidR="00000000">
        <w:fldChar w:fldCharType="begin"/>
      </w:r>
      <w:r w:rsidR="00000000">
        <w:instrText>HYPERLINK "https://www.simplypsychology.org/Zone-of-Proximal-Development.html." \h</w:instrText>
      </w:r>
      <w:r w:rsidR="00000000">
        <w:fldChar w:fldCharType="separate"/>
      </w:r>
      <w:r w:rsidRPr="4387164B">
        <w:rPr>
          <w:rStyle w:val="Hyperlink"/>
          <w:rFonts w:ascii="Calibri" w:eastAsia="Calibri" w:hAnsi="Calibri" w:cs="Calibri"/>
          <w:sz w:val="27"/>
          <w:szCs w:val="27"/>
          <w:lang w:val="cy-GB"/>
        </w:rPr>
        <w:t>https://www.simplypsychology.org/Zone-of-Proximal-Development.html.</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 xml:space="preserve"> </w:t>
      </w:r>
    </w:p>
    <w:p w14:paraId="1742DE11" w14:textId="27763387" w:rsidR="00A15FC1" w:rsidRDefault="00A15FC1" w:rsidP="4387164B">
      <w:pPr>
        <w:spacing w:after="0"/>
        <w:rPr>
          <w:rFonts w:ascii="Calibri" w:eastAsia="Calibri" w:hAnsi="Calibri" w:cs="Calibri"/>
          <w:color w:val="000000" w:themeColor="text1"/>
          <w:sz w:val="27"/>
          <w:szCs w:val="27"/>
          <w:lang w:val="cy-GB"/>
        </w:rPr>
      </w:pPr>
    </w:p>
    <w:p w14:paraId="6C6A6781" w14:textId="659201F4" w:rsidR="00A15FC1" w:rsidRDefault="581CA2D4"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National University (2022). </w:t>
      </w:r>
      <w:r w:rsidRPr="4387164B">
        <w:rPr>
          <w:rFonts w:ascii="Calibri" w:eastAsia="Calibri" w:hAnsi="Calibri" w:cs="Calibri"/>
          <w:i/>
          <w:iCs/>
          <w:color w:val="000000" w:themeColor="text1"/>
          <w:sz w:val="27"/>
          <w:szCs w:val="27"/>
          <w:lang w:val="cy-GB"/>
        </w:rPr>
        <w:t>Learning Theories: Theories of Learning in Education</w:t>
      </w:r>
      <w:r w:rsidRPr="4387164B">
        <w:rPr>
          <w:rFonts w:ascii="Calibri" w:eastAsia="Calibri" w:hAnsi="Calibri" w:cs="Calibri"/>
          <w:color w:val="000000" w:themeColor="text1"/>
          <w:sz w:val="27"/>
          <w:szCs w:val="27"/>
          <w:lang w:val="cy-GB"/>
        </w:rPr>
        <w:t xml:space="preserve">. [online] National University. Available at: </w:t>
      </w:r>
      <w:r w:rsidR="00000000">
        <w:fldChar w:fldCharType="begin"/>
      </w:r>
      <w:r w:rsidR="00000000">
        <w:instrText>HYPERLINK "https://www.nu.edu/blog/theories-of-learning/" \h</w:instrText>
      </w:r>
      <w:r w:rsidR="00000000">
        <w:fldChar w:fldCharType="separate"/>
      </w:r>
      <w:r w:rsidRPr="4387164B">
        <w:rPr>
          <w:rStyle w:val="Hyperlink"/>
          <w:rFonts w:ascii="Calibri" w:eastAsia="Calibri" w:hAnsi="Calibri" w:cs="Calibri"/>
          <w:sz w:val="27"/>
          <w:szCs w:val="27"/>
          <w:lang w:val="cy-GB"/>
        </w:rPr>
        <w:t>https://www.nu.edu/blog/theories-of-learning/</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6ED3A6FA" w14:textId="0E50120F" w:rsidR="00A15FC1" w:rsidRDefault="581CA2D4" w:rsidP="4387164B">
      <w:pPr>
        <w:spacing w:before="240" w:after="240"/>
        <w:rPr>
          <w:rFonts w:ascii="Calibri" w:eastAsia="Calibri" w:hAnsi="Calibri" w:cs="Calibri"/>
          <w:color w:val="111111"/>
          <w:sz w:val="25"/>
          <w:szCs w:val="25"/>
          <w:lang w:val="cy-GB"/>
        </w:rPr>
      </w:pPr>
      <w:r w:rsidRPr="4387164B">
        <w:rPr>
          <w:rFonts w:ascii="Calibri" w:eastAsia="Calibri" w:hAnsi="Calibri" w:cs="Calibri"/>
          <w:color w:val="111111"/>
          <w:sz w:val="25"/>
          <w:szCs w:val="25"/>
          <w:lang w:val="cy-GB"/>
        </w:rPr>
        <w:t xml:space="preserve">Provenzo, E. F., Jr. (2009). Friedrich Froebel’s gifts: Connecting the spiritual and aesthetic to the real world of play and learning. </w:t>
      </w:r>
      <w:r w:rsidRPr="4387164B">
        <w:rPr>
          <w:rFonts w:ascii="Calibri" w:eastAsia="Calibri" w:hAnsi="Calibri" w:cs="Calibri"/>
          <w:i/>
          <w:iCs/>
          <w:color w:val="111111"/>
          <w:sz w:val="25"/>
          <w:szCs w:val="25"/>
          <w:lang w:val="cy-GB"/>
        </w:rPr>
        <w:t>American Journal of Play</w:t>
      </w:r>
      <w:r w:rsidRPr="4387164B">
        <w:rPr>
          <w:rFonts w:ascii="Calibri" w:eastAsia="Calibri" w:hAnsi="Calibri" w:cs="Calibri"/>
          <w:color w:val="111111"/>
          <w:sz w:val="25"/>
          <w:szCs w:val="25"/>
          <w:lang w:val="cy-GB"/>
        </w:rPr>
        <w:t>, 2(1), 85-99.</w:t>
      </w:r>
    </w:p>
    <w:p w14:paraId="1D977225" w14:textId="16AB9502" w:rsidR="00A15FC1" w:rsidRDefault="581CA2D4" w:rsidP="4387164B">
      <w:pPr>
        <w:spacing w:after="0"/>
        <w:rPr>
          <w:rFonts w:ascii="Calibri" w:eastAsia="Calibri" w:hAnsi="Calibri" w:cs="Calibri"/>
          <w:color w:val="000000" w:themeColor="text1"/>
          <w:sz w:val="27"/>
          <w:szCs w:val="27"/>
          <w:lang w:val="cy-GB"/>
        </w:rPr>
      </w:pPr>
      <w:r w:rsidRPr="4387164B">
        <w:rPr>
          <w:rFonts w:ascii="Calibri" w:eastAsia="Calibri" w:hAnsi="Calibri" w:cs="Calibri"/>
          <w:color w:val="000000" w:themeColor="text1"/>
          <w:sz w:val="27"/>
          <w:szCs w:val="27"/>
          <w:lang w:val="cy-GB"/>
        </w:rPr>
        <w:t xml:space="preserve">Psychology, E. (2024). </w:t>
      </w:r>
      <w:r w:rsidRPr="4387164B">
        <w:rPr>
          <w:rFonts w:ascii="Calibri" w:eastAsia="Calibri" w:hAnsi="Calibri" w:cs="Calibri"/>
          <w:i/>
          <w:iCs/>
          <w:color w:val="000000" w:themeColor="text1"/>
          <w:sz w:val="27"/>
          <w:szCs w:val="27"/>
          <w:lang w:val="cy-GB"/>
        </w:rPr>
        <w:t>Vygotsky’s Social Development Theory - Explore Psychology</w:t>
      </w:r>
      <w:r w:rsidRPr="4387164B">
        <w:rPr>
          <w:rFonts w:ascii="Calibri" w:eastAsia="Calibri" w:hAnsi="Calibri" w:cs="Calibri"/>
          <w:color w:val="000000" w:themeColor="text1"/>
          <w:sz w:val="27"/>
          <w:szCs w:val="27"/>
          <w:lang w:val="cy-GB"/>
        </w:rPr>
        <w:t xml:space="preserve">. [online] Explore Psychology. Available at: </w:t>
      </w:r>
      <w:r w:rsidR="00000000">
        <w:fldChar w:fldCharType="begin"/>
      </w:r>
      <w:r w:rsidR="00000000">
        <w:instrText>HYPERLINK "https://www.explorepsychology.com/vygotsky-social-development-theory/" \h</w:instrText>
      </w:r>
      <w:r w:rsidR="00000000">
        <w:fldChar w:fldCharType="separate"/>
      </w:r>
      <w:r w:rsidRPr="4387164B">
        <w:rPr>
          <w:rStyle w:val="Hyperlink"/>
          <w:rFonts w:ascii="Calibri" w:eastAsia="Calibri" w:hAnsi="Calibri" w:cs="Calibri"/>
          <w:sz w:val="27"/>
          <w:szCs w:val="27"/>
          <w:lang w:val="cy-GB"/>
        </w:rPr>
        <w:t>https://www.explorepsychology.com/vygotsky-social-development-theory/</w:t>
      </w:r>
      <w:r w:rsidR="00000000">
        <w:rPr>
          <w:rStyle w:val="Hyperlink"/>
          <w:rFonts w:ascii="Calibri" w:eastAsia="Calibri" w:hAnsi="Calibri" w:cs="Calibri"/>
          <w:sz w:val="27"/>
          <w:szCs w:val="27"/>
          <w:lang w:val="cy-GB"/>
        </w:rPr>
        <w:fldChar w:fldCharType="end"/>
      </w:r>
      <w:r w:rsidRPr="4387164B">
        <w:rPr>
          <w:rFonts w:ascii="Calibri" w:eastAsia="Calibri" w:hAnsi="Calibri" w:cs="Calibri"/>
          <w:color w:val="000000" w:themeColor="text1"/>
          <w:sz w:val="27"/>
          <w:szCs w:val="27"/>
          <w:lang w:val="cy-GB"/>
        </w:rPr>
        <w:t>.</w:t>
      </w:r>
    </w:p>
    <w:p w14:paraId="20C7F898" w14:textId="77777777" w:rsidR="00D30E05" w:rsidRDefault="00D30E05" w:rsidP="4387164B">
      <w:pPr>
        <w:jc w:val="center"/>
        <w:rPr>
          <w:sz w:val="52"/>
          <w:szCs w:val="52"/>
          <w:u w:val="single"/>
          <w:lang w:val="cy-GB"/>
        </w:rPr>
      </w:pPr>
    </w:p>
    <w:p w14:paraId="270ED0FC" w14:textId="77777777" w:rsidR="00D30E05" w:rsidRDefault="00D30E05" w:rsidP="4387164B">
      <w:pPr>
        <w:jc w:val="center"/>
        <w:rPr>
          <w:sz w:val="52"/>
          <w:szCs w:val="52"/>
          <w:u w:val="single"/>
          <w:lang w:val="cy-GB"/>
        </w:rPr>
      </w:pPr>
    </w:p>
    <w:p w14:paraId="6CD9F56F" w14:textId="44996275" w:rsidR="00A15FC1" w:rsidRDefault="00A15FC1" w:rsidP="4387164B">
      <w:pPr>
        <w:jc w:val="center"/>
        <w:rPr>
          <w:sz w:val="52"/>
          <w:szCs w:val="52"/>
          <w:u w:val="single"/>
          <w:lang w:val="cy-GB"/>
        </w:rPr>
      </w:pPr>
      <w:r w:rsidRPr="4387164B">
        <w:rPr>
          <w:sz w:val="52"/>
          <w:szCs w:val="52"/>
          <w:u w:val="single"/>
          <w:lang w:val="cy-GB"/>
        </w:rPr>
        <w:lastRenderedPageBreak/>
        <w:t>Blog 4</w:t>
      </w:r>
    </w:p>
    <w:p w14:paraId="03D707B1" w14:textId="1BB5676F" w:rsidR="00A15FC1" w:rsidRDefault="00A15FC1" w:rsidP="4387164B">
      <w:pPr>
        <w:jc w:val="center"/>
        <w:rPr>
          <w:sz w:val="52"/>
          <w:szCs w:val="52"/>
          <w:u w:val="single"/>
          <w:lang w:val="cy-GB"/>
        </w:rPr>
      </w:pPr>
      <w:r w:rsidRPr="4387164B">
        <w:rPr>
          <w:rStyle w:val="normaltextrun"/>
          <w:rFonts w:ascii="Arial" w:hAnsi="Arial" w:cs="Arial"/>
          <w:color w:val="000000" w:themeColor="text1"/>
          <w:lang w:val="cy-GB"/>
        </w:rPr>
        <w:t>Draw on experiences from your own setting to identify resources and strategies used to support effective teaching and learning, linking back to your chosen theories in Blogs 1 &amp; 2</w:t>
      </w:r>
    </w:p>
    <w:p w14:paraId="3CCCD558" w14:textId="094A396F" w:rsidR="00A15FC1" w:rsidRDefault="27452AAA" w:rsidP="4387164B">
      <w:pPr>
        <w:rPr>
          <w:rFonts w:ascii="Aptos" w:eastAsia="Aptos" w:hAnsi="Aptos" w:cs="Aptos"/>
          <w:color w:val="000000" w:themeColor="text1"/>
          <w:sz w:val="24"/>
          <w:szCs w:val="24"/>
          <w:lang w:val="cy-GB"/>
        </w:rPr>
      </w:pPr>
      <w:r w:rsidRPr="4387164B">
        <w:rPr>
          <w:rFonts w:ascii="Aptos" w:eastAsia="Aptos" w:hAnsi="Aptos" w:cs="Aptos"/>
          <w:b/>
          <w:bCs/>
          <w:color w:val="000000" w:themeColor="text1"/>
          <w:sz w:val="24"/>
          <w:szCs w:val="24"/>
          <w:lang w:val="cy-GB"/>
        </w:rPr>
        <w:t>Defnyddio damcaniaethau damcaniaethol yn fy lleoliad</w:t>
      </w:r>
    </w:p>
    <w:p w14:paraId="6FCE22AD" w14:textId="73B91B5F" w:rsidR="00A15FC1" w:rsidRDefault="00A15FC1" w:rsidP="4387164B">
      <w:pPr>
        <w:rPr>
          <w:rFonts w:ascii="Aptos" w:eastAsia="Aptos" w:hAnsi="Aptos" w:cs="Aptos"/>
          <w:color w:val="000000" w:themeColor="text1"/>
          <w:sz w:val="24"/>
          <w:szCs w:val="24"/>
          <w:lang w:val="cy-GB"/>
        </w:rPr>
      </w:pPr>
    </w:p>
    <w:p w14:paraId="6EF9FF63" w14:textId="2183F434" w:rsidR="00A15FC1" w:rsidRDefault="27452AAA"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 xml:space="preserve">Helo pawb, croeso nol i ddysgu am damcaniaethwydd sy’n defnyddio ffordd wahanol pan fydd yn ymwneud ag addysgu. Cyn i ni ddechrau, rydw am roi rhywfaint o gefndir i chi o amgylch fy man gwaith. Felly, rydw </w:t>
      </w:r>
      <w:r w:rsidR="4485FC38"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'n gweithio mewn darpariaeth addysg arbenigol yn Sir Benfro yn uned y Ganoldan Adnoddau Dysgu. Rydym yn darparu sy’n cefnogi pobl ifanc 11-16 oed sydd ag anhawster dysgu neu, yn y rhan fwyaf o achosion, oedi datblygu byd-eang. Mae’n rhaid i ni ddefnyddio llawer o wahanol ddulliau addysgu i alluogi’r plant i roi’r sgiliau sydd ganddynt yn y profiad dysgu. Felly heb ragor o ado, gadewch i ni edrych ar ba strategaethau rydw </w:t>
      </w:r>
      <w:r w:rsidR="70AC00AA"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'n defnyddio gan y damcaniaethwyr hyn, a greodd yr adnodau a’r dulliau hyn flynyddoedd yn ol! </w:t>
      </w:r>
    </w:p>
    <w:p w14:paraId="71BD0EC2" w14:textId="205D4D36" w:rsidR="00A15FC1" w:rsidRDefault="00A15FC1" w:rsidP="4387164B">
      <w:pPr>
        <w:rPr>
          <w:rFonts w:ascii="Aptos" w:eastAsia="Aptos" w:hAnsi="Aptos" w:cs="Aptos"/>
          <w:color w:val="000000" w:themeColor="text1"/>
          <w:sz w:val="24"/>
          <w:szCs w:val="24"/>
          <w:lang w:val="cy-GB"/>
        </w:rPr>
      </w:pPr>
    </w:p>
    <w:p w14:paraId="5C4298EB" w14:textId="451C3AED" w:rsidR="00A15FC1" w:rsidRDefault="27452AAA" w:rsidP="4387164B">
      <w:pPr>
        <w:spacing w:line="279" w:lineRule="auto"/>
        <w:rPr>
          <w:rFonts w:ascii="Aptos" w:eastAsia="Aptos" w:hAnsi="Aptos" w:cs="Aptos"/>
          <w:color w:val="000000" w:themeColor="text1"/>
          <w:sz w:val="24"/>
          <w:szCs w:val="24"/>
          <w:lang w:val="cy-GB"/>
        </w:rPr>
      </w:pPr>
      <w:r w:rsidRPr="4387164B">
        <w:rPr>
          <w:rFonts w:ascii="Aptos" w:eastAsia="Aptos" w:hAnsi="Aptos" w:cs="Aptos"/>
          <w:b/>
          <w:bCs/>
          <w:color w:val="000000" w:themeColor="text1"/>
          <w:sz w:val="24"/>
          <w:szCs w:val="24"/>
          <w:lang w:val="cy-GB"/>
        </w:rPr>
        <w:t>Sut mae gwaith Froebel yn amlwyg yn ein darpariaeth?</w:t>
      </w:r>
    </w:p>
    <w:p w14:paraId="36877832" w14:textId="33F95FCB" w:rsidR="00A15FC1" w:rsidRDefault="27452AAA"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 xml:space="preserve">Fel y dywedais uchod, rydw </w:t>
      </w:r>
      <w:r w:rsidR="32CAEC31"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'n gweithio gyda pobl ifanc sy’n 11-16 oed, maen dros oedran Kindergarten ac yn dod atom gyda diffyg sgiliau sylfaenol. Yn y damcaniaeth Froebel, mae’n pwysleisio pa mor bwysig yw hi i blant ifanc gael rhyngweithio cymdeithasol a phlant ac oedolion eraill a sut mae dysgu trwy chwarae yn fuddiol dros ben. Mae gan lawer o blant gyda ni ddiddordeb arbennig y gallwn ei ddefnyddio i ddechrau rhyngweithio a nhw fel y byddent wedi ei gael yn Kindergarten.  </w:t>
      </w:r>
    </w:p>
    <w:p w14:paraId="17BF8428" w14:textId="5A32FAE1" w:rsidR="00A15FC1" w:rsidRDefault="27452AAA"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 xml:space="preserve">Mae </w:t>
      </w:r>
      <w:r w:rsidR="00AA5648">
        <w:rPr>
          <w:rFonts w:ascii="Aptos" w:eastAsia="Aptos" w:hAnsi="Aptos" w:cs="Aptos"/>
          <w:color w:val="000000" w:themeColor="text1"/>
          <w:sz w:val="24"/>
          <w:szCs w:val="24"/>
          <w:lang w:val="cy-GB"/>
        </w:rPr>
        <w:t>plant</w:t>
      </w:r>
      <w:r w:rsidRPr="4387164B">
        <w:rPr>
          <w:rFonts w:ascii="Aptos" w:eastAsia="Aptos" w:hAnsi="Aptos" w:cs="Aptos"/>
          <w:color w:val="000000" w:themeColor="text1"/>
          <w:sz w:val="24"/>
          <w:szCs w:val="24"/>
          <w:lang w:val="cy-GB"/>
        </w:rPr>
        <w:t xml:space="preserve"> rydw </w:t>
      </w:r>
      <w:r w:rsidR="47FDE9A5"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'n gweithio gydag ef wedi cael llawer o amser y tu allan </w:t>
      </w:r>
      <w:r w:rsidR="5E3CCE0F"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'r ysgol a ddim yn mynychu’n llawn cyn iddynt ddod atom ni. Mae ganddyn nhw ddiddordeb mawr mewn pel-droed a phobeth sy’n gysylltiedig a chwaraeon. Rydw </w:t>
      </w:r>
      <w:r w:rsidR="5FE0627F"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'n treulio tua hanner awr gyda nhw yn chwarae gyda’r pel-droed tu allan bob dydd. Mae hyn yn eu helpu i reoleiddio ond mae hefyd yn caniatau iddynt wella eu sgiliau echddygol man a chaniatau rhyngweithio heb y pwysau. </w:t>
      </w:r>
      <w:r w:rsidR="64174473" w:rsidRPr="4387164B">
        <w:rPr>
          <w:rFonts w:ascii="Aptos" w:eastAsia="Aptos" w:hAnsi="Aptos" w:cs="Aptos"/>
          <w:color w:val="000000" w:themeColor="text1"/>
          <w:sz w:val="24"/>
          <w:szCs w:val="24"/>
          <w:lang w:val="cy-GB"/>
        </w:rPr>
        <w:t xml:space="preserve"> (Care for Kids, 2023) </w:t>
      </w:r>
    </w:p>
    <w:p w14:paraId="43E29C8F" w14:textId="1359FF74" w:rsidR="00A15FC1" w:rsidRDefault="27452AAA"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 xml:space="preserve">Rhywbeth rydyn ni’n ei wneud llawer ohono yw damcaniaeth Froebel o ‘Gifts and Occupations’. </w:t>
      </w:r>
      <w:r w:rsidR="00AA5648">
        <w:rPr>
          <w:rFonts w:ascii="Aptos" w:eastAsia="Aptos" w:hAnsi="Aptos" w:cs="Aptos"/>
          <w:color w:val="000000" w:themeColor="text1"/>
          <w:sz w:val="24"/>
          <w:szCs w:val="24"/>
          <w:lang w:val="cy-GB"/>
        </w:rPr>
        <w:t>Mae e</w:t>
      </w:r>
      <w:r w:rsidRPr="4387164B">
        <w:rPr>
          <w:rFonts w:ascii="Aptos" w:eastAsia="Aptos" w:hAnsi="Aptos" w:cs="Aptos"/>
          <w:color w:val="000000" w:themeColor="text1"/>
          <w:sz w:val="24"/>
          <w:szCs w:val="24"/>
          <w:lang w:val="cy-GB"/>
        </w:rPr>
        <w:t xml:space="preserve">in dosbarth yn hoffi gwnio a gwneud breichledi cyfeillgarwch I'w gilydd ac </w:t>
      </w:r>
      <w:r w:rsidR="4190D91C"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'r staff. Maent yn cael yr edefyn, yr ‘Gift’, yna maent yn cael y gweithgaredd o wneud breichled cyfleillgarwch neu gwnio patrwm ar ddarn o ddeunydd. </w:t>
      </w:r>
    </w:p>
    <w:p w14:paraId="2014A699" w14:textId="21F22359" w:rsidR="00A15FC1" w:rsidRDefault="27452AAA"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 xml:space="preserve">Fel darpariaeth, rydym yn cymryd rhan mewn heriau bywyd gwyllt y gall ein plant anelu at eu cwblau er mwyn derbyn cydnabyddiaeth a thystysgrif. Mae hyn yn cynnwys creu cartrefi pryfed, tai log, ffensys planhigion. </w:t>
      </w:r>
      <w:r w:rsidR="690A8589"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’r plant mae hyn yn rhoi’r profiad iddynt nid yn unig o greu rhywbeth ond y broses sy’n mynd i mewn iddo. </w:t>
      </w:r>
      <w:r w:rsidR="26DCDCE8" w:rsidRPr="4387164B">
        <w:rPr>
          <w:rFonts w:ascii="Aptos" w:eastAsia="Aptos" w:hAnsi="Aptos" w:cs="Aptos"/>
          <w:color w:val="000000" w:themeColor="text1"/>
          <w:sz w:val="24"/>
          <w:szCs w:val="24"/>
          <w:lang w:val="cy-GB"/>
        </w:rPr>
        <w:t xml:space="preserve">(Froebel Trust, 2022) </w:t>
      </w:r>
      <w:r w:rsidRPr="4387164B">
        <w:rPr>
          <w:rFonts w:ascii="Aptos" w:eastAsia="Aptos" w:hAnsi="Aptos" w:cs="Aptos"/>
          <w:color w:val="000000" w:themeColor="text1"/>
          <w:sz w:val="24"/>
          <w:szCs w:val="24"/>
          <w:lang w:val="cy-GB"/>
        </w:rPr>
        <w:t xml:space="preserve">Mae llawer o’n gwaith gyda’r </w:t>
      </w:r>
      <w:r w:rsidR="00AA5648">
        <w:rPr>
          <w:rFonts w:ascii="Aptos" w:eastAsia="Aptos" w:hAnsi="Aptos" w:cs="Aptos"/>
          <w:color w:val="000000" w:themeColor="text1"/>
          <w:sz w:val="24"/>
          <w:szCs w:val="24"/>
          <w:lang w:val="cy-GB"/>
        </w:rPr>
        <w:t>plant</w:t>
      </w:r>
      <w:r w:rsidRPr="4387164B">
        <w:rPr>
          <w:rFonts w:ascii="Aptos" w:eastAsia="Aptos" w:hAnsi="Aptos" w:cs="Aptos"/>
          <w:color w:val="000000" w:themeColor="text1"/>
          <w:sz w:val="24"/>
          <w:szCs w:val="24"/>
          <w:lang w:val="cy-GB"/>
        </w:rPr>
        <w:t xml:space="preserve"> yn addygu sgiliau bywyd iddynt, pan fydd dusgu’n cael ei gymryd y tu allan gallant blannu ffrwythau a llysiau a’i wylio’n mynd, dysgu sut i </w:t>
      </w:r>
      <w:r w:rsidRPr="4387164B">
        <w:rPr>
          <w:rFonts w:ascii="Aptos" w:eastAsia="Aptos" w:hAnsi="Aptos" w:cs="Aptos"/>
          <w:color w:val="000000" w:themeColor="text1"/>
          <w:sz w:val="24"/>
          <w:szCs w:val="24"/>
          <w:lang w:val="cy-GB"/>
        </w:rPr>
        <w:lastRenderedPageBreak/>
        <w:t xml:space="preserve">ddefnyddio secateurs. Rydym yn ffodus bod gennym ardal ddysgu awyr agored gyda meinciau a bwrdd du awyr agored I'n myfyfywr fynegi eu hunain arno. </w:t>
      </w:r>
    </w:p>
    <w:p w14:paraId="6E156291" w14:textId="00C80F8D" w:rsidR="00A15FC1" w:rsidRDefault="7FF90ADA" w:rsidP="4387164B">
      <w:r>
        <w:rPr>
          <w:noProof/>
        </w:rPr>
        <w:drawing>
          <wp:inline distT="0" distB="0" distL="0" distR="0" wp14:anchorId="24D6DE3F" wp14:editId="26060B86">
            <wp:extent cx="2619375" cy="1743075"/>
            <wp:effectExtent l="0" t="0" r="0" b="0"/>
            <wp:docPr id="873570237" name="Picture 873570237" descr="Play for Early Childhood Edu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3F02F746" w14:textId="7BEFECF2" w:rsidR="00A15FC1" w:rsidRDefault="7D30FB19" w:rsidP="4387164B">
      <w:r>
        <w:t xml:space="preserve">(Teaching, 2024) </w:t>
      </w:r>
    </w:p>
    <w:p w14:paraId="64CD0861" w14:textId="24A7EAB0" w:rsidR="00A15FC1" w:rsidRDefault="00A15FC1" w:rsidP="4387164B">
      <w:pPr>
        <w:rPr>
          <w:rFonts w:ascii="Aptos" w:eastAsia="Aptos" w:hAnsi="Aptos" w:cs="Aptos"/>
          <w:color w:val="000000" w:themeColor="text1"/>
          <w:sz w:val="24"/>
          <w:szCs w:val="24"/>
          <w:lang w:val="cy-GB"/>
        </w:rPr>
      </w:pPr>
    </w:p>
    <w:p w14:paraId="4ADA40EB" w14:textId="60B7A7E7" w:rsidR="00A15FC1" w:rsidRDefault="27452AAA" w:rsidP="4387164B">
      <w:pPr>
        <w:rPr>
          <w:rFonts w:ascii="Aptos" w:eastAsia="Aptos" w:hAnsi="Aptos" w:cs="Aptos"/>
          <w:color w:val="000000" w:themeColor="text1"/>
          <w:sz w:val="24"/>
          <w:szCs w:val="24"/>
          <w:lang w:val="cy-GB"/>
        </w:rPr>
      </w:pPr>
      <w:r w:rsidRPr="4387164B">
        <w:rPr>
          <w:rFonts w:ascii="Aptos" w:eastAsia="Aptos" w:hAnsi="Aptos" w:cs="Aptos"/>
          <w:b/>
          <w:bCs/>
          <w:color w:val="000000" w:themeColor="text1"/>
          <w:sz w:val="24"/>
          <w:szCs w:val="24"/>
          <w:lang w:val="cy-GB"/>
        </w:rPr>
        <w:t>Sut mae gwaith Vygotsky yn amlwg yn ein darpariaeth?</w:t>
      </w:r>
    </w:p>
    <w:p w14:paraId="08758FD7" w14:textId="564C671E" w:rsidR="00A15FC1" w:rsidRDefault="27452AAA"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 xml:space="preserve">Gan fod ein myfyfwyr yn hyn, ond o allu is, mae’r defnyddo damcaniaeth Vygotsky yn gweithio’n fwy effeithlon fel y’i priodolir i Froebel. Yn ein darparu, rydyn ni cael pedwar dosbarth. Mae'r dosbarth yn cael un athrawes ac un LSA – weithiau ddwy, mae hyn yn dibynnu ar anghenion y plentyn. Mae MKO bob amser yn yr ystafell ddosbarth sy’n darparu cefnogaith </w:t>
      </w:r>
      <w:r w:rsidR="1628D3A2"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'r myfywyr a chymorth dilyniant </w:t>
      </w:r>
      <w:r w:rsidR="4860A20D" w:rsidRPr="4387164B">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'r cynorthwywyr cymorth. Yn y boreau, mae ein </w:t>
      </w:r>
      <w:r w:rsidR="00D30E05">
        <w:rPr>
          <w:rFonts w:ascii="Aptos" w:eastAsia="Aptos" w:hAnsi="Aptos" w:cs="Aptos"/>
          <w:color w:val="000000" w:themeColor="text1"/>
          <w:sz w:val="24"/>
          <w:szCs w:val="24"/>
          <w:lang w:val="cy-GB"/>
        </w:rPr>
        <w:t>plant</w:t>
      </w:r>
      <w:r w:rsidRPr="4387164B">
        <w:rPr>
          <w:rFonts w:ascii="Aptos" w:eastAsia="Aptos" w:hAnsi="Aptos" w:cs="Aptos"/>
          <w:color w:val="000000" w:themeColor="text1"/>
          <w:sz w:val="24"/>
          <w:szCs w:val="24"/>
          <w:lang w:val="cy-GB"/>
        </w:rPr>
        <w:t xml:space="preserve"> yn gwenud ymyriadau mathemateg, Saesneg a ddarllen i barhau i ddatblygu eu sgiliau. Pan fydd angen MKO ar y myfyfwyr, maent yn derbyn cefnogaeth gan yr LSA neu’r athro, sy’n gallu mynd trwy’r gweithgaredd gam wrth gam i wneud y broses yn gliriach </w:t>
      </w:r>
      <w:r w:rsidR="00D30E05">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'w deall. Felly, y tro nesaf y daw’r pwnc penodol i fyny efaillai y bydd gan y </w:t>
      </w:r>
      <w:r w:rsidR="00D30E05">
        <w:rPr>
          <w:rFonts w:ascii="Aptos" w:eastAsia="Aptos" w:hAnsi="Aptos" w:cs="Aptos"/>
          <w:color w:val="000000" w:themeColor="text1"/>
          <w:sz w:val="24"/>
          <w:szCs w:val="24"/>
          <w:lang w:val="cy-GB"/>
        </w:rPr>
        <w:t>plant</w:t>
      </w:r>
      <w:r w:rsidRPr="4387164B">
        <w:rPr>
          <w:rFonts w:ascii="Aptos" w:eastAsia="Aptos" w:hAnsi="Aptos" w:cs="Aptos"/>
          <w:color w:val="000000" w:themeColor="text1"/>
          <w:sz w:val="24"/>
          <w:szCs w:val="24"/>
          <w:lang w:val="cy-GB"/>
        </w:rPr>
        <w:t xml:space="preserve"> ffordd well o dorri’r cwestiwn </w:t>
      </w:r>
      <w:r w:rsidR="00D30E05">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 xml:space="preserve">'w ateb yn gywir, gan fod ganddo gefnogaeth gan MKO. </w:t>
      </w:r>
      <w:r w:rsidR="1E3AA629" w:rsidRPr="4387164B">
        <w:rPr>
          <w:rFonts w:ascii="Aptos" w:eastAsia="Aptos" w:hAnsi="Aptos" w:cs="Aptos"/>
          <w:color w:val="000000" w:themeColor="text1"/>
          <w:sz w:val="24"/>
          <w:szCs w:val="24"/>
          <w:lang w:val="cy-GB"/>
        </w:rPr>
        <w:t>(McLeod, 2024)</w:t>
      </w:r>
    </w:p>
    <w:p w14:paraId="73BFA959" w14:textId="00907531" w:rsidR="00A15FC1" w:rsidRDefault="00A15FC1" w:rsidP="4387164B">
      <w:pPr>
        <w:rPr>
          <w:rFonts w:ascii="Aptos" w:eastAsia="Aptos" w:hAnsi="Aptos" w:cs="Aptos"/>
          <w:color w:val="000000" w:themeColor="text1"/>
          <w:sz w:val="24"/>
          <w:szCs w:val="24"/>
          <w:lang w:val="cy-GB"/>
        </w:rPr>
      </w:pPr>
    </w:p>
    <w:p w14:paraId="4F66D060" w14:textId="1A1E6A0B" w:rsidR="00A15FC1" w:rsidRDefault="27452AAA"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 xml:space="preserve">Yn dilyn ymlaen o’r MKO, creodd Vygotsky y ‘Zone of Proximal Development’, a dyna lle mae’n bosibl y bydd y plentyn yn gallu gafael yn y wybodaeth gyda chymorth oedolyn mwy cymwys, MKO. Mae’r gefnogaeth a roddir yn enghraifft o sgaffaldi. </w:t>
      </w:r>
      <w:r w:rsidR="1A55B27A" w:rsidRPr="4387164B">
        <w:rPr>
          <w:rFonts w:ascii="Roboto" w:eastAsia="Roboto" w:hAnsi="Roboto" w:cs="Roboto"/>
          <w:color w:val="2C3E50"/>
          <w:lang w:val="cy-GB"/>
        </w:rPr>
        <w:t>(Billings and Walqui, 2017)</w:t>
      </w:r>
    </w:p>
    <w:p w14:paraId="64533D8F" w14:textId="493D9CA6" w:rsidR="00A15FC1" w:rsidRDefault="00A15FC1" w:rsidP="4387164B">
      <w:pPr>
        <w:rPr>
          <w:rFonts w:ascii="Aptos" w:eastAsia="Aptos" w:hAnsi="Aptos" w:cs="Aptos"/>
          <w:color w:val="000000" w:themeColor="text1"/>
          <w:sz w:val="24"/>
          <w:szCs w:val="24"/>
          <w:lang w:val="cy-GB"/>
        </w:rPr>
      </w:pPr>
    </w:p>
    <w:p w14:paraId="641B0AB6" w14:textId="7FECB0A0" w:rsidR="00A15FC1" w:rsidRDefault="476E8221" w:rsidP="4387164B">
      <w:r>
        <w:rPr>
          <w:noProof/>
        </w:rPr>
        <w:drawing>
          <wp:inline distT="0" distB="0" distL="0" distR="0" wp14:anchorId="06420159" wp14:editId="39E0791C">
            <wp:extent cx="3143250" cy="1768078"/>
            <wp:effectExtent l="0" t="0" r="0" b="0"/>
            <wp:docPr id="1727285044" name="Picture 1727285044" descr="Vygotsky's Scaffolding: What It Is and How To Use It | Indee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43250" cy="1768078"/>
                    </a:xfrm>
                    <a:prstGeom prst="rect">
                      <a:avLst/>
                    </a:prstGeom>
                  </pic:spPr>
                </pic:pic>
              </a:graphicData>
            </a:graphic>
          </wp:inline>
        </w:drawing>
      </w:r>
    </w:p>
    <w:p w14:paraId="06E88734" w14:textId="2618589A" w:rsidR="00A15FC1" w:rsidRDefault="23BE0FF4" w:rsidP="4387164B">
      <w:r w:rsidRPr="4387164B">
        <w:rPr>
          <w:rFonts w:ascii="Roboto" w:eastAsia="Roboto" w:hAnsi="Roboto" w:cs="Roboto"/>
          <w:color w:val="2C3E50"/>
        </w:rPr>
        <w:lastRenderedPageBreak/>
        <w:t>(</w:t>
      </w:r>
      <w:proofErr w:type="gramStart"/>
      <w:r w:rsidRPr="4387164B">
        <w:rPr>
          <w:rFonts w:ascii="Roboto" w:eastAsia="Roboto" w:hAnsi="Roboto" w:cs="Roboto"/>
          <w:color w:val="2C3E50"/>
        </w:rPr>
        <w:t>Indeed</w:t>
      </w:r>
      <w:proofErr w:type="gramEnd"/>
      <w:r w:rsidRPr="4387164B">
        <w:rPr>
          <w:rFonts w:ascii="Roboto" w:eastAsia="Roboto" w:hAnsi="Roboto" w:cs="Roboto"/>
          <w:color w:val="2C3E50"/>
        </w:rPr>
        <w:t xml:space="preserve"> Editorial Team, 2021)</w:t>
      </w:r>
    </w:p>
    <w:p w14:paraId="1313E0E7" w14:textId="6C37085F" w:rsidR="00A15FC1" w:rsidRDefault="00A15FC1" w:rsidP="4387164B">
      <w:pPr>
        <w:rPr>
          <w:rFonts w:ascii="Aptos" w:eastAsia="Aptos" w:hAnsi="Aptos" w:cs="Aptos"/>
          <w:color w:val="000000" w:themeColor="text1"/>
          <w:sz w:val="24"/>
          <w:szCs w:val="24"/>
          <w:lang w:val="cy-GB"/>
        </w:rPr>
      </w:pPr>
    </w:p>
    <w:p w14:paraId="027AFCF5" w14:textId="08E10091" w:rsidR="00A15FC1" w:rsidRDefault="27452AAA" w:rsidP="4387164B">
      <w:pPr>
        <w:rPr>
          <w:rFonts w:ascii="Aptos" w:eastAsia="Aptos" w:hAnsi="Aptos" w:cs="Aptos"/>
          <w:color w:val="000000" w:themeColor="text1"/>
          <w:sz w:val="24"/>
          <w:szCs w:val="24"/>
          <w:lang w:val="cy-GB"/>
        </w:rPr>
      </w:pPr>
      <w:r w:rsidRPr="4387164B">
        <w:rPr>
          <w:rFonts w:ascii="Aptos" w:eastAsia="Aptos" w:hAnsi="Aptos" w:cs="Aptos"/>
          <w:color w:val="000000" w:themeColor="text1"/>
          <w:sz w:val="24"/>
          <w:szCs w:val="24"/>
          <w:lang w:val="cy-GB"/>
        </w:rPr>
        <w:t xml:space="preserve">Rydw ei chael hi’n amlwg ein bod ni’n dal i ddefnyddio damcaniaethau sydd wedi bod o gwmpas am fileniwm. Mae’n dibynnu mewn gwirioedd ar y bobl ifanc yn eich darpariaeth i ba ddull a allai fod yn fwy defnyddiol, ac a oes angen ailedrych ar y sgiliau sylfaenol a ddysgwyd gan Kindergarten Froebel. Diolch am ddarllen ac rydw </w:t>
      </w:r>
      <w:r w:rsidR="00D30E05">
        <w:rPr>
          <w:rFonts w:ascii="Aptos" w:eastAsia="Aptos" w:hAnsi="Aptos" w:cs="Aptos"/>
          <w:color w:val="000000" w:themeColor="text1"/>
          <w:sz w:val="24"/>
          <w:szCs w:val="24"/>
          <w:lang w:val="cy-GB"/>
        </w:rPr>
        <w:t>i</w:t>
      </w:r>
      <w:r w:rsidRPr="4387164B">
        <w:rPr>
          <w:rFonts w:ascii="Aptos" w:eastAsia="Aptos" w:hAnsi="Aptos" w:cs="Aptos"/>
          <w:color w:val="000000" w:themeColor="text1"/>
          <w:sz w:val="24"/>
          <w:szCs w:val="24"/>
          <w:lang w:val="cy-GB"/>
        </w:rPr>
        <w:t>'n gobeithio eich bod wedi mwynhau dysgu am sut mae damcaniaethau dancaniaethol yn dwyn ffrwyth yn y narpariaeth.</w:t>
      </w:r>
    </w:p>
    <w:p w14:paraId="487DFC59" w14:textId="23FF0C1A" w:rsidR="00A15FC1" w:rsidRDefault="00A15FC1" w:rsidP="00A15FC1">
      <w:pPr>
        <w:jc w:val="center"/>
        <w:rPr>
          <w:sz w:val="52"/>
          <w:szCs w:val="52"/>
          <w:u w:val="single"/>
        </w:rPr>
      </w:pPr>
    </w:p>
    <w:p w14:paraId="4A34A411" w14:textId="77777777" w:rsidR="00A15FC1" w:rsidRDefault="00A15FC1" w:rsidP="00A15FC1">
      <w:pPr>
        <w:jc w:val="center"/>
        <w:rPr>
          <w:sz w:val="52"/>
          <w:szCs w:val="52"/>
          <w:u w:val="single"/>
        </w:rPr>
      </w:pPr>
    </w:p>
    <w:p w14:paraId="375FE409" w14:textId="77777777" w:rsidR="00A15FC1" w:rsidRDefault="00A15FC1" w:rsidP="00A15FC1">
      <w:pPr>
        <w:jc w:val="center"/>
        <w:rPr>
          <w:sz w:val="52"/>
          <w:szCs w:val="52"/>
          <w:u w:val="single"/>
        </w:rPr>
      </w:pPr>
    </w:p>
    <w:p w14:paraId="6D440503" w14:textId="77777777" w:rsidR="00A15FC1" w:rsidRDefault="00A15FC1" w:rsidP="00A15FC1">
      <w:pPr>
        <w:jc w:val="center"/>
        <w:rPr>
          <w:sz w:val="52"/>
          <w:szCs w:val="52"/>
          <w:u w:val="single"/>
        </w:rPr>
      </w:pPr>
    </w:p>
    <w:p w14:paraId="26D952C7" w14:textId="434C904F" w:rsidR="4387164B" w:rsidRDefault="4387164B" w:rsidP="00D30E05">
      <w:pPr>
        <w:rPr>
          <w:sz w:val="52"/>
          <w:szCs w:val="52"/>
          <w:u w:val="single"/>
        </w:rPr>
      </w:pPr>
    </w:p>
    <w:p w14:paraId="6EEE3F18" w14:textId="77777777" w:rsidR="00D30E05" w:rsidRDefault="00D30E05" w:rsidP="00D30E05">
      <w:pPr>
        <w:rPr>
          <w:sz w:val="52"/>
          <w:szCs w:val="52"/>
          <w:u w:val="single"/>
        </w:rPr>
      </w:pPr>
    </w:p>
    <w:p w14:paraId="62578124" w14:textId="77777777" w:rsidR="00D30E05" w:rsidRDefault="00D30E05" w:rsidP="00D30E05">
      <w:pPr>
        <w:rPr>
          <w:sz w:val="52"/>
          <w:szCs w:val="52"/>
          <w:u w:val="single"/>
        </w:rPr>
      </w:pPr>
    </w:p>
    <w:p w14:paraId="35B97AC2" w14:textId="77777777" w:rsidR="00D30E05" w:rsidRDefault="00D30E05" w:rsidP="00D30E05">
      <w:pPr>
        <w:rPr>
          <w:sz w:val="52"/>
          <w:szCs w:val="52"/>
          <w:u w:val="single"/>
        </w:rPr>
      </w:pPr>
    </w:p>
    <w:p w14:paraId="5775CAEE" w14:textId="77777777" w:rsidR="00D30E05" w:rsidRDefault="00D30E05" w:rsidP="00D30E05">
      <w:pPr>
        <w:rPr>
          <w:sz w:val="52"/>
          <w:szCs w:val="52"/>
          <w:u w:val="single"/>
        </w:rPr>
      </w:pPr>
    </w:p>
    <w:p w14:paraId="0A26E488" w14:textId="77777777" w:rsidR="00D30E05" w:rsidRDefault="00D30E05" w:rsidP="00D30E05">
      <w:pPr>
        <w:rPr>
          <w:sz w:val="52"/>
          <w:szCs w:val="52"/>
          <w:u w:val="single"/>
        </w:rPr>
      </w:pPr>
    </w:p>
    <w:p w14:paraId="2AF0CD4D" w14:textId="77777777" w:rsidR="00D30E05" w:rsidRDefault="00D30E05" w:rsidP="00D30E05">
      <w:pPr>
        <w:rPr>
          <w:sz w:val="52"/>
          <w:szCs w:val="52"/>
          <w:u w:val="single"/>
        </w:rPr>
      </w:pPr>
    </w:p>
    <w:p w14:paraId="7F0AB86F" w14:textId="77777777" w:rsidR="00D30E05" w:rsidRDefault="00D30E05" w:rsidP="00D30E05">
      <w:pPr>
        <w:rPr>
          <w:sz w:val="52"/>
          <w:szCs w:val="52"/>
          <w:u w:val="single"/>
        </w:rPr>
      </w:pPr>
    </w:p>
    <w:p w14:paraId="5217F8F7" w14:textId="32DF2C16" w:rsidR="7B89704A" w:rsidRDefault="7B89704A" w:rsidP="4387164B">
      <w:pPr>
        <w:jc w:val="center"/>
        <w:rPr>
          <w:sz w:val="52"/>
          <w:szCs w:val="52"/>
          <w:u w:val="single"/>
        </w:rPr>
      </w:pPr>
    </w:p>
    <w:p w14:paraId="6A665402" w14:textId="3C5752A1" w:rsidR="00A15FC1" w:rsidRPr="00A15FC1" w:rsidRDefault="00A15FC1" w:rsidP="00A15FC1">
      <w:pPr>
        <w:jc w:val="center"/>
        <w:rPr>
          <w:sz w:val="52"/>
          <w:szCs w:val="52"/>
          <w:u w:val="single"/>
        </w:rPr>
      </w:pPr>
      <w:r w:rsidRPr="4387164B">
        <w:rPr>
          <w:sz w:val="52"/>
          <w:szCs w:val="52"/>
          <w:u w:val="single"/>
        </w:rPr>
        <w:lastRenderedPageBreak/>
        <w:t>Blog 4: Reference list</w:t>
      </w:r>
    </w:p>
    <w:p w14:paraId="63EBA2B2" w14:textId="59DABA33" w:rsidR="4387164B" w:rsidRDefault="4387164B" w:rsidP="4387164B">
      <w:pPr>
        <w:jc w:val="center"/>
        <w:rPr>
          <w:sz w:val="52"/>
          <w:szCs w:val="52"/>
          <w:u w:val="single"/>
        </w:rPr>
      </w:pPr>
    </w:p>
    <w:p w14:paraId="2CDE2AD4" w14:textId="6F3F06CB" w:rsidR="4B34186D" w:rsidRDefault="4B34186D" w:rsidP="4387164B">
      <w:pPr>
        <w:spacing w:after="0"/>
        <w:jc w:val="center"/>
      </w:pPr>
      <w:r w:rsidRPr="4387164B">
        <w:rPr>
          <w:rFonts w:ascii="Calibri" w:eastAsia="Calibri" w:hAnsi="Calibri" w:cs="Calibri"/>
          <w:color w:val="000000" w:themeColor="text1"/>
          <w:sz w:val="27"/>
          <w:szCs w:val="27"/>
        </w:rPr>
        <w:t xml:space="preserve">Billings, E. and </w:t>
      </w:r>
      <w:proofErr w:type="spellStart"/>
      <w:r w:rsidRPr="4387164B">
        <w:rPr>
          <w:rFonts w:ascii="Calibri" w:eastAsia="Calibri" w:hAnsi="Calibri" w:cs="Calibri"/>
          <w:color w:val="000000" w:themeColor="text1"/>
          <w:sz w:val="27"/>
          <w:szCs w:val="27"/>
        </w:rPr>
        <w:t>Walqui</w:t>
      </w:r>
      <w:proofErr w:type="spellEnd"/>
      <w:r w:rsidRPr="4387164B">
        <w:rPr>
          <w:rFonts w:ascii="Calibri" w:eastAsia="Calibri" w:hAnsi="Calibri" w:cs="Calibri"/>
          <w:color w:val="000000" w:themeColor="text1"/>
          <w:sz w:val="27"/>
          <w:szCs w:val="27"/>
        </w:rPr>
        <w:t xml:space="preserve">, A. (2017). </w:t>
      </w:r>
      <w:r w:rsidRPr="4387164B">
        <w:rPr>
          <w:rFonts w:ascii="Calibri" w:eastAsia="Calibri" w:hAnsi="Calibri" w:cs="Calibri"/>
          <w:i/>
          <w:iCs/>
          <w:color w:val="000000" w:themeColor="text1"/>
          <w:sz w:val="27"/>
          <w:szCs w:val="27"/>
        </w:rPr>
        <w:t xml:space="preserve">Zone of Proximal Development: An Affirmative Perspective in Teaching ELLs – </w:t>
      </w:r>
      <w:proofErr w:type="spellStart"/>
      <w:r w:rsidRPr="4387164B">
        <w:rPr>
          <w:rFonts w:ascii="Calibri" w:eastAsia="Calibri" w:hAnsi="Calibri" w:cs="Calibri"/>
          <w:i/>
          <w:iCs/>
          <w:color w:val="000000" w:themeColor="text1"/>
          <w:sz w:val="27"/>
          <w:szCs w:val="27"/>
        </w:rPr>
        <w:t>WestEd</w:t>
      </w:r>
      <w:proofErr w:type="spellEnd"/>
      <w:r w:rsidRPr="4387164B">
        <w:rPr>
          <w:rFonts w:ascii="Calibri" w:eastAsia="Calibri" w:hAnsi="Calibri" w:cs="Calibri"/>
          <w:color w:val="000000" w:themeColor="text1"/>
          <w:sz w:val="27"/>
          <w:szCs w:val="27"/>
        </w:rPr>
        <w:t xml:space="preserve">. [online] Wested.org. Available at: </w:t>
      </w:r>
      <w:hyperlink r:id="rId16">
        <w:r w:rsidRPr="4387164B">
          <w:rPr>
            <w:rStyle w:val="Hyperlink"/>
            <w:rFonts w:ascii="Calibri" w:eastAsia="Calibri" w:hAnsi="Calibri" w:cs="Calibri"/>
            <w:sz w:val="27"/>
            <w:szCs w:val="27"/>
          </w:rPr>
          <w:t>https://www.wested.org/resource/zone-of-proximal-development/</w:t>
        </w:r>
      </w:hyperlink>
      <w:r w:rsidRPr="4387164B">
        <w:rPr>
          <w:rFonts w:ascii="Calibri" w:eastAsia="Calibri" w:hAnsi="Calibri" w:cs="Calibri"/>
          <w:color w:val="000000" w:themeColor="text1"/>
          <w:sz w:val="27"/>
          <w:szCs w:val="27"/>
        </w:rPr>
        <w:t>.</w:t>
      </w:r>
    </w:p>
    <w:p w14:paraId="7A251AC2" w14:textId="7A633A6C" w:rsidR="4387164B" w:rsidRDefault="4387164B" w:rsidP="4387164B">
      <w:pPr>
        <w:spacing w:after="0"/>
        <w:jc w:val="center"/>
        <w:rPr>
          <w:rFonts w:ascii="Calibri" w:eastAsia="Calibri" w:hAnsi="Calibri" w:cs="Calibri"/>
          <w:color w:val="000000" w:themeColor="text1"/>
          <w:sz w:val="27"/>
          <w:szCs w:val="27"/>
        </w:rPr>
      </w:pPr>
    </w:p>
    <w:p w14:paraId="3ACA937A" w14:textId="4CB69187" w:rsidR="580C3180" w:rsidRDefault="580C3180" w:rsidP="4387164B">
      <w:pPr>
        <w:spacing w:after="0"/>
        <w:jc w:val="center"/>
      </w:pPr>
      <w:r w:rsidRPr="4387164B">
        <w:rPr>
          <w:rFonts w:ascii="Calibri" w:eastAsia="Calibri" w:hAnsi="Calibri" w:cs="Calibri"/>
          <w:color w:val="000000" w:themeColor="text1"/>
          <w:sz w:val="27"/>
          <w:szCs w:val="27"/>
        </w:rPr>
        <w:t xml:space="preserve">Care for Kids (2023). </w:t>
      </w:r>
      <w:r w:rsidRPr="4387164B">
        <w:rPr>
          <w:rFonts w:ascii="Calibri" w:eastAsia="Calibri" w:hAnsi="Calibri" w:cs="Calibri"/>
          <w:i/>
          <w:iCs/>
          <w:color w:val="000000" w:themeColor="text1"/>
          <w:sz w:val="27"/>
          <w:szCs w:val="27"/>
        </w:rPr>
        <w:t>The Froebel Approach</w:t>
      </w:r>
      <w:r w:rsidRPr="4387164B">
        <w:rPr>
          <w:rFonts w:ascii="Calibri" w:eastAsia="Calibri" w:hAnsi="Calibri" w:cs="Calibri"/>
          <w:color w:val="000000" w:themeColor="text1"/>
          <w:sz w:val="27"/>
          <w:szCs w:val="27"/>
        </w:rPr>
        <w:t xml:space="preserve">. [online] </w:t>
      </w:r>
      <w:hyperlink>
        <w:r w:rsidRPr="4387164B">
          <w:rPr>
            <w:rStyle w:val="Hyperlink"/>
            <w:rFonts w:ascii="Calibri" w:eastAsia="Calibri" w:hAnsi="Calibri" w:cs="Calibri"/>
            <w:sz w:val="27"/>
            <w:szCs w:val="27"/>
          </w:rPr>
          <w:t>www.careforkids.com.au</w:t>
        </w:r>
      </w:hyperlink>
      <w:r w:rsidRPr="4387164B">
        <w:rPr>
          <w:rFonts w:ascii="Calibri" w:eastAsia="Calibri" w:hAnsi="Calibri" w:cs="Calibri"/>
          <w:color w:val="000000" w:themeColor="text1"/>
          <w:sz w:val="27"/>
          <w:szCs w:val="27"/>
        </w:rPr>
        <w:t xml:space="preserve">. Available at: </w:t>
      </w:r>
      <w:hyperlink r:id="rId17">
        <w:r w:rsidRPr="4387164B">
          <w:rPr>
            <w:rStyle w:val="Hyperlink"/>
            <w:rFonts w:ascii="Calibri" w:eastAsia="Calibri" w:hAnsi="Calibri" w:cs="Calibri"/>
            <w:sz w:val="27"/>
            <w:szCs w:val="27"/>
          </w:rPr>
          <w:t>https://www.careforkids.com.au/blog/the-froebel-approach</w:t>
        </w:r>
      </w:hyperlink>
      <w:r w:rsidRPr="4387164B">
        <w:rPr>
          <w:rFonts w:ascii="Calibri" w:eastAsia="Calibri" w:hAnsi="Calibri" w:cs="Calibri"/>
          <w:color w:val="000000" w:themeColor="text1"/>
          <w:sz w:val="27"/>
          <w:szCs w:val="27"/>
        </w:rPr>
        <w:t>.</w:t>
      </w:r>
    </w:p>
    <w:p w14:paraId="615FDA96" w14:textId="7DE57A0F" w:rsidR="4387164B" w:rsidRDefault="4387164B" w:rsidP="4387164B">
      <w:pPr>
        <w:spacing w:after="0"/>
        <w:jc w:val="center"/>
        <w:rPr>
          <w:rFonts w:ascii="Calibri" w:eastAsia="Calibri" w:hAnsi="Calibri" w:cs="Calibri"/>
          <w:color w:val="000000" w:themeColor="text1"/>
          <w:sz w:val="27"/>
          <w:szCs w:val="27"/>
        </w:rPr>
      </w:pPr>
    </w:p>
    <w:p w14:paraId="2F25326B" w14:textId="66D00B35" w:rsidR="79EE5CB9" w:rsidRDefault="79EE5CB9" w:rsidP="4387164B">
      <w:pPr>
        <w:spacing w:after="0"/>
        <w:jc w:val="center"/>
      </w:pPr>
      <w:r w:rsidRPr="4387164B">
        <w:rPr>
          <w:rFonts w:ascii="Calibri" w:eastAsia="Calibri" w:hAnsi="Calibri" w:cs="Calibri"/>
          <w:color w:val="000000" w:themeColor="text1"/>
          <w:sz w:val="27"/>
          <w:szCs w:val="27"/>
        </w:rPr>
        <w:t xml:space="preserve">Froebel Trust (2022). </w:t>
      </w:r>
      <w:r w:rsidRPr="4387164B">
        <w:rPr>
          <w:rFonts w:ascii="Calibri" w:eastAsia="Calibri" w:hAnsi="Calibri" w:cs="Calibri"/>
          <w:i/>
          <w:iCs/>
          <w:color w:val="000000" w:themeColor="text1"/>
          <w:sz w:val="27"/>
          <w:szCs w:val="27"/>
        </w:rPr>
        <w:t>Children and Nature</w:t>
      </w:r>
      <w:r w:rsidRPr="4387164B">
        <w:rPr>
          <w:rFonts w:ascii="Calibri" w:eastAsia="Calibri" w:hAnsi="Calibri" w:cs="Calibri"/>
          <w:color w:val="000000" w:themeColor="text1"/>
          <w:sz w:val="27"/>
          <w:szCs w:val="27"/>
        </w:rPr>
        <w:t xml:space="preserve">. [online] Froebel Trust. Available at: </w:t>
      </w:r>
      <w:hyperlink r:id="rId18">
        <w:r w:rsidRPr="4387164B">
          <w:rPr>
            <w:rStyle w:val="Hyperlink"/>
            <w:rFonts w:ascii="Calibri" w:eastAsia="Calibri" w:hAnsi="Calibri" w:cs="Calibri"/>
            <w:sz w:val="27"/>
            <w:szCs w:val="27"/>
          </w:rPr>
          <w:t>https://www.froebel.org.uk/training-and-resources/children-and-nature</w:t>
        </w:r>
      </w:hyperlink>
      <w:r w:rsidRPr="4387164B">
        <w:rPr>
          <w:rFonts w:ascii="Calibri" w:eastAsia="Calibri" w:hAnsi="Calibri" w:cs="Calibri"/>
          <w:color w:val="000000" w:themeColor="text1"/>
          <w:sz w:val="27"/>
          <w:szCs w:val="27"/>
        </w:rPr>
        <w:t>.</w:t>
      </w:r>
    </w:p>
    <w:p w14:paraId="3921343B" w14:textId="343E43E1" w:rsidR="4387164B" w:rsidRDefault="4387164B" w:rsidP="4387164B">
      <w:pPr>
        <w:spacing w:after="0"/>
        <w:jc w:val="center"/>
        <w:rPr>
          <w:rFonts w:ascii="Calibri" w:eastAsia="Calibri" w:hAnsi="Calibri" w:cs="Calibri"/>
          <w:color w:val="000000" w:themeColor="text1"/>
          <w:sz w:val="27"/>
          <w:szCs w:val="27"/>
        </w:rPr>
      </w:pPr>
    </w:p>
    <w:p w14:paraId="58858A3C" w14:textId="64DB7A73" w:rsidR="7F8E1E9F" w:rsidRDefault="7F8E1E9F" w:rsidP="4387164B">
      <w:pPr>
        <w:spacing w:after="0"/>
        <w:jc w:val="center"/>
      </w:pPr>
      <w:proofErr w:type="spellStart"/>
      <w:r w:rsidRPr="4387164B">
        <w:rPr>
          <w:rFonts w:ascii="Calibri" w:eastAsia="Calibri" w:hAnsi="Calibri" w:cs="Calibri"/>
          <w:color w:val="000000" w:themeColor="text1"/>
          <w:sz w:val="27"/>
          <w:szCs w:val="27"/>
        </w:rPr>
        <w:t>Mcleod</w:t>
      </w:r>
      <w:proofErr w:type="spellEnd"/>
      <w:r w:rsidRPr="4387164B">
        <w:rPr>
          <w:rFonts w:ascii="Calibri" w:eastAsia="Calibri" w:hAnsi="Calibri" w:cs="Calibri"/>
          <w:color w:val="000000" w:themeColor="text1"/>
          <w:sz w:val="27"/>
          <w:szCs w:val="27"/>
        </w:rPr>
        <w:t xml:space="preserve">, S. (2024). </w:t>
      </w:r>
      <w:r w:rsidRPr="4387164B">
        <w:rPr>
          <w:rFonts w:ascii="Calibri" w:eastAsia="Calibri" w:hAnsi="Calibri" w:cs="Calibri"/>
          <w:i/>
          <w:iCs/>
          <w:color w:val="000000" w:themeColor="text1"/>
          <w:sz w:val="27"/>
          <w:szCs w:val="27"/>
        </w:rPr>
        <w:t>Vygotsky’s Sociocultural Theory of Cognitive Development</w:t>
      </w:r>
      <w:r w:rsidRPr="4387164B">
        <w:rPr>
          <w:rFonts w:ascii="Calibri" w:eastAsia="Calibri" w:hAnsi="Calibri" w:cs="Calibri"/>
          <w:color w:val="000000" w:themeColor="text1"/>
          <w:sz w:val="27"/>
          <w:szCs w:val="27"/>
        </w:rPr>
        <w:t xml:space="preserve">. [online] Simply Psychology. Available at: </w:t>
      </w:r>
      <w:hyperlink r:id="rId19">
        <w:r w:rsidRPr="4387164B">
          <w:rPr>
            <w:rStyle w:val="Hyperlink"/>
            <w:rFonts w:ascii="Calibri" w:eastAsia="Calibri" w:hAnsi="Calibri" w:cs="Calibri"/>
            <w:sz w:val="27"/>
            <w:szCs w:val="27"/>
          </w:rPr>
          <w:t>https://www.simplypsychology.org/vygotsky.html</w:t>
        </w:r>
      </w:hyperlink>
      <w:r w:rsidRPr="4387164B">
        <w:rPr>
          <w:rFonts w:ascii="Calibri" w:eastAsia="Calibri" w:hAnsi="Calibri" w:cs="Calibri"/>
          <w:color w:val="000000" w:themeColor="text1"/>
          <w:sz w:val="27"/>
          <w:szCs w:val="27"/>
        </w:rPr>
        <w:t>.</w:t>
      </w:r>
    </w:p>
    <w:p w14:paraId="304CA30B" w14:textId="5179A11A" w:rsidR="4387164B" w:rsidRDefault="4387164B" w:rsidP="4387164B">
      <w:pPr>
        <w:spacing w:after="0"/>
        <w:jc w:val="center"/>
        <w:rPr>
          <w:rFonts w:ascii="Calibri" w:eastAsia="Calibri" w:hAnsi="Calibri" w:cs="Calibri"/>
          <w:color w:val="000000" w:themeColor="text1"/>
          <w:sz w:val="27"/>
          <w:szCs w:val="27"/>
        </w:rPr>
      </w:pPr>
    </w:p>
    <w:p w14:paraId="6E5C6BCA" w14:textId="7C7E7DD5" w:rsidR="64011A05" w:rsidRDefault="64011A05" w:rsidP="4387164B">
      <w:pPr>
        <w:spacing w:after="0"/>
        <w:jc w:val="center"/>
      </w:pPr>
      <w:proofErr w:type="gramStart"/>
      <w:r w:rsidRPr="4387164B">
        <w:rPr>
          <w:rFonts w:ascii="Calibri" w:eastAsia="Calibri" w:hAnsi="Calibri" w:cs="Calibri"/>
          <w:color w:val="000000" w:themeColor="text1"/>
          <w:sz w:val="27"/>
          <w:szCs w:val="27"/>
        </w:rPr>
        <w:t>Indeed</w:t>
      </w:r>
      <w:proofErr w:type="gramEnd"/>
      <w:r w:rsidRPr="4387164B">
        <w:rPr>
          <w:rFonts w:ascii="Calibri" w:eastAsia="Calibri" w:hAnsi="Calibri" w:cs="Calibri"/>
          <w:color w:val="000000" w:themeColor="text1"/>
          <w:sz w:val="27"/>
          <w:szCs w:val="27"/>
        </w:rPr>
        <w:t xml:space="preserve"> Editorial Team (2021). </w:t>
      </w:r>
      <w:r w:rsidRPr="4387164B">
        <w:rPr>
          <w:rFonts w:ascii="Calibri" w:eastAsia="Calibri" w:hAnsi="Calibri" w:cs="Calibri"/>
          <w:i/>
          <w:iCs/>
          <w:color w:val="000000" w:themeColor="text1"/>
          <w:sz w:val="27"/>
          <w:szCs w:val="27"/>
        </w:rPr>
        <w:t xml:space="preserve">Vygotsky Scaffolding: What It Is and How </w:t>
      </w:r>
      <w:proofErr w:type="gramStart"/>
      <w:r w:rsidRPr="4387164B">
        <w:rPr>
          <w:rFonts w:ascii="Calibri" w:eastAsia="Calibri" w:hAnsi="Calibri" w:cs="Calibri"/>
          <w:i/>
          <w:iCs/>
          <w:color w:val="000000" w:themeColor="text1"/>
          <w:sz w:val="27"/>
          <w:szCs w:val="27"/>
        </w:rPr>
        <w:t>To</w:t>
      </w:r>
      <w:proofErr w:type="gramEnd"/>
      <w:r w:rsidRPr="4387164B">
        <w:rPr>
          <w:rFonts w:ascii="Calibri" w:eastAsia="Calibri" w:hAnsi="Calibri" w:cs="Calibri"/>
          <w:i/>
          <w:iCs/>
          <w:color w:val="000000" w:themeColor="text1"/>
          <w:sz w:val="27"/>
          <w:szCs w:val="27"/>
        </w:rPr>
        <w:t xml:space="preserve"> Use It</w:t>
      </w:r>
      <w:r w:rsidRPr="4387164B">
        <w:rPr>
          <w:rFonts w:ascii="Calibri" w:eastAsia="Calibri" w:hAnsi="Calibri" w:cs="Calibri"/>
          <w:color w:val="000000" w:themeColor="text1"/>
          <w:sz w:val="27"/>
          <w:szCs w:val="27"/>
        </w:rPr>
        <w:t xml:space="preserve">. [online] Indeed Career Guide. Available at: </w:t>
      </w:r>
      <w:hyperlink r:id="rId20">
        <w:r w:rsidRPr="4387164B">
          <w:rPr>
            <w:rStyle w:val="Hyperlink"/>
            <w:rFonts w:ascii="Calibri" w:eastAsia="Calibri" w:hAnsi="Calibri" w:cs="Calibri"/>
            <w:sz w:val="27"/>
            <w:szCs w:val="27"/>
          </w:rPr>
          <w:t>https://www.indeed.com/career-advice/career-development/vygotsky-scaffolding</w:t>
        </w:r>
      </w:hyperlink>
      <w:r w:rsidRPr="4387164B">
        <w:rPr>
          <w:rFonts w:ascii="Calibri" w:eastAsia="Calibri" w:hAnsi="Calibri" w:cs="Calibri"/>
          <w:color w:val="000000" w:themeColor="text1"/>
          <w:sz w:val="27"/>
          <w:szCs w:val="27"/>
        </w:rPr>
        <w:t>.</w:t>
      </w:r>
    </w:p>
    <w:p w14:paraId="3F9DAAFE" w14:textId="1505C33D" w:rsidR="4387164B" w:rsidRDefault="4387164B" w:rsidP="4387164B">
      <w:pPr>
        <w:spacing w:after="0"/>
        <w:jc w:val="center"/>
        <w:rPr>
          <w:rFonts w:ascii="Calibri" w:eastAsia="Calibri" w:hAnsi="Calibri" w:cs="Calibri"/>
          <w:color w:val="000000" w:themeColor="text1"/>
          <w:sz w:val="27"/>
          <w:szCs w:val="27"/>
        </w:rPr>
      </w:pPr>
    </w:p>
    <w:p w14:paraId="0556C47E" w14:textId="1FE02D68" w:rsidR="354B5319" w:rsidRDefault="354B5319" w:rsidP="4387164B">
      <w:pPr>
        <w:spacing w:after="0"/>
        <w:jc w:val="center"/>
      </w:pPr>
      <w:r w:rsidRPr="4387164B">
        <w:rPr>
          <w:rFonts w:ascii="Calibri" w:eastAsia="Calibri" w:hAnsi="Calibri" w:cs="Calibri"/>
          <w:color w:val="000000" w:themeColor="text1"/>
          <w:sz w:val="27"/>
          <w:szCs w:val="27"/>
        </w:rPr>
        <w:t xml:space="preserve">Teaching, M. (2024). </w:t>
      </w:r>
      <w:r w:rsidRPr="4387164B">
        <w:rPr>
          <w:rFonts w:ascii="Calibri" w:eastAsia="Calibri" w:hAnsi="Calibri" w:cs="Calibri"/>
          <w:i/>
          <w:iCs/>
          <w:color w:val="000000" w:themeColor="text1"/>
          <w:sz w:val="27"/>
          <w:szCs w:val="27"/>
        </w:rPr>
        <w:t>My Teaching Cupboard</w:t>
      </w:r>
      <w:r w:rsidRPr="4387164B">
        <w:rPr>
          <w:rFonts w:ascii="Calibri" w:eastAsia="Calibri" w:hAnsi="Calibri" w:cs="Calibri"/>
          <w:color w:val="000000" w:themeColor="text1"/>
          <w:sz w:val="27"/>
          <w:szCs w:val="27"/>
        </w:rPr>
        <w:t xml:space="preserve">. [online] My Teaching Cupboard. Available at: </w:t>
      </w:r>
      <w:hyperlink r:id="rId21">
        <w:r w:rsidRPr="4387164B">
          <w:rPr>
            <w:rStyle w:val="Hyperlink"/>
            <w:rFonts w:ascii="Calibri" w:eastAsia="Calibri" w:hAnsi="Calibri" w:cs="Calibri"/>
            <w:sz w:val="27"/>
            <w:szCs w:val="27"/>
          </w:rPr>
          <w:t>https://www.myteachingcupboard.com/blog/froebel-theory-of-play</w:t>
        </w:r>
      </w:hyperlink>
      <w:r w:rsidRPr="4387164B">
        <w:rPr>
          <w:rFonts w:ascii="Calibri" w:eastAsia="Calibri" w:hAnsi="Calibri" w:cs="Calibri"/>
          <w:color w:val="000000" w:themeColor="text1"/>
          <w:sz w:val="27"/>
          <w:szCs w:val="27"/>
        </w:rPr>
        <w:t>.</w:t>
      </w:r>
    </w:p>
    <w:p w14:paraId="7340AB12" w14:textId="6EBF9DB5" w:rsidR="354B5319" w:rsidRDefault="354B5319" w:rsidP="4387164B">
      <w:pPr>
        <w:spacing w:before="240" w:after="240"/>
        <w:jc w:val="center"/>
      </w:pPr>
      <w:r w:rsidRPr="4387164B">
        <w:rPr>
          <w:rFonts w:ascii="Calibri" w:eastAsia="Calibri" w:hAnsi="Calibri" w:cs="Calibri"/>
          <w:color w:val="000000" w:themeColor="text1"/>
          <w:sz w:val="52"/>
          <w:szCs w:val="52"/>
        </w:rPr>
        <w:t>‌</w:t>
      </w:r>
    </w:p>
    <w:p w14:paraId="0A93706C" w14:textId="4552134B" w:rsidR="4387164B" w:rsidRDefault="4387164B" w:rsidP="4387164B">
      <w:pPr>
        <w:jc w:val="center"/>
        <w:rPr>
          <w:sz w:val="52"/>
          <w:szCs w:val="52"/>
          <w:u w:val="single"/>
        </w:rPr>
      </w:pPr>
    </w:p>
    <w:sectPr w:rsidR="438716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oucherie Block">
    <w:panose1 w:val="02000506000000020004"/>
    <w:charset w:val="4D"/>
    <w:family w:val="auto"/>
    <w:pitch w:val="variable"/>
    <w:sig w:usb0="00000007" w:usb1="00000000" w:usb2="00000000" w:usb3="00000000" w:csb0="00000003" w:csb1="00000000"/>
  </w:font>
  <w:font w:name="Aptos">
    <w:panose1 w:val="020B0004020202020204"/>
    <w:charset w:val="00"/>
    <w:family w:val="swiss"/>
    <w:pitch w:val="variable"/>
    <w:sig w:usb0="20000287" w:usb1="00000003" w:usb2="00000000" w:usb3="00000000" w:csb0="0000019F" w:csb1="00000000"/>
  </w:font>
  <w:font w:name="Georgia Pro">
    <w:panose1 w:val="02040502050405020303"/>
    <w:charset w:val="00"/>
    <w:family w:val="roman"/>
    <w:pitch w:val="variable"/>
    <w:sig w:usb0="800002AF" w:usb1="00000003"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282F3"/>
    <w:multiLevelType w:val="hybridMultilevel"/>
    <w:tmpl w:val="372AC4EA"/>
    <w:lvl w:ilvl="0" w:tplc="E0F829E8">
      <w:start w:val="1"/>
      <w:numFmt w:val="bullet"/>
      <w:lvlText w:val=""/>
      <w:lvlJc w:val="left"/>
      <w:pPr>
        <w:ind w:left="720" w:hanging="360"/>
      </w:pPr>
      <w:rPr>
        <w:rFonts w:ascii="Symbol" w:hAnsi="Symbol" w:hint="default"/>
      </w:rPr>
    </w:lvl>
    <w:lvl w:ilvl="1" w:tplc="EF54E780">
      <w:start w:val="1"/>
      <w:numFmt w:val="bullet"/>
      <w:lvlText w:val="o"/>
      <w:lvlJc w:val="left"/>
      <w:pPr>
        <w:ind w:left="1440" w:hanging="360"/>
      </w:pPr>
      <w:rPr>
        <w:rFonts w:ascii="Courier New" w:hAnsi="Courier New" w:hint="default"/>
      </w:rPr>
    </w:lvl>
    <w:lvl w:ilvl="2" w:tplc="AEAC8FEE">
      <w:start w:val="1"/>
      <w:numFmt w:val="bullet"/>
      <w:lvlText w:val=""/>
      <w:lvlJc w:val="left"/>
      <w:pPr>
        <w:ind w:left="2160" w:hanging="360"/>
      </w:pPr>
      <w:rPr>
        <w:rFonts w:ascii="Wingdings" w:hAnsi="Wingdings" w:hint="default"/>
      </w:rPr>
    </w:lvl>
    <w:lvl w:ilvl="3" w:tplc="3D241468">
      <w:start w:val="1"/>
      <w:numFmt w:val="bullet"/>
      <w:lvlText w:val=""/>
      <w:lvlJc w:val="left"/>
      <w:pPr>
        <w:ind w:left="2880" w:hanging="360"/>
      </w:pPr>
      <w:rPr>
        <w:rFonts w:ascii="Symbol" w:hAnsi="Symbol" w:hint="default"/>
      </w:rPr>
    </w:lvl>
    <w:lvl w:ilvl="4" w:tplc="2962F460">
      <w:start w:val="1"/>
      <w:numFmt w:val="bullet"/>
      <w:lvlText w:val="o"/>
      <w:lvlJc w:val="left"/>
      <w:pPr>
        <w:ind w:left="3600" w:hanging="360"/>
      </w:pPr>
      <w:rPr>
        <w:rFonts w:ascii="Courier New" w:hAnsi="Courier New" w:hint="default"/>
      </w:rPr>
    </w:lvl>
    <w:lvl w:ilvl="5" w:tplc="A880CB56">
      <w:start w:val="1"/>
      <w:numFmt w:val="bullet"/>
      <w:lvlText w:val=""/>
      <w:lvlJc w:val="left"/>
      <w:pPr>
        <w:ind w:left="4320" w:hanging="360"/>
      </w:pPr>
      <w:rPr>
        <w:rFonts w:ascii="Wingdings" w:hAnsi="Wingdings" w:hint="default"/>
      </w:rPr>
    </w:lvl>
    <w:lvl w:ilvl="6" w:tplc="5D588B42">
      <w:start w:val="1"/>
      <w:numFmt w:val="bullet"/>
      <w:lvlText w:val=""/>
      <w:lvlJc w:val="left"/>
      <w:pPr>
        <w:ind w:left="5040" w:hanging="360"/>
      </w:pPr>
      <w:rPr>
        <w:rFonts w:ascii="Symbol" w:hAnsi="Symbol" w:hint="default"/>
      </w:rPr>
    </w:lvl>
    <w:lvl w:ilvl="7" w:tplc="D7F68ACA">
      <w:start w:val="1"/>
      <w:numFmt w:val="bullet"/>
      <w:lvlText w:val="o"/>
      <w:lvlJc w:val="left"/>
      <w:pPr>
        <w:ind w:left="5760" w:hanging="360"/>
      </w:pPr>
      <w:rPr>
        <w:rFonts w:ascii="Courier New" w:hAnsi="Courier New" w:hint="default"/>
      </w:rPr>
    </w:lvl>
    <w:lvl w:ilvl="8" w:tplc="06F2DA30">
      <w:start w:val="1"/>
      <w:numFmt w:val="bullet"/>
      <w:lvlText w:val=""/>
      <w:lvlJc w:val="left"/>
      <w:pPr>
        <w:ind w:left="6480" w:hanging="360"/>
      </w:pPr>
      <w:rPr>
        <w:rFonts w:ascii="Wingdings" w:hAnsi="Wingdings" w:hint="default"/>
      </w:rPr>
    </w:lvl>
  </w:abstractNum>
  <w:abstractNum w:abstractNumId="1" w15:restartNumberingAfterBreak="0">
    <w:nsid w:val="78B0862C"/>
    <w:multiLevelType w:val="hybridMultilevel"/>
    <w:tmpl w:val="B8203DCE"/>
    <w:lvl w:ilvl="0" w:tplc="87D8CBB2">
      <w:start w:val="1"/>
      <w:numFmt w:val="bullet"/>
      <w:lvlText w:val=""/>
      <w:lvlJc w:val="left"/>
      <w:pPr>
        <w:ind w:left="720" w:hanging="360"/>
      </w:pPr>
      <w:rPr>
        <w:rFonts w:ascii="Symbol" w:hAnsi="Symbol" w:hint="default"/>
      </w:rPr>
    </w:lvl>
    <w:lvl w:ilvl="1" w:tplc="1158E418">
      <w:start w:val="1"/>
      <w:numFmt w:val="bullet"/>
      <w:lvlText w:val="o"/>
      <w:lvlJc w:val="left"/>
      <w:pPr>
        <w:ind w:left="1440" w:hanging="360"/>
      </w:pPr>
      <w:rPr>
        <w:rFonts w:ascii="Courier New" w:hAnsi="Courier New" w:hint="default"/>
      </w:rPr>
    </w:lvl>
    <w:lvl w:ilvl="2" w:tplc="1F7C3EF0">
      <w:start w:val="1"/>
      <w:numFmt w:val="bullet"/>
      <w:lvlText w:val=""/>
      <w:lvlJc w:val="left"/>
      <w:pPr>
        <w:ind w:left="2160" w:hanging="360"/>
      </w:pPr>
      <w:rPr>
        <w:rFonts w:ascii="Wingdings" w:hAnsi="Wingdings" w:hint="default"/>
      </w:rPr>
    </w:lvl>
    <w:lvl w:ilvl="3" w:tplc="047A27CC">
      <w:start w:val="1"/>
      <w:numFmt w:val="bullet"/>
      <w:lvlText w:val=""/>
      <w:lvlJc w:val="left"/>
      <w:pPr>
        <w:ind w:left="2880" w:hanging="360"/>
      </w:pPr>
      <w:rPr>
        <w:rFonts w:ascii="Symbol" w:hAnsi="Symbol" w:hint="default"/>
      </w:rPr>
    </w:lvl>
    <w:lvl w:ilvl="4" w:tplc="05EA4D34">
      <w:start w:val="1"/>
      <w:numFmt w:val="bullet"/>
      <w:lvlText w:val="o"/>
      <w:lvlJc w:val="left"/>
      <w:pPr>
        <w:ind w:left="3600" w:hanging="360"/>
      </w:pPr>
      <w:rPr>
        <w:rFonts w:ascii="Courier New" w:hAnsi="Courier New" w:hint="default"/>
      </w:rPr>
    </w:lvl>
    <w:lvl w:ilvl="5" w:tplc="281050F8">
      <w:start w:val="1"/>
      <w:numFmt w:val="bullet"/>
      <w:lvlText w:val=""/>
      <w:lvlJc w:val="left"/>
      <w:pPr>
        <w:ind w:left="4320" w:hanging="360"/>
      </w:pPr>
      <w:rPr>
        <w:rFonts w:ascii="Wingdings" w:hAnsi="Wingdings" w:hint="default"/>
      </w:rPr>
    </w:lvl>
    <w:lvl w:ilvl="6" w:tplc="9626C180">
      <w:start w:val="1"/>
      <w:numFmt w:val="bullet"/>
      <w:lvlText w:val=""/>
      <w:lvlJc w:val="left"/>
      <w:pPr>
        <w:ind w:left="5040" w:hanging="360"/>
      </w:pPr>
      <w:rPr>
        <w:rFonts w:ascii="Symbol" w:hAnsi="Symbol" w:hint="default"/>
      </w:rPr>
    </w:lvl>
    <w:lvl w:ilvl="7" w:tplc="F7E6D2B8">
      <w:start w:val="1"/>
      <w:numFmt w:val="bullet"/>
      <w:lvlText w:val="o"/>
      <w:lvlJc w:val="left"/>
      <w:pPr>
        <w:ind w:left="5760" w:hanging="360"/>
      </w:pPr>
      <w:rPr>
        <w:rFonts w:ascii="Courier New" w:hAnsi="Courier New" w:hint="default"/>
      </w:rPr>
    </w:lvl>
    <w:lvl w:ilvl="8" w:tplc="52AE51FC">
      <w:start w:val="1"/>
      <w:numFmt w:val="bullet"/>
      <w:lvlText w:val=""/>
      <w:lvlJc w:val="left"/>
      <w:pPr>
        <w:ind w:left="6480" w:hanging="360"/>
      </w:pPr>
      <w:rPr>
        <w:rFonts w:ascii="Wingdings" w:hAnsi="Wingdings" w:hint="default"/>
      </w:rPr>
    </w:lvl>
  </w:abstractNum>
  <w:abstractNum w:abstractNumId="2" w15:restartNumberingAfterBreak="0">
    <w:nsid w:val="7B1FA132"/>
    <w:multiLevelType w:val="hybridMultilevel"/>
    <w:tmpl w:val="DEA8883A"/>
    <w:lvl w:ilvl="0" w:tplc="94562F14">
      <w:start w:val="1"/>
      <w:numFmt w:val="bullet"/>
      <w:lvlText w:val=""/>
      <w:lvlJc w:val="left"/>
      <w:pPr>
        <w:ind w:left="720" w:hanging="360"/>
      </w:pPr>
      <w:rPr>
        <w:rFonts w:ascii="Symbol" w:hAnsi="Symbol" w:hint="default"/>
      </w:rPr>
    </w:lvl>
    <w:lvl w:ilvl="1" w:tplc="719CEC6C">
      <w:start w:val="1"/>
      <w:numFmt w:val="bullet"/>
      <w:lvlText w:val="o"/>
      <w:lvlJc w:val="left"/>
      <w:pPr>
        <w:ind w:left="1440" w:hanging="360"/>
      </w:pPr>
      <w:rPr>
        <w:rFonts w:ascii="Courier New" w:hAnsi="Courier New" w:hint="default"/>
      </w:rPr>
    </w:lvl>
    <w:lvl w:ilvl="2" w:tplc="7D56C672">
      <w:start w:val="1"/>
      <w:numFmt w:val="bullet"/>
      <w:lvlText w:val=""/>
      <w:lvlJc w:val="left"/>
      <w:pPr>
        <w:ind w:left="2160" w:hanging="360"/>
      </w:pPr>
      <w:rPr>
        <w:rFonts w:ascii="Wingdings" w:hAnsi="Wingdings" w:hint="default"/>
      </w:rPr>
    </w:lvl>
    <w:lvl w:ilvl="3" w:tplc="9A32EE20">
      <w:start w:val="1"/>
      <w:numFmt w:val="bullet"/>
      <w:lvlText w:val=""/>
      <w:lvlJc w:val="left"/>
      <w:pPr>
        <w:ind w:left="2880" w:hanging="360"/>
      </w:pPr>
      <w:rPr>
        <w:rFonts w:ascii="Symbol" w:hAnsi="Symbol" w:hint="default"/>
      </w:rPr>
    </w:lvl>
    <w:lvl w:ilvl="4" w:tplc="E55ED8A6">
      <w:start w:val="1"/>
      <w:numFmt w:val="bullet"/>
      <w:lvlText w:val="o"/>
      <w:lvlJc w:val="left"/>
      <w:pPr>
        <w:ind w:left="3600" w:hanging="360"/>
      </w:pPr>
      <w:rPr>
        <w:rFonts w:ascii="Courier New" w:hAnsi="Courier New" w:hint="default"/>
      </w:rPr>
    </w:lvl>
    <w:lvl w:ilvl="5" w:tplc="F32A35DA">
      <w:start w:val="1"/>
      <w:numFmt w:val="bullet"/>
      <w:lvlText w:val=""/>
      <w:lvlJc w:val="left"/>
      <w:pPr>
        <w:ind w:left="4320" w:hanging="360"/>
      </w:pPr>
      <w:rPr>
        <w:rFonts w:ascii="Wingdings" w:hAnsi="Wingdings" w:hint="default"/>
      </w:rPr>
    </w:lvl>
    <w:lvl w:ilvl="6" w:tplc="6E202472">
      <w:start w:val="1"/>
      <w:numFmt w:val="bullet"/>
      <w:lvlText w:val=""/>
      <w:lvlJc w:val="left"/>
      <w:pPr>
        <w:ind w:left="5040" w:hanging="360"/>
      </w:pPr>
      <w:rPr>
        <w:rFonts w:ascii="Symbol" w:hAnsi="Symbol" w:hint="default"/>
      </w:rPr>
    </w:lvl>
    <w:lvl w:ilvl="7" w:tplc="B39E23F0">
      <w:start w:val="1"/>
      <w:numFmt w:val="bullet"/>
      <w:lvlText w:val="o"/>
      <w:lvlJc w:val="left"/>
      <w:pPr>
        <w:ind w:left="5760" w:hanging="360"/>
      </w:pPr>
      <w:rPr>
        <w:rFonts w:ascii="Courier New" w:hAnsi="Courier New" w:hint="default"/>
      </w:rPr>
    </w:lvl>
    <w:lvl w:ilvl="8" w:tplc="1C6221B0">
      <w:start w:val="1"/>
      <w:numFmt w:val="bullet"/>
      <w:lvlText w:val=""/>
      <w:lvlJc w:val="left"/>
      <w:pPr>
        <w:ind w:left="6480" w:hanging="360"/>
      </w:pPr>
      <w:rPr>
        <w:rFonts w:ascii="Wingdings" w:hAnsi="Wingdings" w:hint="default"/>
      </w:rPr>
    </w:lvl>
  </w:abstractNum>
  <w:num w:numId="1" w16cid:durableId="694766945">
    <w:abstractNumId w:val="2"/>
  </w:num>
  <w:num w:numId="2" w16cid:durableId="809981985">
    <w:abstractNumId w:val="1"/>
  </w:num>
  <w:num w:numId="3" w16cid:durableId="1521966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FC1"/>
    <w:rsid w:val="00066C02"/>
    <w:rsid w:val="004D5E23"/>
    <w:rsid w:val="00637475"/>
    <w:rsid w:val="00A15FC1"/>
    <w:rsid w:val="00AA5648"/>
    <w:rsid w:val="00D30E05"/>
    <w:rsid w:val="00D7754E"/>
    <w:rsid w:val="00E55EA1"/>
    <w:rsid w:val="00EB2488"/>
    <w:rsid w:val="00EF3594"/>
    <w:rsid w:val="023795FA"/>
    <w:rsid w:val="035593AC"/>
    <w:rsid w:val="03C64645"/>
    <w:rsid w:val="05DA271F"/>
    <w:rsid w:val="07345721"/>
    <w:rsid w:val="081D0C73"/>
    <w:rsid w:val="0D21A7B2"/>
    <w:rsid w:val="114DD8AE"/>
    <w:rsid w:val="158D6775"/>
    <w:rsid w:val="1628D3A2"/>
    <w:rsid w:val="163B5CDC"/>
    <w:rsid w:val="190980B5"/>
    <w:rsid w:val="192EAF97"/>
    <w:rsid w:val="194D1A92"/>
    <w:rsid w:val="1A4FDFEF"/>
    <w:rsid w:val="1A55B27A"/>
    <w:rsid w:val="1B71EFAD"/>
    <w:rsid w:val="1D1B010D"/>
    <w:rsid w:val="1E3AA629"/>
    <w:rsid w:val="22BE5C78"/>
    <w:rsid w:val="23BE0FF4"/>
    <w:rsid w:val="2542BDEC"/>
    <w:rsid w:val="25A2A19B"/>
    <w:rsid w:val="25DCC802"/>
    <w:rsid w:val="26DCDCE8"/>
    <w:rsid w:val="27452AAA"/>
    <w:rsid w:val="28F6C7D3"/>
    <w:rsid w:val="29666AC8"/>
    <w:rsid w:val="2DB5DD05"/>
    <w:rsid w:val="321FB07C"/>
    <w:rsid w:val="32C0B5CA"/>
    <w:rsid w:val="32CAEC31"/>
    <w:rsid w:val="338B920C"/>
    <w:rsid w:val="354B5319"/>
    <w:rsid w:val="3A621B33"/>
    <w:rsid w:val="3A7A5F9C"/>
    <w:rsid w:val="3B70C21B"/>
    <w:rsid w:val="4190D91C"/>
    <w:rsid w:val="4387164B"/>
    <w:rsid w:val="43965F1C"/>
    <w:rsid w:val="4485FC38"/>
    <w:rsid w:val="476E8221"/>
    <w:rsid w:val="47FDE9A5"/>
    <w:rsid w:val="4860A20D"/>
    <w:rsid w:val="4B34186D"/>
    <w:rsid w:val="4B945AE3"/>
    <w:rsid w:val="4E8A55C5"/>
    <w:rsid w:val="50059D72"/>
    <w:rsid w:val="51125456"/>
    <w:rsid w:val="5241241B"/>
    <w:rsid w:val="52668041"/>
    <w:rsid w:val="52739646"/>
    <w:rsid w:val="52C9AC5E"/>
    <w:rsid w:val="573B3045"/>
    <w:rsid w:val="580C3180"/>
    <w:rsid w:val="581CA2D4"/>
    <w:rsid w:val="5E3CCE0F"/>
    <w:rsid w:val="5FE0627F"/>
    <w:rsid w:val="6336F565"/>
    <w:rsid w:val="64011A05"/>
    <w:rsid w:val="64174473"/>
    <w:rsid w:val="655B20EA"/>
    <w:rsid w:val="690A8589"/>
    <w:rsid w:val="69BE6373"/>
    <w:rsid w:val="6BA15216"/>
    <w:rsid w:val="6BB84702"/>
    <w:rsid w:val="6DC04656"/>
    <w:rsid w:val="6F82BC28"/>
    <w:rsid w:val="6FEC190F"/>
    <w:rsid w:val="70AC00AA"/>
    <w:rsid w:val="77802927"/>
    <w:rsid w:val="79EE5CB9"/>
    <w:rsid w:val="7B89704A"/>
    <w:rsid w:val="7D30FB19"/>
    <w:rsid w:val="7DC4BA50"/>
    <w:rsid w:val="7E841FCF"/>
    <w:rsid w:val="7F2B54C2"/>
    <w:rsid w:val="7F8E1E9F"/>
    <w:rsid w:val="7FF90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A4BD"/>
  <w15:chartTrackingRefBased/>
  <w15:docId w15:val="{9900BFEF-0814-48B3-B9EE-0E0C00F7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eastAsia="Times New Roman" w:hAnsi="Times New Roman" w:cs="Times New Roman"/>
      <w:kern w:val="0"/>
      <w:sz w:val="24"/>
      <w:szCs w:val="20"/>
      <w:lang w:eastAsia="en-US"/>
      <w14:ligatures w14:val="none"/>
    </w:rPr>
  </w:style>
  <w:style w:type="character" w:customStyle="1" w:styleId="normaltextrun">
    <w:name w:val="normaltextrun"/>
    <w:basedOn w:val="DefaultParagraphFont"/>
    <w:rsid w:val="00A15FC1"/>
  </w:style>
  <w:style w:type="paragraph" w:styleId="Title">
    <w:name w:val="Title"/>
    <w:basedOn w:val="Normal"/>
    <w:next w:val="Normal"/>
    <w:uiPriority w:val="10"/>
    <w:qFormat/>
    <w:rsid w:val="4387164B"/>
    <w:pPr>
      <w:spacing w:after="80" w:line="240" w:lineRule="auto"/>
      <w:contextualSpacing/>
    </w:pPr>
    <w:rPr>
      <w:rFonts w:asciiTheme="majorHAnsi" w:hAnsiTheme="majorHAnsi" w:cstheme="majorEastAsia"/>
      <w:sz w:val="56"/>
      <w:szCs w:val="56"/>
    </w:rPr>
  </w:style>
  <w:style w:type="paragraph" w:styleId="ListParagraph">
    <w:name w:val="List Paragraph"/>
    <w:basedOn w:val="Normal"/>
    <w:uiPriority w:val="34"/>
    <w:qFormat/>
    <w:rsid w:val="4387164B"/>
    <w:pPr>
      <w:ind w:left="720"/>
      <w:contextualSpacing/>
    </w:pPr>
  </w:style>
  <w:style w:type="character" w:styleId="Hyperlink">
    <w:name w:val="Hyperlink"/>
    <w:basedOn w:val="DefaultParagraphFont"/>
    <w:uiPriority w:val="99"/>
    <w:unhideWhenUsed/>
    <w:rsid w:val="4387164B"/>
    <w:rPr>
      <w:color w:val="0563C1"/>
      <w:u w:val="single"/>
    </w:rPr>
  </w:style>
  <w:style w:type="character" w:customStyle="1" w:styleId="eop">
    <w:name w:val="eop"/>
    <w:basedOn w:val="DefaultParagraphFont"/>
    <w:uiPriority w:val="1"/>
    <w:rsid w:val="4387164B"/>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www.froebel.org.uk/training-and-resources/children-and-nature" TargetMode="External"/><Relationship Id="rId3" Type="http://schemas.openxmlformats.org/officeDocument/2006/relationships/customXml" Target="../customXml/item3.xml"/><Relationship Id="rId21" Type="http://schemas.openxmlformats.org/officeDocument/2006/relationships/hyperlink" Target="https://www.myteachingcupboard.com/blog/froebel-theory-of-play" TargetMode="External"/><Relationship Id="rId7" Type="http://schemas.openxmlformats.org/officeDocument/2006/relationships/webSettings" Target="webSettings.xml"/><Relationship Id="rId12" Type="http://schemas.openxmlformats.org/officeDocument/2006/relationships/image" Target="media/image5.jpg"/><Relationship Id="rId17" Type="http://schemas.openxmlformats.org/officeDocument/2006/relationships/hyperlink" Target="https://www.careforkids.com.au/blog/the-froebel-approach" TargetMode="External"/><Relationship Id="rId2" Type="http://schemas.openxmlformats.org/officeDocument/2006/relationships/customXml" Target="../customXml/item2.xml"/><Relationship Id="rId16" Type="http://schemas.openxmlformats.org/officeDocument/2006/relationships/hyperlink" Target="https://www.wested.org/resource/zone-of-proximal-development/" TargetMode="External"/><Relationship Id="rId20" Type="http://schemas.openxmlformats.org/officeDocument/2006/relationships/hyperlink" Target="https://www.indeed.com/career-advice/career-development/vygotsky-scaffold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www.simplypsychology.org/vygotsky.html" TargetMode="Externa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588AD14A218C44AEE417A7E5BCBD64" ma:contentTypeVersion="8" ma:contentTypeDescription="Create a new document." ma:contentTypeScope="" ma:versionID="8b9cec8f95cfdb38e7d0b0067ccdc2a2">
  <xsd:schema xmlns:xsd="http://www.w3.org/2001/XMLSchema" xmlns:xs="http://www.w3.org/2001/XMLSchema" xmlns:p="http://schemas.microsoft.com/office/2006/metadata/properties" xmlns:ns2="a07acfd4-2c96-4ef5-a0a4-65bc3feddee9" targetNamespace="http://schemas.microsoft.com/office/2006/metadata/properties" ma:root="true" ma:fieldsID="e7e0dba445d5589211b7e4721ec369a4" ns2:_="">
    <xsd:import namespace="a07acfd4-2c96-4ef5-a0a4-65bc3feddee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acfd4-2c96-4ef5-a0a4-65bc3fedde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37422A-2FBA-41CD-9D65-C2616C410A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A0B7C0-C415-4559-8F8E-22C2F1BE0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acfd4-2c96-4ef5-a0a4-65bc3fedd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5F8C01-5030-410C-B0A0-82678364D0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4044</Words>
  <Characters>23057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Lily Meddings</cp:lastModifiedBy>
  <cp:revision>2</cp:revision>
  <dcterms:created xsi:type="dcterms:W3CDTF">2025-01-05T20:00:00Z</dcterms:created>
  <dcterms:modified xsi:type="dcterms:W3CDTF">2025-01-05T20:00:00Z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0x01010055588AD14A218C44AEE417A7E5BCBD64</vt:lpwstr>
  </property>
</Properties>
</file>