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240" w:lineRule="auto"/>
        <w:rPr>
          <w:rFonts w:ascii="Bookman Old Style" w:cs="Bookman Old Style" w:eastAsia="Bookman Old Style" w:hAnsi="Bookman Old Style"/>
          <w:b w:val="1"/>
          <w:sz w:val="28"/>
          <w:szCs w:val="28"/>
        </w:rPr>
      </w:pPr>
      <w:r w:rsidDel="00000000" w:rsidR="00000000" w:rsidRPr="00000000">
        <w:rPr>
          <w:rtl w:val="0"/>
        </w:rPr>
      </w:r>
    </w:p>
    <w:p w:rsidR="00000000" w:rsidDel="00000000" w:rsidP="00000000" w:rsidRDefault="00000000" w:rsidRPr="00000000" w14:paraId="00000002">
      <w:pPr>
        <w:spacing w:after="0" w:line="240" w:lineRule="auto"/>
        <w:rPr>
          <w:rFonts w:ascii="Bookman Old Style" w:cs="Bookman Old Style" w:eastAsia="Bookman Old Style" w:hAnsi="Bookman Old Style"/>
          <w:b w:val="1"/>
          <w:sz w:val="28"/>
          <w:szCs w:val="28"/>
        </w:rPr>
      </w:pPr>
      <w:r w:rsidDel="00000000" w:rsidR="00000000" w:rsidRPr="00000000">
        <w:rPr>
          <w:rtl w:val="0"/>
        </w:rPr>
      </w:r>
    </w:p>
    <w:p w:rsidR="00000000" w:rsidDel="00000000" w:rsidP="00000000" w:rsidRDefault="00000000" w:rsidRPr="00000000" w14:paraId="00000003">
      <w:pPr>
        <w:spacing w:after="0" w:line="240" w:lineRule="auto"/>
        <w:rPr>
          <w:rFonts w:ascii="Bookman Old Style" w:cs="Bookman Old Style" w:eastAsia="Bookman Old Style" w:hAnsi="Bookman Old Style"/>
          <w:b w:val="1"/>
          <w:sz w:val="28"/>
          <w:szCs w:val="28"/>
        </w:rPr>
      </w:pPr>
      <w:r w:rsidDel="00000000" w:rsidR="00000000" w:rsidRPr="00000000">
        <w:rPr>
          <w:rFonts w:ascii="Bookman Old Style" w:cs="Bookman Old Style" w:eastAsia="Bookman Old Style" w:hAnsi="Bookman Old Style"/>
          <w:b w:val="1"/>
          <w:sz w:val="28"/>
          <w:szCs w:val="28"/>
          <w:rtl w:val="0"/>
        </w:rPr>
        <w:t xml:space="preserve">ANIMAL FEED PRODUCTION </w:t>
      </w:r>
      <w:r w:rsidDel="00000000" w:rsidR="00000000" w:rsidRPr="00000000">
        <w:rPr>
          <w:rFonts w:ascii="Bookman Old Style" w:cs="Bookman Old Style" w:eastAsia="Bookman Old Style" w:hAnsi="Bookman Old Style"/>
          <w:b w:val="1"/>
          <w:sz w:val="28"/>
          <w:szCs w:val="28"/>
          <w:rtl w:val="0"/>
        </w:rPr>
        <w:t xml:space="preserve">AT  THE EASTERN CARIBBEAN FEEDS LTD (ECF) A SUBSIDIARY OF EASTERN CARIBBEAN GROUP OF COMPANIES (ECGC), ST. VINCENT AND THE GRENADINES</w:t>
      </w:r>
    </w:p>
    <w:p w:rsidR="00000000" w:rsidDel="00000000" w:rsidP="00000000" w:rsidRDefault="00000000" w:rsidRPr="00000000" w14:paraId="00000004">
      <w:pPr>
        <w:spacing w:after="0" w:line="240" w:lineRule="auto"/>
        <w:rPr>
          <w:rFonts w:ascii="Bookman Old Style" w:cs="Bookman Old Style" w:eastAsia="Bookman Old Style" w:hAnsi="Bookman Old Style"/>
          <w:b w:val="1"/>
          <w:sz w:val="28"/>
          <w:szCs w:val="28"/>
        </w:rPr>
      </w:pPr>
      <w:r w:rsidDel="00000000" w:rsidR="00000000" w:rsidRPr="00000000">
        <w:rPr>
          <w:rtl w:val="0"/>
        </w:rPr>
      </w:r>
    </w:p>
    <w:p w:rsidR="00000000" w:rsidDel="00000000" w:rsidP="00000000" w:rsidRDefault="00000000" w:rsidRPr="00000000" w14:paraId="00000005">
      <w:pPr>
        <w:spacing w:after="0" w:line="240" w:lineRule="auto"/>
        <w:rPr>
          <w:rFonts w:ascii="Bookman Old Style" w:cs="Bookman Old Style" w:eastAsia="Bookman Old Style" w:hAnsi="Bookman Old Style"/>
          <w:b w:val="1"/>
          <w:sz w:val="28"/>
          <w:szCs w:val="28"/>
        </w:rPr>
      </w:pPr>
      <w:r w:rsidDel="00000000" w:rsidR="00000000" w:rsidRPr="00000000">
        <w:rPr>
          <w:rFonts w:ascii="Bookman Old Style" w:cs="Bookman Old Style" w:eastAsia="Bookman Old Style" w:hAnsi="Bookman Old Style"/>
          <w:b w:val="1"/>
          <w:sz w:val="28"/>
          <w:szCs w:val="28"/>
          <w:rtl w:val="0"/>
        </w:rPr>
        <w:t xml:space="preserve">THE AIM OF THE REPORT IS TO INFORM A BRAINSTORMING EVENT AT THE BEGINNING OF THE STRATEGIC PLANNING CALL FOR SUSTAINABILITY ACTION HELD BY ECF</w:t>
      </w:r>
    </w:p>
    <w:p w:rsidR="00000000" w:rsidDel="00000000" w:rsidP="00000000" w:rsidRDefault="00000000" w:rsidRPr="00000000" w14:paraId="00000006">
      <w:pPr>
        <w:spacing w:after="0" w:line="240" w:lineRule="auto"/>
        <w:rPr>
          <w:rFonts w:ascii="Bookman Old Style" w:cs="Bookman Old Style" w:eastAsia="Bookman Old Style" w:hAnsi="Bookman Old Style"/>
          <w:b w:val="1"/>
          <w:sz w:val="28"/>
          <w:szCs w:val="28"/>
        </w:rPr>
      </w:pPr>
      <w:r w:rsidDel="00000000" w:rsidR="00000000" w:rsidRPr="00000000">
        <w:rPr>
          <w:rtl w:val="0"/>
        </w:rPr>
      </w:r>
    </w:p>
    <w:p w:rsidR="00000000" w:rsidDel="00000000" w:rsidP="00000000" w:rsidRDefault="00000000" w:rsidRPr="00000000" w14:paraId="00000007">
      <w:pPr>
        <w:spacing w:after="0" w:line="240" w:lineRule="auto"/>
        <w:jc w:val="center"/>
        <w:rPr>
          <w:rFonts w:ascii="Bookman Old Style" w:cs="Bookman Old Style" w:eastAsia="Bookman Old Style" w:hAnsi="Bookman Old Style"/>
          <w:b w:val="1"/>
          <w:sz w:val="28"/>
          <w:szCs w:val="28"/>
        </w:rPr>
      </w:pPr>
      <w:r w:rsidDel="00000000" w:rsidR="00000000" w:rsidRPr="00000000">
        <w:rPr>
          <w:rtl w:val="0"/>
        </w:rPr>
      </w:r>
    </w:p>
    <w:p w:rsidR="00000000" w:rsidDel="00000000" w:rsidP="00000000" w:rsidRDefault="00000000" w:rsidRPr="00000000" w14:paraId="00000008">
      <w:pPr>
        <w:rPr>
          <w:rFonts w:ascii="Bookman Old Style" w:cs="Bookman Old Style" w:eastAsia="Bookman Old Style" w:hAnsi="Bookman Old Style"/>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Introduction</w:t>
      </w:r>
    </w:p>
    <w:p w:rsidR="00000000" w:rsidDel="00000000" w:rsidP="00000000" w:rsidRDefault="00000000" w:rsidRPr="00000000" w14:paraId="0000000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Eastern Caribbean Group of Companies (ECGC) formerly known as the Eastern Caribbean Flour Mill was established </w:t>
      </w:r>
      <w:r w:rsidDel="00000000" w:rsidR="00000000" w:rsidRPr="00000000">
        <w:rPr>
          <w:rFonts w:ascii="Times New Roman" w:cs="Times New Roman" w:eastAsia="Times New Roman" w:hAnsi="Times New Roman"/>
          <w:sz w:val="24"/>
          <w:szCs w:val="24"/>
          <w:highlight w:val="white"/>
          <w:rtl w:val="0"/>
        </w:rPr>
        <w:t xml:space="preserve">in 1977. It has since expanded its holdings to include:</w:t>
      </w:r>
      <w:r w:rsidDel="00000000" w:rsidR="00000000" w:rsidRPr="00000000">
        <w:rPr>
          <w:rFonts w:ascii="Times New Roman" w:cs="Times New Roman" w:eastAsia="Times New Roman" w:hAnsi="Times New Roman"/>
          <w:sz w:val="24"/>
          <w:szCs w:val="24"/>
          <w:highlight w:val="white"/>
          <w:rtl w:val="0"/>
        </w:rPr>
        <w:t xml:space="preserve">East Caribbean Packaging (1981), East Caribbean Feeds (1982), East Caribbean Rice Mills (1988), Caricom Rice Mills (1990), and East Caribbean Bottlers Inc. (2014). </w:t>
      </w:r>
      <w:r w:rsidDel="00000000" w:rsidR="00000000" w:rsidRPr="00000000">
        <w:rPr>
          <w:rFonts w:ascii="Times New Roman" w:cs="Times New Roman" w:eastAsia="Times New Roman" w:hAnsi="Times New Roman"/>
          <w:sz w:val="24"/>
          <w:szCs w:val="24"/>
          <w:highlight w:val="white"/>
          <w:rtl w:val="0"/>
        </w:rPr>
        <w:t xml:space="preserve"> It is a manufacturer</w:t>
      </w:r>
      <w:r w:rsidDel="00000000" w:rsidR="00000000" w:rsidRPr="00000000">
        <w:rPr>
          <w:rFonts w:ascii="Times New Roman" w:cs="Times New Roman" w:eastAsia="Times New Roman" w:hAnsi="Times New Roman"/>
          <w:sz w:val="24"/>
          <w:szCs w:val="24"/>
          <w:highlight w:val="white"/>
          <w:rtl w:val="0"/>
        </w:rPr>
        <w:t xml:space="preserve"> of premium flour, animal feeds, rice, carbonated soft drinks and bottled water in St Vincent and the Grenadines.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The company holds dear to its </w:t>
      </w:r>
      <w:r w:rsidDel="00000000" w:rsidR="00000000" w:rsidRPr="00000000">
        <w:rPr>
          <w:rFonts w:ascii="Times New Roman" w:cs="Times New Roman" w:eastAsia="Times New Roman" w:hAnsi="Times New Roman"/>
          <w:sz w:val="24"/>
          <w:szCs w:val="24"/>
          <w:highlight w:val="white"/>
          <w:rtl w:val="0"/>
        </w:rPr>
        <w:t xml:space="preserve">mantra of  delivering excellence through teamwork through its top quality products and offering world-class customer service locally, regionally and internationally to its customers. </w:t>
      </w:r>
    </w:p>
    <w:p w:rsidR="00000000" w:rsidDel="00000000" w:rsidP="00000000" w:rsidRDefault="00000000" w:rsidRPr="00000000" w14:paraId="0000000C">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In an effort to better understand the scope of the agricultural industry that is dear to the livelihoods of the Vincentian society, the focus will be on animal feed production at the Eastern Caribbean Feed Ltd (ECF).</w:t>
      </w:r>
      <w:r w:rsidDel="00000000" w:rsidR="00000000" w:rsidRPr="00000000">
        <w:rPr>
          <w:rFonts w:ascii="Times New Roman" w:cs="Times New Roman" w:eastAsia="Times New Roman" w:hAnsi="Times New Roman"/>
          <w:sz w:val="24"/>
          <w:szCs w:val="24"/>
          <w:rtl w:val="0"/>
        </w:rPr>
        <w:t xml:space="preserve"> The aim of the report is to inform a brainstorming event at the beginning of the strategic planning call for sustainability action held by ECGC in the production of animal feed.</w:t>
      </w: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after="360" w:lineRule="auto"/>
        <w:jc w:val="both"/>
        <w:rPr>
          <w:rFonts w:ascii="Times New Roman" w:cs="Times New Roman" w:eastAsia="Times New Roman" w:hAnsi="Times New Roman"/>
          <w:color w:val="e1001d"/>
          <w:sz w:val="24"/>
          <w:szCs w:val="24"/>
        </w:rPr>
      </w:pPr>
      <w:r w:rsidDel="00000000" w:rsidR="00000000" w:rsidRPr="00000000">
        <w:rPr>
          <w:rFonts w:ascii="Times New Roman" w:cs="Times New Roman" w:eastAsia="Times New Roman" w:hAnsi="Times New Roman"/>
          <w:sz w:val="24"/>
          <w:szCs w:val="24"/>
          <w:rtl w:val="0"/>
        </w:rPr>
        <w:t xml:space="preserve">The Feed Mill since its introduction has positively impacted the poultry farming industry in St. Vincent and the Grenadines.  The ready availability of a wide variety of top quality animal feeds, encouraged many of the farmers to expand their respective operations. This in turn resulted in the local community having access to high quality fresh poultry and other animal products. While the main output of the Feed Mill is poultry feed; pig, dairy, rabbit and horse feeds are also produced.  ECF has the capacity to manufacture 30 metric tonnes of feed during a regular eight hour shift, and approximately 55% of production is exported to the Eastern Caribbean.  </w:t>
      </w: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after="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prides itself  in its consistency to produce quality products whilst fulfilling its corporate commitment to its customers. ECF organizes sponsors and participates in forums which contributes to the improvement of their feeds. They offer customer visits in an effort to build brand loyalty and foster business growth.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after="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of these efforts are a part of the company's objective to build a sustainable business. However, amongst all that is being done by the ECF, there is much more that can be done to build a more successfully sustainable future for the business, its present and future stakeholders and the Vincentian economy. </w:t>
      </w:r>
      <w:r w:rsidDel="00000000" w:rsidR="00000000" w:rsidRPr="00000000">
        <w:rPr>
          <w:rtl w:val="0"/>
        </w:rPr>
      </w:r>
    </w:p>
    <w:p w:rsidR="00000000" w:rsidDel="00000000" w:rsidP="00000000" w:rsidRDefault="00000000" w:rsidRPr="00000000" w14:paraId="00000010">
      <w:pPr>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1">
      <w:pPr>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Challenges of sustainability for Eastern Caribbean Feeds LTD</w:t>
      </w:r>
    </w:p>
    <w:p w:rsidR="00000000" w:rsidDel="00000000" w:rsidP="00000000" w:rsidRDefault="00000000" w:rsidRPr="00000000" w14:paraId="00000012">
      <w:pPr>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American Feed Industry Association (2022) defined sustainability as </w:t>
      </w:r>
      <w:r w:rsidDel="00000000" w:rsidR="00000000" w:rsidRPr="00000000">
        <w:rPr>
          <w:rFonts w:ascii="Times New Roman" w:cs="Times New Roman" w:eastAsia="Times New Roman" w:hAnsi="Times New Roman"/>
          <w:sz w:val="24"/>
          <w:szCs w:val="24"/>
          <w:highlight w:val="white"/>
          <w:rtl w:val="0"/>
        </w:rPr>
        <w:t xml:space="preserve">providing a continuous, safe and nutritious food supply for poultry, livestock, fish and pets in a manner that optimizes environmental quality and the use of natural resources, while positively affecting the social and economic wellbeing of customers, their communities and their industry.</w:t>
      </w:r>
      <w:r w:rsidDel="00000000" w:rsidR="00000000" w:rsidRPr="00000000">
        <w:rPr>
          <w:rtl w:val="0"/>
        </w:rPr>
      </w:r>
    </w:p>
    <w:p w:rsidR="00000000" w:rsidDel="00000000" w:rsidP="00000000" w:rsidRDefault="00000000" w:rsidRPr="00000000" w14:paraId="00000014">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Over the years the Eatern Caribbean Feeds Limited has been faced with sustainability challenges such as meeting the demand in order to contribute to food security in St. Vincent and the Grenadines (SVG) and the other regions it supplies to. “Food security </w:t>
      </w:r>
      <w:r w:rsidDel="00000000" w:rsidR="00000000" w:rsidRPr="00000000">
        <w:rPr>
          <w:rFonts w:ascii="Times New Roman" w:cs="Times New Roman" w:eastAsia="Times New Roman" w:hAnsi="Times New Roman"/>
          <w:sz w:val="24"/>
          <w:szCs w:val="24"/>
          <w:highlight w:val="white"/>
          <w:rtl w:val="0"/>
        </w:rPr>
        <w:t xml:space="preserve">exists when all people, at all times, have physical and economic access to sufficient, safe and nutritious food that meets their dietary needs and food preferences for an active and. healthy life”. ( World Food Summit, 1996). The Eastern Caribbean Feeds ltd supplies feeds not only in SVG, but 55% of its feed are exported throughout the Eastern Caribbean. However due to lack of storage and unavailability of raw materials the demand at times exceeds supply. </w:t>
      </w:r>
    </w:p>
    <w:p w:rsidR="00000000" w:rsidDel="00000000" w:rsidP="00000000" w:rsidRDefault="00000000" w:rsidRPr="00000000" w14:paraId="00000015">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Increased meat consumption means increased feed production and greater demand for raw materials. Therefore the challenge will be to meet the tremendous demand in feed in a sustainable manner. The strategies outlined by the ECF made no mention of its responsibility to the environment in terms of reducing energy consumption and product waste management. Therefore it is inferred that there is work to be done in this area. Proper waste management and efficient and renewable energy is a major sustainability challenge for many feed production operations in developing island states. According to </w:t>
      </w:r>
      <w:r w:rsidDel="00000000" w:rsidR="00000000" w:rsidRPr="00000000">
        <w:rPr>
          <w:rFonts w:ascii="Times New Roman" w:cs="Times New Roman" w:eastAsia="Times New Roman" w:hAnsi="Times New Roman"/>
          <w:sz w:val="24"/>
          <w:szCs w:val="24"/>
          <w:highlight w:val="white"/>
          <w:rtl w:val="0"/>
        </w:rPr>
        <w:t xml:space="preserve">(Liang et al., 2011, there is a desire to improve the energy efficiency of the feed production process to decrease its CO2 footprint. Energy use in the manufacture of feed is high compared to other production processes. Pelleting is one of the processes used at the ECF. It requires the most energy with up to 25 kWh/t (Redecker and Thoben, 2012)</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tl w:val="0"/>
        </w:rPr>
      </w:r>
    </w:p>
    <w:p w:rsidR="00000000" w:rsidDel="00000000" w:rsidP="00000000" w:rsidRDefault="00000000" w:rsidRPr="00000000" w14:paraId="0000001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Why Eastern Caribbean Feed Ltd case for sustainability should become a focus or the business</w:t>
      </w:r>
    </w:p>
    <w:p w:rsidR="00000000" w:rsidDel="00000000" w:rsidP="00000000" w:rsidRDefault="00000000" w:rsidRPr="00000000" w14:paraId="00000019">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Sustainability implies economic viability as well as environmental and social responsibility. It is the responsibility of any and every business to make sustainability the core of their operations.</w:t>
      </w:r>
      <w:r w:rsidDel="00000000" w:rsidR="00000000" w:rsidRPr="00000000">
        <w:rPr>
          <w:rtl w:val="0"/>
        </w:rPr>
      </w:r>
    </w:p>
    <w:p w:rsidR="00000000" w:rsidDel="00000000" w:rsidP="00000000" w:rsidRDefault="00000000" w:rsidRPr="00000000" w14:paraId="0000001A">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The efforts of business to produce nutritious animal feed plays a vital role into different sustainable development goals. These include zero hunger, good health and well being, responsible consumption and production, climate action, life below water and life on land.</w:t>
      </w:r>
      <w:r w:rsidDel="00000000" w:rsidR="00000000" w:rsidRPr="00000000">
        <w:rPr>
          <w:rFonts w:ascii="Times New Roman" w:cs="Times New Roman" w:eastAsia="Times New Roman" w:hAnsi="Times New Roman"/>
          <w:sz w:val="24"/>
          <w:szCs w:val="24"/>
          <w:rtl w:val="0"/>
        </w:rPr>
        <w:t xml:space="preserve">The livestock industry is challenged with producing sufficient food to meet the increasing consumption demands of the increasing human population while at the same rate, reducing the total greenhouse gas emissions to protect the environment. Hence it is important for the Eastern Caribbean Feeds Ltd to centralize its business model around sustainability and embed itself  into practicing and maintaining good corporate social responsibility. </w:t>
      </w:r>
    </w:p>
    <w:p w:rsidR="00000000" w:rsidDel="00000000" w:rsidP="00000000" w:rsidRDefault="00000000" w:rsidRPr="00000000" w14:paraId="0000001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According to an article on the Global Meat Product Market Value ( 2020-2025) published by M. Shahbandeh on July 26, 2021, </w:t>
      </w:r>
      <w:r w:rsidDel="00000000" w:rsidR="00000000" w:rsidRPr="00000000">
        <w:rPr>
          <w:rFonts w:ascii="Times New Roman" w:cs="Times New Roman" w:eastAsia="Times New Roman" w:hAnsi="Times New Roman"/>
          <w:sz w:val="24"/>
          <w:szCs w:val="24"/>
          <w:highlight w:val="white"/>
          <w:rtl w:val="0"/>
        </w:rPr>
        <w:t xml:space="preserve">The value of the global meat sector was estimated to value at 838.3 billion U.S. dollars in 2020, and was forecast to increase to 1157.6 billion U.S. dollars by 2025. Change and innovation is required in many livestock production systems if they are to meet in a sustainable manner present and future demand for animal products, because livestock production systems demand high energy inputs, land, chemicals and water — all of which are becoming increasingly scarce (Preston, 2009).</w:t>
      </w:r>
    </w:p>
    <w:p w:rsidR="00000000" w:rsidDel="00000000" w:rsidP="00000000" w:rsidRDefault="00000000" w:rsidRPr="00000000" w14:paraId="0000001C">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The Eastern Caribbean Feeds Ltd has to become future thinkers as the sustainability of the next generation depends on their present business practices. The sustainable way of thinking must start from top management in an effort to motivate employees to develop ethical business practices and work at their best. In the daily operations of the business the company should have systems in place to reduce pollution and waste, use renewable energy to decrease its carbon footprints and practice good conservation of its natural resources.  However in doing the aforementioned, all stakeholders, including customers, supplies, employees, banks and the like must be in continuous discussion so that decisions are cohesive and everyone works towards the same business objectives. </w:t>
      </w:r>
      <w:r w:rsidDel="00000000" w:rsidR="00000000" w:rsidRPr="00000000">
        <w:rPr>
          <w:rFonts w:ascii="Times New Roman" w:cs="Times New Roman" w:eastAsia="Times New Roman" w:hAnsi="Times New Roman"/>
          <w:sz w:val="24"/>
          <w:szCs w:val="24"/>
          <w:rtl w:val="0"/>
        </w:rPr>
        <w:t xml:space="preserve">One example for such an integrated approach is how the improvement of feed quality and feed balancing not only lowers enteric and manure greenhouse gas emissions, but also helps increase the farmers’ productivity and income.</w:t>
      </w:r>
    </w:p>
    <w:p w:rsidR="00000000" w:rsidDel="00000000" w:rsidP="00000000" w:rsidRDefault="00000000" w:rsidRPr="00000000" w14:paraId="0000001D">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Suitable analysis of both the external environment challenges and opportunities.</w:t>
      </w:r>
    </w:p>
    <w:p w:rsidR="00000000" w:rsidDel="00000000" w:rsidP="00000000" w:rsidRDefault="00000000" w:rsidRPr="00000000" w14:paraId="00000023">
      <w:pPr>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24">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PESTEL analysis will be used to identify the external environmental factors potentially influencing the sustainability enhancement of the feed production at the Eastern Caribbean Feeds Ltd.</w:t>
      </w:r>
    </w:p>
    <w:p w:rsidR="00000000" w:rsidDel="00000000" w:rsidP="00000000" w:rsidRDefault="00000000" w:rsidRPr="00000000" w14:paraId="0000002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Firstly, it must be noted that the external environment are the factors outside the business which can affect its operations by influencing its opportunities and choice and determines its opportunities and risk. By using the PESTEL method, the Political, Economical, Social, Technological, Environmental and Legal factors are analyised.</w:t>
      </w:r>
    </w:p>
    <w:p w:rsidR="00000000" w:rsidDel="00000000" w:rsidP="00000000" w:rsidRDefault="00000000" w:rsidRPr="00000000" w14:paraId="00000026">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economy of St. Vincent and the Grenadines depend heavily on its agricultural industry. Farmers support from the government has increased significantly, since the Covid-19 pandemic coupled with the eruption of the La Sourfriere volcano. The market for increased feed production and livestock rearing  have been encouraged, as a way to increase food security in the developing island state. The only political and economic pressure that the Eastern Caribbean Feed Ltd faces like any other business is the steady payment of tax and vat, which has affected the feed business especially since there has been a local decrease in sales due to loss of livestock as a result of the Explosive eruption of the La Soufriere Volcano. However, because of the government's continuous efforts to rebuild the agriculture sector, this is an opportunity for the Eastern Caribbean Feeds to collaborate with farmers, suppliers, government and other stakeholders to help in the recovery process and rebuild a stronger economy that centers sustainability for more nutritious feed output and to a greater extend better food quality and security. </w:t>
      </w:r>
    </w:p>
    <w:p w:rsidR="00000000" w:rsidDel="00000000" w:rsidP="00000000" w:rsidRDefault="00000000" w:rsidRPr="00000000" w14:paraId="0000002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Eastern Caribbean Group of Company the parent company of the Eastern Caribbean Feeds Ltd has taken strides in highlighting  its role as a corporate sustainable business. The company has donated EC$1 million dollars towards the recovery efforts after the eruption of the La Soufriere Volcano. This loss of revenue can be seen as an opportunity to improve the business reputation, increase market share and build better relationships with important stakeholders. For example, The Eastern Caribbean Mills can use this as an opportunity to obtain duty free concessions on the importation of updated equipment for better quality feed production. This may minimize the amount of waste that was outputted by the older machines, reduce the company’s  carbon footprint and moreson help to create a cleaner environment for employees and the country as a whole. The company has for the past 22 years awarded scholarships and book allowances to children of its employees who were successful in the Caribbean Primary Exit Assessment (CPEA). According to Helmy Abouleish, Sekem Group, “the only long-term sustainable way of development is in harmony with the environment and a high level of social responsibility.</w:t>
      </w:r>
    </w:p>
    <w:p w:rsidR="00000000" w:rsidDel="00000000" w:rsidP="00000000" w:rsidRDefault="00000000" w:rsidRPr="00000000" w14:paraId="0000002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Positioning Eastern Caribbean Feeds Ltd through its strengths and weaknesses to meet these challenges. </w:t>
      </w:r>
    </w:p>
    <w:p w:rsidR="00000000" w:rsidDel="00000000" w:rsidP="00000000" w:rsidRDefault="00000000" w:rsidRPr="00000000" w14:paraId="0000002A">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provide suitable strategies for positioning the Eastern Caribbean Feeds Ltd, the SWOT analysis will be used with focus on the business’s strengths and weaknesses to meet the sustainable challenges in the environment in which it operates. </w:t>
      </w:r>
    </w:p>
    <w:p w:rsidR="00000000" w:rsidDel="00000000" w:rsidP="00000000" w:rsidRDefault="00000000" w:rsidRPr="00000000" w14:paraId="0000002B">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The SWOT Analysis assesses the</w:t>
      </w:r>
      <w:r w:rsidDel="00000000" w:rsidR="00000000" w:rsidRPr="00000000">
        <w:rPr>
          <w:rFonts w:ascii="Times New Roman" w:cs="Times New Roman" w:eastAsia="Times New Roman" w:hAnsi="Times New Roman"/>
          <w:sz w:val="24"/>
          <w:szCs w:val="24"/>
          <w:highlight w:val="white"/>
          <w:rtl w:val="0"/>
        </w:rPr>
        <w:t xml:space="preserve"> Strengths, Weaknesses, Opportunities and Threats, which are the four aspects of a business that you must assess to pave the way for a more productive brainstorming and strategic planning session.</w:t>
      </w:r>
    </w:p>
    <w:p w:rsidR="00000000" w:rsidDel="00000000" w:rsidP="00000000" w:rsidRDefault="00000000" w:rsidRPr="00000000" w14:paraId="0000002C">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During a short discussion with workers at the Eastern Caribbean Feeds, it was noted that all employees had similar positive comments on the business environment and the inclusiveness of the company. However, the need for more workshops and training programs to further develop employees' strengths in their distinct area of duty was raised. The Eastern Caribbean Feeds must recognise that the livestock industry is dynamic and in order for it to be  sustainable, employees must be kept informed and updated with the latest and more sustainable ways of operating. This can be done through  local, regional and international participation in workshops, seminars and courses. For example, the International Feed Industry Federation (IFIF) in 2016 launched  </w:t>
      </w:r>
      <w:r w:rsidDel="00000000" w:rsidR="00000000" w:rsidRPr="00000000">
        <w:rPr>
          <w:rFonts w:ascii="Times New Roman" w:cs="Times New Roman" w:eastAsia="Times New Roman" w:hAnsi="Times New Roman"/>
          <w:sz w:val="24"/>
          <w:szCs w:val="24"/>
          <w:highlight w:val="white"/>
          <w:rtl w:val="0"/>
        </w:rPr>
        <w:t xml:space="preserve">the IFIF e-learning course ‘Good Production Practices in the Feed Industry’. It is an online training programme based on the IFIF FAO Feed Manual of Good Practices for the Feed Industry, which focuses on increasing safety and feed quality at the production level.</w:t>
      </w:r>
      <w:r w:rsidDel="00000000" w:rsidR="00000000" w:rsidRPr="00000000">
        <w:rPr>
          <w:rFonts w:ascii="Times New Roman" w:cs="Times New Roman" w:eastAsia="Times New Roman" w:hAnsi="Times New Roman"/>
          <w:sz w:val="24"/>
          <w:szCs w:val="24"/>
          <w:highlight w:val="white"/>
          <w:rtl w:val="0"/>
        </w:rPr>
        <w:t xml:space="preserve">  Participation in this course can increase employees' understanding and knowledge and positively benefit and increase the quality of output at the Eastern Caribbean Feeds. </w:t>
      </w:r>
    </w:p>
    <w:p w:rsidR="00000000" w:rsidDel="00000000" w:rsidP="00000000" w:rsidRDefault="00000000" w:rsidRPr="00000000" w14:paraId="0000002D">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Another Strength of the business is that it has a solid customer base local and regionally, However, sometimes demand outweighs supply. This is due lack of storage space and aging equipment</w:t>
      </w:r>
    </w:p>
    <w:p w:rsidR="00000000" w:rsidDel="00000000" w:rsidP="00000000" w:rsidRDefault="00000000" w:rsidRPr="00000000" w14:paraId="0000002E">
      <w:pPr>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F">
      <w:pPr>
        <w:jc w:val="both"/>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The Propositions for Value Creation at Eastern Caribbean Feeds Ltd</w:t>
      </w:r>
    </w:p>
    <w:p w:rsidR="00000000" w:rsidDel="00000000" w:rsidP="00000000" w:rsidRDefault="00000000" w:rsidRPr="00000000" w14:paraId="00000030">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According to the Institute for Family Business (IFB) (2012), sustainable value creation is the behaviours and actions of an organisation across multiple financial and non-financial dimensions in order to manage the risks and opportunities associated with economic, environmental and social developments.</w:t>
      </w:r>
    </w:p>
    <w:p w:rsidR="00000000" w:rsidDel="00000000" w:rsidP="00000000" w:rsidRDefault="00000000" w:rsidRPr="00000000" w14:paraId="00000031">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There are internal and external factors that must be considered by ECF to create value for its present and future stakeholders. </w:t>
      </w:r>
    </w:p>
    <w:p w:rsidR="00000000" w:rsidDel="00000000" w:rsidP="00000000" w:rsidRDefault="00000000" w:rsidRPr="00000000" w14:paraId="00000032">
      <w:pPr>
        <w:spacing w:after="240" w:befor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Demand for meat products has been increasing rapidly globally due to population growth, rising income levels and changes in diets, which is resulting in greater demand for animal feeds. Although animal feed is an essential part of the meat industry, its impact on the environment is rather significant, resulting in damage to the air, land, water, and biodiversity of a country. For sustainability to be achieved and value created for feed producers, different channels must be adopted to produce greater amounts of feed at a more efficient rate.</w:t>
      </w:r>
    </w:p>
    <w:p w:rsidR="00000000" w:rsidDel="00000000" w:rsidP="00000000" w:rsidRDefault="00000000" w:rsidRPr="00000000" w14:paraId="00000033">
      <w:pPr>
        <w:spacing w:after="240" w:befor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To do this, two options are suggested;</w:t>
      </w:r>
    </w:p>
    <w:p w:rsidR="00000000" w:rsidDel="00000000" w:rsidP="00000000" w:rsidRDefault="00000000" w:rsidRPr="00000000" w14:paraId="00000034">
      <w:pPr>
        <w:spacing w:after="240" w:befor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use of renewable energy in the production process of animal feed. The carbon footprint of any meat product is heightened at the feed production stage, which results in the largest share of greenhouse gas emissions. Alternatives to fossil fuel energy sources are needed to ensure that food systems are built on secure, environmentally sustainable, and resilient foundations. According to (IFAD, 2020) Renewable energy can play a crucial role in meeting the energy needs of agri-food systems in both developed and developing countries. In doing so, it can advance efforts to end hunger, reduce drudgery, lower GHG emissions, increase the adaptive capacity of farmers and Agri-enterprises, raise incomes, and lessen the environmental impact of the agri-food sector.</w:t>
      </w:r>
    </w:p>
    <w:p w:rsidR="00000000" w:rsidDel="00000000" w:rsidP="00000000" w:rsidRDefault="00000000" w:rsidRPr="00000000" w14:paraId="00000035">
      <w:pPr>
        <w:spacing w:after="240" w:befor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Alternative use of protein sources. The production of animal feed requires the necessary plant protein sources such as soybean and maize. The world’s largest proportion of its soybean is used in the production of animal feeds, particularly in the feeds that are fed to animals for human consumption, it is the most common protein used in the feed industry. However, soybean cultivation is not so environmentally friendly, its production raises concerns surrounding pesticides, deforestation, and greenhouse gas emissions. The need to source alternative proteins and feed ingredients has become increasingly popular. Sources of protein for animal feeds are many and varied, with considerable opportunities for further diversification and substitutions. Most producers of feeds, import their raw materials which results in a greater carbon footprint and increased costs. Using locally grown alternatives is the best way for these companies to create value and increase its sustainability. For example, Peas is becoming an increasingly viable alternative, with the global pea starch market expected to reach $544.7 million by 2026.</w:t>
      </w:r>
    </w:p>
    <w:p w:rsidR="00000000" w:rsidDel="00000000" w:rsidP="00000000" w:rsidRDefault="00000000" w:rsidRPr="00000000" w14:paraId="00000036">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ECF can  partner with local farmers and the government to source raw material locally and foster rural development. ECF has the opportunity to reduce its importation bill. For example, It can  work with the government to start a peas farm in the rural area and employ local farmers to manage it. This would enable the company to have better quality control over its raw material. The inclusiveness of its people capital can foster better relationships between all stakeholders, by employing local farmers and providing technical support for better harvesting. </w:t>
      </w:r>
    </w:p>
    <w:p w:rsidR="00000000" w:rsidDel="00000000" w:rsidP="00000000" w:rsidRDefault="00000000" w:rsidRPr="00000000" w14:paraId="00000037">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Additionally, a further step can be taken to contribute to a more sustainable economy, as approximately 127 million tonnes of food are lost or wasted in Latin America and the Caribbean every year.  A part of these losses can be converted to animal feed, through technologies such as ensiling, block making and raising insects, without compromising animal product safety and animal and human welfare. Novel human-inedible resources such as insect meals, leaf meals, protein isolates from agro-industrial by-products have potential to reduce grain use in the feed industry, further decreasing food-feed competition, and making the livestock sector more sustainable. ECF can also partner with local farmers as well as the food industry to get food waste. However it would be important that investment must be made to obtain the necessary technologies to produce the best outputs which would align with the company’s sustainable goals. </w:t>
      </w:r>
    </w:p>
    <w:p w:rsidR="00000000" w:rsidDel="00000000" w:rsidP="00000000" w:rsidRDefault="00000000" w:rsidRPr="00000000" w14:paraId="00000038">
      <w:pPr>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For example, i</w:t>
      </w:r>
      <w:r w:rsidDel="00000000" w:rsidR="00000000" w:rsidRPr="00000000">
        <w:rPr>
          <w:rFonts w:ascii="Times New Roman" w:cs="Times New Roman" w:eastAsia="Times New Roman" w:hAnsi="Times New Roman"/>
          <w:sz w:val="24"/>
          <w:szCs w:val="24"/>
          <w:highlight w:val="white"/>
          <w:rtl w:val="0"/>
        </w:rPr>
        <w:t xml:space="preserve">n the Netherlands a small feed company called Nijsen processes wasted food like bread, biscuits, candy and even the favourite Dutch stroopwafel and turns them into high-value feed for pigs and poultry. It’s a concept they call “Food for Feed”. The company produces about 90,000 tons of animal feed a year entirely from discarded foodstuffs</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39">
      <w:pPr>
        <w:jc w:val="both"/>
        <w:rPr>
          <w:rFonts w:ascii="Montserrat" w:cs="Montserrat" w:eastAsia="Montserrat" w:hAnsi="Montserrat"/>
          <w:color w:val="222222"/>
          <w:sz w:val="29"/>
          <w:szCs w:val="29"/>
          <w:highlight w:val="white"/>
        </w:rPr>
      </w:pPr>
      <w:r w:rsidDel="00000000" w:rsidR="00000000" w:rsidRPr="00000000">
        <w:rPr>
          <w:rtl w:val="0"/>
        </w:rPr>
      </w:r>
    </w:p>
    <w:p w:rsidR="00000000" w:rsidDel="00000000" w:rsidP="00000000" w:rsidRDefault="00000000" w:rsidRPr="00000000" w14:paraId="0000003A">
      <w:pPr>
        <w:jc w:val="both"/>
        <w:rPr>
          <w:rFonts w:ascii="Bookman Old Style" w:cs="Bookman Old Style" w:eastAsia="Bookman Old Style" w:hAnsi="Bookman Old Style"/>
          <w:b w:val="1"/>
          <w:sz w:val="28"/>
          <w:szCs w:val="28"/>
          <w:u w:val="single"/>
        </w:rPr>
      </w:pPr>
      <w:r w:rsidDel="00000000" w:rsidR="00000000" w:rsidRPr="00000000">
        <w:rPr>
          <w:rtl w:val="0"/>
        </w:rPr>
      </w:r>
    </w:p>
    <w:p w:rsidR="00000000" w:rsidDel="00000000" w:rsidP="00000000" w:rsidRDefault="00000000" w:rsidRPr="00000000" w14:paraId="0000003B">
      <w:pPr>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Stakeholders Consideration for the plan </w:t>
      </w:r>
    </w:p>
    <w:p w:rsidR="00000000" w:rsidDel="00000000" w:rsidP="00000000" w:rsidRDefault="00000000" w:rsidRPr="00000000" w14:paraId="0000003C">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Freeman 1984 describes shareholders as “those groups and individuals who can affect or be affected” by the actions connected to value creation and trade.</w:t>
      </w:r>
    </w:p>
    <w:p w:rsidR="00000000" w:rsidDel="00000000" w:rsidP="00000000" w:rsidRDefault="00000000" w:rsidRPr="00000000" w14:paraId="0000003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important that ECF include their stakeholders at every step of their plan towards a more sustainable business model, by strengthening their sustainability mindset, creating mutual sustainability interest and empowering stakeholders. It is important that ECF communicate continuously and effectively to raise awareness by educating and empowering its stakeholders of the need to create a more sustainable environment.This can be done through formal and informal discussions. Further regulators like the government should set standards and  create a framework with decent incentives to encourage stakeholders to cooperate on the need for more sustainable business practices. Governments may provide tax incentives and penalties to promote responsible business and investment; ensure business can access needed information; offer capacity-building, business advisory services and technical assistance to businesses when needed; or support supply chain initiatives and voluntary certification.</w:t>
      </w:r>
    </w:p>
    <w:p w:rsidR="00000000" w:rsidDel="00000000" w:rsidP="00000000" w:rsidRDefault="00000000" w:rsidRPr="00000000" w14:paraId="0000003E">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“the concept of sustainability as a new mode of corporate development will remain unchanged, but its methods and means will be constantly upgraded (Zhongshu Zhou, China Minmetals Corporation)</w:t>
      </w:r>
    </w:p>
    <w:p w:rsidR="00000000" w:rsidDel="00000000" w:rsidP="00000000" w:rsidRDefault="00000000" w:rsidRPr="00000000" w14:paraId="0000003F">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jc w:val="center"/>
        <w:rPr>
          <w:rFonts w:ascii="Arial" w:cs="Arial" w:eastAsia="Arial" w:hAnsi="Arial"/>
          <w:sz w:val="27"/>
          <w:szCs w:val="27"/>
        </w:rPr>
      </w:pPr>
      <w:r w:rsidDel="00000000" w:rsidR="00000000" w:rsidRPr="00000000">
        <w:rPr>
          <w:rFonts w:ascii="Arial" w:cs="Arial" w:eastAsia="Arial" w:hAnsi="Arial"/>
          <w:sz w:val="27"/>
          <w:szCs w:val="27"/>
          <w:rtl w:val="0"/>
        </w:rPr>
        <w:t xml:space="preserve">References</w:t>
      </w:r>
    </w:p>
    <w:p w:rsidR="00000000" w:rsidDel="00000000" w:rsidP="00000000" w:rsidRDefault="00000000" w:rsidRPr="00000000" w14:paraId="0000004D">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Armstrong, D. (n.d.). </w:t>
      </w:r>
      <w:r w:rsidDel="00000000" w:rsidR="00000000" w:rsidRPr="00000000">
        <w:rPr>
          <w:rFonts w:ascii="Georgia" w:cs="Georgia" w:eastAsia="Georgia" w:hAnsi="Georgia"/>
          <w:i w:val="1"/>
          <w:sz w:val="24"/>
          <w:szCs w:val="24"/>
          <w:rtl w:val="0"/>
        </w:rPr>
        <w:t xml:space="preserve">General information - ministry of Agriculture, Forestry, Fisheries and rural transformation</w:t>
      </w:r>
      <w:r w:rsidDel="00000000" w:rsidR="00000000" w:rsidRPr="00000000">
        <w:rPr>
          <w:rFonts w:ascii="Georgia" w:cs="Georgia" w:eastAsia="Georgia" w:hAnsi="Georgia"/>
          <w:sz w:val="24"/>
          <w:szCs w:val="24"/>
          <w:rtl w:val="0"/>
        </w:rPr>
        <w:t xml:space="preserve">. Gov.Vc. Retrieved March 27, 2022, from http://www.agriculture.gov.vc/agriculture/index.php?option=com_content&amp;view=article&amp;id=346&amp;Itemid=315</w:t>
      </w:r>
    </w:p>
    <w:p w:rsidR="00000000" w:rsidDel="00000000" w:rsidP="00000000" w:rsidRDefault="00000000" w:rsidRPr="00000000" w14:paraId="0000004E">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i w:val="1"/>
          <w:sz w:val="24"/>
          <w:szCs w:val="24"/>
          <w:rtl w:val="0"/>
        </w:rPr>
        <w:t xml:space="preserve">Farming for the future: why the Netherlands is the 2nd largest food exporter in the world</w:t>
      </w:r>
      <w:r w:rsidDel="00000000" w:rsidR="00000000" w:rsidRPr="00000000">
        <w:rPr>
          <w:rFonts w:ascii="Georgia" w:cs="Georgia" w:eastAsia="Georgia" w:hAnsi="Georgia"/>
          <w:sz w:val="24"/>
          <w:szCs w:val="24"/>
          <w:rtl w:val="0"/>
        </w:rPr>
        <w:t xml:space="preserve">. (2020, August 20). DutchReview. https://dutchreview.com/culture/innovation/second-largest-agriculture-exporter/</w:t>
      </w:r>
    </w:p>
    <w:p w:rsidR="00000000" w:rsidDel="00000000" w:rsidP="00000000" w:rsidRDefault="00000000" w:rsidRPr="00000000" w14:paraId="0000004F">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Fr, -Communication. (2020, January 8). </w:t>
      </w:r>
      <w:r w:rsidDel="00000000" w:rsidR="00000000" w:rsidRPr="00000000">
        <w:rPr>
          <w:rFonts w:ascii="Georgia" w:cs="Georgia" w:eastAsia="Georgia" w:hAnsi="Georgia"/>
          <w:i w:val="1"/>
          <w:sz w:val="24"/>
          <w:szCs w:val="24"/>
          <w:rtl w:val="0"/>
        </w:rPr>
        <w:t xml:space="preserve">Energy efficiency in feed factories •</w:t>
      </w:r>
      <w:r w:rsidDel="00000000" w:rsidR="00000000" w:rsidRPr="00000000">
        <w:rPr>
          <w:rFonts w:ascii="Georgia" w:cs="Georgia" w:eastAsia="Georgia" w:hAnsi="Georgia"/>
          <w:sz w:val="24"/>
          <w:szCs w:val="24"/>
          <w:rtl w:val="0"/>
        </w:rPr>
        <w:t xml:space="preserve">. Phileo by Lesaffre. https://phileo-lesaffre.com/en/energy-efficiency-in-feed-factories/</w:t>
      </w:r>
    </w:p>
    <w:p w:rsidR="00000000" w:rsidDel="00000000" w:rsidP="00000000" w:rsidRDefault="00000000" w:rsidRPr="00000000" w14:paraId="00000050">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i w:val="1"/>
          <w:sz w:val="24"/>
          <w:szCs w:val="24"/>
          <w:rtl w:val="0"/>
        </w:rPr>
        <w:t xml:space="preserve">Global meat industry value projection, 2020-2025</w:t>
      </w:r>
      <w:r w:rsidDel="00000000" w:rsidR="00000000" w:rsidRPr="00000000">
        <w:rPr>
          <w:rFonts w:ascii="Georgia" w:cs="Georgia" w:eastAsia="Georgia" w:hAnsi="Georgia"/>
          <w:sz w:val="24"/>
          <w:szCs w:val="24"/>
          <w:rtl w:val="0"/>
        </w:rPr>
        <w:t xml:space="preserve">. (n.d.). Statista. Retrieved March 27, 2022, from https://www.statista.com/statistics/502286/global-meat-and-seafood-market-value/</w:t>
      </w:r>
    </w:p>
    <w:p w:rsidR="00000000" w:rsidDel="00000000" w:rsidP="00000000" w:rsidRDefault="00000000" w:rsidRPr="00000000" w14:paraId="00000051">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i w:val="1"/>
          <w:sz w:val="24"/>
          <w:szCs w:val="24"/>
          <w:rtl w:val="0"/>
        </w:rPr>
        <w:t xml:space="preserve">IFIF launches feed safety E-learning training</w:t>
      </w:r>
      <w:r w:rsidDel="00000000" w:rsidR="00000000" w:rsidRPr="00000000">
        <w:rPr>
          <w:rFonts w:ascii="Georgia" w:cs="Georgia" w:eastAsia="Georgia" w:hAnsi="Georgia"/>
          <w:sz w:val="24"/>
          <w:szCs w:val="24"/>
          <w:rtl w:val="0"/>
        </w:rPr>
        <w:t xml:space="preserve">. (n.d.). Ifif.Org. Retrieved March 27, 2022, from https://ifif.org/about/news/ifif-launches-feed-safety-e-learning/</w:t>
      </w:r>
    </w:p>
    <w:p w:rsidR="00000000" w:rsidDel="00000000" w:rsidP="00000000" w:rsidRDefault="00000000" w:rsidRPr="00000000" w14:paraId="00000052">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Makkar, H. P. S., &amp; Ankers, P. (n.d.). </w:t>
      </w:r>
      <w:r w:rsidDel="00000000" w:rsidR="00000000" w:rsidRPr="00000000">
        <w:rPr>
          <w:rFonts w:ascii="Georgia" w:cs="Georgia" w:eastAsia="Georgia" w:hAnsi="Georgia"/>
          <w:i w:val="1"/>
          <w:sz w:val="24"/>
          <w:szCs w:val="24"/>
          <w:rtl w:val="0"/>
        </w:rPr>
        <w:t xml:space="preserve">Towards sustainable animal diets: a survey based study</w:t>
      </w:r>
      <w:r w:rsidDel="00000000" w:rsidR="00000000" w:rsidRPr="00000000">
        <w:rPr>
          <w:rFonts w:ascii="Georgia" w:cs="Georgia" w:eastAsia="Georgia" w:hAnsi="Georgia"/>
          <w:sz w:val="24"/>
          <w:szCs w:val="24"/>
          <w:rtl w:val="0"/>
        </w:rPr>
        <w:t xml:space="preserve">. Fao.Org. Retrieved March 27, 2022, from https://www.fao.org/3/au681e/au681e.pdf</w:t>
      </w:r>
    </w:p>
    <w:p w:rsidR="00000000" w:rsidDel="00000000" w:rsidP="00000000" w:rsidRDefault="00000000" w:rsidRPr="00000000" w14:paraId="00000053">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i w:val="1"/>
          <w:sz w:val="24"/>
          <w:szCs w:val="24"/>
          <w:rtl w:val="0"/>
        </w:rPr>
        <w:t xml:space="preserve">Sustainable animal production</w:t>
      </w:r>
      <w:r w:rsidDel="00000000" w:rsidR="00000000" w:rsidRPr="00000000">
        <w:rPr>
          <w:rFonts w:ascii="Georgia" w:cs="Georgia" w:eastAsia="Georgia" w:hAnsi="Georgia"/>
          <w:sz w:val="24"/>
          <w:szCs w:val="24"/>
          <w:rtl w:val="0"/>
        </w:rPr>
        <w:t xml:space="preserve">. (n.d.). Iaea.Org. Retrieved March 27, 2022, from https://www.iaea.org/topics/sustainable-animal-production</w:t>
      </w:r>
    </w:p>
    <w:p w:rsidR="00000000" w:rsidDel="00000000" w:rsidP="00000000" w:rsidRDefault="00000000" w:rsidRPr="00000000" w14:paraId="00000054">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i w:val="1"/>
          <w:sz w:val="24"/>
          <w:szCs w:val="24"/>
          <w:rtl w:val="0"/>
        </w:rPr>
        <w:t xml:space="preserve">Sustainable Value Creation</w:t>
      </w:r>
      <w:r w:rsidDel="00000000" w:rsidR="00000000" w:rsidRPr="00000000">
        <w:rPr>
          <w:rFonts w:ascii="Georgia" w:cs="Georgia" w:eastAsia="Georgia" w:hAnsi="Georgia"/>
          <w:sz w:val="24"/>
          <w:szCs w:val="24"/>
          <w:rtl w:val="0"/>
        </w:rPr>
        <w:t xml:space="preserve">. (2012). Org.Uk. https://www.ifb.org.uk/media/1354/sustainable_value_creation_-_ifb_-_october_2012.pdf</w:t>
      </w:r>
    </w:p>
    <w:p w:rsidR="00000000" w:rsidDel="00000000" w:rsidP="00000000" w:rsidRDefault="00000000" w:rsidRPr="00000000" w14:paraId="00000055">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i w:val="1"/>
          <w:sz w:val="24"/>
          <w:szCs w:val="24"/>
          <w:rtl w:val="0"/>
        </w:rPr>
        <w:t xml:space="preserve">The East Caribbean Group of Companies - St. Vincent &amp; Grenadines</w:t>
      </w:r>
      <w:r w:rsidDel="00000000" w:rsidR="00000000" w:rsidRPr="00000000">
        <w:rPr>
          <w:rFonts w:ascii="Georgia" w:cs="Georgia" w:eastAsia="Georgia" w:hAnsi="Georgia"/>
          <w:sz w:val="24"/>
          <w:szCs w:val="24"/>
          <w:rtl w:val="0"/>
        </w:rPr>
        <w:t xml:space="preserve">. (2019, October 18). Business View Caribbean. https://businessviewcaribbean.com/the-east-caribbean-group-of-companies-st-vincent-grenadines/</w:t>
      </w:r>
    </w:p>
    <w:p w:rsidR="00000000" w:rsidDel="00000000" w:rsidP="00000000" w:rsidRDefault="00000000" w:rsidRPr="00000000" w14:paraId="00000056">
      <w:pPr>
        <w:spacing w:after="0" w:before="240" w:line="276" w:lineRule="auto"/>
        <w:ind w:left="1440" w:hanging="72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(N.d.). Retrieved March 27, 2022, from http://file:///home/chronos/u-3f1ec7d8767015c0f3572fa4f6e86471b911bbbf/MyFiles/Downloads/sustainability-13-09095.pdf</w:t>
      </w:r>
    </w:p>
    <w:p w:rsidR="00000000" w:rsidDel="00000000" w:rsidP="00000000" w:rsidRDefault="00000000" w:rsidRPr="00000000" w14:paraId="00000057">
      <w:pPr>
        <w:spacing w:line="276" w:lineRule="auto"/>
        <w:rPr>
          <w:rFonts w:ascii="Bookman Old Style" w:cs="Bookman Old Style" w:eastAsia="Bookman Old Style" w:hAnsi="Bookman Old Style"/>
          <w:sz w:val="24"/>
          <w:szCs w:val="24"/>
        </w:rPr>
      </w:pPr>
      <w:r w:rsidDel="00000000" w:rsidR="00000000" w:rsidRPr="00000000">
        <w:rPr>
          <w:rtl w:val="0"/>
        </w:rPr>
      </w:r>
    </w:p>
    <w:p w:rsidR="00000000" w:rsidDel="00000000" w:rsidP="00000000" w:rsidRDefault="00000000" w:rsidRPr="00000000" w14:paraId="00000058">
      <w:pPr>
        <w:spacing w:line="276" w:lineRule="auto"/>
        <w:rPr>
          <w:rFonts w:ascii="Bookman Old Style" w:cs="Bookman Old Style" w:eastAsia="Bookman Old Style" w:hAnsi="Bookman Old Style"/>
          <w:sz w:val="24"/>
          <w:szCs w:val="24"/>
        </w:rPr>
      </w:pPr>
      <w:r w:rsidDel="00000000" w:rsidR="00000000" w:rsidRPr="00000000">
        <w:rPr>
          <w:rtl w:val="0"/>
        </w:rPr>
      </w:r>
    </w:p>
    <w:p w:rsidR="00000000" w:rsidDel="00000000" w:rsidP="00000000" w:rsidRDefault="00000000" w:rsidRPr="00000000" w14:paraId="00000059">
      <w:pPr>
        <w:jc w:val="both"/>
        <w:rPr>
          <w:rFonts w:ascii="Bookman Old Style" w:cs="Bookman Old Style" w:eastAsia="Bookman Old Style" w:hAnsi="Bookman Old Style"/>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Bookman Old Style"/>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6A242D"/>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topic-highlight" w:customStyle="1">
    <w:name w:val="topic-highlight"/>
    <w:basedOn w:val="DefaultParagraphFont"/>
    <w:rsid w:val="007973BE"/>
  </w:style>
  <w:style w:type="paragraph" w:styleId="Header">
    <w:name w:val="header"/>
    <w:basedOn w:val="Normal"/>
    <w:link w:val="HeaderChar"/>
    <w:uiPriority w:val="99"/>
    <w:unhideWhenUsed w:val="1"/>
    <w:rsid w:val="00090664"/>
    <w:pPr>
      <w:tabs>
        <w:tab w:val="center" w:pos="4680"/>
        <w:tab w:val="right" w:pos="9360"/>
      </w:tabs>
      <w:spacing w:after="0" w:line="240" w:lineRule="auto"/>
    </w:pPr>
  </w:style>
  <w:style w:type="character" w:styleId="HeaderChar" w:customStyle="1">
    <w:name w:val="Header Char"/>
    <w:basedOn w:val="DefaultParagraphFont"/>
    <w:link w:val="Header"/>
    <w:uiPriority w:val="99"/>
    <w:rsid w:val="00090664"/>
  </w:style>
  <w:style w:type="paragraph" w:styleId="Footer">
    <w:name w:val="footer"/>
    <w:basedOn w:val="Normal"/>
    <w:link w:val="FooterChar"/>
    <w:uiPriority w:val="99"/>
    <w:unhideWhenUsed w:val="1"/>
    <w:rsid w:val="00090664"/>
    <w:pPr>
      <w:tabs>
        <w:tab w:val="center" w:pos="4680"/>
        <w:tab w:val="right" w:pos="9360"/>
      </w:tabs>
      <w:spacing w:after="0" w:line="240" w:lineRule="auto"/>
    </w:pPr>
  </w:style>
  <w:style w:type="character" w:styleId="FooterChar" w:customStyle="1">
    <w:name w:val="Footer Char"/>
    <w:basedOn w:val="DefaultParagraphFont"/>
    <w:link w:val="Footer"/>
    <w:uiPriority w:val="99"/>
    <w:rsid w:val="00090664"/>
  </w:style>
  <w:style w:type="character" w:styleId="Hyperlink">
    <w:name w:val="Hyperlink"/>
    <w:basedOn w:val="DefaultParagraphFont"/>
    <w:uiPriority w:val="99"/>
    <w:semiHidden w:val="1"/>
    <w:unhideWhenUsed w:val="1"/>
    <w:rsid w:val="00090664"/>
    <w:rPr>
      <w:color w:val="0000ff"/>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vM/DGAFU9Ch73xiudffwHut9ZwA==">AMUW2mUDRyn4XG6jZO5QgumTlrUVuu2GO0W+HIkPGQcYAC/8TCj5egokVovS87fzF9SgNkUHd+WkQCqbIV2cyru4UVOZjwCXAHDOdFUO2XQcDXsRpf7co7k=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2022-03-23T13:51:00Z</dcterms:created>
  <dc:creator>Ruth-Ann</dc:creator>
</cp:coreProperties>
</file>