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42590641"/>
        <w:docPartObj>
          <w:docPartGallery w:val="Cover Pages"/>
          <w:docPartUnique/>
        </w:docPartObj>
      </w:sdtPr>
      <w:sdtContent>
        <w:p w14:paraId="6C4C11E1" w14:textId="5000F87F" w:rsidR="006E05DA" w:rsidRDefault="006E05DA">
          <w:r>
            <w:rPr>
              <w:noProof/>
            </w:rPr>
            <mc:AlternateContent>
              <mc:Choice Requires="wpg">
                <w:drawing>
                  <wp:anchor distT="0" distB="0" distL="114300" distR="114300" simplePos="0" relativeHeight="251660288" behindDoc="0" locked="0" layoutInCell="1" allowOverlap="1" wp14:anchorId="3B162455" wp14:editId="63D70245">
                    <wp:simplePos x="0" y="0"/>
                    <wp:positionH relativeFrom="page">
                      <wp:align>left</wp:align>
                    </wp:positionH>
                    <wp:positionV relativeFrom="page">
                      <wp:align>top</wp:align>
                    </wp:positionV>
                    <wp:extent cx="6382385" cy="403987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4040372"/>
                              <a:chOff x="0" y="0"/>
                              <a:chExt cx="6381735" cy="4040372"/>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278486"/>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A3ECEF9" w14:textId="2731C4EE" w:rsidR="006E05DA" w:rsidRDefault="006E05D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Module: Community Engagement (LCBB4002)</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970E75" w14:textId="7AF40CCB" w:rsidR="006E05DA" w:rsidRDefault="006E05D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PLAN INTERNATIONAL “GIRLS GET EQUAL”</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162455" id="Group 459" o:spid="_x0000_s1026" alt="Title: Title and subtitle with crop mark graphic" style="position:absolute;left:0;text-align:left;margin-left:0;margin-top:0;width:502.55pt;height:318.1pt;z-index:251660288;mso-position-horizontal:left;mso-position-horizontal-relative:page;mso-position-vertical:top;mso-position-vertical-relative:page;mso-width-relative:margin;mso-height-relative:margin" coordsize="63817,404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278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A3ECEF9" w14:textId="2731C4EE" w:rsidR="006E05DA" w:rsidRDefault="006E05D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Module: Community Engagement (LCBB4002)</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970E75" w14:textId="7AF40CCB" w:rsidR="006E05DA" w:rsidRDefault="006E05D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PLAN INTERNATIONAL “GIRLS GET EQUAL”</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D56D38F" wp14:editId="504A009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1519F06" w14:textId="079BF16C" w:rsidR="006E05DA" w:rsidRDefault="006E05DA">
                                      <w:pPr>
                                        <w:pStyle w:val="NoSpacing"/>
                                        <w:spacing w:after="240"/>
                                        <w:jc w:val="right"/>
                                        <w:rPr>
                                          <w:color w:val="44546A" w:themeColor="text2"/>
                                          <w:spacing w:val="10"/>
                                          <w:sz w:val="36"/>
                                          <w:szCs w:val="36"/>
                                        </w:rPr>
                                      </w:pPr>
                                      <w:r>
                                        <w:rPr>
                                          <w:color w:val="44546A" w:themeColor="text2"/>
                                          <w:spacing w:val="10"/>
                                          <w:sz w:val="36"/>
                                          <w:szCs w:val="36"/>
                                        </w:rPr>
                                        <w:t xml:space="preserve">Carolina </w:t>
                                      </w:r>
                                      <w:proofErr w:type="spellStart"/>
                                      <w:r>
                                        <w:rPr>
                                          <w:color w:val="44546A" w:themeColor="text2"/>
                                          <w:spacing w:val="10"/>
                                          <w:sz w:val="36"/>
                                          <w:szCs w:val="36"/>
                                        </w:rPr>
                                        <w:t>Cioinac</w:t>
                                      </w:r>
                                      <w:proofErr w:type="spellEnd"/>
                                      <w:r>
                                        <w:rPr>
                                          <w:color w:val="44546A" w:themeColor="text2"/>
                                          <w:spacing w:val="10"/>
                                          <w:sz w:val="36"/>
                                          <w:szCs w:val="36"/>
                                        </w:rPr>
                                        <w:t xml:space="preserve"> (1921599)</w:t>
                                      </w:r>
                                    </w:p>
                                  </w:sdtContent>
                                </w:sdt>
                                <w:p w14:paraId="734E6FC2" w14:textId="675DFC8F" w:rsidR="006E05DA" w:rsidRDefault="006E05D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proofErr w:type="spellStart"/>
                                      <w:proofErr w:type="gramStart"/>
                                      <w:r>
                                        <w:rPr>
                                          <w:color w:val="44546A" w:themeColor="text2"/>
                                          <w:spacing w:val="10"/>
                                          <w:sz w:val="28"/>
                                          <w:szCs w:val="28"/>
                                        </w:rPr>
                                        <w:t>Lecturer:Rula</w:t>
                                      </w:r>
                                      <w:proofErr w:type="spellEnd"/>
                                      <w:proofErr w:type="gramEnd"/>
                                      <w:r>
                                        <w:rPr>
                                          <w:color w:val="44546A" w:themeColor="text2"/>
                                          <w:spacing w:val="10"/>
                                          <w:sz w:val="28"/>
                                          <w:szCs w:val="28"/>
                                        </w:rPr>
                                        <w:t xml:space="preserve"> </w:t>
                                      </w:r>
                                      <w:proofErr w:type="spellStart"/>
                                      <w:r>
                                        <w:rPr>
                                          <w:color w:val="44546A" w:themeColor="text2"/>
                                          <w:spacing w:val="10"/>
                                          <w:sz w:val="28"/>
                                          <w:szCs w:val="28"/>
                                        </w:rPr>
                                        <w:t>Alousi</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56D38F" id="Group 454"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1519F06" w14:textId="079BF16C" w:rsidR="006E05DA" w:rsidRDefault="006E05DA">
                                <w:pPr>
                                  <w:pStyle w:val="NoSpacing"/>
                                  <w:spacing w:after="240"/>
                                  <w:jc w:val="right"/>
                                  <w:rPr>
                                    <w:color w:val="44546A" w:themeColor="text2"/>
                                    <w:spacing w:val="10"/>
                                    <w:sz w:val="36"/>
                                    <w:szCs w:val="36"/>
                                  </w:rPr>
                                </w:pPr>
                                <w:r>
                                  <w:rPr>
                                    <w:color w:val="44546A" w:themeColor="text2"/>
                                    <w:spacing w:val="10"/>
                                    <w:sz w:val="36"/>
                                    <w:szCs w:val="36"/>
                                  </w:rPr>
                                  <w:t xml:space="preserve">Carolina </w:t>
                                </w:r>
                                <w:proofErr w:type="spellStart"/>
                                <w:r>
                                  <w:rPr>
                                    <w:color w:val="44546A" w:themeColor="text2"/>
                                    <w:spacing w:val="10"/>
                                    <w:sz w:val="36"/>
                                    <w:szCs w:val="36"/>
                                  </w:rPr>
                                  <w:t>Cioinac</w:t>
                                </w:r>
                                <w:proofErr w:type="spellEnd"/>
                                <w:r>
                                  <w:rPr>
                                    <w:color w:val="44546A" w:themeColor="text2"/>
                                    <w:spacing w:val="10"/>
                                    <w:sz w:val="36"/>
                                    <w:szCs w:val="36"/>
                                  </w:rPr>
                                  <w:t xml:space="preserve"> (1921599)</w:t>
                                </w:r>
                              </w:p>
                            </w:sdtContent>
                          </w:sdt>
                          <w:p w14:paraId="734E6FC2" w14:textId="675DFC8F" w:rsidR="006E05DA" w:rsidRDefault="006E05D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proofErr w:type="spellStart"/>
                                <w:proofErr w:type="gramStart"/>
                                <w:r>
                                  <w:rPr>
                                    <w:color w:val="44546A" w:themeColor="text2"/>
                                    <w:spacing w:val="10"/>
                                    <w:sz w:val="28"/>
                                    <w:szCs w:val="28"/>
                                  </w:rPr>
                                  <w:t>Lecturer:Rula</w:t>
                                </w:r>
                                <w:proofErr w:type="spellEnd"/>
                                <w:proofErr w:type="gramEnd"/>
                                <w:r>
                                  <w:rPr>
                                    <w:color w:val="44546A" w:themeColor="text2"/>
                                    <w:spacing w:val="10"/>
                                    <w:sz w:val="28"/>
                                    <w:szCs w:val="28"/>
                                  </w:rPr>
                                  <w:t xml:space="preserve"> </w:t>
                                </w:r>
                                <w:proofErr w:type="spellStart"/>
                                <w:r>
                                  <w:rPr>
                                    <w:color w:val="44546A" w:themeColor="text2"/>
                                    <w:spacing w:val="10"/>
                                    <w:sz w:val="28"/>
                                    <w:szCs w:val="28"/>
                                  </w:rPr>
                                  <w:t>Alousi</w:t>
                                </w:r>
                                <w:proofErr w:type="spellEnd"/>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A8B510C" wp14:editId="2DB1193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6D3A60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EB65CFB" w14:textId="237579AD" w:rsidR="006E05DA" w:rsidRDefault="006E05DA">
          <w:pPr>
            <w:spacing w:line="240" w:lineRule="auto"/>
            <w:jc w:val="left"/>
          </w:pPr>
          <w:r>
            <w:br w:type="page"/>
          </w:r>
        </w:p>
      </w:sdtContent>
    </w:sdt>
    <w:sdt>
      <w:sdtPr>
        <w:rPr>
          <w:rFonts w:ascii="Times New Roman" w:eastAsia="Times New Roman" w:hAnsi="Times New Roman" w:cs="Times New Roman"/>
          <w:color w:val="auto"/>
          <w:sz w:val="24"/>
          <w:szCs w:val="24"/>
          <w:lang w:val="en-GB"/>
        </w:rPr>
        <w:id w:val="-1374222755"/>
        <w:docPartObj>
          <w:docPartGallery w:val="Table of Contents"/>
          <w:docPartUnique/>
        </w:docPartObj>
      </w:sdtPr>
      <w:sdtEndPr>
        <w:rPr>
          <w:b/>
          <w:bCs/>
          <w:noProof/>
        </w:rPr>
      </w:sdtEndPr>
      <w:sdtContent>
        <w:p w14:paraId="6C6B3901" w14:textId="14B8558A" w:rsidR="006E05DA" w:rsidRPr="00BC508D" w:rsidRDefault="006E05DA" w:rsidP="006E05DA">
          <w:pPr>
            <w:pStyle w:val="TOCHeading"/>
            <w:jc w:val="center"/>
            <w:rPr>
              <w:rFonts w:ascii="Times New Roman" w:hAnsi="Times New Roman" w:cs="Times New Roman"/>
              <w:b/>
              <w:bCs/>
              <w:color w:val="auto"/>
              <w:sz w:val="24"/>
              <w:szCs w:val="24"/>
            </w:rPr>
          </w:pPr>
          <w:r w:rsidRPr="00BC508D">
            <w:rPr>
              <w:rFonts w:ascii="Times New Roman" w:hAnsi="Times New Roman" w:cs="Times New Roman"/>
              <w:b/>
              <w:bCs/>
              <w:color w:val="auto"/>
              <w:sz w:val="24"/>
              <w:szCs w:val="24"/>
            </w:rPr>
            <w:t>Table of Contents</w:t>
          </w:r>
        </w:p>
        <w:p w14:paraId="6876C323" w14:textId="77777777" w:rsidR="006E05DA" w:rsidRPr="00BC508D" w:rsidRDefault="006E05DA" w:rsidP="006E05DA">
          <w:pPr>
            <w:pStyle w:val="TOC1"/>
            <w:tabs>
              <w:tab w:val="right" w:leader="dot" w:pos="9016"/>
            </w:tabs>
            <w:rPr>
              <w:rFonts w:eastAsiaTheme="minorEastAsia"/>
              <w:noProof/>
              <w:lang w:val="en-IN" w:eastAsia="en-IN"/>
            </w:rPr>
          </w:pPr>
          <w:r w:rsidRPr="00BC508D">
            <w:fldChar w:fldCharType="begin"/>
          </w:r>
          <w:r w:rsidRPr="00BC508D">
            <w:instrText xml:space="preserve"> TOC \o "1-3" \h \z \u </w:instrText>
          </w:r>
          <w:r w:rsidRPr="00BC508D">
            <w:fldChar w:fldCharType="separate"/>
          </w:r>
          <w:hyperlink w:anchor="_Toc69398334" w:history="1">
            <w:r w:rsidRPr="00BC508D">
              <w:rPr>
                <w:rStyle w:val="Hyperlink"/>
                <w:rFonts w:eastAsiaTheme="majorEastAsia"/>
                <w:noProof/>
              </w:rPr>
              <w:t>Introduction</w:t>
            </w:r>
            <w:r w:rsidRPr="00BC508D">
              <w:rPr>
                <w:noProof/>
                <w:webHidden/>
              </w:rPr>
              <w:tab/>
            </w:r>
            <w:r w:rsidRPr="00BC508D">
              <w:rPr>
                <w:noProof/>
                <w:webHidden/>
              </w:rPr>
              <w:fldChar w:fldCharType="begin"/>
            </w:r>
            <w:r w:rsidRPr="00BC508D">
              <w:rPr>
                <w:noProof/>
                <w:webHidden/>
              </w:rPr>
              <w:instrText xml:space="preserve"> PAGEREF _Toc69398334 \h </w:instrText>
            </w:r>
            <w:r w:rsidRPr="00BC508D">
              <w:rPr>
                <w:noProof/>
                <w:webHidden/>
              </w:rPr>
            </w:r>
            <w:r w:rsidRPr="00BC508D">
              <w:rPr>
                <w:noProof/>
                <w:webHidden/>
              </w:rPr>
              <w:fldChar w:fldCharType="separate"/>
            </w:r>
            <w:r>
              <w:rPr>
                <w:noProof/>
                <w:webHidden/>
              </w:rPr>
              <w:t>2</w:t>
            </w:r>
            <w:r w:rsidRPr="00BC508D">
              <w:rPr>
                <w:noProof/>
                <w:webHidden/>
              </w:rPr>
              <w:fldChar w:fldCharType="end"/>
            </w:r>
          </w:hyperlink>
        </w:p>
        <w:p w14:paraId="2F290596" w14:textId="77777777" w:rsidR="006E05DA" w:rsidRPr="00BC508D" w:rsidRDefault="006E05DA" w:rsidP="006E05DA">
          <w:pPr>
            <w:pStyle w:val="TOC1"/>
            <w:tabs>
              <w:tab w:val="right" w:leader="dot" w:pos="9016"/>
            </w:tabs>
            <w:rPr>
              <w:rFonts w:eastAsiaTheme="minorEastAsia"/>
              <w:noProof/>
              <w:lang w:val="en-IN" w:eastAsia="en-IN"/>
            </w:rPr>
          </w:pPr>
          <w:hyperlink w:anchor="_Toc69398335" w:history="1">
            <w:r w:rsidRPr="00BC508D">
              <w:rPr>
                <w:rStyle w:val="Hyperlink"/>
                <w:rFonts w:eastAsiaTheme="majorEastAsia"/>
                <w:noProof/>
              </w:rPr>
              <w:t>Reflection</w:t>
            </w:r>
            <w:r w:rsidRPr="00BC508D">
              <w:rPr>
                <w:noProof/>
                <w:webHidden/>
              </w:rPr>
              <w:tab/>
            </w:r>
            <w:r w:rsidRPr="00BC508D">
              <w:rPr>
                <w:noProof/>
                <w:webHidden/>
              </w:rPr>
              <w:fldChar w:fldCharType="begin"/>
            </w:r>
            <w:r w:rsidRPr="00BC508D">
              <w:rPr>
                <w:noProof/>
                <w:webHidden/>
              </w:rPr>
              <w:instrText xml:space="preserve"> PAGEREF _Toc69398335 \h </w:instrText>
            </w:r>
            <w:r w:rsidRPr="00BC508D">
              <w:rPr>
                <w:noProof/>
                <w:webHidden/>
              </w:rPr>
            </w:r>
            <w:r w:rsidRPr="00BC508D">
              <w:rPr>
                <w:noProof/>
                <w:webHidden/>
              </w:rPr>
              <w:fldChar w:fldCharType="separate"/>
            </w:r>
            <w:r>
              <w:rPr>
                <w:noProof/>
                <w:webHidden/>
              </w:rPr>
              <w:t>2</w:t>
            </w:r>
            <w:r w:rsidRPr="00BC508D">
              <w:rPr>
                <w:noProof/>
                <w:webHidden/>
              </w:rPr>
              <w:fldChar w:fldCharType="end"/>
            </w:r>
          </w:hyperlink>
        </w:p>
        <w:p w14:paraId="53C8063C" w14:textId="77777777" w:rsidR="006E05DA" w:rsidRPr="00BC508D" w:rsidRDefault="006E05DA" w:rsidP="006E05DA">
          <w:pPr>
            <w:pStyle w:val="TOC1"/>
            <w:tabs>
              <w:tab w:val="right" w:leader="dot" w:pos="9016"/>
            </w:tabs>
            <w:rPr>
              <w:rFonts w:eastAsiaTheme="minorEastAsia"/>
              <w:noProof/>
              <w:lang w:val="en-IN" w:eastAsia="en-IN"/>
            </w:rPr>
          </w:pPr>
          <w:hyperlink w:anchor="_Toc69398336" w:history="1">
            <w:r w:rsidRPr="00BC508D">
              <w:rPr>
                <w:rStyle w:val="Hyperlink"/>
                <w:rFonts w:eastAsiaTheme="majorEastAsia"/>
                <w:noProof/>
              </w:rPr>
              <w:t>Conclusion</w:t>
            </w:r>
            <w:r w:rsidRPr="00BC508D">
              <w:rPr>
                <w:noProof/>
                <w:webHidden/>
              </w:rPr>
              <w:tab/>
            </w:r>
            <w:r w:rsidRPr="00BC508D">
              <w:rPr>
                <w:noProof/>
                <w:webHidden/>
              </w:rPr>
              <w:fldChar w:fldCharType="begin"/>
            </w:r>
            <w:r w:rsidRPr="00BC508D">
              <w:rPr>
                <w:noProof/>
                <w:webHidden/>
              </w:rPr>
              <w:instrText xml:space="preserve"> PAGEREF _Toc69398336 \h </w:instrText>
            </w:r>
            <w:r w:rsidRPr="00BC508D">
              <w:rPr>
                <w:noProof/>
                <w:webHidden/>
              </w:rPr>
            </w:r>
            <w:r w:rsidRPr="00BC508D">
              <w:rPr>
                <w:noProof/>
                <w:webHidden/>
              </w:rPr>
              <w:fldChar w:fldCharType="separate"/>
            </w:r>
            <w:r>
              <w:rPr>
                <w:noProof/>
                <w:webHidden/>
              </w:rPr>
              <w:t>7</w:t>
            </w:r>
            <w:r w:rsidRPr="00BC508D">
              <w:rPr>
                <w:noProof/>
                <w:webHidden/>
              </w:rPr>
              <w:fldChar w:fldCharType="end"/>
            </w:r>
          </w:hyperlink>
        </w:p>
        <w:p w14:paraId="3BA41539" w14:textId="77777777" w:rsidR="006E05DA" w:rsidRPr="00BC508D" w:rsidRDefault="006E05DA" w:rsidP="006E05DA">
          <w:pPr>
            <w:pStyle w:val="TOC1"/>
            <w:tabs>
              <w:tab w:val="right" w:leader="dot" w:pos="9016"/>
            </w:tabs>
            <w:rPr>
              <w:rFonts w:eastAsiaTheme="minorEastAsia"/>
              <w:noProof/>
              <w:lang w:val="en-IN" w:eastAsia="en-IN"/>
            </w:rPr>
          </w:pPr>
          <w:hyperlink w:anchor="_Toc69398337" w:history="1">
            <w:r w:rsidRPr="00BC508D">
              <w:rPr>
                <w:rStyle w:val="Hyperlink"/>
                <w:rFonts w:eastAsiaTheme="majorEastAsia"/>
                <w:noProof/>
              </w:rPr>
              <w:t>Bibliography</w:t>
            </w:r>
            <w:r w:rsidRPr="00BC508D">
              <w:rPr>
                <w:noProof/>
                <w:webHidden/>
              </w:rPr>
              <w:tab/>
            </w:r>
            <w:r w:rsidRPr="00BC508D">
              <w:rPr>
                <w:noProof/>
                <w:webHidden/>
              </w:rPr>
              <w:fldChar w:fldCharType="begin"/>
            </w:r>
            <w:r w:rsidRPr="00BC508D">
              <w:rPr>
                <w:noProof/>
                <w:webHidden/>
              </w:rPr>
              <w:instrText xml:space="preserve"> PAGEREF _Toc69398337 \h </w:instrText>
            </w:r>
            <w:r w:rsidRPr="00BC508D">
              <w:rPr>
                <w:noProof/>
                <w:webHidden/>
              </w:rPr>
            </w:r>
            <w:r w:rsidRPr="00BC508D">
              <w:rPr>
                <w:noProof/>
                <w:webHidden/>
              </w:rPr>
              <w:fldChar w:fldCharType="separate"/>
            </w:r>
            <w:r>
              <w:rPr>
                <w:noProof/>
                <w:webHidden/>
              </w:rPr>
              <w:t>8</w:t>
            </w:r>
            <w:r w:rsidRPr="00BC508D">
              <w:rPr>
                <w:noProof/>
                <w:webHidden/>
              </w:rPr>
              <w:fldChar w:fldCharType="end"/>
            </w:r>
          </w:hyperlink>
        </w:p>
        <w:p w14:paraId="20CEF4FD" w14:textId="77777777" w:rsidR="006E05DA" w:rsidRDefault="006E05DA" w:rsidP="006E05DA">
          <w:r w:rsidRPr="00BC508D">
            <w:rPr>
              <w:b/>
              <w:bCs/>
              <w:noProof/>
            </w:rPr>
            <w:fldChar w:fldCharType="end"/>
          </w:r>
        </w:p>
      </w:sdtContent>
    </w:sdt>
    <w:p w14:paraId="3E995A1D" w14:textId="77777777" w:rsidR="006E05DA" w:rsidRDefault="006E05DA" w:rsidP="006E05DA">
      <w:pPr>
        <w:spacing w:after="160"/>
        <w:rPr>
          <w:rFonts w:eastAsiaTheme="majorEastAsia" w:cstheme="majorBidi"/>
          <w:b/>
          <w:szCs w:val="32"/>
          <w:lang w:val="en-IN"/>
        </w:rPr>
      </w:pPr>
      <w:r>
        <w:br w:type="page"/>
      </w:r>
    </w:p>
    <w:p w14:paraId="1C22D9F6" w14:textId="77777777" w:rsidR="006E05DA" w:rsidRDefault="006E05DA" w:rsidP="006E05DA">
      <w:pPr>
        <w:pStyle w:val="Heading1"/>
      </w:pPr>
      <w:bookmarkStart w:id="2" w:name="_Toc69398334"/>
      <w:r>
        <w:lastRenderedPageBreak/>
        <w:t>Introduction</w:t>
      </w:r>
      <w:bookmarkEnd w:id="2"/>
    </w:p>
    <w:p w14:paraId="00107A87" w14:textId="77777777" w:rsidR="006E05DA" w:rsidRDefault="006E05DA" w:rsidP="006E05DA">
      <w:pPr>
        <w:rPr>
          <w:lang w:val="en-IN"/>
        </w:rPr>
      </w:pPr>
      <w:r>
        <w:rPr>
          <w:lang w:val="en-IN"/>
        </w:rPr>
        <w:t>Advancements in creating a better place for the girls and women within the society over more than 75 countries while fighting with the stereotype nature of the male dominate society has been the moto of Plan International for almost 80 years. Promoting equal rights with an ambition to transform 100 million lives of girls the organisation has paved its way to eternity representing freedom a power to young girls and women (</w:t>
      </w:r>
      <w:r>
        <w:t>plan-international.org, 2021</w:t>
      </w:r>
      <w:r>
        <w:rPr>
          <w:lang w:val="en-IN"/>
        </w:rPr>
        <w:t>).</w:t>
      </w:r>
    </w:p>
    <w:p w14:paraId="13393D73" w14:textId="77777777" w:rsidR="006E05DA" w:rsidRDefault="006E05DA" w:rsidP="006E05DA">
      <w:pPr>
        <w:rPr>
          <w:lang w:val="en-IN"/>
        </w:rPr>
      </w:pPr>
      <w:r>
        <w:rPr>
          <w:lang w:val="en-IN"/>
        </w:rPr>
        <w:t xml:space="preserve">This study will be based on the adverse impact of the society and community thinking over girls striving for change while establishing insights of the practices that follows disgrace across the globe. Meeting the theories and its importance for conveying a better understanding about the humanitarian approach for enjoying equal rights and support from the society while uplifting the social and economic reforms leading in cultivating change will be produced in the subject matter. Highlighting the factors in taking action appealing for more contribution on the crisis will be stated within the research area while driving more areas of inspiration among the community. </w:t>
      </w:r>
    </w:p>
    <w:p w14:paraId="15F7254B" w14:textId="77777777" w:rsidR="006E05DA" w:rsidRDefault="006E05DA" w:rsidP="006E05DA">
      <w:pPr>
        <w:pStyle w:val="Heading1"/>
      </w:pPr>
      <w:bookmarkStart w:id="3" w:name="_Toc69398335"/>
      <w:r>
        <w:t>Reflection</w:t>
      </w:r>
      <w:bookmarkEnd w:id="3"/>
    </w:p>
    <w:p w14:paraId="455E7E70" w14:textId="77777777" w:rsidR="006E05DA" w:rsidRPr="004F7D47" w:rsidRDefault="006E05DA" w:rsidP="006E05DA">
      <w:pPr>
        <w:rPr>
          <w:lang w:val="en-IN"/>
        </w:rPr>
      </w:pPr>
      <w:r>
        <w:rPr>
          <w:lang w:val="en-IN"/>
        </w:rPr>
        <w:t>In order to engage a better understanding about the various practices of community engagement within Plan international along with conveying a better understanding about the various gaps and challenge and inculcate further improvements a proper reflective model is suggested.</w:t>
      </w:r>
    </w:p>
    <w:p w14:paraId="55256E50" w14:textId="77777777" w:rsidR="006E05DA" w:rsidRPr="00654782" w:rsidRDefault="006E05DA" w:rsidP="006E05DA">
      <w:pPr>
        <w:rPr>
          <w:b/>
          <w:lang w:val="en-IN"/>
        </w:rPr>
      </w:pPr>
      <w:r w:rsidRPr="00654782">
        <w:rPr>
          <w:b/>
          <w:lang w:val="en-IN"/>
        </w:rPr>
        <w:t>Gibbs Reflective Learning Cycle</w:t>
      </w:r>
    </w:p>
    <w:p w14:paraId="1805E2B5" w14:textId="77777777" w:rsidR="006E05DA" w:rsidRDefault="006E05DA" w:rsidP="006E05DA">
      <w:pPr>
        <w:rPr>
          <w:lang w:val="en-IN"/>
        </w:rPr>
      </w:pPr>
      <w:r>
        <w:rPr>
          <w:lang w:val="en-IN"/>
        </w:rPr>
        <w:t>Based on the theoretical approach, the model will help in explaining the necessary actions that are to be taken in six perspectives of reflection.</w:t>
      </w:r>
    </w:p>
    <w:p w14:paraId="34D705F5" w14:textId="77777777" w:rsidR="006E05DA" w:rsidRDefault="006E05DA" w:rsidP="006E05DA">
      <w:pPr>
        <w:rPr>
          <w:b/>
          <w:bCs/>
          <w:i/>
          <w:iCs/>
          <w:lang w:val="en-IN"/>
        </w:rPr>
      </w:pPr>
      <w:r w:rsidRPr="00A7557F">
        <w:rPr>
          <w:b/>
          <w:bCs/>
          <w:i/>
          <w:iCs/>
          <w:lang w:val="en-IN"/>
        </w:rPr>
        <w:t>Description</w:t>
      </w:r>
    </w:p>
    <w:p w14:paraId="380C576E" w14:textId="77777777" w:rsidR="006E05DA" w:rsidRDefault="006E05DA" w:rsidP="006E05DA">
      <w:pPr>
        <w:rPr>
          <w:lang w:val="en-IN"/>
        </w:rPr>
      </w:pPr>
      <w:r>
        <w:rPr>
          <w:lang w:val="en-IN"/>
        </w:rPr>
        <w:t>Based on the cultural approach of Plan International, I have found out the reason in gaining approach towards community engagement while engaging with pieces of information about the organisational structure and its way of bringing change. In addition to, overseeing the uprising of the social norms practiced by the company has helped in forecasting the way the company operates on community engagement. The creation of the raising concerns about the initiatives taken by the company has helped me understanding the social capital that has been developed along with the creation of ideas that has established in inspiring the social norms within the male dominated society in enjoying equal rights (</w:t>
      </w:r>
      <w:r w:rsidRPr="007D35AE">
        <w:rPr>
          <w:lang w:val="en-IN"/>
        </w:rPr>
        <w:t>Atsdr.cdc.gov</w:t>
      </w:r>
      <w:r>
        <w:rPr>
          <w:lang w:val="en-IN"/>
        </w:rPr>
        <w:t xml:space="preserve">, 2020). My approach towards understanding the practices of community engagement which has led in building concerns in creating stronger communities and better outcomes on establishing a better society aligned with that of the organisation on experiencing equal rights by the young girls has proved to efficient </w:t>
      </w:r>
      <w:r>
        <w:rPr>
          <w:lang w:val="en-IN"/>
        </w:rPr>
        <w:lastRenderedPageBreak/>
        <w:t xml:space="preserve">and effective. The services delivered by the organisation in terms of community engagement have led in creating freedom and liberty among the girls within the community to my knowledge. </w:t>
      </w:r>
    </w:p>
    <w:p w14:paraId="4C82DF1E" w14:textId="77777777" w:rsidR="006E05DA" w:rsidRPr="00A7557F" w:rsidRDefault="006E05DA" w:rsidP="006E05DA">
      <w:pPr>
        <w:rPr>
          <w:lang w:val="en-IN"/>
        </w:rPr>
      </w:pPr>
      <w:r>
        <w:rPr>
          <w:lang w:val="en-IN"/>
        </w:rPr>
        <w:t>The movement that has kept it complete dedication on the various practices of community engagement in cultivating equal rights by the organisation while engaging with the communities with information and participation through acknowledging social media websites has helped me understanding the awareness end emphasis the organisation has developed while ensuring growth sticking in brining moral structure as an integra part of the community. The cultivation of certain parameters set by Plan International has also helped in reaching the underdeveloped countries creating a movement for change that I have witness through engaging into more research while expressing the demographical structure of the practices and values on social interest in adjourning with community engagement has been inculcated within the organisational structure of the organisation showcasing as one of its strengths.</w:t>
      </w:r>
    </w:p>
    <w:p w14:paraId="53B658AA" w14:textId="77777777" w:rsidR="006E05DA" w:rsidRDefault="006E05DA" w:rsidP="006E05DA">
      <w:pPr>
        <w:rPr>
          <w:b/>
          <w:bCs/>
          <w:i/>
          <w:iCs/>
          <w:lang w:val="en-IN"/>
        </w:rPr>
      </w:pPr>
      <w:r w:rsidRPr="00A7557F">
        <w:rPr>
          <w:b/>
          <w:bCs/>
          <w:i/>
          <w:iCs/>
          <w:lang w:val="en-IN"/>
        </w:rPr>
        <w:t>Feelings</w:t>
      </w:r>
    </w:p>
    <w:p w14:paraId="157458A3" w14:textId="77777777" w:rsidR="006E05DA" w:rsidRPr="00283EEC" w:rsidRDefault="006E05DA" w:rsidP="006E05DA">
      <w:pPr>
        <w:rPr>
          <w:lang w:val="en-IN"/>
        </w:rPr>
      </w:pPr>
      <w:r>
        <w:rPr>
          <w:lang w:val="en-IN"/>
        </w:rPr>
        <w:t>I have been very keen in growing up interest on the strategies that have let in uncovering the strategies driving more awareness and concerns in raising community practices in developing the uprising of girls in the society by the organisation along with showcasing its power structure and political interest. Strategies covering collaboration with Barclays, Unilever and WASH has helped in creating a better penetration reaching more countries and joining hands of diversity which seems have left me in astonish showing the zeal and impact is has brought through community engagement. Reaching the community in helping girls to enjoy their freedom along with creating more commitments in providing accommodations, food and shelter in various under developed countries has helped in going to the last mile that have encouraged in nurturing more relationships to my consent (</w:t>
      </w:r>
      <w:r w:rsidRPr="0089778C">
        <w:t>National Standards for Community Engagement</w:t>
      </w:r>
      <w:r>
        <w:t xml:space="preserve">, </w:t>
      </w:r>
      <w:r w:rsidRPr="0089778C">
        <w:t>2016</w:t>
      </w:r>
      <w:r>
        <w:rPr>
          <w:lang w:val="en-IN"/>
        </w:rPr>
        <w:t xml:space="preserve">). Communication and effectiveness at all levels has helped in creating transparency along with acknowledging the resilience of the people adjoining with that of the community has been reflected as I have encountered to be one the greatest strengths for the organisation. The study I have gathered also states that the organisation has helped in creating inclusive responses cultivating in possessing latest trends based on economic, political and environmental factors.  </w:t>
      </w:r>
    </w:p>
    <w:p w14:paraId="2B7927C1" w14:textId="77777777" w:rsidR="006E05DA" w:rsidRDefault="006E05DA" w:rsidP="006E05DA">
      <w:pPr>
        <w:rPr>
          <w:b/>
          <w:bCs/>
          <w:i/>
          <w:iCs/>
          <w:lang w:val="en-IN"/>
        </w:rPr>
      </w:pPr>
      <w:r w:rsidRPr="00A7557F">
        <w:rPr>
          <w:b/>
          <w:bCs/>
          <w:i/>
          <w:iCs/>
          <w:lang w:val="en-IN"/>
        </w:rPr>
        <w:t>Evaluation</w:t>
      </w:r>
    </w:p>
    <w:p w14:paraId="61F6D5FA" w14:textId="77777777" w:rsidR="006E05DA" w:rsidRPr="0094114A" w:rsidRDefault="006E05DA" w:rsidP="006E05DA">
      <w:pPr>
        <w:rPr>
          <w:lang w:val="en-IN"/>
        </w:rPr>
      </w:pPr>
      <w:r>
        <w:rPr>
          <w:lang w:val="en-IN"/>
        </w:rPr>
        <w:t xml:space="preserve">The factors that have helped in identifying the community practices which has helped in defining the establishment of the organisation. The impression </w:t>
      </w:r>
      <w:proofErr w:type="spellStart"/>
      <w:r>
        <w:rPr>
          <w:lang w:val="en-IN"/>
        </w:rPr>
        <w:t>its</w:t>
      </w:r>
      <w:proofErr w:type="spellEnd"/>
      <w:r>
        <w:rPr>
          <w:lang w:val="en-IN"/>
        </w:rPr>
        <w:t xml:space="preserve"> has created on me has helped in taking initiatives in giving more to the community through spreading awareness and charities. The practices that have helped in acknowledging the girl power imitated by Plan </w:t>
      </w:r>
      <w:r>
        <w:rPr>
          <w:lang w:val="en-IN"/>
        </w:rPr>
        <w:lastRenderedPageBreak/>
        <w:t>International has helped in showcasing the vast idea of community practices while following the principles in supporting the activities for growth and prosperity. The co-learning activities that establish a proper approach in increased community engagement has helped me in understanding the features of objectifying the reality of the society which is blunt in recognising the essence of gender balance with the community (</w:t>
      </w:r>
      <w:r w:rsidRPr="007D35AE">
        <w:rPr>
          <w:lang w:val="en-IN"/>
        </w:rPr>
        <w:t>Broom</w:t>
      </w:r>
      <w:r>
        <w:rPr>
          <w:lang w:val="en-IN"/>
        </w:rPr>
        <w:t xml:space="preserve"> </w:t>
      </w:r>
      <w:r w:rsidRPr="00E0066F">
        <w:rPr>
          <w:i/>
          <w:iCs/>
          <w:lang w:val="en-IN"/>
        </w:rPr>
        <w:t>et al.,</w:t>
      </w:r>
      <w:r>
        <w:rPr>
          <w:lang w:val="en-IN"/>
        </w:rPr>
        <w:t xml:space="preserve"> 2000). Based on the studied that I have gathered in order to seek more knowledge about the organisation and its community engagement practices helpful for ensuring its increased reach among all the regions across the globe has heled in promoting diversity in respect to race, ethnicity, age, gender, mobility, literacy and religion. Mobilising the community assets under the leadership skills of </w:t>
      </w:r>
      <w:r w:rsidRPr="00FE632E">
        <w:rPr>
          <w:lang w:val="en-IN"/>
        </w:rPr>
        <w:t>Anne-</w:t>
      </w:r>
      <w:proofErr w:type="spellStart"/>
      <w:r w:rsidRPr="00FE632E">
        <w:rPr>
          <w:lang w:val="en-IN"/>
        </w:rPr>
        <w:t>Birgitte</w:t>
      </w:r>
      <w:proofErr w:type="spellEnd"/>
      <w:r w:rsidRPr="00FE632E">
        <w:rPr>
          <w:lang w:val="en-IN"/>
        </w:rPr>
        <w:t xml:space="preserve"> </w:t>
      </w:r>
      <w:proofErr w:type="spellStart"/>
      <w:r w:rsidRPr="00FE632E">
        <w:rPr>
          <w:lang w:val="en-IN"/>
        </w:rPr>
        <w:t>Albrectsen</w:t>
      </w:r>
      <w:proofErr w:type="spellEnd"/>
      <w:r>
        <w:rPr>
          <w:lang w:val="en-IN"/>
        </w:rPr>
        <w:t>, the CEO of the company has helped in refining the purpose of the organisation while delivering increased life- saving programs to millions have kept me in complete bliss while enduring some of its qualities for becoming one its part raising voice to girl power. The promotion of global rights within the community through initiating the interest of the stakeholders in choosing efficient employees which helps in minimising the cultural gap has been recognised which can further helped me in changing my mindset and become intolerant against gender discrimination.</w:t>
      </w:r>
    </w:p>
    <w:p w14:paraId="557BC0DE" w14:textId="77777777" w:rsidR="006E05DA" w:rsidRDefault="006E05DA" w:rsidP="006E05DA">
      <w:pPr>
        <w:rPr>
          <w:b/>
          <w:bCs/>
          <w:i/>
          <w:iCs/>
          <w:lang w:val="en-IN"/>
        </w:rPr>
      </w:pPr>
      <w:r w:rsidRPr="00A7557F">
        <w:rPr>
          <w:b/>
          <w:bCs/>
          <w:i/>
          <w:iCs/>
          <w:lang w:val="en-IN"/>
        </w:rPr>
        <w:t>Analysis</w:t>
      </w:r>
    </w:p>
    <w:p w14:paraId="07A2F7D1" w14:textId="77777777" w:rsidR="006E05DA" w:rsidRDefault="006E05DA" w:rsidP="006E05DA">
      <w:pPr>
        <w:rPr>
          <w:lang w:val="en-IN"/>
        </w:rPr>
      </w:pPr>
      <w:r>
        <w:rPr>
          <w:lang w:val="en-IN"/>
        </w:rPr>
        <w:t>Based on the study and research I have encountered; it has continued to create a positive impression on me while promoting and inculcating more ideas for cultivating the sense of upliftment of the girl lives living within the society along with raising voice to the mistakes seen as major drawbacks of the community. Plan International has created and proved the importance of bring diversity within the cultural aspects while creating a small impact on contributing to the change (</w:t>
      </w:r>
      <w:r>
        <w:t>plan-international.org, 2021</w:t>
      </w:r>
      <w:r>
        <w:rPr>
          <w:lang w:val="en-IN"/>
        </w:rPr>
        <w:t xml:space="preserve">). Seeking more knowledgeable approach the organisation inhabits has helped in levelling up the consent about the various ways of building communication and healthy relationship while showcasing transparency in improving the strategies for maintaining the values of community engagement such as efficient advocacy skills and flexible intervention of creating the change along with identifying the impacts adjusted with positive influence is subjected in increasing responsiveness within me. </w:t>
      </w:r>
    </w:p>
    <w:p w14:paraId="1209C75F" w14:textId="77777777" w:rsidR="006E05DA" w:rsidRPr="0063278F" w:rsidRDefault="006E05DA" w:rsidP="006E05DA">
      <w:pPr>
        <w:rPr>
          <w:lang w:val="en-IN"/>
        </w:rPr>
      </w:pPr>
      <w:r>
        <w:rPr>
          <w:lang w:val="en-IN"/>
        </w:rPr>
        <w:t xml:space="preserve">Enriching the platform in accessing reach especially from the donors and supporters contributing in increased penetration within the community along with updating the movements concerning in fighting backs the social and economic constraints showcasing its efficient social media networking has helped in me process its in-depth insights linked with community awareness and practices uplifting the adverse thinking of the male society. </w:t>
      </w:r>
      <w:r w:rsidRPr="008A713F">
        <w:rPr>
          <w:lang w:val="en-IN"/>
        </w:rPr>
        <w:t xml:space="preserve">Finding major complications in creating adjustments that values humanitarian approach in accessing </w:t>
      </w:r>
      <w:r w:rsidRPr="008A713F">
        <w:rPr>
          <w:lang w:val="en-IN"/>
        </w:rPr>
        <w:lastRenderedPageBreak/>
        <w:t>the problems and mindset of the practised tradition and referring to community engagement has incorporated inequality lowering the growth within the society for change is also been highly subdued through my analysis building remorse for inhibiting equal structure</w:t>
      </w:r>
    </w:p>
    <w:p w14:paraId="1C325511" w14:textId="77777777" w:rsidR="006E05DA" w:rsidRDefault="006E05DA" w:rsidP="006E05DA">
      <w:pPr>
        <w:rPr>
          <w:b/>
          <w:bCs/>
          <w:i/>
          <w:iCs/>
          <w:lang w:val="en-IN"/>
        </w:rPr>
      </w:pPr>
      <w:r w:rsidRPr="00A7557F">
        <w:rPr>
          <w:b/>
          <w:bCs/>
          <w:i/>
          <w:iCs/>
          <w:lang w:val="en-IN"/>
        </w:rPr>
        <w:t>Conclusion</w:t>
      </w:r>
    </w:p>
    <w:p w14:paraId="51F62093" w14:textId="77777777" w:rsidR="006E05DA" w:rsidRDefault="006E05DA" w:rsidP="006E05DA">
      <w:pPr>
        <w:rPr>
          <w:lang w:val="en-IN"/>
        </w:rPr>
      </w:pPr>
      <w:r w:rsidRPr="008A1396">
        <w:rPr>
          <w:lang w:val="en-IN"/>
        </w:rPr>
        <w:t>Based on the study I have carried the efforts have raised questions in the amount of emphasis the organisation has on the male dominated society while knowing the complications it will inculcate for the transformation to happen. Realising the factors that has enabled in carrying sophisticated approach in the fabricated society, Plan International has diligently performed well in accessing reach while incorporating community engagement for embracing the state of art. As per my studies gained, my limitations of accessing the vulnerability of the natural instincts practised by the traditional communal thoughts will take time to improvise the diversity as planned by the organisation. Setting right direction in breaking down the norms through acknowledging prime cultural honesty inherited with community engagement will end up creating halo effect within the community as per my knowledge.</w:t>
      </w:r>
      <w:r>
        <w:rPr>
          <w:lang w:val="en-IN"/>
        </w:rPr>
        <w:t xml:space="preserve"> However, my skills were not up to my mark further creating a major gap and me on the accessing an in-depth knowledge about the situation beholding complete analysis of the subject matter while challenging the authenticity of the findings showcasing the variability of the information not up to the mark.</w:t>
      </w:r>
    </w:p>
    <w:p w14:paraId="6A4C9878" w14:textId="77777777" w:rsidR="006E05DA" w:rsidRPr="008A1396" w:rsidRDefault="006E05DA" w:rsidP="006E05DA">
      <w:pPr>
        <w:rPr>
          <w:lang w:val="en-IN"/>
        </w:rPr>
      </w:pPr>
      <w:r w:rsidRPr="008A1396">
        <w:rPr>
          <w:lang w:val="en-IN"/>
        </w:rPr>
        <w:t>On the other hand, abiding by the regulations meant by the government helping in traversing the laws of effect seeking acknowledgement in uplifting the girl power has added in conveying effective approach through the study showcasing the knowledgeable strategies the organisation with insightful proceedings furthermore capturing my way of seeing things</w:t>
      </w:r>
      <w:r>
        <w:rPr>
          <w:lang w:val="en-IN"/>
        </w:rPr>
        <w:t xml:space="preserve">. </w:t>
      </w:r>
      <w:r w:rsidRPr="00CC5A0A">
        <w:rPr>
          <w:lang w:val="en-IN"/>
        </w:rPr>
        <w:t>Believing for a change through the historical approach the organisation has made in transforming the society especially in most of the under developed countries in uplifting equality of the young girls through community engagement has helped in adding the insights under my consent while enriching my profile of cultivating intolerant society values.</w:t>
      </w:r>
    </w:p>
    <w:p w14:paraId="1782111B" w14:textId="77777777" w:rsidR="006E05DA" w:rsidRDefault="006E05DA" w:rsidP="006E05DA">
      <w:pPr>
        <w:rPr>
          <w:b/>
          <w:bCs/>
          <w:i/>
          <w:iCs/>
          <w:lang w:val="en-IN"/>
        </w:rPr>
      </w:pPr>
    </w:p>
    <w:p w14:paraId="73D706A8" w14:textId="77777777" w:rsidR="006E05DA" w:rsidRDefault="006E05DA" w:rsidP="006E05DA">
      <w:pPr>
        <w:rPr>
          <w:b/>
          <w:bCs/>
          <w:i/>
          <w:iCs/>
          <w:lang w:val="en-IN"/>
        </w:rPr>
      </w:pPr>
    </w:p>
    <w:p w14:paraId="1B2750AC" w14:textId="77777777" w:rsidR="006E05DA" w:rsidRDefault="006E05DA" w:rsidP="006E05DA">
      <w:pPr>
        <w:rPr>
          <w:b/>
          <w:bCs/>
          <w:i/>
          <w:iCs/>
          <w:lang w:val="en-IN"/>
        </w:rPr>
      </w:pPr>
    </w:p>
    <w:p w14:paraId="4E4E90DA" w14:textId="77777777" w:rsidR="006E05DA" w:rsidRDefault="006E05DA" w:rsidP="006E05DA">
      <w:pPr>
        <w:rPr>
          <w:b/>
          <w:bCs/>
          <w:i/>
          <w:iCs/>
          <w:lang w:val="en-IN"/>
        </w:rPr>
      </w:pPr>
    </w:p>
    <w:p w14:paraId="3717E824" w14:textId="77777777" w:rsidR="006E05DA" w:rsidRDefault="006E05DA" w:rsidP="006E05DA">
      <w:pPr>
        <w:rPr>
          <w:b/>
          <w:bCs/>
          <w:i/>
          <w:iCs/>
          <w:lang w:val="en-IN"/>
        </w:rPr>
      </w:pPr>
    </w:p>
    <w:p w14:paraId="2B318AF7" w14:textId="77777777" w:rsidR="006E05DA" w:rsidRDefault="006E05DA" w:rsidP="006E05DA">
      <w:pPr>
        <w:rPr>
          <w:b/>
          <w:bCs/>
          <w:i/>
          <w:iCs/>
          <w:lang w:val="en-IN"/>
        </w:rPr>
      </w:pPr>
    </w:p>
    <w:p w14:paraId="26ACF010" w14:textId="77777777" w:rsidR="006E05DA" w:rsidRDefault="006E05DA" w:rsidP="006E05DA">
      <w:pPr>
        <w:rPr>
          <w:b/>
          <w:bCs/>
          <w:i/>
          <w:iCs/>
          <w:lang w:val="en-IN"/>
        </w:rPr>
      </w:pPr>
    </w:p>
    <w:p w14:paraId="5382507B" w14:textId="77777777" w:rsidR="006E05DA" w:rsidRDefault="006E05DA" w:rsidP="006E05DA">
      <w:pPr>
        <w:rPr>
          <w:b/>
          <w:bCs/>
          <w:i/>
          <w:iCs/>
          <w:lang w:val="en-IN"/>
        </w:rPr>
      </w:pPr>
    </w:p>
    <w:p w14:paraId="49566124" w14:textId="77777777" w:rsidR="006E05DA" w:rsidRDefault="006E05DA" w:rsidP="006E05DA">
      <w:pPr>
        <w:rPr>
          <w:b/>
          <w:bCs/>
          <w:i/>
          <w:iCs/>
          <w:lang w:val="en-IN"/>
        </w:rPr>
      </w:pPr>
    </w:p>
    <w:p w14:paraId="11D96F7B" w14:textId="77777777" w:rsidR="006E05DA" w:rsidRDefault="006E05DA" w:rsidP="006E05DA">
      <w:pPr>
        <w:rPr>
          <w:b/>
          <w:bCs/>
          <w:i/>
          <w:iCs/>
          <w:lang w:val="en-IN"/>
        </w:rPr>
      </w:pPr>
      <w:r w:rsidRPr="00A7557F">
        <w:rPr>
          <w:b/>
          <w:bCs/>
          <w:i/>
          <w:iCs/>
          <w:lang w:val="en-IN"/>
        </w:rPr>
        <w:lastRenderedPageBreak/>
        <w:t>Action Plan</w:t>
      </w:r>
    </w:p>
    <w:tbl>
      <w:tblPr>
        <w:tblStyle w:val="TableGrid"/>
        <w:tblW w:w="5000" w:type="pct"/>
        <w:tblLook w:val="04A0" w:firstRow="1" w:lastRow="0" w:firstColumn="1" w:lastColumn="0" w:noHBand="0" w:noVBand="1"/>
      </w:tblPr>
      <w:tblGrid>
        <w:gridCol w:w="967"/>
        <w:gridCol w:w="1669"/>
        <w:gridCol w:w="1844"/>
        <w:gridCol w:w="1723"/>
        <w:gridCol w:w="1491"/>
        <w:gridCol w:w="1322"/>
      </w:tblGrid>
      <w:tr w:rsidR="006E05DA" w:rsidRPr="001C12F7" w14:paraId="60F35BDA" w14:textId="77777777" w:rsidTr="003B455C">
        <w:tc>
          <w:tcPr>
            <w:tcW w:w="589" w:type="pct"/>
            <w:shd w:val="clear" w:color="auto" w:fill="F4B083" w:themeFill="accent2" w:themeFillTint="99"/>
          </w:tcPr>
          <w:p w14:paraId="5D968D82" w14:textId="77777777" w:rsidR="006E05DA" w:rsidRPr="001C12F7" w:rsidRDefault="006E05DA" w:rsidP="003B455C">
            <w:pPr>
              <w:jc w:val="center"/>
              <w:rPr>
                <w:b/>
                <w:bCs/>
                <w:i/>
                <w:iCs/>
                <w:sz w:val="24"/>
              </w:rPr>
            </w:pPr>
            <w:r w:rsidRPr="001C12F7">
              <w:rPr>
                <w:b/>
                <w:bCs/>
                <w:i/>
                <w:iCs/>
                <w:sz w:val="24"/>
              </w:rPr>
              <w:t>SL. NO.</w:t>
            </w:r>
          </w:p>
        </w:tc>
        <w:tc>
          <w:tcPr>
            <w:tcW w:w="845" w:type="pct"/>
            <w:shd w:val="clear" w:color="auto" w:fill="F4B083" w:themeFill="accent2" w:themeFillTint="99"/>
          </w:tcPr>
          <w:p w14:paraId="73BFAD88" w14:textId="77777777" w:rsidR="006E05DA" w:rsidRPr="001C12F7" w:rsidRDefault="006E05DA" w:rsidP="003B455C">
            <w:pPr>
              <w:jc w:val="center"/>
              <w:rPr>
                <w:b/>
                <w:bCs/>
                <w:i/>
                <w:iCs/>
                <w:sz w:val="24"/>
              </w:rPr>
            </w:pPr>
            <w:r w:rsidRPr="001C12F7">
              <w:rPr>
                <w:b/>
                <w:bCs/>
                <w:i/>
                <w:iCs/>
                <w:sz w:val="24"/>
              </w:rPr>
              <w:t>SPECIFIC</w:t>
            </w:r>
          </w:p>
        </w:tc>
        <w:tc>
          <w:tcPr>
            <w:tcW w:w="965" w:type="pct"/>
            <w:shd w:val="clear" w:color="auto" w:fill="F4B083" w:themeFill="accent2" w:themeFillTint="99"/>
          </w:tcPr>
          <w:p w14:paraId="1B713D89" w14:textId="77777777" w:rsidR="006E05DA" w:rsidRPr="001C12F7" w:rsidRDefault="006E05DA" w:rsidP="003B455C">
            <w:pPr>
              <w:jc w:val="center"/>
              <w:rPr>
                <w:b/>
                <w:bCs/>
                <w:i/>
                <w:iCs/>
                <w:sz w:val="24"/>
              </w:rPr>
            </w:pPr>
            <w:r w:rsidRPr="001C12F7">
              <w:rPr>
                <w:b/>
                <w:bCs/>
                <w:i/>
                <w:iCs/>
                <w:sz w:val="24"/>
              </w:rPr>
              <w:t>MEASURABLE</w:t>
            </w:r>
          </w:p>
        </w:tc>
        <w:tc>
          <w:tcPr>
            <w:tcW w:w="937" w:type="pct"/>
            <w:shd w:val="clear" w:color="auto" w:fill="F4B083" w:themeFill="accent2" w:themeFillTint="99"/>
          </w:tcPr>
          <w:p w14:paraId="62525F73" w14:textId="77777777" w:rsidR="006E05DA" w:rsidRPr="001C12F7" w:rsidRDefault="006E05DA" w:rsidP="003B455C">
            <w:pPr>
              <w:jc w:val="center"/>
              <w:rPr>
                <w:b/>
                <w:bCs/>
                <w:i/>
                <w:iCs/>
                <w:sz w:val="24"/>
              </w:rPr>
            </w:pPr>
            <w:r w:rsidRPr="001C12F7">
              <w:rPr>
                <w:b/>
                <w:bCs/>
                <w:i/>
                <w:iCs/>
                <w:sz w:val="24"/>
              </w:rPr>
              <w:t>ATTAINABLE</w:t>
            </w:r>
          </w:p>
        </w:tc>
        <w:tc>
          <w:tcPr>
            <w:tcW w:w="879" w:type="pct"/>
            <w:shd w:val="clear" w:color="auto" w:fill="F4B083" w:themeFill="accent2" w:themeFillTint="99"/>
          </w:tcPr>
          <w:p w14:paraId="0D249ED7" w14:textId="77777777" w:rsidR="006E05DA" w:rsidRPr="001C12F7" w:rsidRDefault="006E05DA" w:rsidP="003B455C">
            <w:pPr>
              <w:jc w:val="center"/>
              <w:rPr>
                <w:b/>
                <w:bCs/>
                <w:i/>
                <w:iCs/>
                <w:sz w:val="24"/>
              </w:rPr>
            </w:pPr>
            <w:r w:rsidRPr="001C12F7">
              <w:rPr>
                <w:b/>
                <w:bCs/>
                <w:i/>
                <w:iCs/>
                <w:sz w:val="24"/>
              </w:rPr>
              <w:t>REALISTIC</w:t>
            </w:r>
          </w:p>
        </w:tc>
        <w:tc>
          <w:tcPr>
            <w:tcW w:w="786" w:type="pct"/>
            <w:shd w:val="clear" w:color="auto" w:fill="F4B083" w:themeFill="accent2" w:themeFillTint="99"/>
          </w:tcPr>
          <w:p w14:paraId="50EE4C56" w14:textId="77777777" w:rsidR="006E05DA" w:rsidRPr="001C12F7" w:rsidRDefault="006E05DA" w:rsidP="003B455C">
            <w:pPr>
              <w:jc w:val="center"/>
              <w:rPr>
                <w:b/>
                <w:bCs/>
                <w:i/>
                <w:iCs/>
                <w:sz w:val="24"/>
              </w:rPr>
            </w:pPr>
            <w:r w:rsidRPr="001C12F7">
              <w:rPr>
                <w:b/>
                <w:bCs/>
                <w:i/>
                <w:iCs/>
                <w:sz w:val="24"/>
              </w:rPr>
              <w:t>TIME BOUND</w:t>
            </w:r>
          </w:p>
        </w:tc>
      </w:tr>
      <w:tr w:rsidR="006E05DA" w:rsidRPr="001C12F7" w14:paraId="37B5F43A" w14:textId="77777777" w:rsidTr="003B455C">
        <w:tc>
          <w:tcPr>
            <w:tcW w:w="589" w:type="pct"/>
            <w:shd w:val="clear" w:color="auto" w:fill="FBE4D5" w:themeFill="accent2" w:themeFillTint="33"/>
          </w:tcPr>
          <w:p w14:paraId="7317A783" w14:textId="77777777" w:rsidR="006E05DA" w:rsidRPr="001C12F7" w:rsidRDefault="006E05DA" w:rsidP="003B455C">
            <w:pPr>
              <w:rPr>
                <w:b/>
                <w:bCs/>
                <w:i/>
                <w:iCs/>
                <w:sz w:val="24"/>
              </w:rPr>
            </w:pPr>
            <w:r w:rsidRPr="001C12F7">
              <w:rPr>
                <w:b/>
                <w:bCs/>
                <w:i/>
                <w:iCs/>
                <w:sz w:val="24"/>
              </w:rPr>
              <w:t>1</w:t>
            </w:r>
          </w:p>
        </w:tc>
        <w:tc>
          <w:tcPr>
            <w:tcW w:w="845" w:type="pct"/>
          </w:tcPr>
          <w:p w14:paraId="6D824D50" w14:textId="77777777" w:rsidR="006E05DA" w:rsidRPr="001C12F7" w:rsidRDefault="006E05DA" w:rsidP="003B455C">
            <w:pPr>
              <w:rPr>
                <w:sz w:val="24"/>
              </w:rPr>
            </w:pPr>
            <w:r w:rsidRPr="001C12F7">
              <w:rPr>
                <w:sz w:val="24"/>
              </w:rPr>
              <w:t>The need for collecting more data about the existing community for enhancing the study has been at hold. Therefore, more research from the official documents and archives are to be collected.</w:t>
            </w:r>
          </w:p>
        </w:tc>
        <w:tc>
          <w:tcPr>
            <w:tcW w:w="965" w:type="pct"/>
          </w:tcPr>
          <w:p w14:paraId="3ADCF8AA" w14:textId="77777777" w:rsidR="006E05DA" w:rsidRPr="001C12F7" w:rsidRDefault="006E05DA" w:rsidP="003B455C">
            <w:pPr>
              <w:rPr>
                <w:sz w:val="24"/>
              </w:rPr>
            </w:pPr>
            <w:r w:rsidRPr="001C12F7">
              <w:rPr>
                <w:sz w:val="24"/>
              </w:rPr>
              <w:t>Showcasing in-depth knowledge about the organisation along with the behavioural attributes of the community in inheriting from my approach will help in measuring the action.</w:t>
            </w:r>
          </w:p>
        </w:tc>
        <w:tc>
          <w:tcPr>
            <w:tcW w:w="937" w:type="pct"/>
          </w:tcPr>
          <w:p w14:paraId="4A3C5C50" w14:textId="77777777" w:rsidR="006E05DA" w:rsidRPr="001C12F7" w:rsidRDefault="006E05DA" w:rsidP="003B455C">
            <w:pPr>
              <w:rPr>
                <w:sz w:val="24"/>
              </w:rPr>
            </w:pPr>
            <w:r w:rsidRPr="001C12F7">
              <w:rPr>
                <w:sz w:val="24"/>
              </w:rPr>
              <w:t>The resources can be collected through engaging into communication directly with the organisation along with showcasing the need in building transparency.</w:t>
            </w:r>
          </w:p>
        </w:tc>
        <w:tc>
          <w:tcPr>
            <w:tcW w:w="879" w:type="pct"/>
          </w:tcPr>
          <w:p w14:paraId="08AE38A4" w14:textId="77777777" w:rsidR="006E05DA" w:rsidRPr="001C12F7" w:rsidRDefault="006E05DA" w:rsidP="003B455C">
            <w:pPr>
              <w:rPr>
                <w:sz w:val="24"/>
              </w:rPr>
            </w:pPr>
            <w:r w:rsidRPr="001C12F7">
              <w:rPr>
                <w:sz w:val="24"/>
              </w:rPr>
              <w:t>Yes</w:t>
            </w:r>
          </w:p>
        </w:tc>
        <w:tc>
          <w:tcPr>
            <w:tcW w:w="786" w:type="pct"/>
          </w:tcPr>
          <w:p w14:paraId="1EBF9B4F" w14:textId="77777777" w:rsidR="006E05DA" w:rsidRPr="001C12F7" w:rsidRDefault="006E05DA" w:rsidP="003B455C">
            <w:pPr>
              <w:rPr>
                <w:sz w:val="24"/>
              </w:rPr>
            </w:pPr>
            <w:r w:rsidRPr="001C12F7">
              <w:rPr>
                <w:sz w:val="24"/>
              </w:rPr>
              <w:t>Short period of time</w:t>
            </w:r>
          </w:p>
        </w:tc>
      </w:tr>
      <w:tr w:rsidR="006E05DA" w:rsidRPr="001C12F7" w14:paraId="2E7ABA57" w14:textId="77777777" w:rsidTr="003B455C">
        <w:tc>
          <w:tcPr>
            <w:tcW w:w="589" w:type="pct"/>
            <w:shd w:val="clear" w:color="auto" w:fill="FBE4D5" w:themeFill="accent2" w:themeFillTint="33"/>
          </w:tcPr>
          <w:p w14:paraId="5A671655" w14:textId="77777777" w:rsidR="006E05DA" w:rsidRPr="001C12F7" w:rsidRDefault="006E05DA" w:rsidP="003B455C">
            <w:pPr>
              <w:rPr>
                <w:b/>
                <w:bCs/>
                <w:i/>
                <w:iCs/>
                <w:sz w:val="24"/>
              </w:rPr>
            </w:pPr>
            <w:r w:rsidRPr="001C12F7">
              <w:rPr>
                <w:b/>
                <w:bCs/>
                <w:i/>
                <w:iCs/>
                <w:sz w:val="24"/>
              </w:rPr>
              <w:t>2</w:t>
            </w:r>
          </w:p>
        </w:tc>
        <w:tc>
          <w:tcPr>
            <w:tcW w:w="845" w:type="pct"/>
          </w:tcPr>
          <w:p w14:paraId="3FD09CBC" w14:textId="77777777" w:rsidR="006E05DA" w:rsidRPr="001C12F7" w:rsidRDefault="006E05DA" w:rsidP="003B455C">
            <w:pPr>
              <w:rPr>
                <w:sz w:val="24"/>
              </w:rPr>
            </w:pPr>
            <w:r w:rsidRPr="001C12F7">
              <w:rPr>
                <w:sz w:val="24"/>
              </w:rPr>
              <w:t xml:space="preserve">The knowledgeable approach from the organisation in enrich then community showing equal opportunity for both the genders has been at stake. Hence, this has proved to be </w:t>
            </w:r>
            <w:r w:rsidRPr="001C12F7">
              <w:rPr>
                <w:sz w:val="24"/>
              </w:rPr>
              <w:lastRenderedPageBreak/>
              <w:t xml:space="preserve">one of the major drawbacks for the organisation in uprising the community. </w:t>
            </w:r>
          </w:p>
        </w:tc>
        <w:tc>
          <w:tcPr>
            <w:tcW w:w="965" w:type="pct"/>
          </w:tcPr>
          <w:p w14:paraId="4119BAAE" w14:textId="77777777" w:rsidR="006E05DA" w:rsidRPr="001C12F7" w:rsidRDefault="006E05DA" w:rsidP="003B455C">
            <w:pPr>
              <w:rPr>
                <w:sz w:val="24"/>
              </w:rPr>
            </w:pPr>
            <w:r w:rsidRPr="001C12F7">
              <w:rPr>
                <w:sz w:val="24"/>
              </w:rPr>
              <w:lastRenderedPageBreak/>
              <w:t>Complete background story of the community and their thoughts on the approach will</w:t>
            </w:r>
            <w:r>
              <w:rPr>
                <w:sz w:val="24"/>
              </w:rPr>
              <w:t xml:space="preserve"> </w:t>
            </w:r>
            <w:r w:rsidRPr="001C12F7">
              <w:rPr>
                <w:sz w:val="24"/>
              </w:rPr>
              <w:t xml:space="preserve">share </w:t>
            </w:r>
            <w:proofErr w:type="spellStart"/>
            <w:r w:rsidRPr="001C12F7">
              <w:rPr>
                <w:sz w:val="24"/>
              </w:rPr>
              <w:t>a</w:t>
            </w:r>
            <w:proofErr w:type="spellEnd"/>
            <w:r w:rsidRPr="001C12F7">
              <w:rPr>
                <w:sz w:val="24"/>
              </w:rPr>
              <w:t xml:space="preserve"> overview of the continuous change or lacking factors.</w:t>
            </w:r>
          </w:p>
        </w:tc>
        <w:tc>
          <w:tcPr>
            <w:tcW w:w="937" w:type="pct"/>
          </w:tcPr>
          <w:p w14:paraId="131B6BA6" w14:textId="77777777" w:rsidR="006E05DA" w:rsidRPr="001C12F7" w:rsidRDefault="006E05DA" w:rsidP="003B455C">
            <w:pPr>
              <w:rPr>
                <w:sz w:val="24"/>
              </w:rPr>
            </w:pPr>
            <w:r w:rsidRPr="001C12F7">
              <w:rPr>
                <w:sz w:val="24"/>
              </w:rPr>
              <w:t xml:space="preserve">Spreading more awareness along with changing the perspective of the community through forecasting the importance of diversity will make it a considerable approach for </w:t>
            </w:r>
            <w:r w:rsidRPr="001C12F7">
              <w:rPr>
                <w:sz w:val="24"/>
              </w:rPr>
              <w:lastRenderedPageBreak/>
              <w:t>attending the measures.</w:t>
            </w:r>
          </w:p>
        </w:tc>
        <w:tc>
          <w:tcPr>
            <w:tcW w:w="879" w:type="pct"/>
          </w:tcPr>
          <w:p w14:paraId="1DFD68E4" w14:textId="77777777" w:rsidR="006E05DA" w:rsidRPr="001C12F7" w:rsidRDefault="006E05DA" w:rsidP="003B455C">
            <w:pPr>
              <w:rPr>
                <w:sz w:val="24"/>
              </w:rPr>
            </w:pPr>
            <w:r w:rsidRPr="001C12F7">
              <w:rPr>
                <w:sz w:val="24"/>
              </w:rPr>
              <w:lastRenderedPageBreak/>
              <w:t>Yes</w:t>
            </w:r>
          </w:p>
        </w:tc>
        <w:tc>
          <w:tcPr>
            <w:tcW w:w="786" w:type="pct"/>
          </w:tcPr>
          <w:p w14:paraId="1DADC567" w14:textId="77777777" w:rsidR="006E05DA" w:rsidRPr="001C12F7" w:rsidRDefault="006E05DA" w:rsidP="003B455C">
            <w:pPr>
              <w:rPr>
                <w:sz w:val="24"/>
              </w:rPr>
            </w:pPr>
            <w:r w:rsidRPr="001C12F7">
              <w:rPr>
                <w:sz w:val="24"/>
              </w:rPr>
              <w:t>Long time period.</w:t>
            </w:r>
          </w:p>
        </w:tc>
      </w:tr>
    </w:tbl>
    <w:p w14:paraId="354B5EBE" w14:textId="77777777" w:rsidR="006E05DA" w:rsidRPr="007D35AE" w:rsidRDefault="006E05DA" w:rsidP="006E05DA">
      <w:pPr>
        <w:jc w:val="center"/>
        <w:rPr>
          <w:b/>
          <w:bCs/>
          <w:lang w:val="en-IN"/>
        </w:rPr>
      </w:pPr>
      <w:r w:rsidRPr="007D35AE">
        <w:rPr>
          <w:b/>
          <w:bCs/>
          <w:lang w:val="en-IN"/>
        </w:rPr>
        <w:t>Table 1: SMART Goal Objectives</w:t>
      </w:r>
    </w:p>
    <w:p w14:paraId="277E6F46" w14:textId="77777777" w:rsidR="006E05DA" w:rsidRPr="007D35AE" w:rsidRDefault="006E05DA" w:rsidP="006E05DA">
      <w:pPr>
        <w:jc w:val="center"/>
        <w:rPr>
          <w:lang w:val="en-IN"/>
        </w:rPr>
      </w:pPr>
      <w:r>
        <w:rPr>
          <w:lang w:val="en-IN"/>
        </w:rPr>
        <w:t>(Source: Created by the learner)</w:t>
      </w:r>
    </w:p>
    <w:p w14:paraId="387F9883" w14:textId="77777777" w:rsidR="006E05DA" w:rsidRPr="00745EE5" w:rsidRDefault="006E05DA" w:rsidP="006E05DA">
      <w:pPr>
        <w:rPr>
          <w:lang w:val="en-IN"/>
        </w:rPr>
      </w:pPr>
    </w:p>
    <w:p w14:paraId="120AA964" w14:textId="77777777" w:rsidR="006E05DA" w:rsidRDefault="006E05DA" w:rsidP="006E05DA">
      <w:pPr>
        <w:pStyle w:val="Heading1"/>
      </w:pPr>
      <w:bookmarkStart w:id="4" w:name="_Toc69398336"/>
      <w:r>
        <w:t>Conclusion</w:t>
      </w:r>
      <w:bookmarkEnd w:id="4"/>
    </w:p>
    <w:p w14:paraId="3E1125F6" w14:textId="77777777" w:rsidR="006E05DA" w:rsidRDefault="006E05DA" w:rsidP="006E05DA">
      <w:pPr>
        <w:rPr>
          <w:lang w:val="en-IN"/>
        </w:rPr>
      </w:pPr>
      <w:r>
        <w:rPr>
          <w:lang w:val="en-IN"/>
        </w:rPr>
        <w:t>The power balance and driving factors showcasing the disrupted lives of young girls within the society while advancing into more relate accounts of the practices that can be done to uplift their place is been noted as the main part of the assessment. Proper reflection about community engagement and its importance in building a conceived idea about the ways its can drastically build a difference on the existing practices of the community has helped to be an eye-opening study. Highlighting the areas of improvement through the attached theory while demonstrating the ways of empowering girls uprising their importance. Diversification on the modern world that seeks parallel movement of both the genders in acknowledging development in terms of social and economic norms are to be practised showcasing the inputs of the research area for inheriting freedom and liberty. Proper approach considering in acknowledging change within the society while enhancing the study by collecting data through various resources like journals, books and article has helped in reaching a conclusion.</w:t>
      </w:r>
    </w:p>
    <w:p w14:paraId="32EA36E5" w14:textId="77777777" w:rsidR="006E05DA" w:rsidRDefault="006E05DA" w:rsidP="006E05DA">
      <w:pPr>
        <w:spacing w:after="160"/>
        <w:rPr>
          <w:rFonts w:eastAsiaTheme="majorEastAsia" w:cstheme="majorBidi"/>
          <w:b/>
          <w:szCs w:val="32"/>
          <w:lang w:val="en-IN"/>
        </w:rPr>
      </w:pPr>
      <w:r>
        <w:br w:type="page"/>
      </w:r>
    </w:p>
    <w:p w14:paraId="5E48B194" w14:textId="77777777" w:rsidR="006E05DA" w:rsidRDefault="006E05DA" w:rsidP="006E05DA">
      <w:pPr>
        <w:pStyle w:val="Heading1"/>
      </w:pPr>
      <w:bookmarkStart w:id="5" w:name="_Toc69398337"/>
      <w:r>
        <w:lastRenderedPageBreak/>
        <w:t>Bibliography</w:t>
      </w:r>
      <w:bookmarkEnd w:id="5"/>
    </w:p>
    <w:p w14:paraId="25D1520F" w14:textId="77777777" w:rsidR="006E05DA" w:rsidRDefault="006E05DA" w:rsidP="006E05DA">
      <w:proofErr w:type="spellStart"/>
      <w:r w:rsidRPr="00C116D8">
        <w:t>Adeani</w:t>
      </w:r>
      <w:proofErr w:type="spellEnd"/>
      <w:r w:rsidRPr="00C116D8">
        <w:t xml:space="preserve">, I.S., </w:t>
      </w:r>
      <w:proofErr w:type="spellStart"/>
      <w:r w:rsidRPr="00C116D8">
        <w:t>Febriani</w:t>
      </w:r>
      <w:proofErr w:type="spellEnd"/>
      <w:r w:rsidRPr="00C116D8">
        <w:t xml:space="preserve">, R.B., </w:t>
      </w:r>
      <w:proofErr w:type="spellStart"/>
      <w:r w:rsidRPr="00C116D8">
        <w:t>Syafryadin</w:t>
      </w:r>
      <w:proofErr w:type="spellEnd"/>
      <w:r w:rsidRPr="00C116D8">
        <w:t xml:space="preserve">, S., </w:t>
      </w:r>
      <w:proofErr w:type="spellStart"/>
      <w:r w:rsidRPr="00C116D8">
        <w:t>Mangana</w:t>
      </w:r>
      <w:proofErr w:type="spellEnd"/>
      <w:r w:rsidRPr="00C116D8">
        <w:t>, A.V., Kurniawan, E., Ananda, J. and Maryam, S., Using GIBBS reflective cycle in making reflections of literary analysis. Indonesian EFL Journal (IEFLJ), 6(2), pp.139-148.</w:t>
      </w:r>
    </w:p>
    <w:p w14:paraId="6A45D460" w14:textId="77777777" w:rsidR="006E05DA" w:rsidRDefault="006E05DA" w:rsidP="006E05DA">
      <w:pPr>
        <w:rPr>
          <w:lang w:val="en-IN"/>
        </w:rPr>
      </w:pPr>
      <w:r w:rsidRPr="007D35AE">
        <w:rPr>
          <w:lang w:val="en-IN"/>
        </w:rPr>
        <w:t xml:space="preserve">Atsdr.cdc.gov. </w:t>
      </w:r>
      <w:r>
        <w:rPr>
          <w:lang w:val="en-IN"/>
        </w:rPr>
        <w:t>(</w:t>
      </w:r>
      <w:r w:rsidRPr="007D35AE">
        <w:rPr>
          <w:lang w:val="en-IN"/>
        </w:rPr>
        <w:t>2020</w:t>
      </w:r>
      <w:r>
        <w:rPr>
          <w:lang w:val="en-IN"/>
        </w:rPr>
        <w:t>)</w:t>
      </w:r>
      <w:r w:rsidRPr="007D35AE">
        <w:rPr>
          <w:lang w:val="en-IN"/>
        </w:rPr>
        <w:t xml:space="preserve"> Home | Principles Of Community Engagement | ATSDR. [online] Available at: https://www.atsdr.cdc.gov/communityengagement/index.html [Accessed 12 </w:t>
      </w:r>
      <w:r>
        <w:rPr>
          <w:lang w:val="en-IN"/>
        </w:rPr>
        <w:t>March</w:t>
      </w:r>
      <w:r w:rsidRPr="007D35AE">
        <w:rPr>
          <w:lang w:val="en-IN"/>
        </w:rPr>
        <w:t xml:space="preserve"> 2020].</w:t>
      </w:r>
    </w:p>
    <w:p w14:paraId="13F1594B" w14:textId="77777777" w:rsidR="006E05DA" w:rsidRDefault="006E05DA" w:rsidP="006E05DA">
      <w:pPr>
        <w:rPr>
          <w:lang w:val="en-IN"/>
        </w:rPr>
      </w:pPr>
      <w:r w:rsidRPr="007D35AE">
        <w:rPr>
          <w:lang w:val="en-IN"/>
        </w:rPr>
        <w:t xml:space="preserve">Broom, G., Casey, S., &amp; Ritchey, J. (2000). Concept and theory of organization public relationships. In J. A. </w:t>
      </w:r>
      <w:proofErr w:type="spellStart"/>
      <w:r w:rsidRPr="007D35AE">
        <w:rPr>
          <w:lang w:val="en-IN"/>
        </w:rPr>
        <w:t>Ledingham</w:t>
      </w:r>
      <w:proofErr w:type="spellEnd"/>
      <w:r w:rsidRPr="007D35AE">
        <w:rPr>
          <w:lang w:val="en-IN"/>
        </w:rPr>
        <w:t xml:space="preserve"> &amp; S. D. </w:t>
      </w:r>
      <w:proofErr w:type="spellStart"/>
      <w:r w:rsidRPr="007D35AE">
        <w:rPr>
          <w:lang w:val="en-IN"/>
        </w:rPr>
        <w:t>Bruning</w:t>
      </w:r>
      <w:proofErr w:type="spellEnd"/>
      <w:r w:rsidRPr="007D35AE">
        <w:rPr>
          <w:lang w:val="en-IN"/>
        </w:rPr>
        <w:t xml:space="preserve"> (Eds.), Public relations as relationship management (pp. 3-22). Mahwah, NJ: Lawrence Erlbaum Associates.</w:t>
      </w:r>
    </w:p>
    <w:p w14:paraId="2CFB53BC" w14:textId="77777777" w:rsidR="006E05DA" w:rsidRPr="0089778C" w:rsidRDefault="006E05DA" w:rsidP="006E05DA">
      <w:pPr>
        <w:rPr>
          <w:lang w:val="en-IN"/>
        </w:rPr>
      </w:pPr>
      <w:r w:rsidRPr="0089778C">
        <w:t xml:space="preserve">National Standards for Community Engagement. (2016). [online] Available at: http://www.voicescotland.org.uk/media/resources/NSfCE%20online_October.pdf [Accessed 26 </w:t>
      </w:r>
      <w:r>
        <w:t>March</w:t>
      </w:r>
      <w:r w:rsidRPr="0089778C">
        <w:t xml:space="preserve"> 2020].</w:t>
      </w:r>
    </w:p>
    <w:p w14:paraId="40C823B2" w14:textId="77777777" w:rsidR="006E05DA" w:rsidRDefault="006E05DA" w:rsidP="006E05DA">
      <w:pPr>
        <w:spacing w:before="240" w:after="240"/>
      </w:pPr>
      <w:r>
        <w:t xml:space="preserve">plan-international.org (2021) </w:t>
      </w:r>
      <w:r>
        <w:rPr>
          <w:i/>
        </w:rPr>
        <w:t xml:space="preserve">History </w:t>
      </w:r>
      <w:r>
        <w:t>[Online] Available at: https://plan-international.org/organisation/history [Accessed on 12</w:t>
      </w:r>
      <w:r>
        <w:rPr>
          <w:vertAlign w:val="superscript"/>
        </w:rPr>
        <w:t>th</w:t>
      </w:r>
      <w:r>
        <w:t xml:space="preserve"> </w:t>
      </w:r>
      <w:proofErr w:type="gramStart"/>
      <w:r>
        <w:t>April,</w:t>
      </w:r>
      <w:proofErr w:type="gramEnd"/>
      <w:r>
        <w:t xml:space="preserve"> 2021]</w:t>
      </w:r>
    </w:p>
    <w:p w14:paraId="590E39AE" w14:textId="77777777" w:rsidR="006E05DA" w:rsidRDefault="006E05DA" w:rsidP="006E05DA">
      <w:pPr>
        <w:spacing w:before="240" w:after="240"/>
      </w:pPr>
      <w:r>
        <w:t xml:space="preserve">plan-international.org (2021) </w:t>
      </w:r>
      <w:r>
        <w:rPr>
          <w:i/>
        </w:rPr>
        <w:t xml:space="preserve">How to build social media campaign </w:t>
      </w:r>
      <w:r>
        <w:t>[Online] Available at: https://plan-international.org/girs-get-equal/how-build-social-media-campaign</w:t>
      </w:r>
      <w:r>
        <w:rPr>
          <w:rStyle w:val="Hyperlink"/>
          <w:rFonts w:eastAsiaTheme="majorEastAsia"/>
        </w:rPr>
        <w:t xml:space="preserve"> </w:t>
      </w:r>
      <w:r>
        <w:t>[Accessed on 12</w:t>
      </w:r>
      <w:r>
        <w:rPr>
          <w:vertAlign w:val="superscript"/>
        </w:rPr>
        <w:t>th</w:t>
      </w:r>
      <w:r>
        <w:t xml:space="preserve"> </w:t>
      </w:r>
      <w:proofErr w:type="gramStart"/>
      <w:r>
        <w:t>April,</w:t>
      </w:r>
      <w:proofErr w:type="gramEnd"/>
      <w:r>
        <w:t xml:space="preserve"> 2021]</w:t>
      </w:r>
    </w:p>
    <w:p w14:paraId="11C7B622" w14:textId="77777777" w:rsidR="006E05DA" w:rsidRDefault="006E05DA" w:rsidP="006E05DA">
      <w:pPr>
        <w:spacing w:before="240" w:after="240"/>
      </w:pPr>
    </w:p>
    <w:p w14:paraId="35A2FBBC" w14:textId="77777777" w:rsidR="006E05DA" w:rsidRDefault="006E05DA" w:rsidP="006E05DA">
      <w:pPr>
        <w:spacing w:before="240" w:after="240"/>
      </w:pPr>
    </w:p>
    <w:p w14:paraId="48A03CC7" w14:textId="77777777" w:rsidR="006E05DA" w:rsidRPr="007D35AE" w:rsidRDefault="006E05DA" w:rsidP="006E05DA">
      <w:pPr>
        <w:rPr>
          <w:lang w:val="en-IN"/>
        </w:rPr>
      </w:pPr>
    </w:p>
    <w:p w14:paraId="50C80F2D" w14:textId="77777777" w:rsidR="00D743B3" w:rsidRPr="006E05DA" w:rsidRDefault="00D743B3" w:rsidP="00D743B3">
      <w:pPr>
        <w:ind w:left="720"/>
        <w:rPr>
          <w:lang w:val="en-IN"/>
        </w:rPr>
      </w:pPr>
    </w:p>
    <w:sectPr w:rsidR="00D743B3" w:rsidRPr="006E05DA" w:rsidSect="006E05DA">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341A92" w14:textId="77777777" w:rsidR="000E0E88" w:rsidRDefault="000E0E88" w:rsidP="006E05DA">
      <w:pPr>
        <w:spacing w:line="240" w:lineRule="auto"/>
      </w:pPr>
      <w:r>
        <w:separator/>
      </w:r>
    </w:p>
  </w:endnote>
  <w:endnote w:type="continuationSeparator" w:id="0">
    <w:p w14:paraId="09775CF3" w14:textId="77777777" w:rsidR="000E0E88" w:rsidRDefault="000E0E88" w:rsidP="006E05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6823542"/>
      <w:docPartObj>
        <w:docPartGallery w:val="Page Numbers (Bottom of Page)"/>
        <w:docPartUnique/>
      </w:docPartObj>
    </w:sdtPr>
    <w:sdtContent>
      <w:p w14:paraId="70E433E2" w14:textId="155CE755" w:rsidR="006E05DA" w:rsidRDefault="006E05DA" w:rsidP="003332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E2F52A" w14:textId="77777777" w:rsidR="006E05DA" w:rsidRDefault="006E05DA" w:rsidP="006E05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34981194"/>
      <w:docPartObj>
        <w:docPartGallery w:val="Page Numbers (Bottom of Page)"/>
        <w:docPartUnique/>
      </w:docPartObj>
    </w:sdtPr>
    <w:sdtContent>
      <w:p w14:paraId="4F4C089C" w14:textId="2F8456E1" w:rsidR="006E05DA" w:rsidRDefault="006E05DA" w:rsidP="003332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4997AA" w14:textId="77777777" w:rsidR="006E05DA" w:rsidRDefault="006E05DA" w:rsidP="006E05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7619A9" w14:textId="77777777" w:rsidR="000E0E88" w:rsidRDefault="000E0E88" w:rsidP="006E05DA">
      <w:pPr>
        <w:spacing w:line="240" w:lineRule="auto"/>
      </w:pPr>
      <w:r>
        <w:separator/>
      </w:r>
    </w:p>
  </w:footnote>
  <w:footnote w:type="continuationSeparator" w:id="0">
    <w:p w14:paraId="045E25AA" w14:textId="77777777" w:rsidR="000E0E88" w:rsidRDefault="000E0E88" w:rsidP="006E05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DF2FE4"/>
    <w:multiLevelType w:val="hybridMultilevel"/>
    <w:tmpl w:val="E5103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91CE2"/>
    <w:multiLevelType w:val="hybridMultilevel"/>
    <w:tmpl w:val="A788A2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97C"/>
    <w:rsid w:val="00013E95"/>
    <w:rsid w:val="000E0E88"/>
    <w:rsid w:val="00265B14"/>
    <w:rsid w:val="002C4C2B"/>
    <w:rsid w:val="003D34CD"/>
    <w:rsid w:val="0046297C"/>
    <w:rsid w:val="00490327"/>
    <w:rsid w:val="006103CF"/>
    <w:rsid w:val="006E05DA"/>
    <w:rsid w:val="00A37CD4"/>
    <w:rsid w:val="00A755E7"/>
    <w:rsid w:val="00BD28C2"/>
    <w:rsid w:val="00D743B3"/>
    <w:rsid w:val="00E30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D6F30"/>
  <w15:chartTrackingRefBased/>
  <w15:docId w15:val="{65CD006C-D30F-7043-8B33-4B8E0EF59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5DA"/>
    <w:pPr>
      <w:spacing w:line="360" w:lineRule="auto"/>
      <w:jc w:val="both"/>
    </w:pPr>
    <w:rPr>
      <w:rFonts w:ascii="Times New Roman" w:eastAsia="Times New Roman" w:hAnsi="Times New Roman" w:cs="Times New Roman"/>
    </w:rPr>
  </w:style>
  <w:style w:type="paragraph" w:styleId="Heading1">
    <w:name w:val="heading 1"/>
    <w:basedOn w:val="Normal"/>
    <w:next w:val="Normal"/>
    <w:link w:val="Heading1Char"/>
    <w:uiPriority w:val="9"/>
    <w:qFormat/>
    <w:rsid w:val="006E05DA"/>
    <w:pPr>
      <w:keepNext/>
      <w:keepLines/>
      <w:spacing w:before="240"/>
      <w:outlineLvl w:val="0"/>
    </w:pPr>
    <w:rPr>
      <w:rFonts w:eastAsiaTheme="majorEastAsia" w:cstheme="majorBidi"/>
      <w:b/>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97C"/>
    <w:pPr>
      <w:spacing w:line="240" w:lineRule="auto"/>
      <w:ind w:left="720"/>
      <w:contextualSpacing/>
      <w:jc w:val="left"/>
    </w:pPr>
    <w:rPr>
      <w:rFonts w:asciiTheme="minorHAnsi" w:eastAsiaTheme="minorHAnsi" w:hAnsiTheme="minorHAnsi" w:cstheme="minorBidi"/>
    </w:rPr>
  </w:style>
  <w:style w:type="character" w:styleId="HTMLDefinition">
    <w:name w:val="HTML Definition"/>
    <w:basedOn w:val="DefaultParagraphFont"/>
    <w:uiPriority w:val="99"/>
    <w:semiHidden/>
    <w:unhideWhenUsed/>
    <w:rsid w:val="00D743B3"/>
    <w:rPr>
      <w:i/>
      <w:iCs/>
    </w:rPr>
  </w:style>
  <w:style w:type="character" w:customStyle="1" w:styleId="Heading1Char">
    <w:name w:val="Heading 1 Char"/>
    <w:basedOn w:val="DefaultParagraphFont"/>
    <w:link w:val="Heading1"/>
    <w:uiPriority w:val="9"/>
    <w:rsid w:val="006E05DA"/>
    <w:rPr>
      <w:rFonts w:ascii="Times New Roman" w:eastAsiaTheme="majorEastAsia" w:hAnsi="Times New Roman" w:cstheme="majorBidi"/>
      <w:b/>
      <w:szCs w:val="32"/>
      <w:lang w:val="en-IN"/>
    </w:rPr>
  </w:style>
  <w:style w:type="table" w:styleId="TableGrid">
    <w:name w:val="Table Grid"/>
    <w:basedOn w:val="TableNormal"/>
    <w:uiPriority w:val="39"/>
    <w:rsid w:val="006E05DA"/>
    <w:pPr>
      <w:jc w:val="both"/>
    </w:pPr>
    <w:rPr>
      <w:rFonts w:eastAsia="Times New Roman"/>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05DA"/>
    <w:rPr>
      <w:color w:val="0563C1" w:themeColor="hyperlink"/>
      <w:u w:val="single"/>
    </w:rPr>
  </w:style>
  <w:style w:type="paragraph" w:styleId="TOCHeading">
    <w:name w:val="TOC Heading"/>
    <w:basedOn w:val="Heading1"/>
    <w:next w:val="Normal"/>
    <w:uiPriority w:val="39"/>
    <w:unhideWhenUsed/>
    <w:qFormat/>
    <w:rsid w:val="006E05D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E05DA"/>
    <w:pPr>
      <w:spacing w:after="100"/>
    </w:pPr>
  </w:style>
  <w:style w:type="paragraph" w:styleId="NoSpacing">
    <w:name w:val="No Spacing"/>
    <w:link w:val="NoSpacingChar"/>
    <w:uiPriority w:val="1"/>
    <w:qFormat/>
    <w:rsid w:val="006E05DA"/>
    <w:rPr>
      <w:rFonts w:eastAsiaTheme="minorEastAsia"/>
      <w:sz w:val="22"/>
      <w:szCs w:val="22"/>
      <w:lang w:val="en-US" w:eastAsia="zh-CN"/>
    </w:rPr>
  </w:style>
  <w:style w:type="character" w:customStyle="1" w:styleId="NoSpacingChar">
    <w:name w:val="No Spacing Char"/>
    <w:basedOn w:val="DefaultParagraphFont"/>
    <w:link w:val="NoSpacing"/>
    <w:uiPriority w:val="1"/>
    <w:rsid w:val="006E05DA"/>
    <w:rPr>
      <w:rFonts w:eastAsiaTheme="minorEastAsia"/>
      <w:sz w:val="22"/>
      <w:szCs w:val="22"/>
      <w:lang w:val="en-US" w:eastAsia="zh-CN"/>
    </w:rPr>
  </w:style>
  <w:style w:type="paragraph" w:styleId="Footer">
    <w:name w:val="footer"/>
    <w:basedOn w:val="Normal"/>
    <w:link w:val="FooterChar"/>
    <w:uiPriority w:val="99"/>
    <w:unhideWhenUsed/>
    <w:rsid w:val="006E05DA"/>
    <w:pPr>
      <w:tabs>
        <w:tab w:val="center" w:pos="4513"/>
        <w:tab w:val="right" w:pos="9026"/>
      </w:tabs>
      <w:spacing w:line="240" w:lineRule="auto"/>
    </w:pPr>
  </w:style>
  <w:style w:type="character" w:customStyle="1" w:styleId="FooterChar">
    <w:name w:val="Footer Char"/>
    <w:basedOn w:val="DefaultParagraphFont"/>
    <w:link w:val="Footer"/>
    <w:uiPriority w:val="99"/>
    <w:rsid w:val="006E05DA"/>
    <w:rPr>
      <w:rFonts w:ascii="Times New Roman" w:eastAsia="Times New Roman" w:hAnsi="Times New Roman" w:cs="Times New Roman"/>
    </w:rPr>
  </w:style>
  <w:style w:type="character" w:styleId="PageNumber">
    <w:name w:val="page number"/>
    <w:basedOn w:val="DefaultParagraphFont"/>
    <w:uiPriority w:val="99"/>
    <w:semiHidden/>
    <w:unhideWhenUsed/>
    <w:rsid w:val="006E0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215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Lecturer:Rula Alousi</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Community Engagement (LCBB4002)</dc:subject>
  <dc:creator>Carolina Cioinac (1921599)</dc:creator>
  <cp:keywords/>
  <dc:description/>
  <cp:lastModifiedBy>Carolina Cioinac (1921599)</cp:lastModifiedBy>
  <cp:revision>2</cp:revision>
  <dcterms:created xsi:type="dcterms:W3CDTF">2021-05-14T19:45:00Z</dcterms:created>
  <dcterms:modified xsi:type="dcterms:W3CDTF">2021-05-14T19:45:00Z</dcterms:modified>
</cp:coreProperties>
</file>