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Pr="00AD0E8D" w:rsidR="00715990" w:rsidP="00041A5A" w:rsidRDefault="00715990" w14:paraId="75E38F7F" w14:textId="51C9A2A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:rsidR="00AD0E8D" w:rsidP="00041A5A" w:rsidRDefault="00AD0E8D" w14:paraId="358C7E62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Pr="00AD0E8D" w:rsidR="00715990" w:rsidP="00041A5A" w:rsidRDefault="00715990" w14:paraId="7680A4B0" w14:textId="3F72E37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:rsidRPr="00AD0E8D" w:rsidR="00715990" w:rsidP="00041A5A" w:rsidRDefault="00715990" w14:paraId="3157DF3C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Pr="00AD0E8D" w:rsidR="00041A5A" w:rsidP="00041A5A" w:rsidRDefault="00715990" w14:paraId="08BDA311" w14:textId="38F1B3E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AD0E8D" w:rsid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Pr="00AD0E8D" w:rsidR="00545684">
        <w:rPr>
          <w:rFonts w:ascii="Arial" w:hAnsi="Arial" w:cs="Arial"/>
          <w:sz w:val="28"/>
          <w:szCs w:val="28"/>
        </w:rPr>
        <w:t xml:space="preserve"> </w:t>
      </w:r>
    </w:p>
    <w:p w:rsidRPr="00AD0E8D" w:rsidR="00715990" w:rsidP="00041A5A" w:rsidRDefault="00715990" w14:paraId="2EDEAE0B" w14:textId="149B09BE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1AD185BB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684DDF82" w14:textId="102D8452">
      <w:pPr>
        <w:spacing w:line="360" w:lineRule="auto"/>
        <w:rPr>
          <w:rFonts w:ascii="Arial" w:hAnsi="Arial" w:cs="Arial"/>
          <w:sz w:val="28"/>
          <w:szCs w:val="28"/>
        </w:rPr>
      </w:pPr>
      <w:r w:rsidRPr="3EE4F264" w:rsidR="16785D3E">
        <w:rPr>
          <w:rFonts w:ascii="Arial" w:hAnsi="Arial" w:cs="Arial"/>
          <w:b w:val="1"/>
          <w:bCs w:val="1"/>
          <w:sz w:val="28"/>
          <w:szCs w:val="28"/>
        </w:rPr>
        <w:t>Student ID</w:t>
      </w:r>
      <w:r w:rsidRPr="3EE4F264" w:rsidR="16785D3E">
        <w:rPr>
          <w:rFonts w:ascii="Arial" w:hAnsi="Arial" w:cs="Arial"/>
          <w:sz w:val="28"/>
          <w:szCs w:val="28"/>
        </w:rPr>
        <w:t xml:space="preserve">: </w:t>
      </w:r>
      <w:r w:rsidRPr="3EE4F264" w:rsidR="1A5069EE">
        <w:rPr>
          <w:rFonts w:ascii="Arial" w:hAnsi="Arial" w:cs="Arial"/>
          <w:sz w:val="28"/>
          <w:szCs w:val="28"/>
        </w:rPr>
        <w:t>2411409</w:t>
      </w:r>
    </w:p>
    <w:p w:rsidRPr="00AD0E8D" w:rsidR="00FF5B70" w:rsidP="00041A5A" w:rsidRDefault="00FF5B70" w14:paraId="01D5D8DB" w14:textId="03ED09ED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37A27DB3" w14:textId="429F255B">
      <w:pPr>
        <w:spacing w:line="360" w:lineRule="auto"/>
        <w:rPr>
          <w:rFonts w:ascii="Arial" w:hAnsi="Arial" w:cs="Arial"/>
          <w:sz w:val="28"/>
          <w:szCs w:val="28"/>
        </w:rPr>
      </w:pPr>
      <w:r w:rsidRPr="3EE4F264" w:rsidR="3EE7C370">
        <w:rPr>
          <w:rFonts w:ascii="Arial" w:hAnsi="Arial" w:cs="Arial"/>
          <w:b w:val="1"/>
          <w:bCs w:val="1"/>
          <w:sz w:val="28"/>
          <w:szCs w:val="28"/>
        </w:rPr>
        <w:t>Student Name</w:t>
      </w:r>
      <w:r w:rsidRPr="3EE4F264" w:rsidR="3EE7C370">
        <w:rPr>
          <w:rFonts w:ascii="Arial" w:hAnsi="Arial" w:cs="Arial"/>
          <w:sz w:val="28"/>
          <w:szCs w:val="28"/>
        </w:rPr>
        <w:t xml:space="preserve">: </w:t>
      </w:r>
      <w:r w:rsidRPr="3EE4F264" w:rsidR="7C8FF38E">
        <w:rPr>
          <w:rFonts w:ascii="Arial" w:hAnsi="Arial" w:cs="Arial"/>
          <w:sz w:val="28"/>
          <w:szCs w:val="28"/>
        </w:rPr>
        <w:t xml:space="preserve">Edna </w:t>
      </w:r>
      <w:r w:rsidRPr="3EE4F264" w:rsidR="7C8FF38E">
        <w:rPr>
          <w:rFonts w:ascii="Arial" w:hAnsi="Arial" w:cs="Arial"/>
          <w:sz w:val="28"/>
          <w:szCs w:val="28"/>
        </w:rPr>
        <w:t xml:space="preserve"> </w:t>
      </w:r>
      <w:r w:rsidRPr="3EE4F264" w:rsidR="7C8FF38E">
        <w:rPr>
          <w:rFonts w:ascii="Arial" w:hAnsi="Arial" w:cs="Arial"/>
          <w:sz w:val="28"/>
          <w:szCs w:val="28"/>
        </w:rPr>
        <w:t>Aguirre</w:t>
      </w:r>
    </w:p>
    <w:p w:rsidRPr="00AD0E8D" w:rsidR="00715990" w:rsidP="00041A5A" w:rsidRDefault="00715990" w14:paraId="638A461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0B04E018" w14:textId="19ACC8D8">
      <w:pPr>
        <w:spacing w:line="360" w:lineRule="auto"/>
        <w:rPr>
          <w:rFonts w:ascii="Arial" w:hAnsi="Arial" w:cs="Arial"/>
          <w:sz w:val="28"/>
          <w:szCs w:val="28"/>
        </w:rPr>
      </w:pPr>
      <w:r w:rsidRPr="3EE4F264" w:rsidR="16785D3E">
        <w:rPr>
          <w:rFonts w:ascii="Arial" w:hAnsi="Arial" w:cs="Arial"/>
          <w:b w:val="1"/>
          <w:bCs w:val="1"/>
          <w:sz w:val="28"/>
          <w:szCs w:val="28"/>
        </w:rPr>
        <w:t>Date of submission</w:t>
      </w:r>
      <w:r w:rsidRPr="3EE4F264" w:rsidR="16785D3E">
        <w:rPr>
          <w:rFonts w:ascii="Arial" w:hAnsi="Arial" w:cs="Arial"/>
          <w:sz w:val="28"/>
          <w:szCs w:val="28"/>
        </w:rPr>
        <w:t xml:space="preserve">: </w:t>
      </w:r>
      <w:r w:rsidRPr="3EE4F264" w:rsidR="33F946D7">
        <w:rPr>
          <w:rFonts w:ascii="Arial" w:hAnsi="Arial" w:cs="Arial"/>
          <w:sz w:val="28"/>
          <w:szCs w:val="28"/>
        </w:rPr>
        <w:t>21/10/2026</w:t>
      </w:r>
    </w:p>
    <w:p w:rsidRPr="00AD0E8D" w:rsidR="00FF5B70" w:rsidP="00041A5A" w:rsidRDefault="00FF5B70" w14:paraId="19AA26A9" w14:textId="2F99F205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14525B" w14:paraId="3FE66E60" w14:textId="12403B0C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3EE4F264" w:rsidR="6962F5FC">
        <w:rPr>
          <w:rFonts w:ascii="Arial" w:hAnsi="Arial" w:cs="Arial"/>
          <w:b w:val="1"/>
          <w:bCs w:val="1"/>
          <w:sz w:val="28"/>
          <w:szCs w:val="28"/>
        </w:rPr>
        <w:t>Lecturer’s name</w:t>
      </w:r>
      <w:r w:rsidRPr="3EE4F264" w:rsidR="3EE7C370">
        <w:rPr>
          <w:rFonts w:ascii="Arial" w:hAnsi="Arial" w:cs="Arial"/>
          <w:sz w:val="28"/>
          <w:szCs w:val="28"/>
        </w:rPr>
        <w:t xml:space="preserve">: </w:t>
      </w:r>
      <w:r w:rsidRPr="3EE4F264" w:rsidR="19526144">
        <w:rPr>
          <w:rFonts w:ascii="Arial" w:hAnsi="Arial" w:cs="Arial"/>
          <w:sz w:val="28"/>
          <w:szCs w:val="28"/>
        </w:rPr>
        <w:t>Muhammad Aliyu</w:t>
      </w:r>
    </w:p>
    <w:p w:rsidRPr="00AD0E8D" w:rsidR="00715990" w:rsidP="00041A5A" w:rsidRDefault="00715990" w14:paraId="5BD313B6" w14:textId="4BA804DC">
      <w:pPr>
        <w:spacing w:line="360" w:lineRule="auto"/>
        <w:rPr>
          <w:rFonts w:ascii="Arial" w:hAnsi="Arial" w:cs="Arial"/>
          <w:sz w:val="22"/>
        </w:rPr>
      </w:pPr>
    </w:p>
    <w:p w:rsidRPr="00AD0E8D" w:rsidR="00715990" w:rsidP="00041A5A" w:rsidRDefault="00715990" w14:paraId="07CF3A4D" w14:textId="4AAF8C7D">
      <w:pPr>
        <w:spacing w:line="360" w:lineRule="auto"/>
        <w:rPr>
          <w:rFonts w:ascii="Arial" w:hAnsi="Arial" w:cs="Arial"/>
          <w:sz w:val="22"/>
        </w:rPr>
      </w:pPr>
      <w:r w:rsidRPr="6F62C953">
        <w:rPr>
          <w:rFonts w:ascii="Arial" w:hAnsi="Arial" w:cs="Arial"/>
          <w:sz w:val="22"/>
          <w:szCs w:val="22"/>
        </w:rPr>
        <w:br w:type="page"/>
      </w:r>
    </w:p>
    <w:p w:rsidR="6F62C953" w:rsidP="6F62C953" w:rsidRDefault="6F62C953" w14:paraId="4BB21CAB" w14:textId="711B0D09">
      <w:pPr>
        <w:pStyle w:val="Heading1"/>
      </w:pPr>
    </w:p>
    <w:p w:rsidRPr="00AD0E8D" w:rsidR="00545684" w:rsidP="00AD0E8D" w:rsidRDefault="00AD0E8D" w14:paraId="75E7FD5C" w14:textId="19E855F6">
      <w:pPr>
        <w:pStyle w:val="Heading1"/>
      </w:pPr>
      <w:r w:rsidRPr="00AD0E8D">
        <w:lastRenderedPageBreak/>
        <w:t>Research</w:t>
      </w:r>
      <w:r w:rsidRPr="00AD0E8D" w:rsidR="00545684">
        <w:t xml:space="preserve"> </w:t>
      </w:r>
      <w:r w:rsidRPr="00AD0E8D" w:rsidR="000B7CD5">
        <w:t>P</w:t>
      </w:r>
      <w:r w:rsidRPr="00AD0E8D" w:rsidR="00545684">
        <w:t>roposal</w:t>
      </w:r>
    </w:p>
    <w:p w:rsidRPr="00AD0E8D" w:rsidR="00D769F0" w:rsidP="00D769F0" w:rsidRDefault="00D769F0" w14:paraId="6630FBCE" w14:textId="0038F936">
      <w:pPr>
        <w:rPr>
          <w:sz w:val="22"/>
        </w:rPr>
      </w:pPr>
    </w:p>
    <w:p w:rsidRPr="00380294" w:rsidR="00380294" w:rsidP="3EE4F264" w:rsidRDefault="00380294" w14:paraId="6A13103F" w14:textId="14F94E8B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3EE4F264" w:rsidR="23378A97">
        <w:rPr>
          <w:rFonts w:ascii="Arial" w:hAnsi="Arial" w:eastAsia="Arial" w:cs="Arial"/>
          <w:sz w:val="22"/>
          <w:szCs w:val="22"/>
        </w:rPr>
        <w:t>Topic</w:t>
      </w:r>
      <w:r w:rsidRPr="3EE4F264" w:rsidR="2084AC42">
        <w:rPr>
          <w:rFonts w:ascii="Arial" w:hAnsi="Arial" w:eastAsia="Arial" w:cs="Arial"/>
          <w:sz w:val="22"/>
          <w:szCs w:val="22"/>
        </w:rPr>
        <w:t>:</w:t>
      </w:r>
      <w:r w:rsidRPr="3EE4F264" w:rsidR="25276AB2">
        <w:rPr>
          <w:rFonts w:ascii="Arial" w:hAnsi="Arial" w:eastAsia="Arial" w:cs="Arial"/>
          <w:sz w:val="22"/>
          <w:szCs w:val="22"/>
        </w:rPr>
        <w:t xml:space="preserve"> </w:t>
      </w:r>
      <w:r w:rsidRPr="3EE4F264" w:rsidR="406E694B">
        <w:rPr>
          <w:rFonts w:ascii="Arial" w:hAnsi="Arial" w:eastAsia="Arial" w:cs="Arial"/>
          <w:sz w:val="22"/>
          <w:szCs w:val="22"/>
        </w:rPr>
        <w:t>Early</w:t>
      </w:r>
      <w:r w:rsidRPr="3EE4F264" w:rsidR="25276AB2">
        <w:rPr>
          <w:rFonts w:ascii="Arial" w:hAnsi="Arial" w:eastAsia="Arial" w:cs="Arial"/>
          <w:sz w:val="22"/>
          <w:szCs w:val="22"/>
        </w:rPr>
        <w:t xml:space="preserve"> –</w:t>
      </w:r>
      <w:r w:rsidRPr="3EE4F264" w:rsidR="4AB47687">
        <w:rPr>
          <w:rFonts w:ascii="Arial" w:hAnsi="Arial" w:eastAsia="Arial" w:cs="Arial"/>
          <w:sz w:val="22"/>
          <w:szCs w:val="22"/>
        </w:rPr>
        <w:t>Onset Dementia in Adults Under 65 in the UK: A Scoping Review of Diagnostic Challenges and Support Needs</w:t>
      </w:r>
    </w:p>
    <w:p w:rsidRPr="00AD0E8D" w:rsidR="00715990" w:rsidP="3EE4F264" w:rsidRDefault="00715990" w14:paraId="03FD30D3" w14:textId="475F385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84670" w:rsidP="3EE4F264" w:rsidRDefault="00FF5B70" w14:paraId="40C7BB25" w14:textId="63EF8EBA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r w:rsidRPr="3EE4F264" w:rsidR="546A5EE9">
        <w:rPr>
          <w:rFonts w:ascii="Arial" w:hAnsi="Arial" w:eastAsia="Arial" w:cs="Arial"/>
          <w:sz w:val="22"/>
          <w:szCs w:val="22"/>
        </w:rPr>
        <w:t>Introduction and Review Question</w:t>
      </w:r>
    </w:p>
    <w:p w:rsidRPr="00AD0E8D" w:rsidR="00545684" w:rsidP="3EE4F264" w:rsidRDefault="00FF5B70" w14:paraId="01A250D7" w14:textId="15B5D03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2F03BB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3EE4F264" w:rsidR="7BAFBD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-onset dementia </w:t>
      </w:r>
      <w:r w:rsidRPr="3EE4F264" w:rsidR="181B6B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affects those under </w:t>
      </w:r>
      <w:r w:rsidRPr="3EE4F264" w:rsidR="181B6B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65</w:t>
      </w:r>
      <w:r w:rsidRPr="3EE4F264" w:rsidR="7FDFB2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3EE4F264" w:rsidR="181B6B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7E3A07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3EE4F264" w:rsidR="4EE3D16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includes</w:t>
      </w:r>
      <w:r w:rsidRPr="3EE4F264" w:rsidR="7E3A07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787A9C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memory</w:t>
      </w:r>
      <w:r w:rsidRPr="3EE4F264" w:rsidR="7E3A07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independence,</w:t>
      </w:r>
      <w:r w:rsidRPr="3EE4F264" w:rsidR="4EC64D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4EC64D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3EE4F264" w:rsidR="7E3A07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7E3A07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 family</w:t>
      </w:r>
      <w:r w:rsidRPr="3EE4F264" w:rsidR="7545B0F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EE4F264" w:rsidR="51CE7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However, symptoms are often</w:t>
      </w:r>
      <w:r w:rsidRPr="3EE4F264" w:rsidR="169E53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mistaken </w:t>
      </w:r>
      <w:r w:rsidRPr="3EE4F264" w:rsidR="558194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3EE4F264" w:rsidR="169E53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condition</w:t>
      </w:r>
      <w:r w:rsidRPr="3EE4F264" w:rsidR="79841A4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EE4F264" w:rsidR="169E53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depression or stress</w:t>
      </w:r>
      <w:r w:rsidRPr="3EE4F264" w:rsidR="0770AD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delaying </w:t>
      </w:r>
      <w:r w:rsidRPr="3EE4F264" w:rsidR="0770AD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3EE4F264" w:rsidR="0770AD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diagnoses and access to health and social care services.</w:t>
      </w:r>
      <w:r w:rsidRPr="3EE4F264" w:rsidR="169E53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Pr="00AD0E8D" w:rsidR="00545684" w:rsidP="3EE4F264" w:rsidRDefault="00FF5B70" w14:paraId="0BC6E24A" w14:textId="688E890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47BB12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review question is: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4267031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How </w:t>
      </w:r>
      <w:r w:rsidRPr="3EE4F264" w:rsidR="0266CC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3EE4F264" w:rsidR="463542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-onset dementia receive 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 timely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diagnosis</w:t>
      </w:r>
      <w:r w:rsidRPr="3EE4F264" w:rsidR="3587E8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?</w:t>
      </w:r>
      <w:r w:rsidRPr="3EE4F264" w:rsidR="0A612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04EDA2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What support do they need</w:t>
      </w:r>
      <w:r w:rsidRPr="3EE4F264" w:rsidR="112600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?</w:t>
      </w:r>
    </w:p>
    <w:p w:rsidR="6F62C953" w:rsidP="3EE4F264" w:rsidRDefault="6F62C953" w14:paraId="5E89F1DA" w14:textId="22E8392B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6F294A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Rationale</w:t>
      </w:r>
    </w:p>
    <w:p w:rsidR="6F62C953" w:rsidP="3EE4F264" w:rsidRDefault="6F62C953" w14:paraId="03BCD87B" w14:textId="00727942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7254F7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Research show</w:t>
      </w:r>
      <w:r w:rsidRPr="3EE4F264" w:rsidR="71D9858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 that early-onset dementia can </w:t>
      </w:r>
      <w:r w:rsidRPr="3EE4F264" w:rsidR="6F895F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 difficult to diagnose because symptoms are often mistaken for other conditions;</w:t>
      </w:r>
      <w:r w:rsidRPr="3EE4F264" w:rsidR="29196E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therefore,</w:t>
      </w:r>
      <w:r w:rsidRPr="3EE4F264" w:rsidR="6F895F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referrals and assessment are</w:t>
      </w:r>
      <w:r w:rsidRPr="3EE4F264" w:rsidR="7030BE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necessary</w:t>
      </w:r>
      <w:r w:rsidRPr="3EE4F264" w:rsidR="1C5C7E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3C4FCC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(O’Malley et al., 2021). Younger adults with dementia may also face challenges with employment,</w:t>
      </w:r>
      <w:r w:rsidRPr="3EE4F264" w:rsidR="5B168A6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3C4FCC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parenting</w:t>
      </w:r>
      <w:r w:rsidRPr="3EE4F264" w:rsidR="6F3B91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relationships,</w:t>
      </w:r>
      <w:r w:rsidRPr="3EE4F264" w:rsidR="23370F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6F3B91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 finances</w:t>
      </w:r>
      <w:r w:rsidRPr="3EE4F264" w:rsidR="61DF92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Moreover, making a c</w:t>
      </w:r>
      <w:r w:rsidRPr="3EE4F264" w:rsidR="7F7E3FF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EE4F264" w:rsidR="61DF92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 plan is essential</w:t>
      </w:r>
      <w:r w:rsidRPr="3EE4F264" w:rsidR="38D1B2A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(Quinn et al., 2025). Understanding the lived experiences and symptoms of the </w:t>
      </w:r>
      <w:r w:rsidRPr="3EE4F264" w:rsidR="1C90CC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disease helps </w:t>
      </w:r>
      <w:r w:rsidRPr="3EE4F264" w:rsidR="1C90CC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EE4F264" w:rsidR="1C90CC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emotional support to </w:t>
      </w:r>
      <w:r w:rsidRPr="3EE4F264" w:rsidR="2C369B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improve</w:t>
      </w:r>
      <w:r w:rsidRPr="3EE4F264" w:rsidR="2EE2B4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3EE4F264" w:rsidR="1C90CC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 </w:t>
      </w:r>
      <w:r w:rsidRPr="3EE4F264" w:rsidR="7EB399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EE4F264" w:rsidR="1C90CC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centere</w:t>
      </w:r>
      <w:r w:rsidRPr="3EE4F264" w:rsidR="310EC0C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3EE4F264" w:rsidR="310EC0C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plan</w:t>
      </w:r>
      <w:r w:rsidRPr="3EE4F264" w:rsidR="3AA07A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(Rabanal et al., 2018). In addition, </w:t>
      </w:r>
      <w:r w:rsidRPr="3EE4F264" w:rsidR="15ACB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examin</w:t>
      </w:r>
      <w:r w:rsidRPr="3EE4F264" w:rsidR="12226B9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3EE4F264" w:rsidR="623C76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service </w:t>
      </w:r>
      <w:r w:rsidRPr="3EE4F264" w:rsidR="7F1815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use and</w:t>
      </w:r>
      <w:r w:rsidRPr="3EE4F264" w:rsidR="19FC35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3E889A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EE4F264" w:rsidR="3C924F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3EE4F264" w:rsidR="3E889A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434839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gaps in post-diagnostics</w:t>
      </w:r>
      <w:r w:rsidRPr="3EE4F264" w:rsidR="7D1B08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support, continuity of care and access to services designed for </w:t>
      </w:r>
      <w:r w:rsidRPr="3EE4F264" w:rsidR="7A58B6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younger</w:t>
      </w:r>
      <w:r w:rsidRPr="3EE4F264" w:rsidR="7D1B08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adults and </w:t>
      </w:r>
      <w:r w:rsidRPr="3EE4F264" w:rsidR="7EA293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3EE4F264" w:rsidR="7D1B08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0615D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famil</w:t>
      </w:r>
      <w:r w:rsidRPr="3EE4F264" w:rsidR="7E84E5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ies </w:t>
      </w:r>
      <w:r w:rsidRPr="3EE4F264" w:rsidR="2D4543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(Stamou et al., 2020)</w:t>
      </w:r>
      <w:r w:rsidRPr="3EE4F264" w:rsidR="0FCBCD8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F62C953" w:rsidP="3EE4F264" w:rsidRDefault="6F62C953" w14:paraId="604BDDEF" w14:textId="249F9327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2DEB9CE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3EE4F264" w:rsidR="17BCEDF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F62C953" w:rsidP="3EE4F264" w:rsidRDefault="6F62C953" w14:paraId="3CED2E7E" w14:textId="6528AD8C">
      <w:p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studies examine the challenges of diagnosing </w:t>
      </w:r>
      <w:r w:rsidRPr="3EE4F264" w:rsidR="64E47B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early 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3EE4F264" w:rsidR="3DC00C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professional perspectives on service provision. </w:t>
      </w:r>
      <w:r w:rsidRPr="3EE4F264" w:rsidR="3D7205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Focusing as well to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experiences of people living with the condition and their families. 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Collectively, aim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EE4F264" w:rsidR="7C1304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gaps in diagnosis, care, and support to improve services and inform future practice.</w:t>
      </w:r>
    </w:p>
    <w:p w:rsidR="6F62C953" w:rsidP="3EE4F264" w:rsidRDefault="6F62C953" w14:paraId="4761A156" w14:textId="3C77B5C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49296B7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Methods</w:t>
      </w:r>
      <w:r w:rsidRPr="3EE4F264" w:rsidR="49296B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F62C953" w:rsidP="3EE4F264" w:rsidRDefault="6F62C953" w14:paraId="1D16A7C1" w14:textId="335A4F1C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49FA91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four primary studies use a range of empirical methods. O’Malley et al. (2021) conducted a quantitative review of electronic health records, while Quinn et al. (2025) used a cross-sectional online survey incorporating quantitative and qualitative data. Rabanal et al. (2018) employed semi-structured interviews and interpretative phenomenological analysis to explore lived experiences. Stamou et al. (2021) used a national survey to investigate service use and satisfaction. </w:t>
      </w:r>
    </w:p>
    <w:p w:rsidR="6F62C953" w:rsidP="3EE4F264" w:rsidRDefault="6F62C953" w14:paraId="42837F47" w14:textId="336D997F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173E8D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four studies highlight the importance of ethical approval, informed consent, </w:t>
      </w:r>
      <w:r w:rsidRPr="3EE4F264" w:rsidR="173E8D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confidentiality</w:t>
      </w:r>
      <w:r w:rsidRPr="3EE4F264" w:rsidR="173E8D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protecting participants’ rights. They used different approaches, including consent procedures and anonymised records.</w:t>
      </w:r>
    </w:p>
    <w:p w:rsidR="6F62C953" w:rsidP="3EE4F264" w:rsidRDefault="6F62C953" w14:paraId="08E76F24" w14:textId="3348D3D8">
      <w:pPr>
        <w:pStyle w:val="Heading3"/>
        <w:spacing w:before="281" w:beforeAutospacing="off" w:after="281" w:afterAutospacing="off"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00C7361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Relevance to professional practice</w:t>
      </w:r>
    </w:p>
    <w:p w:rsidR="6F62C953" w:rsidP="3EE4F264" w:rsidRDefault="6F62C953" w14:paraId="03E99B5E" w14:textId="0F6E45F3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69064D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professionals play a vital role in early diagnosis and comprehensive assessment. Social care practitioners support care planning, </w:t>
      </w:r>
      <w:r w:rsidRPr="3EE4F264" w:rsidR="69064D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independence</w:t>
      </w:r>
      <w:r w:rsidRPr="3EE4F264" w:rsidR="69064D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family carers, while multidisciplinary teams promote coordinated services across and voluntary sectors to address the diverse needs of people with young-onset dementia.</w:t>
      </w:r>
    </w:p>
    <w:p w:rsidR="6F62C953" w:rsidP="3EE4F264" w:rsidRDefault="6F62C953" w14:paraId="366D44F0" w14:textId="0A99F3D7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3EE4F264" w:rsidR="0733C35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EE4F264" w:rsidR="00C736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tudies suggest that the challenge is not simply diagnosing dementia; it is also ensuring thatyounger adults and their families receive </w:t>
      </w:r>
      <w:r w:rsidRPr="3EE4F264" w:rsidR="00C736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appropriate</w:t>
      </w:r>
      <w:r w:rsidRPr="3EE4F264" w:rsidR="00C736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continuous support after diagnosis.</w:t>
      </w:r>
    </w:p>
    <w:p w:rsidR="6F62C953" w:rsidP="6F62C953" w:rsidRDefault="6F62C953" w14:paraId="5E3AFF6C" w14:textId="448B5CD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AD0E8D" w:rsidR="00545684" w:rsidP="6F62C953" w:rsidRDefault="00545684" w14:paraId="262C8CA3" w14:textId="6EFF866C">
      <w:pPr>
        <w:pStyle w:val="Heading1"/>
        <w:spacing w:line="360" w:lineRule="auto"/>
      </w:pPr>
      <w:r w:rsidR="739D4B1D">
        <w:rPr/>
        <w:t>References</w:t>
      </w:r>
    </w:p>
    <w:p w:rsidR="3271B3D5" w:rsidP="3EE4F264" w:rsidRDefault="3271B3D5" w14:paraId="2E7ECBC2" w14:textId="0EC46680">
      <w:pPr>
        <w:pStyle w:val="Heading1"/>
        <w:spacing w:before="241" w:beforeAutospacing="off" w:after="360" w:afterAutospacing="off" w:line="540" w:lineRule="auto"/>
      </w:pPr>
      <w:r w:rsidRPr="3EE4F264" w:rsidR="3271B3D5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3271B3D5" w:rsidP="3EE4F264" w:rsidRDefault="3271B3D5" w14:paraId="1976A686" w14:textId="19296678">
      <w:pPr>
        <w:spacing w:before="240" w:beforeAutospacing="off" w:after="240" w:afterAutospacing="off" w:line="360" w:lineRule="auto"/>
      </w:pP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O’Malley, M., Parkes, J., Stamou, V., LaFontaine, J., 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Oyebode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J., Campbell, 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J.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Carter, J. (2021). Current UK clinical practice in diagnosing dementia in younger adults: Compliance with quality indicators in electronic health records from mental health trusts. </w:t>
      </w:r>
      <w:r w:rsidRPr="3EE4F264" w:rsidR="3271B3D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Aging &amp; Mental Health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26(11), pp.2233–2242. doi:10.1080/13607863.2021.1969640. </w:t>
      </w:r>
    </w:p>
    <w:p w:rsidR="3271B3D5" w:rsidP="3EE4F264" w:rsidRDefault="3271B3D5" w14:paraId="5D7BDCFB" w14:textId="5B79C5A6">
      <w:pPr>
        <w:spacing w:before="240" w:beforeAutospacing="off" w:after="240" w:afterAutospacing="off" w:line="360" w:lineRule="auto"/>
      </w:pP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Quinn, C., Young, H., Stamou, V., Gridley, K., Mason, C. and Oyebode, J. (2025). Professionals’ views on social care planning and provision for people with young‐onset dementia and their families in england: Findings from the DYNAMIC study. </w:t>
      </w:r>
      <w:r w:rsidRPr="3EE4F264" w:rsidR="3271B3D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Geriatric Psychiatry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40(9), p.e70155. doi:10.1002/gps.70155.</w:t>
      </w:r>
    </w:p>
    <w:p w:rsidR="3271B3D5" w:rsidP="3EE4F264" w:rsidRDefault="3271B3D5" w14:paraId="0D8F4CD5" w14:textId="2F03AB04">
      <w:pPr>
        <w:spacing w:before="240" w:beforeAutospacing="off" w:after="240" w:afterAutospacing="off" w:line="360" w:lineRule="auto"/>
      </w:pP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Rabanal, L.I., Chatwin, J., Walker, A., O’Sullivan, M. and Williamson, T. (2018). Understanding the needs and experiences of people with young onset dementia: A qualitative study. </w:t>
      </w:r>
      <w:r w:rsidRPr="3EE4F264" w:rsidR="3271B3D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BMJ Open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8(10), p.e021166. doi:10.1136/bmjopen-2017-021166.</w:t>
      </w:r>
    </w:p>
    <w:p w:rsidR="3271B3D5" w:rsidP="3EE4F264" w:rsidRDefault="3271B3D5" w14:paraId="3773BAA6" w14:textId="7ED2B5AF">
      <w:pPr>
        <w:spacing w:before="240" w:beforeAutospacing="off" w:after="240" w:afterAutospacing="off" w:line="360" w:lineRule="auto"/>
      </w:pP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Stamou, V., La Fontaine, J., Gage, H., Jones, B., Williams, P., O’Malley, M., Parkes, J., Carter, J. and Oyebode, J. (2020). Services for people with young onset dementia: The ‘Angela’ project national UK survey of service use and satisfaction. </w:t>
      </w:r>
      <w:r w:rsidRPr="3EE4F264" w:rsidR="3271B3D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Geriatric Psychiatry</w:t>
      </w:r>
      <w:r w:rsidRPr="3EE4F264" w:rsidR="3271B3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36(3). doi:10.1002/gps.5437.</w:t>
      </w:r>
    </w:p>
    <w:p w:rsidR="3EE4F264" w:rsidP="3EE4F264" w:rsidRDefault="3EE4F264" w14:paraId="210D1BA2" w14:textId="1335A15E">
      <w:pPr>
        <w:pStyle w:val="Normal"/>
      </w:pPr>
    </w:p>
    <w:p w:rsidRPr="00AD0E8D" w:rsidR="00545684" w:rsidP="00041A5A" w:rsidRDefault="00545684" w14:paraId="754CEB55" w14:textId="77777777">
      <w:pPr>
        <w:spacing w:line="360" w:lineRule="auto"/>
        <w:rPr>
          <w:rFonts w:ascii="Arial" w:hAnsi="Arial" w:cs="Arial"/>
          <w:sz w:val="22"/>
        </w:rPr>
      </w:pPr>
    </w:p>
    <w:p w:rsidRPr="00AD0E8D" w:rsidR="00545684" w:rsidP="00041A5A" w:rsidRDefault="00545684" w14:paraId="5BC91157" w14:textId="77777777">
      <w:pPr>
        <w:spacing w:line="360" w:lineRule="auto"/>
        <w:rPr>
          <w:rFonts w:ascii="Arial" w:hAnsi="Arial" w:cs="Arial"/>
          <w:sz w:val="22"/>
        </w:rPr>
      </w:pPr>
    </w:p>
    <w:sectPr w:rsidRPr="00AD0E8D" w:rsidR="00545684" w:rsidSect="00041A5A">
      <w:footerReference w:type="default" r:id="rId7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575242" w:rsidP="00545684" w:rsidRDefault="00575242" w14:paraId="3FFCE6A0" w14:textId="77777777">
      <w:pPr>
        <w:spacing w:after="0" w:line="240" w:lineRule="auto"/>
      </w:pPr>
      <w:r>
        <w:separator/>
      </w:r>
    </w:p>
  </w:endnote>
  <w:endnote w:type="continuationSeparator" w:id="0">
    <w:p w:rsidR="00575242" w:rsidP="00545684" w:rsidRDefault="00575242" w14:paraId="7A350A1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:rsidRPr="00AD0E8D" w:rsidR="00545684" w:rsidRDefault="00545684" w14:paraId="4459FC94" w14:textId="4721B869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575242" w:rsidP="00545684" w:rsidRDefault="00575242" w14:paraId="751F14AD" w14:textId="77777777">
      <w:pPr>
        <w:spacing w:after="0" w:line="240" w:lineRule="auto"/>
      </w:pPr>
      <w:r>
        <w:separator/>
      </w:r>
    </w:p>
  </w:footnote>
  <w:footnote w:type="continuationSeparator" w:id="0">
    <w:p w:rsidR="00575242" w:rsidP="00545684" w:rsidRDefault="00575242" w14:paraId="126BF2D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cNbwBK42JvrHZ8" int2:id="lIG7mIZW">
      <int2:state int2:type="spell" int2:value="Rejected"/>
    </int2:textHash>
    <int2:textHash int2:hashCode="Ef53+qmgAlV5pi" int2:id="0KH7pL5N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xmlns:w="http://schemas.openxmlformats.org/wordprocessingml/2006/main" w:abstractNumId="1">
    <w:nsid w:val="3bf30f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6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84DC9"/>
    <w:rsid w:val="000A5161"/>
    <w:rsid w:val="000B7CD5"/>
    <w:rsid w:val="0014525B"/>
    <w:rsid w:val="00151F4E"/>
    <w:rsid w:val="00216C85"/>
    <w:rsid w:val="00260277"/>
    <w:rsid w:val="00273EDD"/>
    <w:rsid w:val="002A15DA"/>
    <w:rsid w:val="002C3965"/>
    <w:rsid w:val="00321C4C"/>
    <w:rsid w:val="00380294"/>
    <w:rsid w:val="003A220F"/>
    <w:rsid w:val="003B5B7F"/>
    <w:rsid w:val="004903AA"/>
    <w:rsid w:val="004E6C3B"/>
    <w:rsid w:val="00520ED5"/>
    <w:rsid w:val="00545684"/>
    <w:rsid w:val="00575242"/>
    <w:rsid w:val="0061260B"/>
    <w:rsid w:val="00715990"/>
    <w:rsid w:val="00784670"/>
    <w:rsid w:val="00792527"/>
    <w:rsid w:val="00866B7B"/>
    <w:rsid w:val="00893C64"/>
    <w:rsid w:val="008E5015"/>
    <w:rsid w:val="009D1D1E"/>
    <w:rsid w:val="00A035FD"/>
    <w:rsid w:val="00AC5492"/>
    <w:rsid w:val="00AD0E8D"/>
    <w:rsid w:val="00C7361D"/>
    <w:rsid w:val="00D769F0"/>
    <w:rsid w:val="00E614D4"/>
    <w:rsid w:val="00F278D4"/>
    <w:rsid w:val="00FB7B14"/>
    <w:rsid w:val="00FF5B70"/>
    <w:rsid w:val="010E1780"/>
    <w:rsid w:val="019468A6"/>
    <w:rsid w:val="01DFC41D"/>
    <w:rsid w:val="01EB76BE"/>
    <w:rsid w:val="01F61A4E"/>
    <w:rsid w:val="02074F67"/>
    <w:rsid w:val="02192185"/>
    <w:rsid w:val="0266CC55"/>
    <w:rsid w:val="0268369D"/>
    <w:rsid w:val="02DB48C8"/>
    <w:rsid w:val="033C53F4"/>
    <w:rsid w:val="0382194F"/>
    <w:rsid w:val="048AB5B9"/>
    <w:rsid w:val="04A95A21"/>
    <w:rsid w:val="04B76EF1"/>
    <w:rsid w:val="04B823E3"/>
    <w:rsid w:val="04E53259"/>
    <w:rsid w:val="04EDA242"/>
    <w:rsid w:val="05119D7E"/>
    <w:rsid w:val="051D39BD"/>
    <w:rsid w:val="05610243"/>
    <w:rsid w:val="05AD2D0E"/>
    <w:rsid w:val="05CE0EB9"/>
    <w:rsid w:val="05EF497D"/>
    <w:rsid w:val="0615DD2B"/>
    <w:rsid w:val="0733C353"/>
    <w:rsid w:val="0770AD5E"/>
    <w:rsid w:val="078435C5"/>
    <w:rsid w:val="0826B2B7"/>
    <w:rsid w:val="085AF817"/>
    <w:rsid w:val="0877B123"/>
    <w:rsid w:val="08924C20"/>
    <w:rsid w:val="09AAEFFE"/>
    <w:rsid w:val="09F5A699"/>
    <w:rsid w:val="0A2FDA60"/>
    <w:rsid w:val="0A61289D"/>
    <w:rsid w:val="0A7F1D2E"/>
    <w:rsid w:val="0AD35727"/>
    <w:rsid w:val="0B022C72"/>
    <w:rsid w:val="0B25FCF1"/>
    <w:rsid w:val="0B3E1D7B"/>
    <w:rsid w:val="0B4BB89C"/>
    <w:rsid w:val="0B9772E5"/>
    <w:rsid w:val="0C37F639"/>
    <w:rsid w:val="0C782D11"/>
    <w:rsid w:val="0CE901B6"/>
    <w:rsid w:val="0D213A76"/>
    <w:rsid w:val="0D463025"/>
    <w:rsid w:val="0D79C8D0"/>
    <w:rsid w:val="0E0A3241"/>
    <w:rsid w:val="0E91CFCE"/>
    <w:rsid w:val="0EB483ED"/>
    <w:rsid w:val="0ECB21BB"/>
    <w:rsid w:val="0EDE644C"/>
    <w:rsid w:val="0F31E29E"/>
    <w:rsid w:val="0FCBCD87"/>
    <w:rsid w:val="10815783"/>
    <w:rsid w:val="10909B6B"/>
    <w:rsid w:val="10D1D911"/>
    <w:rsid w:val="10F7D6E7"/>
    <w:rsid w:val="1115A1B0"/>
    <w:rsid w:val="1126001C"/>
    <w:rsid w:val="11338582"/>
    <w:rsid w:val="1218A1A3"/>
    <w:rsid w:val="12226B97"/>
    <w:rsid w:val="12857027"/>
    <w:rsid w:val="13AEE506"/>
    <w:rsid w:val="13CF8088"/>
    <w:rsid w:val="13DBD9C5"/>
    <w:rsid w:val="1492AAC1"/>
    <w:rsid w:val="149AB9CE"/>
    <w:rsid w:val="14BEE598"/>
    <w:rsid w:val="15ACBA7D"/>
    <w:rsid w:val="1613A964"/>
    <w:rsid w:val="1650A411"/>
    <w:rsid w:val="16785D3E"/>
    <w:rsid w:val="169E5382"/>
    <w:rsid w:val="173E8DE9"/>
    <w:rsid w:val="178661E6"/>
    <w:rsid w:val="17BCEDF6"/>
    <w:rsid w:val="181B6B8B"/>
    <w:rsid w:val="185F789B"/>
    <w:rsid w:val="189D5718"/>
    <w:rsid w:val="18B2B18A"/>
    <w:rsid w:val="18E633B1"/>
    <w:rsid w:val="191E6261"/>
    <w:rsid w:val="19474BCD"/>
    <w:rsid w:val="19526144"/>
    <w:rsid w:val="196E75A8"/>
    <w:rsid w:val="197E5481"/>
    <w:rsid w:val="19FC3519"/>
    <w:rsid w:val="1A5069EE"/>
    <w:rsid w:val="1A56CFA7"/>
    <w:rsid w:val="1A6230E4"/>
    <w:rsid w:val="1AB7BFFE"/>
    <w:rsid w:val="1B01A851"/>
    <w:rsid w:val="1BC97730"/>
    <w:rsid w:val="1BE7F686"/>
    <w:rsid w:val="1C5C7EE3"/>
    <w:rsid w:val="1C90CCB8"/>
    <w:rsid w:val="1D07E6C0"/>
    <w:rsid w:val="1D298895"/>
    <w:rsid w:val="1D3F5A5B"/>
    <w:rsid w:val="1D64F6F6"/>
    <w:rsid w:val="1D9647FE"/>
    <w:rsid w:val="1DC85FC0"/>
    <w:rsid w:val="1E2262D3"/>
    <w:rsid w:val="1E88B068"/>
    <w:rsid w:val="1ED904F9"/>
    <w:rsid w:val="1F9315B4"/>
    <w:rsid w:val="1FBF0BF8"/>
    <w:rsid w:val="20729E06"/>
    <w:rsid w:val="2084AC42"/>
    <w:rsid w:val="20EE439A"/>
    <w:rsid w:val="2101190C"/>
    <w:rsid w:val="212F17B4"/>
    <w:rsid w:val="216824E3"/>
    <w:rsid w:val="21E9620F"/>
    <w:rsid w:val="22E92F23"/>
    <w:rsid w:val="232D6F33"/>
    <w:rsid w:val="23370FAC"/>
    <w:rsid w:val="23378A97"/>
    <w:rsid w:val="23B0707A"/>
    <w:rsid w:val="23BED2D1"/>
    <w:rsid w:val="23C1F82D"/>
    <w:rsid w:val="24A3E746"/>
    <w:rsid w:val="24C61D5F"/>
    <w:rsid w:val="24D7D7BF"/>
    <w:rsid w:val="24EA0E8E"/>
    <w:rsid w:val="250DF2CA"/>
    <w:rsid w:val="251A36EB"/>
    <w:rsid w:val="25276AB2"/>
    <w:rsid w:val="257411AB"/>
    <w:rsid w:val="257C27F3"/>
    <w:rsid w:val="2581B9E0"/>
    <w:rsid w:val="259C9CDB"/>
    <w:rsid w:val="25B9D897"/>
    <w:rsid w:val="25ECE354"/>
    <w:rsid w:val="2613EAE9"/>
    <w:rsid w:val="2677156A"/>
    <w:rsid w:val="26CB9C31"/>
    <w:rsid w:val="27034CC6"/>
    <w:rsid w:val="275E0607"/>
    <w:rsid w:val="27A84CED"/>
    <w:rsid w:val="27C48A56"/>
    <w:rsid w:val="284B228A"/>
    <w:rsid w:val="287A1DB9"/>
    <w:rsid w:val="28C6E175"/>
    <w:rsid w:val="28EA71CA"/>
    <w:rsid w:val="28ECD047"/>
    <w:rsid w:val="29196EB3"/>
    <w:rsid w:val="29E39838"/>
    <w:rsid w:val="29E9A25F"/>
    <w:rsid w:val="2A5AB965"/>
    <w:rsid w:val="2B2F5F98"/>
    <w:rsid w:val="2B532599"/>
    <w:rsid w:val="2B7F4794"/>
    <w:rsid w:val="2BEA84AC"/>
    <w:rsid w:val="2C369B85"/>
    <w:rsid w:val="2CFDEE87"/>
    <w:rsid w:val="2D454358"/>
    <w:rsid w:val="2D6701D6"/>
    <w:rsid w:val="2DA392DF"/>
    <w:rsid w:val="2DA5203B"/>
    <w:rsid w:val="2DAC168C"/>
    <w:rsid w:val="2DCD0266"/>
    <w:rsid w:val="2DEB9CE4"/>
    <w:rsid w:val="2E3606A9"/>
    <w:rsid w:val="2EE2B4DC"/>
    <w:rsid w:val="2F03BBDA"/>
    <w:rsid w:val="2F62AA09"/>
    <w:rsid w:val="2FEBFFDC"/>
    <w:rsid w:val="307883E6"/>
    <w:rsid w:val="30D0C9D6"/>
    <w:rsid w:val="310EC0C3"/>
    <w:rsid w:val="31C09FD0"/>
    <w:rsid w:val="31E1AE3E"/>
    <w:rsid w:val="32110498"/>
    <w:rsid w:val="324B7802"/>
    <w:rsid w:val="3271B3D5"/>
    <w:rsid w:val="32D152DB"/>
    <w:rsid w:val="33775545"/>
    <w:rsid w:val="33F946D7"/>
    <w:rsid w:val="34006A4C"/>
    <w:rsid w:val="3431704A"/>
    <w:rsid w:val="3486A8B9"/>
    <w:rsid w:val="34BA5353"/>
    <w:rsid w:val="356D6D4C"/>
    <w:rsid w:val="3587E844"/>
    <w:rsid w:val="35C5D1EA"/>
    <w:rsid w:val="35DD7B4A"/>
    <w:rsid w:val="3610104F"/>
    <w:rsid w:val="365E985F"/>
    <w:rsid w:val="36C86169"/>
    <w:rsid w:val="37404F41"/>
    <w:rsid w:val="374BF52B"/>
    <w:rsid w:val="37A4C640"/>
    <w:rsid w:val="38117B3A"/>
    <w:rsid w:val="38160CBB"/>
    <w:rsid w:val="3826AE54"/>
    <w:rsid w:val="3828F4A2"/>
    <w:rsid w:val="3870543A"/>
    <w:rsid w:val="38AB9987"/>
    <w:rsid w:val="38C89EA3"/>
    <w:rsid w:val="38D1B2AD"/>
    <w:rsid w:val="3903A7A6"/>
    <w:rsid w:val="394A158D"/>
    <w:rsid w:val="39B365CD"/>
    <w:rsid w:val="3A3DB6F4"/>
    <w:rsid w:val="3A4F57CA"/>
    <w:rsid w:val="3A89489E"/>
    <w:rsid w:val="3A9B09E1"/>
    <w:rsid w:val="3AA07AFD"/>
    <w:rsid w:val="3ABC072B"/>
    <w:rsid w:val="3BBD642D"/>
    <w:rsid w:val="3BBFEFF2"/>
    <w:rsid w:val="3BD88DA7"/>
    <w:rsid w:val="3C12A3F7"/>
    <w:rsid w:val="3C1B0A35"/>
    <w:rsid w:val="3C4FCC23"/>
    <w:rsid w:val="3C924F1C"/>
    <w:rsid w:val="3CAD7D64"/>
    <w:rsid w:val="3D1BB0A8"/>
    <w:rsid w:val="3D6C0DA4"/>
    <w:rsid w:val="3D720594"/>
    <w:rsid w:val="3DC00CB3"/>
    <w:rsid w:val="3E215028"/>
    <w:rsid w:val="3E2DD1F1"/>
    <w:rsid w:val="3E889A18"/>
    <w:rsid w:val="3EE4F264"/>
    <w:rsid w:val="3EE7C370"/>
    <w:rsid w:val="3F61E199"/>
    <w:rsid w:val="3F86F5B6"/>
    <w:rsid w:val="403FD87B"/>
    <w:rsid w:val="406E694B"/>
    <w:rsid w:val="408B3063"/>
    <w:rsid w:val="41D0231C"/>
    <w:rsid w:val="424377C4"/>
    <w:rsid w:val="42670316"/>
    <w:rsid w:val="42A2A943"/>
    <w:rsid w:val="430DCBBE"/>
    <w:rsid w:val="4328BA5E"/>
    <w:rsid w:val="434839DC"/>
    <w:rsid w:val="435DF1E7"/>
    <w:rsid w:val="4420D930"/>
    <w:rsid w:val="4460FF68"/>
    <w:rsid w:val="448C41A1"/>
    <w:rsid w:val="45A1795F"/>
    <w:rsid w:val="45E7ADDC"/>
    <w:rsid w:val="460F11A9"/>
    <w:rsid w:val="46146048"/>
    <w:rsid w:val="4626050C"/>
    <w:rsid w:val="4635422A"/>
    <w:rsid w:val="4668AD00"/>
    <w:rsid w:val="4679A9A8"/>
    <w:rsid w:val="46E560FB"/>
    <w:rsid w:val="477A335B"/>
    <w:rsid w:val="478DE4F7"/>
    <w:rsid w:val="47BB1264"/>
    <w:rsid w:val="4818529A"/>
    <w:rsid w:val="48640CE9"/>
    <w:rsid w:val="48719E3D"/>
    <w:rsid w:val="488F8A30"/>
    <w:rsid w:val="49296B70"/>
    <w:rsid w:val="4952AD0A"/>
    <w:rsid w:val="496E648C"/>
    <w:rsid w:val="49A87883"/>
    <w:rsid w:val="49FA9106"/>
    <w:rsid w:val="4AB47687"/>
    <w:rsid w:val="4AFDD05C"/>
    <w:rsid w:val="4B108D7D"/>
    <w:rsid w:val="4B16AFB8"/>
    <w:rsid w:val="4B3EBB24"/>
    <w:rsid w:val="4C37908E"/>
    <w:rsid w:val="4C4BFF36"/>
    <w:rsid w:val="4CAECDF2"/>
    <w:rsid w:val="4CCC3AAE"/>
    <w:rsid w:val="4CDCABF3"/>
    <w:rsid w:val="4D0FF872"/>
    <w:rsid w:val="4D74A1EF"/>
    <w:rsid w:val="4DE11D33"/>
    <w:rsid w:val="4DF397EE"/>
    <w:rsid w:val="4DF397EE"/>
    <w:rsid w:val="4E6E459C"/>
    <w:rsid w:val="4E80CBD9"/>
    <w:rsid w:val="4EAF8315"/>
    <w:rsid w:val="4EC64D4C"/>
    <w:rsid w:val="4EE3D168"/>
    <w:rsid w:val="4F5F4319"/>
    <w:rsid w:val="5027FB9F"/>
    <w:rsid w:val="5063F184"/>
    <w:rsid w:val="50C00A88"/>
    <w:rsid w:val="518F1508"/>
    <w:rsid w:val="51AA6694"/>
    <w:rsid w:val="51CE73BA"/>
    <w:rsid w:val="51E9B253"/>
    <w:rsid w:val="525D9803"/>
    <w:rsid w:val="52971455"/>
    <w:rsid w:val="53B6C7E9"/>
    <w:rsid w:val="54562107"/>
    <w:rsid w:val="54613CA2"/>
    <w:rsid w:val="546A5EE9"/>
    <w:rsid w:val="5491205B"/>
    <w:rsid w:val="54F15524"/>
    <w:rsid w:val="552A6D61"/>
    <w:rsid w:val="553DE0B0"/>
    <w:rsid w:val="5564D631"/>
    <w:rsid w:val="5581949D"/>
    <w:rsid w:val="55C5646D"/>
    <w:rsid w:val="55C5E124"/>
    <w:rsid w:val="56198F63"/>
    <w:rsid w:val="56374366"/>
    <w:rsid w:val="56EB0441"/>
    <w:rsid w:val="571D6D6F"/>
    <w:rsid w:val="574FC39E"/>
    <w:rsid w:val="576F9ED4"/>
    <w:rsid w:val="58314DAA"/>
    <w:rsid w:val="584B74AC"/>
    <w:rsid w:val="58997D37"/>
    <w:rsid w:val="58A0812B"/>
    <w:rsid w:val="58CF1977"/>
    <w:rsid w:val="59BDBCCA"/>
    <w:rsid w:val="59EF471B"/>
    <w:rsid w:val="5A16AA2E"/>
    <w:rsid w:val="5A866083"/>
    <w:rsid w:val="5ABB91CD"/>
    <w:rsid w:val="5ADFCE9E"/>
    <w:rsid w:val="5B0A43BF"/>
    <w:rsid w:val="5B168A67"/>
    <w:rsid w:val="5B2388A0"/>
    <w:rsid w:val="5B25DFAC"/>
    <w:rsid w:val="5C085D44"/>
    <w:rsid w:val="5C1695EC"/>
    <w:rsid w:val="5C9C22A8"/>
    <w:rsid w:val="5CB8606A"/>
    <w:rsid w:val="5CE8AB2D"/>
    <w:rsid w:val="5D8FE5DC"/>
    <w:rsid w:val="5D9AE06E"/>
    <w:rsid w:val="5DE5DBFD"/>
    <w:rsid w:val="5E0716D3"/>
    <w:rsid w:val="5E73A637"/>
    <w:rsid w:val="5E7A6EF4"/>
    <w:rsid w:val="5E95CEA7"/>
    <w:rsid w:val="5FA23945"/>
    <w:rsid w:val="5FC1CB42"/>
    <w:rsid w:val="60A7B2F6"/>
    <w:rsid w:val="60EA8719"/>
    <w:rsid w:val="61DF9271"/>
    <w:rsid w:val="6218BEFB"/>
    <w:rsid w:val="621AC639"/>
    <w:rsid w:val="622838C1"/>
    <w:rsid w:val="623982AE"/>
    <w:rsid w:val="623C7622"/>
    <w:rsid w:val="624BAC90"/>
    <w:rsid w:val="626C36A1"/>
    <w:rsid w:val="62EE2DB4"/>
    <w:rsid w:val="63491C40"/>
    <w:rsid w:val="634FAC13"/>
    <w:rsid w:val="63532F1A"/>
    <w:rsid w:val="6376B80C"/>
    <w:rsid w:val="638E7956"/>
    <w:rsid w:val="642CE250"/>
    <w:rsid w:val="6479E25B"/>
    <w:rsid w:val="64B808B1"/>
    <w:rsid w:val="64E47B82"/>
    <w:rsid w:val="65075FAB"/>
    <w:rsid w:val="6515C8D0"/>
    <w:rsid w:val="653BAF37"/>
    <w:rsid w:val="6596F7FC"/>
    <w:rsid w:val="65F692BF"/>
    <w:rsid w:val="660F55AE"/>
    <w:rsid w:val="667C7B97"/>
    <w:rsid w:val="66A1D1EB"/>
    <w:rsid w:val="66A2E66D"/>
    <w:rsid w:val="66B04224"/>
    <w:rsid w:val="66B90EDF"/>
    <w:rsid w:val="66DAB967"/>
    <w:rsid w:val="66F61598"/>
    <w:rsid w:val="67F8A9A5"/>
    <w:rsid w:val="680B726B"/>
    <w:rsid w:val="6821A443"/>
    <w:rsid w:val="6825BE75"/>
    <w:rsid w:val="685AEF74"/>
    <w:rsid w:val="689ED8D7"/>
    <w:rsid w:val="68A8CBF1"/>
    <w:rsid w:val="68CC376C"/>
    <w:rsid w:val="69064D1A"/>
    <w:rsid w:val="6962F5FC"/>
    <w:rsid w:val="6995C440"/>
    <w:rsid w:val="69ADD5E0"/>
    <w:rsid w:val="69D53502"/>
    <w:rsid w:val="6BA020A8"/>
    <w:rsid w:val="6BBA6E85"/>
    <w:rsid w:val="6C16A78B"/>
    <w:rsid w:val="6CBB538F"/>
    <w:rsid w:val="6CD35944"/>
    <w:rsid w:val="6D80F696"/>
    <w:rsid w:val="6E625EE6"/>
    <w:rsid w:val="6EE14CAE"/>
    <w:rsid w:val="6F294A8E"/>
    <w:rsid w:val="6F3B911E"/>
    <w:rsid w:val="6F62C953"/>
    <w:rsid w:val="6F640BBA"/>
    <w:rsid w:val="6F6B2B8A"/>
    <w:rsid w:val="6F6D0622"/>
    <w:rsid w:val="6F79AB80"/>
    <w:rsid w:val="6F895F90"/>
    <w:rsid w:val="6FB935C0"/>
    <w:rsid w:val="6FC96D04"/>
    <w:rsid w:val="6FFF91BD"/>
    <w:rsid w:val="7030BEC7"/>
    <w:rsid w:val="70549B80"/>
    <w:rsid w:val="707B3496"/>
    <w:rsid w:val="7088C29F"/>
    <w:rsid w:val="70979EF3"/>
    <w:rsid w:val="7140713C"/>
    <w:rsid w:val="71D9858D"/>
    <w:rsid w:val="71DF5BF3"/>
    <w:rsid w:val="720D312D"/>
    <w:rsid w:val="724CC725"/>
    <w:rsid w:val="7254F72B"/>
    <w:rsid w:val="72D30CCE"/>
    <w:rsid w:val="733DC19C"/>
    <w:rsid w:val="7374EE55"/>
    <w:rsid w:val="739D4B1D"/>
    <w:rsid w:val="73D1B115"/>
    <w:rsid w:val="7407ED25"/>
    <w:rsid w:val="74C114A3"/>
    <w:rsid w:val="74E24B51"/>
    <w:rsid w:val="7545B0F7"/>
    <w:rsid w:val="75DBC94C"/>
    <w:rsid w:val="7636C93D"/>
    <w:rsid w:val="766B8C49"/>
    <w:rsid w:val="77CC7092"/>
    <w:rsid w:val="7859D5CF"/>
    <w:rsid w:val="7879B213"/>
    <w:rsid w:val="787A9C29"/>
    <w:rsid w:val="787FC0AE"/>
    <w:rsid w:val="78E5A9BC"/>
    <w:rsid w:val="78F31E96"/>
    <w:rsid w:val="79707070"/>
    <w:rsid w:val="7978F5DD"/>
    <w:rsid w:val="79841A49"/>
    <w:rsid w:val="79DE19D5"/>
    <w:rsid w:val="7A58B67D"/>
    <w:rsid w:val="7AA22B18"/>
    <w:rsid w:val="7AAD8925"/>
    <w:rsid w:val="7B243416"/>
    <w:rsid w:val="7B7B237E"/>
    <w:rsid w:val="7BAFBD52"/>
    <w:rsid w:val="7C13044E"/>
    <w:rsid w:val="7C5765EF"/>
    <w:rsid w:val="7C8FF38E"/>
    <w:rsid w:val="7CE73DD8"/>
    <w:rsid w:val="7D1B08B5"/>
    <w:rsid w:val="7D6571E0"/>
    <w:rsid w:val="7DE3B017"/>
    <w:rsid w:val="7DF536B1"/>
    <w:rsid w:val="7E1E1701"/>
    <w:rsid w:val="7E3A078B"/>
    <w:rsid w:val="7E584C4E"/>
    <w:rsid w:val="7E84E5C7"/>
    <w:rsid w:val="7EA293EC"/>
    <w:rsid w:val="7EB3997A"/>
    <w:rsid w:val="7ECF8C41"/>
    <w:rsid w:val="7F1815FC"/>
    <w:rsid w:val="7F1850C3"/>
    <w:rsid w:val="7F58E5A6"/>
    <w:rsid w:val="7F638722"/>
    <w:rsid w:val="7F6AB074"/>
    <w:rsid w:val="7F7E3FF3"/>
    <w:rsid w:val="7FDF1653"/>
    <w:rsid w:val="7FDFB2A7"/>
    <w:rsid w:val="7FE836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E8D"/>
    <w:rPr>
      <w:rFonts w:ascii="Arial" w:hAnsi="Arial" w:eastAsiaTheme="majorEastAsia" w:cstheme="majorBidi"/>
      <w:b/>
      <w:sz w:val="28"/>
    </w:rPr>
  </w:style>
  <w:style w:type="character" w:styleId="Heading2Char" w:customStyle="1">
    <w:name w:val="Heading 2 Char"/>
    <w:basedOn w:val="DefaultParagraphFont"/>
    <w:link w:val="Heading2"/>
    <w:uiPriority w:val="9"/>
    <w:rsid w:val="00AD0E8D"/>
    <w:rPr>
      <w:rFonts w:ascii="Arial" w:hAnsi="Arial" w:cs="Arial" w:eastAsiaTheme="majorEastAsia"/>
      <w:b/>
      <w:bCs/>
      <w:i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character" w:styleId="Hyperlink">
    <w:uiPriority w:val="99"/>
    <w:name w:val="Hyperlink"/>
    <w:basedOn w:val="DefaultParagraphFont"/>
    <w:unhideWhenUsed/>
    <w:rsid w:val="3EE4F264"/>
    <w:rPr>
      <w:color w:val="0563C1"/>
      <w:u w:val="single"/>
    </w:rPr>
  </w:style>
  <w:style w:type="paragraph" w:styleId="ListParagraph">
    <w:uiPriority w:val="34"/>
    <w:name w:val="List Paragraph"/>
    <w:basedOn w:val="Normal"/>
    <w:qFormat/>
    <w:rsid w:val="3EE4F26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62064167b61d41c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Edna Flejoles Aguirre (2411409)</lastModifiedBy>
  <revision>4</revision>
  <dcterms:created xsi:type="dcterms:W3CDTF">2026-10-12T09:30:00.0000000Z</dcterms:created>
  <dcterms:modified xsi:type="dcterms:W3CDTF">2026-10-21T16:27:48.0725431Z</dcterms:modified>
</coreProperties>
</file>