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23FD" w:rsidRPr="00890788" w:rsidRDefault="005123FD" w:rsidP="00890788">
      <w:pPr>
        <w:jc w:val="center"/>
        <w:rPr>
          <w:rFonts w:ascii="Arial" w:hAnsi="Arial" w:cs="Arial"/>
          <w:b/>
          <w:bCs/>
          <w:sz w:val="36"/>
        </w:rPr>
      </w:pPr>
      <w:r w:rsidRPr="00890788">
        <w:rPr>
          <w:rFonts w:ascii="Arial" w:hAnsi="Arial" w:cs="Arial"/>
          <w:b/>
          <w:bCs/>
          <w:noProof/>
          <w:sz w:val="36"/>
        </w:rPr>
        <w:drawing>
          <wp:inline distT="0" distB="0" distL="0" distR="0" wp14:anchorId="291A7D39" wp14:editId="34A3AA3E">
            <wp:extent cx="2853124" cy="1068960"/>
            <wp:effectExtent l="0" t="0" r="4445" b="0"/>
            <wp:docPr id="7" name="Picture 6" descr="A close up of a sign&#10;&#10;AI-generated content may be incorrect.">
              <a:extLst xmlns:a="http://schemas.openxmlformats.org/drawingml/2006/main">
                <a:ext uri="{FF2B5EF4-FFF2-40B4-BE49-F238E27FC236}">
                  <a16:creationId xmlns:a16="http://schemas.microsoft.com/office/drawing/2014/main" id="{4FBA696A-1BFE-49E0-D218-F32E6F3780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lose up of a sign&#10;&#10;AI-generated content may be incorrect.">
                      <a:extLst>
                        <a:ext uri="{FF2B5EF4-FFF2-40B4-BE49-F238E27FC236}">
                          <a16:creationId xmlns:a16="http://schemas.microsoft.com/office/drawing/2014/main" id="{4FBA696A-1BFE-49E0-D218-F32E6F378047}"/>
                        </a:ext>
                      </a:extLst>
                    </pic:cNvPr>
                    <pic:cNvPicPr>
                      <a:picLocks noChangeAspect="1"/>
                    </pic:cNvPicPr>
                  </pic:nvPicPr>
                  <pic:blipFill>
                    <a:blip r:embed="rId8"/>
                    <a:stretch>
                      <a:fillRect/>
                    </a:stretch>
                  </pic:blipFill>
                  <pic:spPr>
                    <a:xfrm>
                      <a:off x="0" y="0"/>
                      <a:ext cx="2853124" cy="1068960"/>
                    </a:xfrm>
                    <a:prstGeom prst="rect">
                      <a:avLst/>
                    </a:prstGeom>
                  </pic:spPr>
                </pic:pic>
              </a:graphicData>
            </a:graphic>
          </wp:inline>
        </w:drawing>
      </w:r>
    </w:p>
    <w:p w:rsidR="00890788" w:rsidRPr="00890788" w:rsidRDefault="00890788" w:rsidP="00890788">
      <w:pPr>
        <w:spacing w:line="360" w:lineRule="auto"/>
        <w:jc w:val="center"/>
        <w:rPr>
          <w:rFonts w:ascii="Arial" w:hAnsi="Arial" w:cs="Arial"/>
          <w:b/>
          <w:bCs/>
          <w:sz w:val="24"/>
          <w:szCs w:val="24"/>
        </w:rPr>
      </w:pPr>
    </w:p>
    <w:p w:rsidR="00890788" w:rsidRPr="00890788" w:rsidRDefault="00890788" w:rsidP="00890788">
      <w:pPr>
        <w:spacing w:line="360" w:lineRule="auto"/>
        <w:jc w:val="center"/>
        <w:rPr>
          <w:rFonts w:ascii="Arial" w:hAnsi="Arial" w:cs="Arial"/>
          <w:b/>
          <w:bCs/>
          <w:sz w:val="24"/>
          <w:szCs w:val="24"/>
        </w:rPr>
      </w:pPr>
    </w:p>
    <w:p w:rsidR="00890788" w:rsidRPr="00890788" w:rsidRDefault="005123FD" w:rsidP="00890788">
      <w:pPr>
        <w:spacing w:line="360" w:lineRule="auto"/>
        <w:jc w:val="center"/>
        <w:rPr>
          <w:rFonts w:ascii="Arial" w:hAnsi="Arial" w:cs="Arial"/>
          <w:b/>
          <w:bCs/>
          <w:sz w:val="24"/>
          <w:szCs w:val="24"/>
        </w:rPr>
      </w:pPr>
      <w:r w:rsidRPr="00890788">
        <w:rPr>
          <w:rFonts w:ascii="Arial" w:hAnsi="Arial" w:cs="Arial"/>
          <w:b/>
          <w:bCs/>
          <w:sz w:val="24"/>
          <w:szCs w:val="24"/>
        </w:rPr>
        <w:t>Assessment component 2: Marketing Portfolio Poster</w:t>
      </w:r>
      <w:r w:rsidRPr="00890788">
        <w:rPr>
          <w:rFonts w:ascii="Arial" w:hAnsi="Arial" w:cs="Arial"/>
          <w:sz w:val="24"/>
          <w:szCs w:val="24"/>
        </w:rPr>
        <w:br/>
      </w:r>
      <w:r w:rsidRPr="00890788">
        <w:rPr>
          <w:rFonts w:ascii="Arial" w:hAnsi="Arial" w:cs="Arial"/>
          <w:b/>
          <w:bCs/>
          <w:i/>
          <w:iCs/>
          <w:sz w:val="24"/>
          <w:szCs w:val="24"/>
        </w:rPr>
        <w:t>Burberry Heritage Reimagined: Timeless Luxury Meets Sustainability</w:t>
      </w:r>
      <w:r w:rsidRPr="00890788">
        <w:rPr>
          <w:rFonts w:ascii="Arial" w:hAnsi="Arial" w:cs="Arial"/>
          <w:b/>
          <w:bCs/>
          <w:sz w:val="24"/>
          <w:szCs w:val="24"/>
        </w:rPr>
        <w:br/>
      </w:r>
      <w:proofErr w:type="spellStart"/>
      <w:r w:rsidRPr="00890788">
        <w:rPr>
          <w:rFonts w:ascii="Arial" w:hAnsi="Arial" w:cs="Arial"/>
          <w:b/>
          <w:bCs/>
          <w:sz w:val="24"/>
          <w:szCs w:val="24"/>
        </w:rPr>
        <w:t>Programme</w:t>
      </w:r>
      <w:proofErr w:type="spellEnd"/>
      <w:r w:rsidRPr="00890788">
        <w:rPr>
          <w:rFonts w:ascii="Arial" w:hAnsi="Arial" w:cs="Arial"/>
          <w:b/>
          <w:bCs/>
          <w:sz w:val="24"/>
          <w:szCs w:val="24"/>
        </w:rPr>
        <w:t xml:space="preserve"> Name: Master of Business Administration</w:t>
      </w:r>
      <w:r w:rsidRPr="00890788">
        <w:rPr>
          <w:rFonts w:ascii="Arial" w:hAnsi="Arial" w:cs="Arial"/>
          <w:sz w:val="24"/>
          <w:szCs w:val="24"/>
        </w:rPr>
        <w:br/>
      </w:r>
      <w:r w:rsidRPr="00890788">
        <w:rPr>
          <w:rFonts w:ascii="Arial" w:hAnsi="Arial" w:cs="Arial"/>
          <w:b/>
          <w:bCs/>
          <w:sz w:val="24"/>
          <w:szCs w:val="24"/>
        </w:rPr>
        <w:t xml:space="preserve">Student Name: </w:t>
      </w:r>
      <w:proofErr w:type="spellStart"/>
      <w:r w:rsidRPr="00890788">
        <w:rPr>
          <w:rFonts w:ascii="Arial" w:hAnsi="Arial" w:cs="Arial"/>
          <w:b/>
          <w:bCs/>
          <w:sz w:val="24"/>
          <w:szCs w:val="24"/>
        </w:rPr>
        <w:t>Delwar</w:t>
      </w:r>
      <w:proofErr w:type="spellEnd"/>
      <w:r w:rsidRPr="00890788">
        <w:rPr>
          <w:rFonts w:ascii="Arial" w:hAnsi="Arial" w:cs="Arial"/>
          <w:b/>
          <w:bCs/>
          <w:sz w:val="24"/>
          <w:szCs w:val="24"/>
        </w:rPr>
        <w:t xml:space="preserve"> </w:t>
      </w:r>
      <w:proofErr w:type="spellStart"/>
      <w:r w:rsidRPr="00890788">
        <w:rPr>
          <w:rFonts w:ascii="Arial" w:hAnsi="Arial" w:cs="Arial"/>
          <w:b/>
          <w:bCs/>
          <w:sz w:val="24"/>
          <w:szCs w:val="24"/>
        </w:rPr>
        <w:t>Hussen</w:t>
      </w:r>
      <w:proofErr w:type="spellEnd"/>
      <w:r w:rsidRPr="00890788">
        <w:rPr>
          <w:rFonts w:ascii="Arial" w:hAnsi="Arial" w:cs="Arial"/>
          <w:b/>
          <w:bCs/>
          <w:sz w:val="24"/>
          <w:szCs w:val="24"/>
        </w:rPr>
        <w:t xml:space="preserve"> Raju</w:t>
      </w:r>
      <w:r w:rsidRPr="00890788">
        <w:rPr>
          <w:rFonts w:ascii="Arial" w:hAnsi="Arial" w:cs="Arial"/>
          <w:sz w:val="24"/>
          <w:szCs w:val="24"/>
        </w:rPr>
        <w:br/>
      </w:r>
      <w:r w:rsidRPr="00890788">
        <w:rPr>
          <w:rFonts w:ascii="Arial" w:hAnsi="Arial" w:cs="Arial"/>
          <w:b/>
          <w:bCs/>
          <w:sz w:val="24"/>
          <w:szCs w:val="24"/>
        </w:rPr>
        <w:t>Student ID: 2506700</w:t>
      </w:r>
      <w:r w:rsidRPr="00890788">
        <w:rPr>
          <w:rFonts w:ascii="Arial" w:hAnsi="Arial" w:cs="Arial"/>
          <w:b/>
          <w:bCs/>
          <w:sz w:val="24"/>
          <w:szCs w:val="24"/>
        </w:rPr>
        <w:br/>
        <w:t xml:space="preserve">Lecturer’s Name: Dr. Jaya </w:t>
      </w:r>
      <w:proofErr w:type="spellStart"/>
      <w:r w:rsidRPr="00890788">
        <w:rPr>
          <w:rFonts w:ascii="Arial" w:hAnsi="Arial" w:cs="Arial"/>
          <w:b/>
          <w:bCs/>
          <w:sz w:val="24"/>
          <w:szCs w:val="24"/>
        </w:rPr>
        <w:t>Gopalkrishnan</w:t>
      </w:r>
      <w:proofErr w:type="spellEnd"/>
      <w:r w:rsidRPr="00890788">
        <w:rPr>
          <w:rFonts w:ascii="Arial" w:hAnsi="Arial" w:cs="Arial"/>
          <w:sz w:val="24"/>
          <w:szCs w:val="24"/>
        </w:rPr>
        <w:br/>
      </w:r>
      <w:r w:rsidRPr="00890788">
        <w:rPr>
          <w:rFonts w:ascii="Arial" w:hAnsi="Arial" w:cs="Arial"/>
          <w:b/>
          <w:bCs/>
          <w:sz w:val="24"/>
          <w:szCs w:val="24"/>
        </w:rPr>
        <w:t>Module Name: Marketing Management</w:t>
      </w:r>
      <w:r w:rsidRPr="00890788">
        <w:rPr>
          <w:rFonts w:ascii="Arial" w:hAnsi="Arial" w:cs="Arial"/>
          <w:sz w:val="24"/>
          <w:szCs w:val="24"/>
        </w:rPr>
        <w:br/>
      </w:r>
      <w:r w:rsidRPr="00890788">
        <w:rPr>
          <w:rFonts w:ascii="Arial" w:hAnsi="Arial" w:cs="Arial"/>
          <w:b/>
          <w:bCs/>
          <w:sz w:val="24"/>
          <w:szCs w:val="24"/>
        </w:rPr>
        <w:t>Code: LCMB7024</w:t>
      </w:r>
    </w:p>
    <w:p w:rsidR="00890788" w:rsidRPr="00890788" w:rsidRDefault="00890788" w:rsidP="00890788">
      <w:pPr>
        <w:spacing w:line="360" w:lineRule="auto"/>
        <w:jc w:val="center"/>
        <w:rPr>
          <w:rFonts w:ascii="Arial" w:hAnsi="Arial" w:cs="Arial"/>
          <w:b/>
          <w:bCs/>
          <w:sz w:val="24"/>
          <w:szCs w:val="24"/>
        </w:rPr>
      </w:pPr>
      <w:r w:rsidRPr="00890788">
        <w:rPr>
          <w:rFonts w:ascii="Arial" w:hAnsi="Arial" w:cs="Arial"/>
          <w:b/>
          <w:bCs/>
          <w:sz w:val="24"/>
          <w:szCs w:val="24"/>
        </w:rPr>
        <w:t>Word Count:</w:t>
      </w:r>
      <w:r w:rsidR="008514AE">
        <w:rPr>
          <w:rFonts w:ascii="Arial" w:hAnsi="Arial" w:cs="Arial"/>
          <w:b/>
          <w:bCs/>
          <w:sz w:val="24"/>
          <w:szCs w:val="24"/>
        </w:rPr>
        <w:t>2428</w:t>
      </w:r>
    </w:p>
    <w:p w:rsidR="00890788" w:rsidRPr="00890788" w:rsidRDefault="00890788" w:rsidP="00890788">
      <w:pPr>
        <w:spacing w:line="360" w:lineRule="auto"/>
        <w:jc w:val="center"/>
        <w:rPr>
          <w:rFonts w:ascii="Arial" w:hAnsi="Arial" w:cs="Arial"/>
          <w:b/>
          <w:bCs/>
          <w:sz w:val="24"/>
          <w:szCs w:val="24"/>
        </w:rPr>
      </w:pPr>
      <w:r w:rsidRPr="00890788">
        <w:rPr>
          <w:rFonts w:ascii="Arial" w:hAnsi="Arial" w:cs="Arial"/>
          <w:b/>
          <w:bCs/>
          <w:sz w:val="24"/>
          <w:szCs w:val="24"/>
        </w:rPr>
        <w:t xml:space="preserve">Date </w:t>
      </w:r>
      <w:proofErr w:type="gramStart"/>
      <w:r w:rsidRPr="00890788">
        <w:rPr>
          <w:rFonts w:ascii="Arial" w:hAnsi="Arial" w:cs="Arial"/>
          <w:b/>
          <w:bCs/>
          <w:sz w:val="24"/>
          <w:szCs w:val="24"/>
        </w:rPr>
        <w:t>Of</w:t>
      </w:r>
      <w:proofErr w:type="gramEnd"/>
      <w:r w:rsidRPr="00890788">
        <w:rPr>
          <w:rFonts w:ascii="Arial" w:hAnsi="Arial" w:cs="Arial"/>
          <w:b/>
          <w:bCs/>
          <w:sz w:val="24"/>
          <w:szCs w:val="24"/>
        </w:rPr>
        <w:t xml:space="preserve"> Submission:</w:t>
      </w:r>
      <w:r w:rsidR="008514AE">
        <w:rPr>
          <w:rFonts w:ascii="Arial" w:hAnsi="Arial" w:cs="Arial"/>
          <w:b/>
          <w:bCs/>
          <w:sz w:val="24"/>
          <w:szCs w:val="24"/>
        </w:rPr>
        <w:t xml:space="preserve"> 17</w:t>
      </w:r>
      <w:r w:rsidR="008514AE" w:rsidRPr="008514AE">
        <w:rPr>
          <w:rFonts w:ascii="Arial" w:hAnsi="Arial" w:cs="Arial"/>
          <w:b/>
          <w:bCs/>
          <w:sz w:val="24"/>
          <w:szCs w:val="24"/>
          <w:vertAlign w:val="superscript"/>
        </w:rPr>
        <w:t>th</w:t>
      </w:r>
      <w:r w:rsidR="008514AE">
        <w:rPr>
          <w:rFonts w:ascii="Arial" w:hAnsi="Arial" w:cs="Arial"/>
          <w:b/>
          <w:bCs/>
          <w:sz w:val="24"/>
          <w:szCs w:val="24"/>
        </w:rPr>
        <w:t xml:space="preserve"> December, 2025</w:t>
      </w:r>
    </w:p>
    <w:p w:rsidR="00890788" w:rsidRPr="00890788" w:rsidRDefault="00890788">
      <w:pPr>
        <w:rPr>
          <w:rFonts w:ascii="Arial" w:hAnsi="Arial" w:cs="Arial"/>
          <w:sz w:val="36"/>
        </w:rPr>
      </w:pPr>
      <w:r w:rsidRPr="00890788">
        <w:rPr>
          <w:rFonts w:ascii="Arial" w:hAnsi="Arial" w:cs="Arial"/>
          <w:sz w:val="36"/>
        </w:rPr>
        <w:br w:type="page"/>
      </w:r>
    </w:p>
    <w:sdt>
      <w:sdtPr>
        <w:rPr>
          <w:rFonts w:ascii="Arial" w:eastAsiaTheme="minorHAnsi" w:hAnsi="Arial" w:cs="Arial"/>
          <w:color w:val="auto"/>
          <w:sz w:val="22"/>
          <w:szCs w:val="22"/>
        </w:rPr>
        <w:id w:val="-710643475"/>
        <w:docPartObj>
          <w:docPartGallery w:val="Table of Contents"/>
          <w:docPartUnique/>
        </w:docPartObj>
      </w:sdtPr>
      <w:sdtEndPr>
        <w:rPr>
          <w:b/>
          <w:bCs/>
          <w:noProof/>
        </w:rPr>
      </w:sdtEndPr>
      <w:sdtContent>
        <w:p w:rsidR="00890788" w:rsidRPr="00890788" w:rsidRDefault="00890788">
          <w:pPr>
            <w:pStyle w:val="TOCHeading"/>
            <w:rPr>
              <w:rFonts w:ascii="Arial" w:hAnsi="Arial" w:cs="Arial"/>
              <w:b/>
              <w:sz w:val="24"/>
              <w:szCs w:val="24"/>
            </w:rPr>
          </w:pPr>
          <w:r w:rsidRPr="00890788">
            <w:rPr>
              <w:rFonts w:ascii="Arial" w:hAnsi="Arial" w:cs="Arial"/>
              <w:b/>
              <w:sz w:val="24"/>
              <w:szCs w:val="24"/>
            </w:rPr>
            <w:t>Contents</w:t>
          </w:r>
        </w:p>
        <w:p w:rsidR="00890788" w:rsidRPr="00890788" w:rsidRDefault="00890788">
          <w:pPr>
            <w:pStyle w:val="TOC1"/>
            <w:tabs>
              <w:tab w:val="right" w:leader="dot" w:pos="9350"/>
            </w:tabs>
            <w:rPr>
              <w:rFonts w:ascii="Arial" w:hAnsi="Arial" w:cs="Arial"/>
              <w:b/>
              <w:noProof/>
              <w:sz w:val="24"/>
              <w:szCs w:val="24"/>
            </w:rPr>
          </w:pPr>
          <w:r w:rsidRPr="00890788">
            <w:rPr>
              <w:rFonts w:ascii="Arial" w:hAnsi="Arial" w:cs="Arial"/>
              <w:b/>
              <w:sz w:val="24"/>
              <w:szCs w:val="24"/>
            </w:rPr>
            <w:fldChar w:fldCharType="begin"/>
          </w:r>
          <w:r w:rsidRPr="00890788">
            <w:rPr>
              <w:rFonts w:ascii="Arial" w:hAnsi="Arial" w:cs="Arial"/>
              <w:b/>
              <w:sz w:val="24"/>
              <w:szCs w:val="24"/>
            </w:rPr>
            <w:instrText xml:space="preserve"> TOC \o "1-3" \h \z \u </w:instrText>
          </w:r>
          <w:r w:rsidRPr="00890788">
            <w:rPr>
              <w:rFonts w:ascii="Arial" w:hAnsi="Arial" w:cs="Arial"/>
              <w:b/>
              <w:sz w:val="24"/>
              <w:szCs w:val="24"/>
            </w:rPr>
            <w:fldChar w:fldCharType="separate"/>
          </w:r>
          <w:hyperlink w:anchor="_Toc216038759" w:history="1">
            <w:r w:rsidRPr="00890788">
              <w:rPr>
                <w:rStyle w:val="Hyperlink"/>
                <w:rFonts w:ascii="Arial" w:hAnsi="Arial" w:cs="Arial"/>
                <w:b/>
                <w:noProof/>
                <w:sz w:val="24"/>
                <w:szCs w:val="24"/>
              </w:rPr>
              <w:t>Introduction</w:t>
            </w:r>
            <w:r w:rsidRPr="00890788">
              <w:rPr>
                <w:rFonts w:ascii="Arial" w:hAnsi="Arial" w:cs="Arial"/>
                <w:b/>
                <w:noProof/>
                <w:webHidden/>
                <w:sz w:val="24"/>
                <w:szCs w:val="24"/>
              </w:rPr>
              <w:tab/>
            </w:r>
            <w:r w:rsidRPr="00890788">
              <w:rPr>
                <w:rFonts w:ascii="Arial" w:hAnsi="Arial" w:cs="Arial"/>
                <w:b/>
                <w:noProof/>
                <w:webHidden/>
                <w:sz w:val="24"/>
                <w:szCs w:val="24"/>
              </w:rPr>
              <w:fldChar w:fldCharType="begin"/>
            </w:r>
            <w:r w:rsidRPr="00890788">
              <w:rPr>
                <w:rFonts w:ascii="Arial" w:hAnsi="Arial" w:cs="Arial"/>
                <w:b/>
                <w:noProof/>
                <w:webHidden/>
                <w:sz w:val="24"/>
                <w:szCs w:val="24"/>
              </w:rPr>
              <w:instrText xml:space="preserve"> PAGEREF _Toc216038759 \h </w:instrText>
            </w:r>
            <w:r w:rsidRPr="00890788">
              <w:rPr>
                <w:rFonts w:ascii="Arial" w:hAnsi="Arial" w:cs="Arial"/>
                <w:b/>
                <w:noProof/>
                <w:webHidden/>
                <w:sz w:val="24"/>
                <w:szCs w:val="24"/>
              </w:rPr>
            </w:r>
            <w:r w:rsidRPr="00890788">
              <w:rPr>
                <w:rFonts w:ascii="Arial" w:hAnsi="Arial" w:cs="Arial"/>
                <w:b/>
                <w:noProof/>
                <w:webHidden/>
                <w:sz w:val="24"/>
                <w:szCs w:val="24"/>
              </w:rPr>
              <w:fldChar w:fldCharType="separate"/>
            </w:r>
            <w:r w:rsidRPr="00890788">
              <w:rPr>
                <w:rFonts w:ascii="Arial" w:hAnsi="Arial" w:cs="Arial"/>
                <w:b/>
                <w:noProof/>
                <w:webHidden/>
                <w:sz w:val="24"/>
                <w:szCs w:val="24"/>
              </w:rPr>
              <w:t>3</w:t>
            </w:r>
            <w:r w:rsidRPr="00890788">
              <w:rPr>
                <w:rFonts w:ascii="Arial" w:hAnsi="Arial" w:cs="Arial"/>
                <w:b/>
                <w:noProof/>
                <w:webHidden/>
                <w:sz w:val="24"/>
                <w:szCs w:val="24"/>
              </w:rPr>
              <w:fldChar w:fldCharType="end"/>
            </w:r>
          </w:hyperlink>
        </w:p>
        <w:p w:rsidR="00890788" w:rsidRPr="00890788" w:rsidRDefault="00506EEC">
          <w:pPr>
            <w:pStyle w:val="TOC1"/>
            <w:tabs>
              <w:tab w:val="right" w:leader="dot" w:pos="9350"/>
            </w:tabs>
            <w:rPr>
              <w:rFonts w:ascii="Arial" w:hAnsi="Arial" w:cs="Arial"/>
              <w:b/>
              <w:noProof/>
              <w:sz w:val="24"/>
              <w:szCs w:val="24"/>
            </w:rPr>
          </w:pPr>
          <w:hyperlink w:anchor="_Toc216038760" w:history="1">
            <w:r w:rsidR="00890788" w:rsidRPr="00890788">
              <w:rPr>
                <w:rStyle w:val="Hyperlink"/>
                <w:rFonts w:ascii="Arial" w:hAnsi="Arial" w:cs="Arial"/>
                <w:b/>
                <w:noProof/>
                <w:sz w:val="24"/>
                <w:szCs w:val="24"/>
              </w:rPr>
              <w:t>Element 1 — STDP Analysis</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_Toc216038760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3</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61" w:history="1">
            <w:r w:rsidR="00890788" w:rsidRPr="00890788">
              <w:rPr>
                <w:rStyle w:val="Hyperlink"/>
                <w:rFonts w:ascii="Arial" w:hAnsi="Arial" w:cs="Arial"/>
                <w:b/>
                <w:noProof/>
                <w:sz w:val="24"/>
                <w:szCs w:val="24"/>
              </w:rPr>
              <w:t>1.1 Segmentation</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_Toc216038761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3</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62" w:history="1">
            <w:r w:rsidR="00890788" w:rsidRPr="00890788">
              <w:rPr>
                <w:rStyle w:val="Hyperlink"/>
                <w:rFonts w:ascii="Arial" w:hAnsi="Arial" w:cs="Arial"/>
                <w:b/>
                <w:noProof/>
                <w:sz w:val="24"/>
                <w:szCs w:val="24"/>
              </w:rPr>
              <w:t>Table 1: Segmentation Variables with Supporting Evidence</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_Toc216038762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3</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63" w:history="1">
            <w:r w:rsidR="00890788" w:rsidRPr="00890788">
              <w:rPr>
                <w:rStyle w:val="Hyperlink"/>
                <w:rFonts w:ascii="Arial" w:hAnsi="Arial" w:cs="Arial"/>
                <w:b/>
                <w:noProof/>
                <w:sz w:val="24"/>
                <w:szCs w:val="24"/>
              </w:rPr>
              <w:t>1.2 Targeting</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_Toc216038763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4</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64" w:history="1">
            <w:r w:rsidR="00890788" w:rsidRPr="00890788">
              <w:rPr>
                <w:rStyle w:val="Hyperlink"/>
                <w:rFonts w:ascii="Arial" w:hAnsi="Arial" w:cs="Arial"/>
                <w:b/>
                <w:noProof/>
                <w:sz w:val="24"/>
                <w:szCs w:val="24"/>
              </w:rPr>
              <w:t>Table 2: Target Audience Profile</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_Toc216038764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4</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65" w:history="1">
            <w:r w:rsidR="00890788" w:rsidRPr="00890788">
              <w:rPr>
                <w:rStyle w:val="Hyperlink"/>
                <w:rFonts w:ascii="Arial" w:hAnsi="Arial" w:cs="Arial"/>
                <w:b/>
                <w:noProof/>
                <w:sz w:val="24"/>
                <w:szCs w:val="24"/>
              </w:rPr>
              <w:t>1.3 Differentiation</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_Toc216038765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5</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66" w:history="1">
            <w:r w:rsidR="00890788" w:rsidRPr="00890788">
              <w:rPr>
                <w:rStyle w:val="Hyperlink"/>
                <w:rFonts w:ascii="Arial" w:hAnsi="Arial" w:cs="Arial"/>
                <w:b/>
                <w:noProof/>
                <w:sz w:val="24"/>
                <w:szCs w:val="24"/>
              </w:rPr>
              <w:t>Table 3: Competitor Differentiation Matrix</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_Toc216038766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6</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67" w:history="1">
            <w:r w:rsidR="00890788" w:rsidRPr="00890788">
              <w:rPr>
                <w:rStyle w:val="Hyperlink"/>
                <w:rFonts w:ascii="Arial" w:hAnsi="Arial" w:cs="Arial"/>
                <w:b/>
                <w:noProof/>
                <w:sz w:val="24"/>
                <w:szCs w:val="24"/>
              </w:rPr>
              <w:t>1.4 Positioning</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_Toc216038767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6</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68" w:history="1">
            <w:r w:rsidR="00890788" w:rsidRPr="00890788">
              <w:rPr>
                <w:rStyle w:val="Hyperlink"/>
                <w:rFonts w:ascii="Arial" w:hAnsi="Arial" w:cs="Arial"/>
                <w:b/>
                <w:noProof/>
                <w:sz w:val="24"/>
                <w:szCs w:val="24"/>
              </w:rPr>
              <w:t>Positioning Statement</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_Toc216038768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6</w:t>
            </w:r>
            <w:r w:rsidR="00890788" w:rsidRPr="00890788">
              <w:rPr>
                <w:rFonts w:ascii="Arial" w:hAnsi="Arial" w:cs="Arial"/>
                <w:b/>
                <w:noProof/>
                <w:webHidden/>
                <w:sz w:val="24"/>
                <w:szCs w:val="24"/>
              </w:rPr>
              <w:fldChar w:fldCharType="end"/>
            </w:r>
          </w:hyperlink>
        </w:p>
        <w:p w:rsidR="00890788" w:rsidRPr="00890788" w:rsidRDefault="00506EEC">
          <w:pPr>
            <w:pStyle w:val="TOC1"/>
            <w:tabs>
              <w:tab w:val="right" w:leader="dot" w:pos="9350"/>
            </w:tabs>
            <w:rPr>
              <w:rFonts w:ascii="Arial" w:hAnsi="Arial" w:cs="Arial"/>
              <w:b/>
              <w:noProof/>
              <w:sz w:val="24"/>
              <w:szCs w:val="24"/>
            </w:rPr>
          </w:pPr>
          <w:hyperlink w:anchor="_Toc216038769" w:history="1">
            <w:r w:rsidR="00890788" w:rsidRPr="00890788">
              <w:rPr>
                <w:rStyle w:val="Hyperlink"/>
                <w:rFonts w:ascii="Arial" w:hAnsi="Arial" w:cs="Arial"/>
                <w:b/>
                <w:noProof/>
                <w:sz w:val="24"/>
                <w:szCs w:val="24"/>
              </w:rPr>
              <w:t>Element 2 — Marketing Mix</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_Toc216038769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7</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70" w:history="1">
            <w:r w:rsidR="00890788" w:rsidRPr="00890788">
              <w:rPr>
                <w:rStyle w:val="Hyperlink"/>
                <w:rFonts w:ascii="Arial" w:hAnsi="Arial" w:cs="Arial"/>
                <w:b/>
                <w:noProof/>
                <w:sz w:val="24"/>
                <w:szCs w:val="24"/>
              </w:rPr>
              <w:t>Burberry Heritage Reimagined Marketing Strategy.</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_Toc216038770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7</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71" w:history="1">
            <w:r w:rsidR="00890788" w:rsidRPr="00890788">
              <w:rPr>
                <w:rStyle w:val="Hyperlink"/>
                <w:rFonts w:ascii="Arial" w:hAnsi="Arial" w:cs="Arial"/>
                <w:b/>
                <w:noProof/>
                <w:sz w:val="24"/>
                <w:szCs w:val="24"/>
              </w:rPr>
              <w:t>2.1 Product Strategy</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_Toc216038771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7</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72" w:history="1">
            <w:r w:rsidR="00890788" w:rsidRPr="00890788">
              <w:rPr>
                <w:rStyle w:val="Hyperlink"/>
                <w:rFonts w:ascii="Arial" w:hAnsi="Arial" w:cs="Arial"/>
                <w:b/>
                <w:noProof/>
                <w:sz w:val="24"/>
                <w:szCs w:val="24"/>
              </w:rPr>
              <w:t>Table 1: Product Elements and Strategic Rationale</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_Toc216038772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8</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73" w:history="1">
            <w:r w:rsidR="00890788" w:rsidRPr="00890788">
              <w:rPr>
                <w:rStyle w:val="Hyperlink"/>
                <w:rFonts w:ascii="Arial" w:hAnsi="Arial" w:cs="Arial"/>
                <w:b/>
                <w:noProof/>
                <w:sz w:val="24"/>
                <w:szCs w:val="24"/>
              </w:rPr>
              <w:t>2.2 Pricing Strategy</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_Toc216038773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8</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74" w:history="1">
            <w:r w:rsidR="00890788" w:rsidRPr="00890788">
              <w:rPr>
                <w:rStyle w:val="Hyperlink"/>
                <w:rFonts w:ascii="Arial" w:hAnsi="Arial" w:cs="Arial"/>
                <w:b/>
                <w:noProof/>
                <w:sz w:val="24"/>
                <w:szCs w:val="24"/>
              </w:rPr>
              <w:t>Table 2: Pricing Tier Comparison</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_Toc216038774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9</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75" w:history="1">
            <w:r w:rsidR="00890788" w:rsidRPr="00890788">
              <w:rPr>
                <w:rStyle w:val="Hyperlink"/>
                <w:rFonts w:ascii="Arial" w:hAnsi="Arial" w:cs="Arial"/>
                <w:b/>
                <w:noProof/>
                <w:sz w:val="24"/>
                <w:szCs w:val="24"/>
              </w:rPr>
              <w:t>2.3 Place (Distribution Strategy)</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_Toc216038775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9</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76" w:history="1">
            <w:r w:rsidR="00890788" w:rsidRPr="00890788">
              <w:rPr>
                <w:rStyle w:val="Hyperlink"/>
                <w:rFonts w:ascii="Arial" w:hAnsi="Arial" w:cs="Arial"/>
                <w:b/>
                <w:noProof/>
                <w:sz w:val="24"/>
                <w:szCs w:val="24"/>
              </w:rPr>
              <w:t>Table 3: Distribution Strategy Overview</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_Toc216038776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10</w:t>
            </w:r>
            <w:r w:rsidR="00890788" w:rsidRPr="00890788">
              <w:rPr>
                <w:rFonts w:ascii="Arial" w:hAnsi="Arial" w:cs="Arial"/>
                <w:b/>
                <w:noProof/>
                <w:webHidden/>
                <w:sz w:val="24"/>
                <w:szCs w:val="24"/>
              </w:rPr>
              <w:fldChar w:fldCharType="end"/>
            </w:r>
          </w:hyperlink>
        </w:p>
        <w:p w:rsidR="00890788" w:rsidRPr="00890788" w:rsidRDefault="00506EEC">
          <w:pPr>
            <w:pStyle w:val="TOC2"/>
            <w:tabs>
              <w:tab w:val="right" w:leader="dot" w:pos="9350"/>
            </w:tabs>
            <w:rPr>
              <w:rFonts w:ascii="Arial" w:hAnsi="Arial" w:cs="Arial"/>
              <w:b/>
              <w:noProof/>
              <w:sz w:val="24"/>
              <w:szCs w:val="24"/>
            </w:rPr>
          </w:pPr>
          <w:hyperlink w:anchor="_Toc216038777" w:history="1">
            <w:r w:rsidR="00890788" w:rsidRPr="00890788">
              <w:rPr>
                <w:rStyle w:val="Hyperlink"/>
                <w:rFonts w:ascii="Arial" w:hAnsi="Arial" w:cs="Arial"/>
                <w:b/>
                <w:noProof/>
                <w:sz w:val="24"/>
                <w:szCs w:val="24"/>
              </w:rPr>
              <w:t>2.4 Promotion Strategy</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_Toc216038777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11</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78" w:history="1">
            <w:r w:rsidR="00890788" w:rsidRPr="00890788">
              <w:rPr>
                <w:rStyle w:val="Hyperlink"/>
                <w:rFonts w:ascii="Arial" w:hAnsi="Arial" w:cs="Arial"/>
                <w:b/>
                <w:noProof/>
                <w:sz w:val="24"/>
                <w:szCs w:val="24"/>
              </w:rPr>
              <w:t>Table 4: Promotion Mix Summary</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_Toc216038778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12</w:t>
            </w:r>
            <w:r w:rsidR="00890788" w:rsidRPr="00890788">
              <w:rPr>
                <w:rFonts w:ascii="Arial" w:hAnsi="Arial" w:cs="Arial"/>
                <w:b/>
                <w:noProof/>
                <w:webHidden/>
                <w:sz w:val="24"/>
                <w:szCs w:val="24"/>
              </w:rPr>
              <w:fldChar w:fldCharType="end"/>
            </w:r>
          </w:hyperlink>
        </w:p>
        <w:p w:rsidR="00890788" w:rsidRPr="00890788" w:rsidRDefault="00506EEC">
          <w:pPr>
            <w:pStyle w:val="TOC1"/>
            <w:tabs>
              <w:tab w:val="right" w:leader="dot" w:pos="9350"/>
            </w:tabs>
            <w:rPr>
              <w:rFonts w:ascii="Arial" w:hAnsi="Arial" w:cs="Arial"/>
              <w:b/>
              <w:noProof/>
              <w:sz w:val="24"/>
              <w:szCs w:val="24"/>
            </w:rPr>
          </w:pPr>
          <w:hyperlink w:anchor="_Toc216038779" w:history="1">
            <w:r w:rsidR="00890788" w:rsidRPr="00890788">
              <w:rPr>
                <w:rStyle w:val="Hyperlink"/>
                <w:rFonts w:ascii="Arial" w:hAnsi="Arial" w:cs="Arial"/>
                <w:b/>
                <w:noProof/>
                <w:sz w:val="24"/>
                <w:szCs w:val="24"/>
              </w:rPr>
              <w:t>Element 4: Reflective Analysis.</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_Toc216038779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12</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80" w:history="1">
            <w:r w:rsidR="00890788" w:rsidRPr="00890788">
              <w:rPr>
                <w:rStyle w:val="Hyperlink"/>
                <w:rFonts w:ascii="Arial" w:hAnsi="Arial" w:cs="Arial"/>
                <w:b/>
                <w:noProof/>
                <w:sz w:val="24"/>
                <w:szCs w:val="24"/>
              </w:rPr>
              <w:t>1. Description</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_Toc216038780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12</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81" w:history="1">
            <w:r w:rsidR="00890788" w:rsidRPr="00890788">
              <w:rPr>
                <w:rStyle w:val="Hyperlink"/>
                <w:rFonts w:ascii="Arial" w:hAnsi="Arial" w:cs="Arial"/>
                <w:b/>
                <w:noProof/>
                <w:sz w:val="24"/>
                <w:szCs w:val="24"/>
              </w:rPr>
              <w:t>2. Feelings</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_Toc216038781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13</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82" w:history="1">
            <w:r w:rsidR="00890788" w:rsidRPr="00890788">
              <w:rPr>
                <w:rStyle w:val="Hyperlink"/>
                <w:rFonts w:ascii="Arial" w:hAnsi="Arial" w:cs="Arial"/>
                <w:b/>
                <w:noProof/>
                <w:sz w:val="24"/>
                <w:szCs w:val="24"/>
              </w:rPr>
              <w:t>3. Evaluation</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_Toc216038782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13</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83" w:history="1">
            <w:r w:rsidR="00890788" w:rsidRPr="00890788">
              <w:rPr>
                <w:rStyle w:val="Hyperlink"/>
                <w:rFonts w:ascii="Arial" w:hAnsi="Arial" w:cs="Arial"/>
                <w:b/>
                <w:noProof/>
                <w:sz w:val="24"/>
                <w:szCs w:val="24"/>
              </w:rPr>
              <w:t>4. Analysis</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_Toc216038783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13</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84" w:history="1">
            <w:r w:rsidR="00890788" w:rsidRPr="00890788">
              <w:rPr>
                <w:rStyle w:val="Hyperlink"/>
                <w:rFonts w:ascii="Arial" w:hAnsi="Arial" w:cs="Arial"/>
                <w:b/>
                <w:noProof/>
                <w:sz w:val="24"/>
                <w:szCs w:val="24"/>
              </w:rPr>
              <w:t>5. Conclusion</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_Toc216038784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14</w:t>
            </w:r>
            <w:r w:rsidR="00890788" w:rsidRPr="00890788">
              <w:rPr>
                <w:rFonts w:ascii="Arial" w:hAnsi="Arial" w:cs="Arial"/>
                <w:b/>
                <w:noProof/>
                <w:webHidden/>
                <w:sz w:val="24"/>
                <w:szCs w:val="24"/>
              </w:rPr>
              <w:fldChar w:fldCharType="end"/>
            </w:r>
          </w:hyperlink>
        </w:p>
        <w:p w:rsidR="00890788" w:rsidRPr="00890788" w:rsidRDefault="00506EEC">
          <w:pPr>
            <w:pStyle w:val="TOC3"/>
            <w:tabs>
              <w:tab w:val="right" w:leader="dot" w:pos="9350"/>
            </w:tabs>
            <w:rPr>
              <w:rFonts w:ascii="Arial" w:hAnsi="Arial" w:cs="Arial"/>
              <w:b/>
              <w:noProof/>
              <w:sz w:val="24"/>
              <w:szCs w:val="24"/>
            </w:rPr>
          </w:pPr>
          <w:hyperlink w:anchor="_Toc216038785" w:history="1">
            <w:r w:rsidR="00890788" w:rsidRPr="00890788">
              <w:rPr>
                <w:rStyle w:val="Hyperlink"/>
                <w:rFonts w:ascii="Arial" w:hAnsi="Arial" w:cs="Arial"/>
                <w:b/>
                <w:noProof/>
                <w:sz w:val="24"/>
                <w:szCs w:val="24"/>
              </w:rPr>
              <w:t>6. Action Plan</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_Toc216038785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14</w:t>
            </w:r>
            <w:r w:rsidR="00890788" w:rsidRPr="00890788">
              <w:rPr>
                <w:rFonts w:ascii="Arial" w:hAnsi="Arial" w:cs="Arial"/>
                <w:b/>
                <w:noProof/>
                <w:webHidden/>
                <w:sz w:val="24"/>
                <w:szCs w:val="24"/>
              </w:rPr>
              <w:fldChar w:fldCharType="end"/>
            </w:r>
          </w:hyperlink>
        </w:p>
        <w:p w:rsidR="00890788" w:rsidRPr="00890788" w:rsidRDefault="00506EEC">
          <w:pPr>
            <w:pStyle w:val="TOC1"/>
            <w:tabs>
              <w:tab w:val="right" w:leader="dot" w:pos="9350"/>
            </w:tabs>
            <w:rPr>
              <w:rFonts w:ascii="Arial" w:hAnsi="Arial" w:cs="Arial"/>
              <w:b/>
              <w:noProof/>
              <w:sz w:val="24"/>
              <w:szCs w:val="24"/>
            </w:rPr>
          </w:pPr>
          <w:hyperlink w:anchor="_Toc216038786" w:history="1">
            <w:r w:rsidR="00890788" w:rsidRPr="00890788">
              <w:rPr>
                <w:rStyle w:val="Hyperlink"/>
                <w:rFonts w:ascii="Arial" w:hAnsi="Arial" w:cs="Arial"/>
                <w:b/>
                <w:noProof/>
                <w:sz w:val="24"/>
                <w:szCs w:val="24"/>
              </w:rPr>
              <w:t>References</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_Toc216038786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15</w:t>
            </w:r>
            <w:r w:rsidR="00890788" w:rsidRPr="00890788">
              <w:rPr>
                <w:rFonts w:ascii="Arial" w:hAnsi="Arial" w:cs="Arial"/>
                <w:b/>
                <w:noProof/>
                <w:webHidden/>
                <w:sz w:val="24"/>
                <w:szCs w:val="24"/>
              </w:rPr>
              <w:fldChar w:fldCharType="end"/>
            </w:r>
          </w:hyperlink>
        </w:p>
        <w:p w:rsidR="00890788" w:rsidRPr="00890788" w:rsidRDefault="00506EEC">
          <w:pPr>
            <w:pStyle w:val="TOC1"/>
            <w:tabs>
              <w:tab w:val="right" w:leader="dot" w:pos="9350"/>
            </w:tabs>
            <w:rPr>
              <w:rFonts w:ascii="Arial" w:hAnsi="Arial" w:cs="Arial"/>
              <w:b/>
              <w:noProof/>
              <w:sz w:val="24"/>
              <w:szCs w:val="24"/>
            </w:rPr>
          </w:pPr>
          <w:hyperlink w:anchor="_Toc216038787" w:history="1">
            <w:r w:rsidR="00890788" w:rsidRPr="00890788">
              <w:rPr>
                <w:rStyle w:val="Hyperlink"/>
                <w:rFonts w:ascii="Arial" w:hAnsi="Arial" w:cs="Arial"/>
                <w:b/>
                <w:noProof/>
                <w:sz w:val="24"/>
                <w:szCs w:val="24"/>
              </w:rPr>
              <w:t>Appendix</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_Toc216038787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17</w:t>
            </w:r>
            <w:r w:rsidR="00890788" w:rsidRPr="00890788">
              <w:rPr>
                <w:rFonts w:ascii="Arial" w:hAnsi="Arial" w:cs="Arial"/>
                <w:b/>
                <w:noProof/>
                <w:webHidden/>
                <w:sz w:val="24"/>
                <w:szCs w:val="24"/>
              </w:rPr>
              <w:fldChar w:fldCharType="end"/>
            </w:r>
          </w:hyperlink>
        </w:p>
        <w:p w:rsidR="00890788" w:rsidRPr="00890788" w:rsidRDefault="00506EEC">
          <w:pPr>
            <w:pStyle w:val="TOC1"/>
            <w:tabs>
              <w:tab w:val="right" w:leader="dot" w:pos="9350"/>
            </w:tabs>
            <w:rPr>
              <w:rFonts w:ascii="Arial" w:hAnsi="Arial" w:cs="Arial"/>
              <w:b/>
              <w:noProof/>
              <w:sz w:val="24"/>
              <w:szCs w:val="24"/>
            </w:rPr>
          </w:pPr>
          <w:hyperlink w:anchor="_Toc216038788" w:history="1">
            <w:r w:rsidR="00890788" w:rsidRPr="00890788">
              <w:rPr>
                <w:rStyle w:val="Hyperlink"/>
                <w:rFonts w:ascii="Arial" w:hAnsi="Arial" w:cs="Arial"/>
                <w:b/>
                <w:noProof/>
                <w:sz w:val="24"/>
                <w:szCs w:val="24"/>
              </w:rPr>
              <w:t>Element-3(Poster)</w:t>
            </w:r>
            <w:r w:rsidR="00890788" w:rsidRPr="00890788">
              <w:rPr>
                <w:rFonts w:ascii="Arial" w:hAnsi="Arial" w:cs="Arial"/>
                <w:b/>
                <w:noProof/>
                <w:webHidden/>
                <w:sz w:val="24"/>
                <w:szCs w:val="24"/>
              </w:rPr>
              <w:tab/>
            </w:r>
            <w:r w:rsidR="00890788" w:rsidRPr="00890788">
              <w:rPr>
                <w:rFonts w:ascii="Arial" w:hAnsi="Arial" w:cs="Arial"/>
                <w:b/>
                <w:noProof/>
                <w:webHidden/>
                <w:sz w:val="24"/>
                <w:szCs w:val="24"/>
              </w:rPr>
              <w:fldChar w:fldCharType="begin"/>
            </w:r>
            <w:r w:rsidR="00890788" w:rsidRPr="00890788">
              <w:rPr>
                <w:rFonts w:ascii="Arial" w:hAnsi="Arial" w:cs="Arial"/>
                <w:b/>
                <w:noProof/>
                <w:webHidden/>
                <w:sz w:val="24"/>
                <w:szCs w:val="24"/>
              </w:rPr>
              <w:instrText xml:space="preserve"> PAGEREF _Toc216038788 \h </w:instrText>
            </w:r>
            <w:r w:rsidR="00890788" w:rsidRPr="00890788">
              <w:rPr>
                <w:rFonts w:ascii="Arial" w:hAnsi="Arial" w:cs="Arial"/>
                <w:b/>
                <w:noProof/>
                <w:webHidden/>
                <w:sz w:val="24"/>
                <w:szCs w:val="24"/>
              </w:rPr>
            </w:r>
            <w:r w:rsidR="00890788" w:rsidRPr="00890788">
              <w:rPr>
                <w:rFonts w:ascii="Arial" w:hAnsi="Arial" w:cs="Arial"/>
                <w:b/>
                <w:noProof/>
                <w:webHidden/>
                <w:sz w:val="24"/>
                <w:szCs w:val="24"/>
              </w:rPr>
              <w:fldChar w:fldCharType="separate"/>
            </w:r>
            <w:r w:rsidR="00890788" w:rsidRPr="00890788">
              <w:rPr>
                <w:rFonts w:ascii="Arial" w:hAnsi="Arial" w:cs="Arial"/>
                <w:b/>
                <w:noProof/>
                <w:webHidden/>
                <w:sz w:val="24"/>
                <w:szCs w:val="24"/>
              </w:rPr>
              <w:t>17</w:t>
            </w:r>
            <w:r w:rsidR="00890788" w:rsidRPr="00890788">
              <w:rPr>
                <w:rFonts w:ascii="Arial" w:hAnsi="Arial" w:cs="Arial"/>
                <w:b/>
                <w:noProof/>
                <w:webHidden/>
                <w:sz w:val="24"/>
                <w:szCs w:val="24"/>
              </w:rPr>
              <w:fldChar w:fldCharType="end"/>
            </w:r>
          </w:hyperlink>
        </w:p>
        <w:p w:rsidR="00890788" w:rsidRPr="00890788" w:rsidRDefault="00890788" w:rsidP="00890788">
          <w:pPr>
            <w:rPr>
              <w:rFonts w:ascii="Arial" w:hAnsi="Arial" w:cs="Arial"/>
              <w:b/>
              <w:bCs/>
              <w:noProof/>
            </w:rPr>
          </w:pPr>
          <w:r w:rsidRPr="00890788">
            <w:rPr>
              <w:rFonts w:ascii="Arial" w:hAnsi="Arial" w:cs="Arial"/>
              <w:b/>
              <w:bCs/>
              <w:noProof/>
              <w:sz w:val="24"/>
              <w:szCs w:val="24"/>
            </w:rPr>
            <w:fldChar w:fldCharType="end"/>
          </w:r>
        </w:p>
      </w:sdtContent>
    </w:sdt>
    <w:p w:rsidR="00890788" w:rsidRPr="00890788" w:rsidRDefault="00890788" w:rsidP="00890788">
      <w:pPr>
        <w:rPr>
          <w:rFonts w:ascii="Arial" w:hAnsi="Arial" w:cs="Arial"/>
        </w:rPr>
      </w:pPr>
      <w:r w:rsidRPr="00890788">
        <w:rPr>
          <w:rFonts w:ascii="Arial" w:hAnsi="Arial" w:cs="Arial"/>
          <w:sz w:val="36"/>
        </w:rPr>
        <w:br w:type="page"/>
      </w:r>
    </w:p>
    <w:p w:rsidR="002424A5" w:rsidRPr="00890788" w:rsidRDefault="005719F9" w:rsidP="005719F9">
      <w:pPr>
        <w:pStyle w:val="Heading1"/>
        <w:rPr>
          <w:rFonts w:ascii="Arial" w:hAnsi="Arial" w:cs="Arial"/>
          <w:sz w:val="36"/>
        </w:rPr>
      </w:pPr>
      <w:bookmarkStart w:id="0" w:name="_Toc216038759"/>
      <w:r w:rsidRPr="00890788">
        <w:rPr>
          <w:rFonts w:ascii="Arial" w:hAnsi="Arial" w:cs="Arial"/>
          <w:sz w:val="36"/>
        </w:rPr>
        <w:lastRenderedPageBreak/>
        <w:t>Introduction</w:t>
      </w:r>
      <w:bookmarkEnd w:id="0"/>
    </w:p>
    <w:p w:rsidR="0038326D" w:rsidRPr="00890788" w:rsidRDefault="0038326D" w:rsidP="005719F9">
      <w:pPr>
        <w:spacing w:line="360" w:lineRule="auto"/>
        <w:jc w:val="both"/>
        <w:rPr>
          <w:rFonts w:ascii="Arial" w:hAnsi="Arial" w:cs="Arial"/>
          <w:sz w:val="24"/>
          <w:szCs w:val="24"/>
        </w:rPr>
      </w:pPr>
      <w:r w:rsidRPr="00890788">
        <w:rPr>
          <w:rFonts w:ascii="Arial" w:hAnsi="Arial" w:cs="Arial"/>
          <w:sz w:val="24"/>
          <w:szCs w:val="24"/>
        </w:rPr>
        <w:t xml:space="preserve">This assignment prepares a strategic marketing plan of Burberry Heritage Reimagined, which is a planned sustainable sub-brand of Burberry, a leading British luxury fashion house operating globally. Burberry has also been becoming more environmentally responsible in its </w:t>
      </w:r>
      <w:r w:rsidR="005719F9" w:rsidRPr="00890788">
        <w:rPr>
          <w:rFonts w:ascii="Arial" w:hAnsi="Arial" w:cs="Arial"/>
          <w:sz w:val="24"/>
          <w:szCs w:val="24"/>
        </w:rPr>
        <w:t>practices</w:t>
      </w:r>
      <w:r w:rsidRPr="00890788">
        <w:rPr>
          <w:rFonts w:ascii="Arial" w:hAnsi="Arial" w:cs="Arial"/>
          <w:sz w:val="24"/>
          <w:szCs w:val="24"/>
        </w:rPr>
        <w:t>, such as reaching 93% responsibly sourced or recycled materials in 2024 (Burberry, 2024). Sustainability has emerged as a central source of competitive advantage in the luxury industry because younger luxury consumers now require transparency and ethical production and durability (Bain &amp; Company, 2024).</w:t>
      </w:r>
    </w:p>
    <w:p w:rsidR="0038326D" w:rsidRPr="00890788" w:rsidRDefault="0038326D" w:rsidP="005719F9">
      <w:pPr>
        <w:spacing w:line="360" w:lineRule="auto"/>
        <w:jc w:val="both"/>
        <w:rPr>
          <w:rFonts w:ascii="Arial" w:hAnsi="Arial" w:cs="Arial"/>
          <w:sz w:val="24"/>
          <w:szCs w:val="24"/>
        </w:rPr>
      </w:pPr>
      <w:r w:rsidRPr="00890788">
        <w:rPr>
          <w:rFonts w:ascii="Arial" w:hAnsi="Arial" w:cs="Arial"/>
          <w:sz w:val="24"/>
          <w:szCs w:val="24"/>
        </w:rPr>
        <w:t>This report is aimed at using the main marketing management models to assess how Burberry can manage to achieve the goal of positioning a contemporary and sustainability-oriented extension of its legendary heritage product line. The analysis consists of three basic elements. Element 1 provides an elaborate STDP (Segmentation, Targeting, Differentiation, and Positioning) model to establish strategic customer base. Element 2 gives a detailed Marketing Mix (4ps) plan of the new sub-brand. Element 4 will give a reflective assessment of the learning process related to the creation of the concept and the poster. Collectively, these elements show that marketing theory is applicable to the practical brand innovation in the modern luxury market.</w:t>
      </w:r>
    </w:p>
    <w:p w:rsidR="002424A5" w:rsidRPr="00890788" w:rsidRDefault="002424A5" w:rsidP="005719F9">
      <w:pPr>
        <w:pStyle w:val="Heading1"/>
        <w:rPr>
          <w:rFonts w:ascii="Arial" w:hAnsi="Arial" w:cs="Arial"/>
          <w:sz w:val="36"/>
        </w:rPr>
      </w:pPr>
      <w:bookmarkStart w:id="1" w:name="_Toc216038760"/>
      <w:r w:rsidRPr="00890788">
        <w:rPr>
          <w:rStyle w:val="Strong"/>
          <w:rFonts w:ascii="Arial" w:hAnsi="Arial" w:cs="Arial"/>
          <w:b/>
          <w:bCs/>
          <w:sz w:val="36"/>
        </w:rPr>
        <w:t xml:space="preserve">Element 1 </w:t>
      </w:r>
      <w:r w:rsidR="00C14FBD" w:rsidRPr="00890788">
        <w:rPr>
          <w:rStyle w:val="Strong"/>
          <w:rFonts w:ascii="Arial" w:hAnsi="Arial" w:cs="Arial"/>
          <w:b/>
          <w:bCs/>
          <w:sz w:val="36"/>
        </w:rPr>
        <w:t>— STDP Analysis</w:t>
      </w:r>
      <w:bookmarkEnd w:id="1"/>
    </w:p>
    <w:p w:rsidR="002424A5" w:rsidRPr="00890788" w:rsidRDefault="002424A5" w:rsidP="005719F9">
      <w:pPr>
        <w:pStyle w:val="Heading2"/>
        <w:rPr>
          <w:rFonts w:ascii="Arial" w:hAnsi="Arial" w:cs="Arial"/>
        </w:rPr>
      </w:pPr>
      <w:bookmarkStart w:id="2" w:name="_Toc216038761"/>
      <w:r w:rsidRPr="00890788">
        <w:rPr>
          <w:rStyle w:val="Strong"/>
          <w:rFonts w:ascii="Arial" w:hAnsi="Arial" w:cs="Arial"/>
          <w:bCs w:val="0"/>
          <w:color w:val="auto"/>
        </w:rPr>
        <w:t>1.1 Segmentation</w:t>
      </w:r>
      <w:bookmarkEnd w:id="2"/>
    </w:p>
    <w:p w:rsidR="0038326D" w:rsidRPr="00890788" w:rsidRDefault="0038326D" w:rsidP="005719F9">
      <w:pPr>
        <w:spacing w:line="360" w:lineRule="auto"/>
        <w:jc w:val="both"/>
        <w:rPr>
          <w:rFonts w:ascii="Arial" w:hAnsi="Arial" w:cs="Arial"/>
          <w:sz w:val="24"/>
          <w:szCs w:val="24"/>
        </w:rPr>
      </w:pPr>
      <w:r w:rsidRPr="00890788">
        <w:rPr>
          <w:rFonts w:ascii="Arial" w:hAnsi="Arial" w:cs="Arial"/>
          <w:sz w:val="24"/>
          <w:szCs w:val="24"/>
        </w:rPr>
        <w:t xml:space="preserve">Segmentation divides the homogeneous luxury market into smaller and more valuable consumer segments. In the case of Burberry Heritage Reimagined, the most strategic bases to use are four segmentation bases including demographic, geographic, psychographic, and </w:t>
      </w:r>
      <w:proofErr w:type="spellStart"/>
      <w:r w:rsidRPr="00890788">
        <w:rPr>
          <w:rFonts w:ascii="Arial" w:hAnsi="Arial" w:cs="Arial"/>
          <w:sz w:val="24"/>
          <w:szCs w:val="24"/>
        </w:rPr>
        <w:t>behavioural</w:t>
      </w:r>
      <w:proofErr w:type="spellEnd"/>
      <w:r w:rsidRPr="00890788">
        <w:rPr>
          <w:rFonts w:ascii="Arial" w:hAnsi="Arial" w:cs="Arial"/>
          <w:sz w:val="24"/>
          <w:szCs w:val="24"/>
        </w:rPr>
        <w:t>.</w:t>
      </w:r>
    </w:p>
    <w:p w:rsidR="002424A5" w:rsidRPr="00890788" w:rsidRDefault="002424A5" w:rsidP="005719F9">
      <w:pPr>
        <w:pStyle w:val="Heading3"/>
        <w:rPr>
          <w:rFonts w:ascii="Arial" w:hAnsi="Arial" w:cs="Arial"/>
          <w:color w:val="auto"/>
        </w:rPr>
      </w:pPr>
      <w:bookmarkStart w:id="3" w:name="_Toc216038762"/>
      <w:r w:rsidRPr="00890788">
        <w:rPr>
          <w:rStyle w:val="Strong"/>
          <w:rFonts w:ascii="Arial" w:hAnsi="Arial" w:cs="Arial"/>
          <w:bCs w:val="0"/>
          <w:color w:val="auto"/>
        </w:rPr>
        <w:t>Table 1: Segmentation Variables with Supporting Evidence</w:t>
      </w:r>
      <w:bookmarkEnd w:id="3"/>
    </w:p>
    <w:tbl>
      <w:tblPr>
        <w:tblStyle w:val="GridTable4-Accent5"/>
        <w:tblW w:w="0" w:type="auto"/>
        <w:tblLook w:val="04A0" w:firstRow="1" w:lastRow="0" w:firstColumn="1" w:lastColumn="0" w:noHBand="0" w:noVBand="1"/>
      </w:tblPr>
      <w:tblGrid>
        <w:gridCol w:w="1968"/>
        <w:gridCol w:w="3318"/>
        <w:gridCol w:w="4064"/>
      </w:tblGrid>
      <w:tr w:rsidR="002424A5" w:rsidRPr="00890788" w:rsidTr="008514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b w:val="0"/>
                <w:bCs w:val="0"/>
                <w:sz w:val="24"/>
                <w:szCs w:val="24"/>
              </w:rPr>
            </w:pPr>
            <w:r w:rsidRPr="00890788">
              <w:rPr>
                <w:rFonts w:ascii="Arial" w:hAnsi="Arial" w:cs="Arial"/>
                <w:sz w:val="24"/>
                <w:szCs w:val="24"/>
              </w:rPr>
              <w:t>Segmentation Base</w:t>
            </w:r>
          </w:p>
        </w:tc>
        <w:tc>
          <w:tcPr>
            <w:tcW w:w="0" w:type="auto"/>
            <w:hideMark/>
          </w:tcPr>
          <w:p w:rsidR="002424A5" w:rsidRPr="00890788" w:rsidRDefault="002424A5"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Segment Details</w:t>
            </w:r>
          </w:p>
        </w:tc>
        <w:tc>
          <w:tcPr>
            <w:tcW w:w="0" w:type="auto"/>
            <w:hideMark/>
          </w:tcPr>
          <w:p w:rsidR="002424A5" w:rsidRPr="00890788" w:rsidRDefault="002424A5"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Supporting Evidence</w:t>
            </w:r>
          </w:p>
        </w:tc>
      </w:tr>
      <w:tr w:rsidR="002424A5"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lastRenderedPageBreak/>
              <w:t>Demographic</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Age 25–40; upper-middle and high-income consumers</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 xml:space="preserve">Millennials and Gen Z represent </w:t>
            </w:r>
            <w:r w:rsidRPr="00890788">
              <w:rPr>
                <w:rStyle w:val="Strong"/>
                <w:rFonts w:ascii="Arial" w:hAnsi="Arial" w:cs="Arial"/>
                <w:sz w:val="24"/>
                <w:szCs w:val="24"/>
              </w:rPr>
              <w:t>over 70% of luxury market growth</w:t>
            </w:r>
            <w:r w:rsidRPr="00890788">
              <w:rPr>
                <w:rFonts w:ascii="Arial" w:hAnsi="Arial" w:cs="Arial"/>
                <w:sz w:val="24"/>
                <w:szCs w:val="24"/>
              </w:rPr>
              <w:t xml:space="preserve"> (Bain &amp; Company, 2024).</w:t>
            </w:r>
          </w:p>
        </w:tc>
      </w:tr>
      <w:tr w:rsidR="002424A5"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Geographic</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UK, EU, US &amp; China metropolitan markets</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 xml:space="preserve">US and China account for </w:t>
            </w:r>
            <w:r w:rsidRPr="00890788">
              <w:rPr>
                <w:rStyle w:val="Strong"/>
                <w:rFonts w:ascii="Arial" w:hAnsi="Arial" w:cs="Arial"/>
                <w:sz w:val="24"/>
                <w:szCs w:val="24"/>
              </w:rPr>
              <w:t>over 50% of global luxury spending</w:t>
            </w:r>
            <w:r w:rsidRPr="00890788">
              <w:rPr>
                <w:rFonts w:ascii="Arial" w:hAnsi="Arial" w:cs="Arial"/>
                <w:sz w:val="24"/>
                <w:szCs w:val="24"/>
              </w:rPr>
              <w:t xml:space="preserve"> (Bain &amp; Company, 2024).</w:t>
            </w:r>
          </w:p>
        </w:tc>
      </w:tr>
      <w:tr w:rsidR="002424A5"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Psychographic</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Sustainability-conscious, minimalist, quality-driven</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Style w:val="Strong"/>
                <w:rFonts w:ascii="Arial" w:hAnsi="Arial" w:cs="Arial"/>
                <w:sz w:val="24"/>
                <w:szCs w:val="24"/>
              </w:rPr>
              <w:t>62%</w:t>
            </w:r>
            <w:r w:rsidRPr="00890788">
              <w:rPr>
                <w:rFonts w:ascii="Arial" w:hAnsi="Arial" w:cs="Arial"/>
                <w:sz w:val="24"/>
                <w:szCs w:val="24"/>
              </w:rPr>
              <w:t xml:space="preserve"> of global luxury buyers prefer environmentally responsible brands (Statista, 2024).</w:t>
            </w:r>
          </w:p>
        </w:tc>
      </w:tr>
      <w:tr w:rsidR="002424A5"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471800" w:rsidP="005719F9">
            <w:pPr>
              <w:spacing w:line="360" w:lineRule="auto"/>
              <w:jc w:val="both"/>
              <w:rPr>
                <w:rFonts w:ascii="Arial" w:hAnsi="Arial" w:cs="Arial"/>
                <w:sz w:val="24"/>
                <w:szCs w:val="24"/>
              </w:rPr>
            </w:pPr>
            <w:r w:rsidRPr="00890788">
              <w:rPr>
                <w:rStyle w:val="Strong"/>
                <w:rFonts w:ascii="Arial" w:hAnsi="Arial" w:cs="Arial"/>
                <w:sz w:val="24"/>
                <w:szCs w:val="24"/>
              </w:rPr>
              <w:t>Behavioral</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Digital-first shopping, high brand engagement, values long-lasting quality</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 xml:space="preserve">Burberry reported </w:t>
            </w:r>
            <w:r w:rsidRPr="00890788">
              <w:rPr>
                <w:rStyle w:val="Strong"/>
                <w:rFonts w:ascii="Arial" w:hAnsi="Arial" w:cs="Arial"/>
                <w:sz w:val="24"/>
                <w:szCs w:val="24"/>
              </w:rPr>
              <w:t>double-digit growth in online sales</w:t>
            </w:r>
            <w:r w:rsidRPr="00890788">
              <w:rPr>
                <w:rFonts w:ascii="Arial" w:hAnsi="Arial" w:cs="Arial"/>
                <w:sz w:val="24"/>
                <w:szCs w:val="24"/>
              </w:rPr>
              <w:t xml:space="preserve"> post-pandemic (Burberry, 2024).</w:t>
            </w:r>
          </w:p>
        </w:tc>
      </w:tr>
    </w:tbl>
    <w:p w:rsidR="0038326D" w:rsidRPr="00890788" w:rsidRDefault="0038326D" w:rsidP="005719F9">
      <w:pPr>
        <w:spacing w:line="360" w:lineRule="auto"/>
        <w:jc w:val="both"/>
        <w:rPr>
          <w:rFonts w:ascii="Arial" w:hAnsi="Arial" w:cs="Arial"/>
          <w:sz w:val="24"/>
          <w:szCs w:val="24"/>
        </w:rPr>
      </w:pPr>
      <w:r w:rsidRPr="00890788">
        <w:rPr>
          <w:rFonts w:ascii="Arial" w:hAnsi="Arial" w:cs="Arial"/>
          <w:sz w:val="24"/>
          <w:szCs w:val="24"/>
        </w:rPr>
        <w:t>The data on corporate sustainability of the Burberry brand confirms the topicality of this segmentation: in FY 2023/24, the brand reached 93% responsibly sourced or recycled materials (Burberry, 2024). This is in line with psychographic choices of ethical luxury.</w:t>
      </w:r>
    </w:p>
    <w:p w:rsidR="002424A5" w:rsidRPr="00890788" w:rsidRDefault="002424A5" w:rsidP="005719F9">
      <w:pPr>
        <w:pStyle w:val="Heading2"/>
        <w:rPr>
          <w:rFonts w:ascii="Arial" w:hAnsi="Arial" w:cs="Arial"/>
          <w:color w:val="auto"/>
        </w:rPr>
      </w:pPr>
      <w:bookmarkStart w:id="4" w:name="_Toc216038763"/>
      <w:r w:rsidRPr="00890788">
        <w:rPr>
          <w:rStyle w:val="Strong"/>
          <w:rFonts w:ascii="Arial" w:hAnsi="Arial" w:cs="Arial"/>
          <w:bCs w:val="0"/>
          <w:color w:val="auto"/>
        </w:rPr>
        <w:t>1.2 Targeting</w:t>
      </w:r>
      <w:bookmarkEnd w:id="4"/>
    </w:p>
    <w:p w:rsidR="0038326D" w:rsidRPr="00890788" w:rsidRDefault="0038326D" w:rsidP="005719F9">
      <w:pPr>
        <w:spacing w:line="360" w:lineRule="auto"/>
        <w:jc w:val="both"/>
        <w:rPr>
          <w:rFonts w:ascii="Arial" w:hAnsi="Arial" w:cs="Arial"/>
          <w:sz w:val="24"/>
          <w:szCs w:val="24"/>
        </w:rPr>
      </w:pPr>
      <w:r w:rsidRPr="00890788">
        <w:rPr>
          <w:rFonts w:ascii="Arial" w:hAnsi="Arial" w:cs="Arial"/>
          <w:sz w:val="24"/>
          <w:szCs w:val="24"/>
        </w:rPr>
        <w:t>The target audience is mainly upscale customers aged between 25 and 40 years who value sustainability, craftsmanship and online convenience. The importance of this audience is especially due to the fact that:</w:t>
      </w:r>
    </w:p>
    <w:p w:rsidR="0038326D" w:rsidRPr="00890788" w:rsidRDefault="0038326D" w:rsidP="005719F9">
      <w:pPr>
        <w:pStyle w:val="ListParagraph"/>
        <w:numPr>
          <w:ilvl w:val="0"/>
          <w:numId w:val="19"/>
        </w:numPr>
        <w:spacing w:line="360" w:lineRule="auto"/>
        <w:jc w:val="both"/>
        <w:rPr>
          <w:rFonts w:ascii="Arial" w:hAnsi="Arial" w:cs="Arial"/>
          <w:sz w:val="24"/>
          <w:szCs w:val="24"/>
        </w:rPr>
      </w:pPr>
      <w:r w:rsidRPr="00890788">
        <w:rPr>
          <w:rFonts w:ascii="Arial" w:hAnsi="Arial" w:cs="Arial"/>
          <w:sz w:val="24"/>
          <w:szCs w:val="24"/>
        </w:rPr>
        <w:t>They represent the largest and the most rapidly increasing luxury population (Bain &amp; Company, 2024).</w:t>
      </w:r>
    </w:p>
    <w:p w:rsidR="0038326D" w:rsidRPr="00890788" w:rsidRDefault="0038326D" w:rsidP="005719F9">
      <w:pPr>
        <w:pStyle w:val="ListParagraph"/>
        <w:numPr>
          <w:ilvl w:val="0"/>
          <w:numId w:val="19"/>
        </w:numPr>
        <w:spacing w:line="360" w:lineRule="auto"/>
        <w:jc w:val="both"/>
        <w:rPr>
          <w:rFonts w:ascii="Arial" w:hAnsi="Arial" w:cs="Arial"/>
          <w:sz w:val="24"/>
          <w:szCs w:val="24"/>
        </w:rPr>
      </w:pPr>
      <w:r w:rsidRPr="00890788">
        <w:rPr>
          <w:rFonts w:ascii="Arial" w:hAnsi="Arial" w:cs="Arial"/>
          <w:sz w:val="24"/>
          <w:szCs w:val="24"/>
        </w:rPr>
        <w:t>They are more willing to pay certified sustainability credentials (Han et al., 2017).</w:t>
      </w:r>
    </w:p>
    <w:p w:rsidR="0038326D" w:rsidRPr="00890788" w:rsidRDefault="0038326D" w:rsidP="005719F9">
      <w:pPr>
        <w:pStyle w:val="ListParagraph"/>
        <w:numPr>
          <w:ilvl w:val="0"/>
          <w:numId w:val="19"/>
        </w:numPr>
        <w:spacing w:line="360" w:lineRule="auto"/>
        <w:jc w:val="both"/>
        <w:rPr>
          <w:rFonts w:ascii="Arial" w:hAnsi="Arial" w:cs="Arial"/>
          <w:sz w:val="24"/>
          <w:szCs w:val="24"/>
        </w:rPr>
      </w:pPr>
      <w:r w:rsidRPr="00890788">
        <w:rPr>
          <w:rFonts w:ascii="Arial" w:hAnsi="Arial" w:cs="Arial"/>
          <w:sz w:val="24"/>
          <w:szCs w:val="24"/>
        </w:rPr>
        <w:t xml:space="preserve">They are trendsetters of minimalist and </w:t>
      </w:r>
      <w:proofErr w:type="spellStart"/>
      <w:r w:rsidRPr="00890788">
        <w:rPr>
          <w:rFonts w:ascii="Arial" w:hAnsi="Arial" w:cs="Arial"/>
          <w:sz w:val="24"/>
          <w:szCs w:val="24"/>
        </w:rPr>
        <w:t>seasonless</w:t>
      </w:r>
      <w:proofErr w:type="spellEnd"/>
      <w:r w:rsidRPr="00890788">
        <w:rPr>
          <w:rFonts w:ascii="Arial" w:hAnsi="Arial" w:cs="Arial"/>
          <w:sz w:val="24"/>
          <w:szCs w:val="24"/>
        </w:rPr>
        <w:t xml:space="preserve"> fashion trends (</w:t>
      </w:r>
      <w:proofErr w:type="spellStart"/>
      <w:r w:rsidRPr="00890788">
        <w:rPr>
          <w:rFonts w:ascii="Arial" w:hAnsi="Arial" w:cs="Arial"/>
          <w:sz w:val="24"/>
          <w:szCs w:val="24"/>
        </w:rPr>
        <w:t>Kapferer</w:t>
      </w:r>
      <w:proofErr w:type="spellEnd"/>
      <w:r w:rsidRPr="00890788">
        <w:rPr>
          <w:rFonts w:ascii="Arial" w:hAnsi="Arial" w:cs="Arial"/>
          <w:sz w:val="24"/>
          <w:szCs w:val="24"/>
        </w:rPr>
        <w:t xml:space="preserve"> &amp; </w:t>
      </w:r>
      <w:proofErr w:type="spellStart"/>
      <w:r w:rsidRPr="00890788">
        <w:rPr>
          <w:rFonts w:ascii="Arial" w:hAnsi="Arial" w:cs="Arial"/>
          <w:sz w:val="24"/>
          <w:szCs w:val="24"/>
        </w:rPr>
        <w:t>Bastien</w:t>
      </w:r>
      <w:proofErr w:type="spellEnd"/>
      <w:r w:rsidRPr="00890788">
        <w:rPr>
          <w:rFonts w:ascii="Arial" w:hAnsi="Arial" w:cs="Arial"/>
          <w:sz w:val="24"/>
          <w:szCs w:val="24"/>
        </w:rPr>
        <w:t>, 2017).</w:t>
      </w:r>
    </w:p>
    <w:p w:rsidR="008514AE" w:rsidRDefault="0038326D" w:rsidP="005719F9">
      <w:pPr>
        <w:spacing w:line="360" w:lineRule="auto"/>
        <w:jc w:val="both"/>
        <w:rPr>
          <w:rFonts w:ascii="Arial" w:hAnsi="Arial" w:cs="Arial"/>
          <w:sz w:val="24"/>
          <w:szCs w:val="24"/>
        </w:rPr>
      </w:pPr>
      <w:r w:rsidRPr="00890788">
        <w:rPr>
          <w:rFonts w:ascii="Arial" w:hAnsi="Arial" w:cs="Arial"/>
          <w:sz w:val="24"/>
          <w:szCs w:val="24"/>
        </w:rPr>
        <w:t xml:space="preserve">One of the secondary targets also comprises current loyalists of Burberry that are often 40 years or older and consider the heritage of the brand but are becoming more conscious of responsible sourcing. The primary group is in </w:t>
      </w:r>
      <w:proofErr w:type="spellStart"/>
      <w:r w:rsidRPr="00890788">
        <w:rPr>
          <w:rFonts w:ascii="Arial" w:hAnsi="Arial" w:cs="Arial"/>
          <w:sz w:val="24"/>
          <w:szCs w:val="24"/>
        </w:rPr>
        <w:t>favour</w:t>
      </w:r>
      <w:proofErr w:type="spellEnd"/>
      <w:r w:rsidRPr="00890788">
        <w:rPr>
          <w:rFonts w:ascii="Arial" w:hAnsi="Arial" w:cs="Arial"/>
          <w:sz w:val="24"/>
          <w:szCs w:val="24"/>
        </w:rPr>
        <w:t xml:space="preserve"> of growth whereas this group in </w:t>
      </w:r>
      <w:proofErr w:type="spellStart"/>
      <w:r w:rsidRPr="00890788">
        <w:rPr>
          <w:rFonts w:ascii="Arial" w:hAnsi="Arial" w:cs="Arial"/>
          <w:sz w:val="24"/>
          <w:szCs w:val="24"/>
        </w:rPr>
        <w:t>favour</w:t>
      </w:r>
      <w:proofErr w:type="spellEnd"/>
      <w:r w:rsidRPr="00890788">
        <w:rPr>
          <w:rFonts w:ascii="Arial" w:hAnsi="Arial" w:cs="Arial"/>
          <w:sz w:val="24"/>
          <w:szCs w:val="24"/>
        </w:rPr>
        <w:t xml:space="preserve"> of retention.</w:t>
      </w:r>
    </w:p>
    <w:p w:rsidR="0038326D" w:rsidRPr="00890788" w:rsidRDefault="008514AE" w:rsidP="008514AE">
      <w:pPr>
        <w:rPr>
          <w:rFonts w:ascii="Arial" w:hAnsi="Arial" w:cs="Arial"/>
          <w:sz w:val="24"/>
          <w:szCs w:val="24"/>
        </w:rPr>
      </w:pPr>
      <w:r>
        <w:rPr>
          <w:rFonts w:ascii="Arial" w:hAnsi="Arial" w:cs="Arial"/>
          <w:sz w:val="24"/>
          <w:szCs w:val="24"/>
        </w:rPr>
        <w:br w:type="page"/>
      </w:r>
    </w:p>
    <w:p w:rsidR="002424A5" w:rsidRPr="00890788" w:rsidRDefault="002424A5" w:rsidP="005719F9">
      <w:pPr>
        <w:pStyle w:val="Heading3"/>
        <w:jc w:val="center"/>
        <w:rPr>
          <w:rFonts w:ascii="Arial" w:hAnsi="Arial" w:cs="Arial"/>
          <w:color w:val="auto"/>
        </w:rPr>
      </w:pPr>
      <w:bookmarkStart w:id="5" w:name="_Toc216038764"/>
      <w:r w:rsidRPr="00890788">
        <w:rPr>
          <w:rStyle w:val="Strong"/>
          <w:rFonts w:ascii="Arial" w:hAnsi="Arial" w:cs="Arial"/>
          <w:bCs w:val="0"/>
          <w:color w:val="auto"/>
        </w:rPr>
        <w:lastRenderedPageBreak/>
        <w:t>Table 2: Target Audience Profile</w:t>
      </w:r>
      <w:bookmarkEnd w:id="5"/>
    </w:p>
    <w:tbl>
      <w:tblPr>
        <w:tblStyle w:val="GridTable4-Accent6"/>
        <w:tblW w:w="0" w:type="auto"/>
        <w:jc w:val="center"/>
        <w:tblLook w:val="04A0" w:firstRow="1" w:lastRow="0" w:firstColumn="1" w:lastColumn="0" w:noHBand="0" w:noVBand="1"/>
      </w:tblPr>
      <w:tblGrid>
        <w:gridCol w:w="1216"/>
        <w:gridCol w:w="5646"/>
      </w:tblGrid>
      <w:tr w:rsidR="002424A5" w:rsidRPr="00890788" w:rsidTr="008514A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b w:val="0"/>
                <w:bCs w:val="0"/>
                <w:sz w:val="24"/>
                <w:szCs w:val="24"/>
              </w:rPr>
            </w:pPr>
            <w:r w:rsidRPr="00890788">
              <w:rPr>
                <w:rFonts w:ascii="Arial" w:hAnsi="Arial" w:cs="Arial"/>
                <w:sz w:val="24"/>
                <w:szCs w:val="24"/>
              </w:rPr>
              <w:t>Attribute</w:t>
            </w:r>
          </w:p>
        </w:tc>
        <w:tc>
          <w:tcPr>
            <w:tcW w:w="0" w:type="auto"/>
            <w:hideMark/>
          </w:tcPr>
          <w:p w:rsidR="002424A5" w:rsidRPr="00890788" w:rsidRDefault="002424A5"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Description</w:t>
            </w:r>
          </w:p>
        </w:tc>
      </w:tr>
      <w:tr w:rsidR="002424A5" w:rsidRPr="00890788" w:rsidTr="008514A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Age</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25–40 years</w:t>
            </w:r>
          </w:p>
        </w:tc>
      </w:tr>
      <w:tr w:rsidR="002424A5" w:rsidRPr="00890788" w:rsidTr="008514A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Income</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Upper-middle &amp; high earners (£60,000+)</w:t>
            </w:r>
          </w:p>
        </w:tc>
      </w:tr>
      <w:tr w:rsidR="002424A5" w:rsidRPr="00890788" w:rsidTr="008514A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Lifestyle</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Urban, digital-first, fashion-conscious</w:t>
            </w:r>
          </w:p>
        </w:tc>
      </w:tr>
      <w:tr w:rsidR="002424A5" w:rsidRPr="00890788" w:rsidTr="008514A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Values</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Environmental responsibility, authenticity, durability</w:t>
            </w:r>
          </w:p>
        </w:tc>
      </w:tr>
      <w:tr w:rsidR="002424A5" w:rsidRPr="00890788" w:rsidTr="008514A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Regions</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UK, EU, US, China</w:t>
            </w:r>
          </w:p>
        </w:tc>
      </w:tr>
    </w:tbl>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One of the secondary targets would be current loyalists of Burberry, who tend to be 40 years old and older, but are becoming more conscious of responsible sourcing. This segment </w:t>
      </w:r>
      <w:proofErr w:type="spellStart"/>
      <w:r w:rsidRPr="00890788">
        <w:rPr>
          <w:rFonts w:ascii="Arial" w:hAnsi="Arial" w:cs="Arial"/>
          <w:sz w:val="24"/>
          <w:szCs w:val="24"/>
        </w:rPr>
        <w:t>favours</w:t>
      </w:r>
      <w:proofErr w:type="spellEnd"/>
      <w:r w:rsidRPr="00890788">
        <w:rPr>
          <w:rFonts w:ascii="Arial" w:hAnsi="Arial" w:cs="Arial"/>
          <w:sz w:val="24"/>
          <w:szCs w:val="24"/>
        </w:rPr>
        <w:t xml:space="preserve"> retention and the major segment growth.</w:t>
      </w:r>
    </w:p>
    <w:p w:rsidR="001711F7" w:rsidRPr="00890788" w:rsidRDefault="001711F7" w:rsidP="005719F9">
      <w:pPr>
        <w:pStyle w:val="Heading2"/>
        <w:rPr>
          <w:rFonts w:ascii="Arial" w:hAnsi="Arial" w:cs="Arial"/>
          <w:b/>
          <w:color w:val="auto"/>
        </w:rPr>
      </w:pPr>
      <w:bookmarkStart w:id="6" w:name="_Toc216038765"/>
      <w:r w:rsidRPr="00890788">
        <w:rPr>
          <w:rFonts w:ascii="Arial" w:hAnsi="Arial" w:cs="Arial"/>
          <w:b/>
          <w:color w:val="auto"/>
        </w:rPr>
        <w:t>1.3 Differentiation</w:t>
      </w:r>
      <w:bookmarkEnd w:id="6"/>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Differentiation will make Burberry Heritage Reimagined unique among the competitors with unique and defensible value. The concept stands out along three fundamental dimensions:</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(1) British Craftsmanship</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Burberry has a rich history and trench coats and tailoring relate closely to the brand, which provides the company with a high level of symbolic capital (Moore and </w:t>
      </w:r>
      <w:proofErr w:type="spellStart"/>
      <w:r w:rsidRPr="00890788">
        <w:rPr>
          <w:rFonts w:ascii="Arial" w:hAnsi="Arial" w:cs="Arial"/>
          <w:sz w:val="24"/>
          <w:szCs w:val="24"/>
        </w:rPr>
        <w:t>Birtwistle</w:t>
      </w:r>
      <w:proofErr w:type="spellEnd"/>
      <w:r w:rsidRPr="00890788">
        <w:rPr>
          <w:rFonts w:ascii="Arial" w:hAnsi="Arial" w:cs="Arial"/>
          <w:sz w:val="24"/>
          <w:szCs w:val="24"/>
        </w:rPr>
        <w:t xml:space="preserve">, 2005). This is a competitive advantage which cannot be fully copied by competitors such as Prada and </w:t>
      </w:r>
      <w:proofErr w:type="spellStart"/>
      <w:r w:rsidRPr="00890788">
        <w:rPr>
          <w:rFonts w:ascii="Arial" w:hAnsi="Arial" w:cs="Arial"/>
          <w:sz w:val="24"/>
          <w:szCs w:val="24"/>
        </w:rPr>
        <w:t>Moncler</w:t>
      </w:r>
      <w:proofErr w:type="spellEnd"/>
      <w:r w:rsidRPr="00890788">
        <w:rPr>
          <w:rFonts w:ascii="Arial" w:hAnsi="Arial" w:cs="Arial"/>
          <w:sz w:val="24"/>
          <w:szCs w:val="24"/>
        </w:rPr>
        <w:t>.</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(2) Verified Sustainability</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Burberry has credibility in its sustainability advancement, which includes:</w:t>
      </w:r>
    </w:p>
    <w:p w:rsidR="001711F7" w:rsidRPr="00890788" w:rsidRDefault="001711F7" w:rsidP="005719F9">
      <w:pPr>
        <w:pStyle w:val="ListParagraph"/>
        <w:numPr>
          <w:ilvl w:val="0"/>
          <w:numId w:val="20"/>
        </w:numPr>
        <w:spacing w:line="360" w:lineRule="auto"/>
        <w:jc w:val="both"/>
        <w:rPr>
          <w:rFonts w:ascii="Arial" w:hAnsi="Arial" w:cs="Arial"/>
          <w:sz w:val="24"/>
          <w:szCs w:val="24"/>
        </w:rPr>
      </w:pPr>
      <w:r w:rsidRPr="00890788">
        <w:rPr>
          <w:rFonts w:ascii="Arial" w:hAnsi="Arial" w:cs="Arial"/>
          <w:sz w:val="24"/>
          <w:szCs w:val="24"/>
        </w:rPr>
        <w:t>93 percent of the materials are sourced responsibly (Burberry, 2024)</w:t>
      </w:r>
    </w:p>
    <w:p w:rsidR="001711F7" w:rsidRPr="00890788" w:rsidRDefault="001711F7" w:rsidP="005719F9">
      <w:pPr>
        <w:pStyle w:val="ListParagraph"/>
        <w:numPr>
          <w:ilvl w:val="0"/>
          <w:numId w:val="20"/>
        </w:numPr>
        <w:spacing w:line="360" w:lineRule="auto"/>
        <w:jc w:val="both"/>
        <w:rPr>
          <w:rFonts w:ascii="Arial" w:hAnsi="Arial" w:cs="Arial"/>
          <w:sz w:val="24"/>
          <w:szCs w:val="24"/>
        </w:rPr>
      </w:pPr>
      <w:r w:rsidRPr="00890788">
        <w:rPr>
          <w:rFonts w:ascii="Arial" w:hAnsi="Arial" w:cs="Arial"/>
          <w:sz w:val="24"/>
          <w:szCs w:val="24"/>
        </w:rPr>
        <w:t>Continued Scope 3 cutbacks.</w:t>
      </w:r>
    </w:p>
    <w:p w:rsidR="001711F7" w:rsidRPr="00890788" w:rsidRDefault="001711F7" w:rsidP="005719F9">
      <w:pPr>
        <w:pStyle w:val="ListParagraph"/>
        <w:numPr>
          <w:ilvl w:val="0"/>
          <w:numId w:val="20"/>
        </w:numPr>
        <w:spacing w:line="360" w:lineRule="auto"/>
        <w:jc w:val="both"/>
        <w:rPr>
          <w:rFonts w:ascii="Arial" w:hAnsi="Arial" w:cs="Arial"/>
          <w:sz w:val="24"/>
          <w:szCs w:val="24"/>
        </w:rPr>
      </w:pPr>
      <w:r w:rsidRPr="00890788">
        <w:rPr>
          <w:rFonts w:ascii="Arial" w:hAnsi="Arial" w:cs="Arial"/>
          <w:sz w:val="24"/>
          <w:szCs w:val="24"/>
        </w:rPr>
        <w:t>Open supply chain reporting.</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People want to know more: green luxury is becoming more popular than ordinary luxury (Deloitte, 2023). The sustainability information of Burberry thus enhances its differentiation.</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(3) Pricing Strategy Accessible</w:t>
      </w:r>
      <w:r w:rsidR="005719F9" w:rsidRPr="00890788">
        <w:rPr>
          <w:rFonts w:ascii="Arial" w:hAnsi="Arial" w:cs="Arial"/>
          <w:b/>
          <w:sz w:val="24"/>
          <w:szCs w:val="24"/>
        </w:rPr>
        <w:t xml:space="preserve"> </w:t>
      </w:r>
      <w:r w:rsidRPr="00890788">
        <w:rPr>
          <w:rFonts w:ascii="Arial" w:hAnsi="Arial" w:cs="Arial"/>
          <w:b/>
          <w:sz w:val="24"/>
          <w:szCs w:val="24"/>
        </w:rPr>
        <w:t>Luxury.</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lastRenderedPageBreak/>
        <w:t>Heritage Reimagined is positioned under the main line outerwear of Burberry. This is an entry-luxury segment that reacts to young customers that need luxury at affordable prices (</w:t>
      </w:r>
      <w:proofErr w:type="spellStart"/>
      <w:r w:rsidRPr="00890788">
        <w:rPr>
          <w:rFonts w:ascii="Arial" w:hAnsi="Arial" w:cs="Arial"/>
          <w:sz w:val="24"/>
          <w:szCs w:val="24"/>
        </w:rPr>
        <w:t>Kapferer</w:t>
      </w:r>
      <w:proofErr w:type="spellEnd"/>
      <w:r w:rsidRPr="00890788">
        <w:rPr>
          <w:rFonts w:ascii="Arial" w:hAnsi="Arial" w:cs="Arial"/>
          <w:sz w:val="24"/>
          <w:szCs w:val="24"/>
        </w:rPr>
        <w:t xml:space="preserve">, 2015). Other players like </w:t>
      </w:r>
      <w:proofErr w:type="spellStart"/>
      <w:r w:rsidRPr="00890788">
        <w:rPr>
          <w:rFonts w:ascii="Arial" w:hAnsi="Arial" w:cs="Arial"/>
          <w:sz w:val="24"/>
          <w:szCs w:val="24"/>
        </w:rPr>
        <w:t>Bottega</w:t>
      </w:r>
      <w:proofErr w:type="spellEnd"/>
      <w:r w:rsidRPr="00890788">
        <w:rPr>
          <w:rFonts w:ascii="Arial" w:hAnsi="Arial" w:cs="Arial"/>
          <w:sz w:val="24"/>
          <w:szCs w:val="24"/>
        </w:rPr>
        <w:t xml:space="preserve"> </w:t>
      </w:r>
      <w:proofErr w:type="spellStart"/>
      <w:r w:rsidRPr="00890788">
        <w:rPr>
          <w:rFonts w:ascii="Arial" w:hAnsi="Arial" w:cs="Arial"/>
          <w:sz w:val="24"/>
          <w:szCs w:val="24"/>
        </w:rPr>
        <w:t>Veneta</w:t>
      </w:r>
      <w:proofErr w:type="spellEnd"/>
      <w:r w:rsidRPr="00890788">
        <w:rPr>
          <w:rFonts w:ascii="Arial" w:hAnsi="Arial" w:cs="Arial"/>
          <w:sz w:val="24"/>
          <w:szCs w:val="24"/>
        </w:rPr>
        <w:t xml:space="preserve"> and Prada are operating in ultra-premium segments and this leaves Burberry with white space.</w:t>
      </w:r>
    </w:p>
    <w:p w:rsidR="002424A5" w:rsidRPr="00890788" w:rsidRDefault="002424A5" w:rsidP="005719F9">
      <w:pPr>
        <w:pStyle w:val="Heading3"/>
        <w:rPr>
          <w:rFonts w:ascii="Arial" w:hAnsi="Arial" w:cs="Arial"/>
          <w:color w:val="auto"/>
        </w:rPr>
      </w:pPr>
      <w:bookmarkStart w:id="7" w:name="_Toc216038766"/>
      <w:r w:rsidRPr="00890788">
        <w:rPr>
          <w:rStyle w:val="Strong"/>
          <w:rFonts w:ascii="Arial" w:hAnsi="Arial" w:cs="Arial"/>
          <w:bCs w:val="0"/>
          <w:color w:val="auto"/>
        </w:rPr>
        <w:t>Table 3: Competitor Differentiation Ma</w:t>
      </w:r>
      <w:r w:rsidR="00C14FBD" w:rsidRPr="00890788">
        <w:rPr>
          <w:rStyle w:val="Strong"/>
          <w:rFonts w:ascii="Arial" w:hAnsi="Arial" w:cs="Arial"/>
          <w:bCs w:val="0"/>
          <w:color w:val="auto"/>
        </w:rPr>
        <w:t>trix</w:t>
      </w:r>
      <w:bookmarkEnd w:id="7"/>
      <w:r w:rsidR="00C14FBD" w:rsidRPr="00890788">
        <w:rPr>
          <w:rStyle w:val="Strong"/>
          <w:rFonts w:ascii="Arial" w:hAnsi="Arial" w:cs="Arial"/>
          <w:bCs w:val="0"/>
          <w:color w:val="auto"/>
        </w:rPr>
        <w:t xml:space="preserve"> </w:t>
      </w:r>
    </w:p>
    <w:tbl>
      <w:tblPr>
        <w:tblStyle w:val="GridTable4-Accent5"/>
        <w:tblW w:w="0" w:type="auto"/>
        <w:tblLook w:val="04A0" w:firstRow="1" w:lastRow="0" w:firstColumn="1" w:lastColumn="0" w:noHBand="0" w:noVBand="1"/>
      </w:tblPr>
      <w:tblGrid>
        <w:gridCol w:w="2101"/>
        <w:gridCol w:w="2190"/>
        <w:gridCol w:w="1947"/>
        <w:gridCol w:w="1665"/>
        <w:gridCol w:w="1447"/>
      </w:tblGrid>
      <w:tr w:rsidR="002424A5" w:rsidRPr="00890788" w:rsidTr="008514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b w:val="0"/>
                <w:bCs w:val="0"/>
                <w:sz w:val="24"/>
                <w:szCs w:val="24"/>
              </w:rPr>
            </w:pPr>
            <w:r w:rsidRPr="00890788">
              <w:rPr>
                <w:rFonts w:ascii="Arial" w:hAnsi="Arial" w:cs="Arial"/>
                <w:sz w:val="24"/>
                <w:szCs w:val="24"/>
              </w:rPr>
              <w:t>Feature</w:t>
            </w:r>
          </w:p>
        </w:tc>
        <w:tc>
          <w:tcPr>
            <w:tcW w:w="0" w:type="auto"/>
            <w:hideMark/>
          </w:tcPr>
          <w:p w:rsidR="002424A5" w:rsidRPr="00890788" w:rsidRDefault="002424A5"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Burberry Heritage Reimagined</w:t>
            </w:r>
          </w:p>
        </w:tc>
        <w:tc>
          <w:tcPr>
            <w:tcW w:w="0" w:type="auto"/>
            <w:hideMark/>
          </w:tcPr>
          <w:p w:rsidR="002424A5" w:rsidRPr="00890788" w:rsidRDefault="002424A5"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roofErr w:type="spellStart"/>
            <w:r w:rsidRPr="00890788">
              <w:rPr>
                <w:rFonts w:ascii="Arial" w:hAnsi="Arial" w:cs="Arial"/>
                <w:sz w:val="24"/>
                <w:szCs w:val="24"/>
              </w:rPr>
              <w:t>Moncler</w:t>
            </w:r>
            <w:proofErr w:type="spellEnd"/>
          </w:p>
        </w:tc>
        <w:tc>
          <w:tcPr>
            <w:tcW w:w="0" w:type="auto"/>
            <w:hideMark/>
          </w:tcPr>
          <w:p w:rsidR="002424A5" w:rsidRPr="00890788" w:rsidRDefault="002424A5"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Prada</w:t>
            </w:r>
          </w:p>
        </w:tc>
        <w:tc>
          <w:tcPr>
            <w:tcW w:w="0" w:type="auto"/>
            <w:hideMark/>
          </w:tcPr>
          <w:p w:rsidR="002424A5" w:rsidRPr="00890788" w:rsidRDefault="002424A5"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roofErr w:type="spellStart"/>
            <w:r w:rsidRPr="00890788">
              <w:rPr>
                <w:rFonts w:ascii="Arial" w:hAnsi="Arial" w:cs="Arial"/>
                <w:sz w:val="24"/>
                <w:szCs w:val="24"/>
              </w:rPr>
              <w:t>Bottega</w:t>
            </w:r>
            <w:proofErr w:type="spellEnd"/>
            <w:r w:rsidRPr="00890788">
              <w:rPr>
                <w:rFonts w:ascii="Arial" w:hAnsi="Arial" w:cs="Arial"/>
                <w:sz w:val="24"/>
                <w:szCs w:val="24"/>
              </w:rPr>
              <w:t xml:space="preserve"> </w:t>
            </w:r>
            <w:proofErr w:type="spellStart"/>
            <w:r w:rsidRPr="00890788">
              <w:rPr>
                <w:rFonts w:ascii="Arial" w:hAnsi="Arial" w:cs="Arial"/>
                <w:sz w:val="24"/>
                <w:szCs w:val="24"/>
              </w:rPr>
              <w:t>Veneta</w:t>
            </w:r>
            <w:proofErr w:type="spellEnd"/>
          </w:p>
        </w:tc>
      </w:tr>
      <w:tr w:rsidR="002424A5"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Heritage Strength</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Very High</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High (mountain heritage)</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Medium</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Moderate</w:t>
            </w:r>
          </w:p>
        </w:tc>
      </w:tr>
      <w:tr w:rsidR="002424A5"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Sustainability Transparency</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High (93% responsible materials)</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Medium</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High (Re-Nylon)</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Medium–High</w:t>
            </w:r>
          </w:p>
        </w:tc>
      </w:tr>
      <w:tr w:rsidR="002424A5"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Design Philosophy</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 xml:space="preserve">Minimalist, </w:t>
            </w:r>
            <w:proofErr w:type="spellStart"/>
            <w:r w:rsidRPr="00890788">
              <w:rPr>
                <w:rFonts w:ascii="Arial" w:hAnsi="Arial" w:cs="Arial"/>
                <w:sz w:val="24"/>
                <w:szCs w:val="24"/>
              </w:rPr>
              <w:t>seasonless</w:t>
            </w:r>
            <w:proofErr w:type="spellEnd"/>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Performance luxury</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High-fashion luxury</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Craft-driven</w:t>
            </w:r>
          </w:p>
        </w:tc>
      </w:tr>
      <w:tr w:rsidR="002424A5"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Price Positioning</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Accessible luxury</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Premium</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Premium</w:t>
            </w:r>
          </w:p>
        </w:tc>
        <w:tc>
          <w:tcPr>
            <w:tcW w:w="0" w:type="auto"/>
            <w:hideMark/>
          </w:tcPr>
          <w:p w:rsidR="002424A5" w:rsidRPr="00890788" w:rsidRDefault="002424A5"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Ultra-premium</w:t>
            </w:r>
          </w:p>
        </w:tc>
      </w:tr>
      <w:tr w:rsidR="002424A5"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424A5" w:rsidRPr="00890788" w:rsidRDefault="002424A5" w:rsidP="005719F9">
            <w:pPr>
              <w:spacing w:line="360" w:lineRule="auto"/>
              <w:jc w:val="both"/>
              <w:rPr>
                <w:rFonts w:ascii="Arial" w:hAnsi="Arial" w:cs="Arial"/>
                <w:sz w:val="24"/>
                <w:szCs w:val="24"/>
              </w:rPr>
            </w:pPr>
            <w:r w:rsidRPr="00890788">
              <w:rPr>
                <w:rStyle w:val="Strong"/>
                <w:rFonts w:ascii="Arial" w:hAnsi="Arial" w:cs="Arial"/>
                <w:sz w:val="24"/>
                <w:szCs w:val="24"/>
              </w:rPr>
              <w:t>Traceability</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QR-enabled material verification</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Limited</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Re-Nylon traceability</w:t>
            </w:r>
          </w:p>
        </w:tc>
        <w:tc>
          <w:tcPr>
            <w:tcW w:w="0" w:type="auto"/>
            <w:hideMark/>
          </w:tcPr>
          <w:p w:rsidR="002424A5" w:rsidRPr="00890788" w:rsidRDefault="002424A5"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Emerging</w:t>
            </w:r>
          </w:p>
        </w:tc>
      </w:tr>
    </w:tbl>
    <w:p w:rsidR="002424A5" w:rsidRPr="00890788" w:rsidRDefault="002424A5" w:rsidP="005719F9">
      <w:pPr>
        <w:pStyle w:val="NormalWeb"/>
        <w:spacing w:line="360" w:lineRule="auto"/>
        <w:jc w:val="center"/>
        <w:rPr>
          <w:rFonts w:ascii="Arial" w:hAnsi="Arial" w:cs="Arial"/>
          <w:i/>
          <w:sz w:val="22"/>
        </w:rPr>
      </w:pPr>
      <w:r w:rsidRPr="00890788">
        <w:rPr>
          <w:rStyle w:val="Strong"/>
          <w:rFonts w:ascii="Arial" w:hAnsi="Arial" w:cs="Arial"/>
          <w:i/>
          <w:sz w:val="22"/>
        </w:rPr>
        <w:t>Sources:</w:t>
      </w:r>
      <w:r w:rsidRPr="00890788">
        <w:rPr>
          <w:rFonts w:ascii="Arial" w:hAnsi="Arial" w:cs="Arial"/>
          <w:i/>
          <w:sz w:val="22"/>
        </w:rPr>
        <w:t xml:space="preserve"> Burberry (2024); </w:t>
      </w:r>
      <w:proofErr w:type="spellStart"/>
      <w:r w:rsidRPr="00890788">
        <w:rPr>
          <w:rFonts w:ascii="Arial" w:hAnsi="Arial" w:cs="Arial"/>
          <w:i/>
          <w:sz w:val="22"/>
        </w:rPr>
        <w:t>Moncler</w:t>
      </w:r>
      <w:proofErr w:type="spellEnd"/>
      <w:r w:rsidRPr="00890788">
        <w:rPr>
          <w:rFonts w:ascii="Arial" w:hAnsi="Arial" w:cs="Arial"/>
          <w:i/>
          <w:sz w:val="22"/>
        </w:rPr>
        <w:t xml:space="preserve"> Group (2024); Prada Group (2024).</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As this table shows, only Burberry is in the overlap of heritage and sustainability and accessible luxury, which is a niche in the market.</w:t>
      </w:r>
    </w:p>
    <w:p w:rsidR="001711F7" w:rsidRPr="00890788" w:rsidRDefault="001711F7" w:rsidP="005719F9">
      <w:pPr>
        <w:pStyle w:val="Heading2"/>
        <w:rPr>
          <w:rFonts w:ascii="Arial" w:hAnsi="Arial" w:cs="Arial"/>
          <w:b/>
          <w:color w:val="auto"/>
        </w:rPr>
      </w:pPr>
      <w:bookmarkStart w:id="8" w:name="_Toc216038767"/>
      <w:r w:rsidRPr="00890788">
        <w:rPr>
          <w:rFonts w:ascii="Arial" w:hAnsi="Arial" w:cs="Arial"/>
          <w:b/>
          <w:color w:val="auto"/>
        </w:rPr>
        <w:t>1.4 Positioning</w:t>
      </w:r>
      <w:bookmarkEnd w:id="8"/>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According to the segmentation, target market and differentiation, the brand can be placed as:</w:t>
      </w:r>
    </w:p>
    <w:p w:rsidR="001711F7" w:rsidRPr="00890788" w:rsidRDefault="001711F7" w:rsidP="005719F9">
      <w:pPr>
        <w:pStyle w:val="Heading3"/>
        <w:rPr>
          <w:rFonts w:ascii="Arial" w:hAnsi="Arial" w:cs="Arial"/>
          <w:b/>
          <w:color w:val="auto"/>
        </w:rPr>
      </w:pPr>
      <w:bookmarkStart w:id="9" w:name="_Toc216038768"/>
      <w:r w:rsidRPr="00890788">
        <w:rPr>
          <w:rFonts w:ascii="Arial" w:hAnsi="Arial" w:cs="Arial"/>
          <w:b/>
          <w:color w:val="auto"/>
        </w:rPr>
        <w:lastRenderedPageBreak/>
        <w:t>Positioning Statement</w:t>
      </w:r>
      <w:bookmarkEnd w:id="9"/>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Burberry Heritage Reimagined is the sustainable manifestation of the British luxury brand that places the elements of timeless craftsmanship alongside the responsibly sourced modern design in the hands of the ecologically conscious luxury customers.</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This position is a message that states:</w:t>
      </w:r>
    </w:p>
    <w:p w:rsidR="001711F7" w:rsidRPr="00890788" w:rsidRDefault="001711F7" w:rsidP="005719F9">
      <w:pPr>
        <w:pStyle w:val="ListParagraph"/>
        <w:numPr>
          <w:ilvl w:val="0"/>
          <w:numId w:val="22"/>
        </w:numPr>
        <w:spacing w:line="360" w:lineRule="auto"/>
        <w:jc w:val="both"/>
        <w:rPr>
          <w:rFonts w:ascii="Arial" w:hAnsi="Arial" w:cs="Arial"/>
          <w:sz w:val="24"/>
          <w:szCs w:val="24"/>
        </w:rPr>
      </w:pPr>
      <w:r w:rsidRPr="00890788">
        <w:rPr>
          <w:rFonts w:ascii="Arial" w:hAnsi="Arial" w:cs="Arial"/>
          <w:sz w:val="24"/>
          <w:szCs w:val="24"/>
        </w:rPr>
        <w:t>Heritage- British identity and craftsmanship.</w:t>
      </w:r>
    </w:p>
    <w:p w:rsidR="001711F7" w:rsidRPr="00890788" w:rsidRDefault="001711F7" w:rsidP="005719F9">
      <w:pPr>
        <w:pStyle w:val="ListParagraph"/>
        <w:numPr>
          <w:ilvl w:val="0"/>
          <w:numId w:val="22"/>
        </w:numPr>
        <w:spacing w:line="360" w:lineRule="auto"/>
        <w:jc w:val="both"/>
        <w:rPr>
          <w:rFonts w:ascii="Arial" w:hAnsi="Arial" w:cs="Arial"/>
          <w:sz w:val="24"/>
          <w:szCs w:val="24"/>
        </w:rPr>
      </w:pPr>
      <w:r w:rsidRPr="00890788">
        <w:rPr>
          <w:rFonts w:ascii="Arial" w:hAnsi="Arial" w:cs="Arial"/>
          <w:sz w:val="24"/>
          <w:szCs w:val="24"/>
        </w:rPr>
        <w:t>Responsibility -quantifiable sustainability outcomes.</w:t>
      </w:r>
    </w:p>
    <w:p w:rsidR="001711F7" w:rsidRPr="00890788" w:rsidRDefault="001711F7" w:rsidP="005719F9">
      <w:pPr>
        <w:pStyle w:val="ListParagraph"/>
        <w:numPr>
          <w:ilvl w:val="0"/>
          <w:numId w:val="22"/>
        </w:numPr>
        <w:spacing w:line="360" w:lineRule="auto"/>
        <w:jc w:val="both"/>
        <w:rPr>
          <w:rFonts w:ascii="Arial" w:hAnsi="Arial" w:cs="Arial"/>
          <w:sz w:val="24"/>
          <w:szCs w:val="24"/>
        </w:rPr>
      </w:pPr>
      <w:r w:rsidRPr="00890788">
        <w:rPr>
          <w:rFonts w:ascii="Arial" w:hAnsi="Arial" w:cs="Arial"/>
          <w:sz w:val="24"/>
          <w:szCs w:val="24"/>
        </w:rPr>
        <w:t xml:space="preserve">Modernity - minimalism, </w:t>
      </w:r>
      <w:proofErr w:type="spellStart"/>
      <w:r w:rsidRPr="00890788">
        <w:rPr>
          <w:rFonts w:ascii="Arial" w:hAnsi="Arial" w:cs="Arial"/>
          <w:sz w:val="24"/>
          <w:szCs w:val="24"/>
        </w:rPr>
        <w:t>seasonless</w:t>
      </w:r>
      <w:proofErr w:type="spellEnd"/>
      <w:r w:rsidRPr="00890788">
        <w:rPr>
          <w:rFonts w:ascii="Arial" w:hAnsi="Arial" w:cs="Arial"/>
          <w:sz w:val="24"/>
          <w:szCs w:val="24"/>
        </w:rPr>
        <w:t xml:space="preserve"> design.</w:t>
      </w:r>
    </w:p>
    <w:p w:rsidR="001711F7" w:rsidRPr="00890788" w:rsidRDefault="001711F7" w:rsidP="005719F9">
      <w:pPr>
        <w:pStyle w:val="ListParagraph"/>
        <w:numPr>
          <w:ilvl w:val="0"/>
          <w:numId w:val="22"/>
        </w:numPr>
        <w:spacing w:line="360" w:lineRule="auto"/>
        <w:jc w:val="both"/>
        <w:rPr>
          <w:rFonts w:ascii="Arial" w:hAnsi="Arial" w:cs="Arial"/>
          <w:sz w:val="24"/>
          <w:szCs w:val="24"/>
        </w:rPr>
      </w:pPr>
      <w:r w:rsidRPr="00890788">
        <w:rPr>
          <w:rFonts w:ascii="Arial" w:hAnsi="Arial" w:cs="Arial"/>
          <w:sz w:val="24"/>
          <w:szCs w:val="24"/>
        </w:rPr>
        <w:t>Inclusivity: → affordable luxury level.</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This is in line with the current luxury market demands where authenticity, sustainability, and digital interaction are what makes the brand relevant (</w:t>
      </w:r>
      <w:proofErr w:type="spellStart"/>
      <w:r w:rsidRPr="00890788">
        <w:rPr>
          <w:rFonts w:ascii="Arial" w:hAnsi="Arial" w:cs="Arial"/>
          <w:sz w:val="24"/>
          <w:szCs w:val="24"/>
        </w:rPr>
        <w:t>Ko</w:t>
      </w:r>
      <w:proofErr w:type="spellEnd"/>
      <w:r w:rsidRPr="00890788">
        <w:rPr>
          <w:rFonts w:ascii="Arial" w:hAnsi="Arial" w:cs="Arial"/>
          <w:sz w:val="24"/>
          <w:szCs w:val="24"/>
        </w:rPr>
        <w:t xml:space="preserve"> et al., 2019).</w:t>
      </w:r>
    </w:p>
    <w:p w:rsidR="001711F7" w:rsidRPr="00890788" w:rsidRDefault="001711F7" w:rsidP="005719F9">
      <w:pPr>
        <w:pStyle w:val="Heading1"/>
        <w:rPr>
          <w:rFonts w:ascii="Arial" w:hAnsi="Arial" w:cs="Arial"/>
          <w:sz w:val="36"/>
        </w:rPr>
      </w:pPr>
      <w:bookmarkStart w:id="10" w:name="_Toc216038769"/>
      <w:r w:rsidRPr="00890788">
        <w:rPr>
          <w:rFonts w:ascii="Arial" w:hAnsi="Arial" w:cs="Arial"/>
          <w:sz w:val="36"/>
        </w:rPr>
        <w:t>Element 2 — Marketing Mix</w:t>
      </w:r>
      <w:bookmarkEnd w:id="10"/>
    </w:p>
    <w:p w:rsidR="001711F7" w:rsidRPr="00890788" w:rsidRDefault="001711F7" w:rsidP="005719F9">
      <w:pPr>
        <w:pStyle w:val="Heading2"/>
        <w:rPr>
          <w:rFonts w:ascii="Arial" w:hAnsi="Arial" w:cs="Arial"/>
          <w:b/>
          <w:color w:val="auto"/>
        </w:rPr>
      </w:pPr>
      <w:bookmarkStart w:id="11" w:name="_Toc216038770"/>
      <w:r w:rsidRPr="00890788">
        <w:rPr>
          <w:rFonts w:ascii="Arial" w:hAnsi="Arial" w:cs="Arial"/>
          <w:b/>
          <w:color w:val="auto"/>
        </w:rPr>
        <w:t>Burberry Heritage Reimagined Marketing Strategy.</w:t>
      </w:r>
      <w:bookmarkEnd w:id="11"/>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The Marketing Mix provides the implementation of the Burberry Heritage Reimagined as a commercial viable sub-brand and strategically differentiated brand in the global luxury market. It is a strategy that will combine the sustainability promise of Burberry with the trends in consumer </w:t>
      </w:r>
      <w:proofErr w:type="spellStart"/>
      <w:r w:rsidRPr="00890788">
        <w:rPr>
          <w:rFonts w:ascii="Arial" w:hAnsi="Arial" w:cs="Arial"/>
          <w:sz w:val="24"/>
          <w:szCs w:val="24"/>
        </w:rPr>
        <w:t>behaviour</w:t>
      </w:r>
      <w:proofErr w:type="spellEnd"/>
      <w:r w:rsidRPr="00890788">
        <w:rPr>
          <w:rFonts w:ascii="Arial" w:hAnsi="Arial" w:cs="Arial"/>
          <w:sz w:val="24"/>
          <w:szCs w:val="24"/>
        </w:rPr>
        <w:t>, so that the product design, pricing, distribution and promotional communications are aligned. The marketing decisions are also supported by academic literature on the topic of luxury branding and consumer psychology (</w:t>
      </w:r>
      <w:proofErr w:type="spellStart"/>
      <w:r w:rsidRPr="00890788">
        <w:rPr>
          <w:rFonts w:ascii="Arial" w:hAnsi="Arial" w:cs="Arial"/>
          <w:sz w:val="24"/>
          <w:szCs w:val="24"/>
        </w:rPr>
        <w:t>Kapferer</w:t>
      </w:r>
      <w:proofErr w:type="spellEnd"/>
      <w:r w:rsidRPr="00890788">
        <w:rPr>
          <w:rFonts w:ascii="Arial" w:hAnsi="Arial" w:cs="Arial"/>
          <w:sz w:val="24"/>
          <w:szCs w:val="24"/>
        </w:rPr>
        <w:t xml:space="preserve"> and </w:t>
      </w:r>
      <w:proofErr w:type="spellStart"/>
      <w:r w:rsidRPr="00890788">
        <w:rPr>
          <w:rFonts w:ascii="Arial" w:hAnsi="Arial" w:cs="Arial"/>
          <w:sz w:val="24"/>
          <w:szCs w:val="24"/>
        </w:rPr>
        <w:t>Bastien</w:t>
      </w:r>
      <w:proofErr w:type="spellEnd"/>
      <w:r w:rsidRPr="00890788">
        <w:rPr>
          <w:rFonts w:ascii="Arial" w:hAnsi="Arial" w:cs="Arial"/>
          <w:sz w:val="24"/>
          <w:szCs w:val="24"/>
        </w:rPr>
        <w:t xml:space="preserve">, 2017; </w:t>
      </w:r>
      <w:proofErr w:type="spellStart"/>
      <w:r w:rsidRPr="00890788">
        <w:rPr>
          <w:rFonts w:ascii="Arial" w:hAnsi="Arial" w:cs="Arial"/>
          <w:sz w:val="24"/>
          <w:szCs w:val="24"/>
        </w:rPr>
        <w:t>Ko</w:t>
      </w:r>
      <w:proofErr w:type="spellEnd"/>
      <w:r w:rsidRPr="00890788">
        <w:rPr>
          <w:rFonts w:ascii="Arial" w:hAnsi="Arial" w:cs="Arial"/>
          <w:sz w:val="24"/>
          <w:szCs w:val="24"/>
        </w:rPr>
        <w:t>, Costello and Taylor, 2019).</w:t>
      </w:r>
    </w:p>
    <w:p w:rsidR="001711F7" w:rsidRPr="00890788" w:rsidRDefault="001711F7" w:rsidP="005719F9">
      <w:pPr>
        <w:pStyle w:val="Heading2"/>
        <w:rPr>
          <w:rFonts w:ascii="Arial" w:hAnsi="Arial" w:cs="Arial"/>
          <w:b/>
          <w:color w:val="auto"/>
        </w:rPr>
      </w:pPr>
      <w:bookmarkStart w:id="12" w:name="_Toc216038771"/>
      <w:r w:rsidRPr="00890788">
        <w:rPr>
          <w:rFonts w:ascii="Arial" w:hAnsi="Arial" w:cs="Arial"/>
          <w:b/>
          <w:color w:val="auto"/>
        </w:rPr>
        <w:t>2.1 Product Strategy</w:t>
      </w:r>
      <w:bookmarkEnd w:id="12"/>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The product strategy involves selling sustainable and minimalist outerwear and accessories, which preserve the Burberry heritage identity and satisfy younger, environmentally conscious customers.</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Key Product Features</w:t>
      </w:r>
    </w:p>
    <w:p w:rsidR="001711F7" w:rsidRPr="00890788" w:rsidRDefault="005719F9" w:rsidP="005719F9">
      <w:pPr>
        <w:spacing w:line="360" w:lineRule="auto"/>
        <w:jc w:val="both"/>
        <w:rPr>
          <w:rFonts w:ascii="Arial" w:hAnsi="Arial" w:cs="Arial"/>
          <w:sz w:val="24"/>
          <w:szCs w:val="24"/>
        </w:rPr>
      </w:pPr>
      <w:r w:rsidRPr="00890788">
        <w:rPr>
          <w:rFonts w:ascii="Arial" w:hAnsi="Arial" w:cs="Arial"/>
          <w:sz w:val="24"/>
          <w:szCs w:val="24"/>
        </w:rPr>
        <w:t>1.</w:t>
      </w:r>
      <w:r w:rsidR="001711F7" w:rsidRPr="00890788">
        <w:rPr>
          <w:rFonts w:ascii="Arial" w:hAnsi="Arial" w:cs="Arial"/>
          <w:b/>
          <w:sz w:val="24"/>
          <w:szCs w:val="24"/>
        </w:rPr>
        <w:t>Sustainable Materials</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In FY 2023/24, Burberry reported a 93% responsibility sourcing or recycling (Burberry, 2024).</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lastRenderedPageBreak/>
        <w:t>Products will use:</w:t>
      </w:r>
    </w:p>
    <w:p w:rsidR="001711F7" w:rsidRPr="00890788" w:rsidRDefault="001711F7" w:rsidP="005719F9">
      <w:pPr>
        <w:pStyle w:val="ListParagraph"/>
        <w:numPr>
          <w:ilvl w:val="0"/>
          <w:numId w:val="24"/>
        </w:numPr>
        <w:spacing w:line="360" w:lineRule="auto"/>
        <w:jc w:val="both"/>
        <w:rPr>
          <w:rFonts w:ascii="Arial" w:hAnsi="Arial" w:cs="Arial"/>
          <w:sz w:val="24"/>
          <w:szCs w:val="24"/>
        </w:rPr>
      </w:pPr>
      <w:r w:rsidRPr="00890788">
        <w:rPr>
          <w:rFonts w:ascii="Arial" w:hAnsi="Arial" w:cs="Arial"/>
          <w:sz w:val="24"/>
          <w:szCs w:val="24"/>
        </w:rPr>
        <w:t>Organic cotton</w:t>
      </w:r>
    </w:p>
    <w:p w:rsidR="001711F7" w:rsidRPr="00890788" w:rsidRDefault="001711F7" w:rsidP="005719F9">
      <w:pPr>
        <w:pStyle w:val="ListParagraph"/>
        <w:numPr>
          <w:ilvl w:val="0"/>
          <w:numId w:val="24"/>
        </w:numPr>
        <w:spacing w:line="360" w:lineRule="auto"/>
        <w:jc w:val="both"/>
        <w:rPr>
          <w:rFonts w:ascii="Arial" w:hAnsi="Arial" w:cs="Arial"/>
          <w:sz w:val="24"/>
          <w:szCs w:val="24"/>
        </w:rPr>
      </w:pPr>
      <w:r w:rsidRPr="00890788">
        <w:rPr>
          <w:rFonts w:ascii="Arial" w:hAnsi="Arial" w:cs="Arial"/>
          <w:sz w:val="24"/>
          <w:szCs w:val="24"/>
        </w:rPr>
        <w:t>Recycled wool</w:t>
      </w:r>
    </w:p>
    <w:p w:rsidR="001711F7" w:rsidRPr="00890788" w:rsidRDefault="001711F7" w:rsidP="005719F9">
      <w:pPr>
        <w:pStyle w:val="ListParagraph"/>
        <w:numPr>
          <w:ilvl w:val="0"/>
          <w:numId w:val="24"/>
        </w:numPr>
        <w:spacing w:line="360" w:lineRule="auto"/>
        <w:jc w:val="both"/>
        <w:rPr>
          <w:rFonts w:ascii="Arial" w:hAnsi="Arial" w:cs="Arial"/>
          <w:sz w:val="24"/>
          <w:szCs w:val="24"/>
        </w:rPr>
      </w:pPr>
      <w:r w:rsidRPr="00890788">
        <w:rPr>
          <w:rFonts w:ascii="Arial" w:hAnsi="Arial" w:cs="Arial"/>
          <w:sz w:val="24"/>
          <w:szCs w:val="24"/>
        </w:rPr>
        <w:t>Bio-based coatings</w:t>
      </w:r>
    </w:p>
    <w:p w:rsidR="001711F7" w:rsidRPr="00890788" w:rsidRDefault="001711F7" w:rsidP="005719F9">
      <w:pPr>
        <w:pStyle w:val="ListParagraph"/>
        <w:numPr>
          <w:ilvl w:val="0"/>
          <w:numId w:val="24"/>
        </w:numPr>
        <w:spacing w:line="360" w:lineRule="auto"/>
        <w:jc w:val="both"/>
        <w:rPr>
          <w:rFonts w:ascii="Arial" w:hAnsi="Arial" w:cs="Arial"/>
          <w:sz w:val="24"/>
          <w:szCs w:val="24"/>
        </w:rPr>
      </w:pPr>
      <w:r w:rsidRPr="00890788">
        <w:rPr>
          <w:rFonts w:ascii="Arial" w:hAnsi="Arial" w:cs="Arial"/>
          <w:sz w:val="24"/>
          <w:szCs w:val="24"/>
        </w:rPr>
        <w:t>Less intense dyeing procedures.</w:t>
      </w:r>
    </w:p>
    <w:p w:rsidR="001711F7" w:rsidRPr="00890788" w:rsidRDefault="005719F9" w:rsidP="005719F9">
      <w:pPr>
        <w:spacing w:line="360" w:lineRule="auto"/>
        <w:jc w:val="both"/>
        <w:rPr>
          <w:rFonts w:ascii="Arial" w:hAnsi="Arial" w:cs="Arial"/>
          <w:sz w:val="24"/>
          <w:szCs w:val="24"/>
        </w:rPr>
      </w:pPr>
      <w:r w:rsidRPr="00890788">
        <w:rPr>
          <w:rFonts w:ascii="Arial" w:hAnsi="Arial" w:cs="Arial"/>
          <w:sz w:val="24"/>
          <w:szCs w:val="24"/>
        </w:rPr>
        <w:t>2.</w:t>
      </w:r>
      <w:r w:rsidR="001711F7" w:rsidRPr="00890788">
        <w:rPr>
          <w:rFonts w:ascii="Arial" w:hAnsi="Arial" w:cs="Arial"/>
          <w:b/>
          <w:sz w:val="24"/>
          <w:szCs w:val="24"/>
        </w:rPr>
        <w:t>Heritage Craftsmanship</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Traditional trench shapes are at the </w:t>
      </w:r>
      <w:proofErr w:type="spellStart"/>
      <w:r w:rsidRPr="00890788">
        <w:rPr>
          <w:rFonts w:ascii="Arial" w:hAnsi="Arial" w:cs="Arial"/>
          <w:sz w:val="24"/>
          <w:szCs w:val="24"/>
        </w:rPr>
        <w:t>centre</w:t>
      </w:r>
      <w:proofErr w:type="spellEnd"/>
      <w:r w:rsidRPr="00890788">
        <w:rPr>
          <w:rFonts w:ascii="Arial" w:hAnsi="Arial" w:cs="Arial"/>
          <w:sz w:val="24"/>
          <w:szCs w:val="24"/>
        </w:rPr>
        <w:t xml:space="preserve">. This is in line with the heritage capital in which authenticity enhances brand value (Moore and </w:t>
      </w:r>
      <w:proofErr w:type="spellStart"/>
      <w:r w:rsidRPr="00890788">
        <w:rPr>
          <w:rFonts w:ascii="Arial" w:hAnsi="Arial" w:cs="Arial"/>
          <w:sz w:val="24"/>
          <w:szCs w:val="24"/>
        </w:rPr>
        <w:t>Birtwistle</w:t>
      </w:r>
      <w:proofErr w:type="spellEnd"/>
      <w:r w:rsidRPr="00890788">
        <w:rPr>
          <w:rFonts w:ascii="Arial" w:hAnsi="Arial" w:cs="Arial"/>
          <w:sz w:val="24"/>
          <w:szCs w:val="24"/>
        </w:rPr>
        <w:t>, 2005).</w:t>
      </w:r>
    </w:p>
    <w:p w:rsidR="001711F7" w:rsidRPr="00890788" w:rsidRDefault="005719F9" w:rsidP="005719F9">
      <w:pPr>
        <w:spacing w:line="360" w:lineRule="auto"/>
        <w:jc w:val="both"/>
        <w:rPr>
          <w:rFonts w:ascii="Arial" w:hAnsi="Arial" w:cs="Arial"/>
          <w:sz w:val="24"/>
          <w:szCs w:val="24"/>
        </w:rPr>
      </w:pPr>
      <w:r w:rsidRPr="00890788">
        <w:rPr>
          <w:rFonts w:ascii="Arial" w:hAnsi="Arial" w:cs="Arial"/>
          <w:sz w:val="24"/>
          <w:szCs w:val="24"/>
        </w:rPr>
        <w:t>3.</w:t>
      </w:r>
      <w:r w:rsidR="001711F7" w:rsidRPr="00890788">
        <w:rPr>
          <w:rFonts w:ascii="Arial" w:hAnsi="Arial" w:cs="Arial"/>
          <w:b/>
          <w:sz w:val="24"/>
          <w:szCs w:val="24"/>
        </w:rPr>
        <w:t>Traceability Features</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A QR code will be included in each product referring to the supply chain information.</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It has been shown that consumers reward brands that have shown transparency (IBM, 2020).</w:t>
      </w:r>
    </w:p>
    <w:p w:rsidR="001711F7" w:rsidRPr="00890788" w:rsidRDefault="005719F9" w:rsidP="005719F9">
      <w:pPr>
        <w:spacing w:line="360" w:lineRule="auto"/>
        <w:jc w:val="both"/>
        <w:rPr>
          <w:rFonts w:ascii="Arial" w:hAnsi="Arial" w:cs="Arial"/>
          <w:b/>
          <w:sz w:val="24"/>
          <w:szCs w:val="24"/>
        </w:rPr>
      </w:pPr>
      <w:r w:rsidRPr="00890788">
        <w:rPr>
          <w:rFonts w:ascii="Arial" w:hAnsi="Arial" w:cs="Arial"/>
          <w:sz w:val="24"/>
          <w:szCs w:val="24"/>
        </w:rPr>
        <w:t>4.</w:t>
      </w:r>
      <w:r w:rsidR="001711F7" w:rsidRPr="00890788">
        <w:rPr>
          <w:rFonts w:ascii="Arial" w:hAnsi="Arial" w:cs="Arial"/>
          <w:b/>
          <w:sz w:val="24"/>
          <w:szCs w:val="24"/>
        </w:rPr>
        <w:t>No seasons, No frills Design.</w:t>
      </w:r>
    </w:p>
    <w:p w:rsidR="001711F7" w:rsidRPr="00890788" w:rsidRDefault="001711F7" w:rsidP="005719F9">
      <w:pPr>
        <w:spacing w:line="360" w:lineRule="auto"/>
        <w:jc w:val="both"/>
        <w:rPr>
          <w:rFonts w:ascii="Arial" w:hAnsi="Arial" w:cs="Arial"/>
          <w:sz w:val="24"/>
          <w:szCs w:val="24"/>
        </w:rPr>
      </w:pPr>
      <w:proofErr w:type="spellStart"/>
      <w:r w:rsidRPr="00890788">
        <w:rPr>
          <w:rFonts w:ascii="Arial" w:hAnsi="Arial" w:cs="Arial"/>
          <w:sz w:val="24"/>
          <w:szCs w:val="24"/>
        </w:rPr>
        <w:t>Seasonless</w:t>
      </w:r>
      <w:proofErr w:type="spellEnd"/>
      <w:r w:rsidRPr="00890788">
        <w:rPr>
          <w:rFonts w:ascii="Arial" w:hAnsi="Arial" w:cs="Arial"/>
          <w:sz w:val="24"/>
          <w:szCs w:val="24"/>
        </w:rPr>
        <w:t xml:space="preserve"> fashion is also consistent with sustainability and helps </w:t>
      </w:r>
      <w:proofErr w:type="spellStart"/>
      <w:r w:rsidRPr="00890788">
        <w:rPr>
          <w:rFonts w:ascii="Arial" w:hAnsi="Arial" w:cs="Arial"/>
          <w:sz w:val="24"/>
          <w:szCs w:val="24"/>
        </w:rPr>
        <w:t>minimise</w:t>
      </w:r>
      <w:proofErr w:type="spellEnd"/>
      <w:r w:rsidRPr="00890788">
        <w:rPr>
          <w:rFonts w:ascii="Arial" w:hAnsi="Arial" w:cs="Arial"/>
          <w:sz w:val="24"/>
          <w:szCs w:val="24"/>
        </w:rPr>
        <w:t xml:space="preserve"> overproduction, which will contribute to the repositioning of luxury as a timeless design (McKinsey &amp; Company, 2023).</w:t>
      </w:r>
    </w:p>
    <w:p w:rsidR="00C14FBD" w:rsidRPr="00890788" w:rsidRDefault="00C14FBD" w:rsidP="005719F9">
      <w:pPr>
        <w:pStyle w:val="Heading3"/>
        <w:rPr>
          <w:rFonts w:ascii="Arial" w:hAnsi="Arial" w:cs="Arial"/>
          <w:color w:val="auto"/>
        </w:rPr>
      </w:pPr>
      <w:bookmarkStart w:id="13" w:name="_Toc216038772"/>
      <w:r w:rsidRPr="00890788">
        <w:rPr>
          <w:rStyle w:val="Strong"/>
          <w:rFonts w:ascii="Arial" w:hAnsi="Arial" w:cs="Arial"/>
          <w:bCs w:val="0"/>
          <w:color w:val="auto"/>
        </w:rPr>
        <w:t>Table 1: Product Elements and Strategic Rationale</w:t>
      </w:r>
      <w:bookmarkEnd w:id="13"/>
    </w:p>
    <w:tbl>
      <w:tblPr>
        <w:tblStyle w:val="GridTable4-Accent6"/>
        <w:tblW w:w="0" w:type="auto"/>
        <w:tblLook w:val="04A0" w:firstRow="1" w:lastRow="0" w:firstColumn="1" w:lastColumn="0" w:noHBand="0" w:noVBand="1"/>
      </w:tblPr>
      <w:tblGrid>
        <w:gridCol w:w="2555"/>
        <w:gridCol w:w="3782"/>
        <w:gridCol w:w="3013"/>
      </w:tblGrid>
      <w:tr w:rsidR="00C14FBD" w:rsidRPr="00890788" w:rsidTr="008514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b w:val="0"/>
                <w:bCs w:val="0"/>
                <w:sz w:val="24"/>
                <w:szCs w:val="24"/>
              </w:rPr>
            </w:pPr>
            <w:r w:rsidRPr="00890788">
              <w:rPr>
                <w:rFonts w:ascii="Arial" w:hAnsi="Arial" w:cs="Arial"/>
                <w:sz w:val="24"/>
                <w:szCs w:val="24"/>
              </w:rPr>
              <w:t>Product Feature</w:t>
            </w:r>
          </w:p>
        </w:tc>
        <w:tc>
          <w:tcPr>
            <w:tcW w:w="0" w:type="auto"/>
            <w:hideMark/>
          </w:tcPr>
          <w:p w:rsidR="00C14FBD" w:rsidRPr="00890788" w:rsidRDefault="00C14FBD"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Strategic Justification</w:t>
            </w:r>
          </w:p>
        </w:tc>
        <w:tc>
          <w:tcPr>
            <w:tcW w:w="0" w:type="auto"/>
            <w:hideMark/>
          </w:tcPr>
          <w:p w:rsidR="00C14FBD" w:rsidRPr="00890788" w:rsidRDefault="00C14FBD"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Source</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Sustainable materials</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Rising demand for responsible luxury</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Burberry (2024); IBM (2020)</w:t>
            </w:r>
          </w:p>
        </w:tc>
      </w:tr>
      <w:tr w:rsidR="00C14FBD"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British craftsmanship</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High symbolic value, authenticity</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 xml:space="preserve">Moore &amp; </w:t>
            </w:r>
            <w:proofErr w:type="spellStart"/>
            <w:r w:rsidRPr="00890788">
              <w:rPr>
                <w:rFonts w:ascii="Arial" w:hAnsi="Arial" w:cs="Arial"/>
                <w:sz w:val="24"/>
                <w:szCs w:val="24"/>
              </w:rPr>
              <w:t>Birtwistle</w:t>
            </w:r>
            <w:proofErr w:type="spellEnd"/>
            <w:r w:rsidRPr="00890788">
              <w:rPr>
                <w:rFonts w:ascii="Arial" w:hAnsi="Arial" w:cs="Arial"/>
                <w:sz w:val="24"/>
                <w:szCs w:val="24"/>
              </w:rPr>
              <w:t xml:space="preserve"> (2005)</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QR traceability</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Builds trust, combats greenwashing</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McKinsey &amp; Company (2023)</w:t>
            </w:r>
          </w:p>
        </w:tc>
      </w:tr>
      <w:tr w:rsidR="00C14FBD"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Minimalist design</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Preferable to younger buyers</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890788">
              <w:rPr>
                <w:rFonts w:ascii="Arial" w:hAnsi="Arial" w:cs="Arial"/>
                <w:sz w:val="24"/>
                <w:szCs w:val="24"/>
              </w:rPr>
              <w:t>Kapferer</w:t>
            </w:r>
            <w:proofErr w:type="spellEnd"/>
            <w:r w:rsidRPr="00890788">
              <w:rPr>
                <w:rFonts w:ascii="Arial" w:hAnsi="Arial" w:cs="Arial"/>
                <w:sz w:val="24"/>
                <w:szCs w:val="24"/>
              </w:rPr>
              <w:t xml:space="preserve"> &amp; </w:t>
            </w:r>
            <w:proofErr w:type="spellStart"/>
            <w:r w:rsidRPr="00890788">
              <w:rPr>
                <w:rFonts w:ascii="Arial" w:hAnsi="Arial" w:cs="Arial"/>
                <w:sz w:val="24"/>
                <w:szCs w:val="24"/>
              </w:rPr>
              <w:t>Bastien</w:t>
            </w:r>
            <w:proofErr w:type="spellEnd"/>
            <w:r w:rsidRPr="00890788">
              <w:rPr>
                <w:rFonts w:ascii="Arial" w:hAnsi="Arial" w:cs="Arial"/>
                <w:sz w:val="24"/>
                <w:szCs w:val="24"/>
              </w:rPr>
              <w:t xml:space="preserve"> (2017)</w:t>
            </w:r>
          </w:p>
        </w:tc>
      </w:tr>
    </w:tbl>
    <w:p w:rsidR="00C14FBD" w:rsidRPr="00890788" w:rsidRDefault="00C14FBD" w:rsidP="005719F9">
      <w:pPr>
        <w:spacing w:line="360" w:lineRule="auto"/>
        <w:jc w:val="both"/>
        <w:rPr>
          <w:rFonts w:ascii="Arial" w:hAnsi="Arial" w:cs="Arial"/>
          <w:sz w:val="24"/>
          <w:szCs w:val="24"/>
        </w:rPr>
      </w:pPr>
    </w:p>
    <w:p w:rsidR="001711F7" w:rsidRPr="00890788" w:rsidRDefault="001711F7" w:rsidP="005719F9">
      <w:pPr>
        <w:pStyle w:val="Heading2"/>
        <w:rPr>
          <w:rFonts w:ascii="Arial" w:hAnsi="Arial" w:cs="Arial"/>
          <w:b/>
          <w:color w:val="auto"/>
        </w:rPr>
      </w:pPr>
      <w:bookmarkStart w:id="14" w:name="_Toc216038773"/>
      <w:r w:rsidRPr="00890788">
        <w:rPr>
          <w:rFonts w:ascii="Arial" w:hAnsi="Arial" w:cs="Arial"/>
          <w:b/>
          <w:color w:val="auto"/>
        </w:rPr>
        <w:lastRenderedPageBreak/>
        <w:t>2.2 Pricing Strategy</w:t>
      </w:r>
      <w:bookmarkEnd w:id="14"/>
    </w:p>
    <w:p w:rsidR="001711F7" w:rsidRPr="00890788" w:rsidRDefault="001711F7" w:rsidP="005719F9">
      <w:pPr>
        <w:pStyle w:val="ListParagraph"/>
        <w:numPr>
          <w:ilvl w:val="0"/>
          <w:numId w:val="26"/>
        </w:numPr>
        <w:spacing w:line="360" w:lineRule="auto"/>
        <w:jc w:val="both"/>
        <w:rPr>
          <w:rFonts w:ascii="Arial" w:hAnsi="Arial" w:cs="Arial"/>
          <w:sz w:val="24"/>
          <w:szCs w:val="24"/>
        </w:rPr>
      </w:pPr>
      <w:r w:rsidRPr="00890788">
        <w:rPr>
          <w:rFonts w:ascii="Arial" w:hAnsi="Arial" w:cs="Arial"/>
          <w:sz w:val="24"/>
          <w:szCs w:val="24"/>
        </w:rPr>
        <w:t>Burberry Heritage Reimagined will use the accessible-luxury pricing approach, which will be under Burberry mainline outerwear and above the mass-premium brands.</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Rationale</w:t>
      </w:r>
    </w:p>
    <w:p w:rsidR="001711F7" w:rsidRPr="00890788" w:rsidRDefault="001711F7" w:rsidP="005719F9">
      <w:pPr>
        <w:pStyle w:val="ListParagraph"/>
        <w:numPr>
          <w:ilvl w:val="0"/>
          <w:numId w:val="26"/>
        </w:numPr>
        <w:spacing w:line="360" w:lineRule="auto"/>
        <w:jc w:val="both"/>
        <w:rPr>
          <w:rFonts w:ascii="Arial" w:hAnsi="Arial" w:cs="Arial"/>
          <w:sz w:val="24"/>
          <w:szCs w:val="24"/>
        </w:rPr>
      </w:pPr>
      <w:r w:rsidRPr="00890788">
        <w:rPr>
          <w:rFonts w:ascii="Arial" w:hAnsi="Arial" w:cs="Arial"/>
          <w:sz w:val="24"/>
          <w:szCs w:val="24"/>
        </w:rPr>
        <w:t>Younger consumers (2540) have high luxury desires, however, demand perceived value-for-ethics (IBM, 2020).</w:t>
      </w:r>
    </w:p>
    <w:p w:rsidR="001711F7" w:rsidRPr="00890788" w:rsidRDefault="001711F7" w:rsidP="005719F9">
      <w:pPr>
        <w:pStyle w:val="ListParagraph"/>
        <w:numPr>
          <w:ilvl w:val="0"/>
          <w:numId w:val="26"/>
        </w:numPr>
        <w:spacing w:line="360" w:lineRule="auto"/>
        <w:jc w:val="both"/>
        <w:rPr>
          <w:rFonts w:ascii="Arial" w:hAnsi="Arial" w:cs="Arial"/>
          <w:sz w:val="24"/>
          <w:szCs w:val="24"/>
        </w:rPr>
      </w:pPr>
      <w:r w:rsidRPr="00890788">
        <w:rPr>
          <w:rFonts w:ascii="Arial" w:hAnsi="Arial" w:cs="Arial"/>
          <w:sz w:val="24"/>
          <w:szCs w:val="24"/>
        </w:rPr>
        <w:t>Accessible luxury will be able to reach more market without undermining brand exclusivity (</w:t>
      </w:r>
      <w:proofErr w:type="spellStart"/>
      <w:r w:rsidRPr="00890788">
        <w:rPr>
          <w:rFonts w:ascii="Arial" w:hAnsi="Arial" w:cs="Arial"/>
          <w:sz w:val="24"/>
          <w:szCs w:val="24"/>
        </w:rPr>
        <w:t>Kapferer</w:t>
      </w:r>
      <w:proofErr w:type="spellEnd"/>
      <w:r w:rsidRPr="00890788">
        <w:rPr>
          <w:rFonts w:ascii="Arial" w:hAnsi="Arial" w:cs="Arial"/>
          <w:sz w:val="24"/>
          <w:szCs w:val="24"/>
        </w:rPr>
        <w:t>, 2015).</w:t>
      </w:r>
    </w:p>
    <w:p w:rsidR="001711F7" w:rsidRPr="00890788" w:rsidRDefault="001711F7" w:rsidP="005719F9">
      <w:pPr>
        <w:pStyle w:val="ListParagraph"/>
        <w:numPr>
          <w:ilvl w:val="0"/>
          <w:numId w:val="26"/>
        </w:numPr>
        <w:spacing w:line="360" w:lineRule="auto"/>
        <w:jc w:val="both"/>
        <w:rPr>
          <w:rFonts w:ascii="Arial" w:hAnsi="Arial" w:cs="Arial"/>
          <w:sz w:val="24"/>
          <w:szCs w:val="24"/>
        </w:rPr>
      </w:pPr>
      <w:r w:rsidRPr="00890788">
        <w:rPr>
          <w:rFonts w:ascii="Arial" w:hAnsi="Arial" w:cs="Arial"/>
          <w:sz w:val="24"/>
          <w:szCs w:val="24"/>
        </w:rPr>
        <w:t xml:space="preserve">Ethical materials are costlier to produce, but people are willing to pay a higher price on ethical production (Han, </w:t>
      </w:r>
      <w:proofErr w:type="spellStart"/>
      <w:r w:rsidRPr="00890788">
        <w:rPr>
          <w:rFonts w:ascii="Arial" w:hAnsi="Arial" w:cs="Arial"/>
          <w:sz w:val="24"/>
          <w:szCs w:val="24"/>
        </w:rPr>
        <w:t>Nunes</w:t>
      </w:r>
      <w:proofErr w:type="spellEnd"/>
      <w:r w:rsidRPr="00890788">
        <w:rPr>
          <w:rFonts w:ascii="Arial" w:hAnsi="Arial" w:cs="Arial"/>
          <w:sz w:val="24"/>
          <w:szCs w:val="24"/>
        </w:rPr>
        <w:t xml:space="preserve"> &amp; </w:t>
      </w:r>
      <w:proofErr w:type="spellStart"/>
      <w:r w:rsidRPr="00890788">
        <w:rPr>
          <w:rFonts w:ascii="Arial" w:hAnsi="Arial" w:cs="Arial"/>
          <w:sz w:val="24"/>
          <w:szCs w:val="24"/>
        </w:rPr>
        <w:t>Drèze</w:t>
      </w:r>
      <w:proofErr w:type="spellEnd"/>
      <w:r w:rsidRPr="00890788">
        <w:rPr>
          <w:rFonts w:ascii="Arial" w:hAnsi="Arial" w:cs="Arial"/>
          <w:sz w:val="24"/>
          <w:szCs w:val="24"/>
        </w:rPr>
        <w:t>, 2017).</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Pricing Approach</w:t>
      </w:r>
    </w:p>
    <w:p w:rsidR="001711F7" w:rsidRPr="00890788" w:rsidRDefault="001711F7" w:rsidP="005719F9">
      <w:pPr>
        <w:pStyle w:val="ListParagraph"/>
        <w:numPr>
          <w:ilvl w:val="0"/>
          <w:numId w:val="26"/>
        </w:numPr>
        <w:spacing w:line="360" w:lineRule="auto"/>
        <w:jc w:val="both"/>
        <w:rPr>
          <w:rFonts w:ascii="Arial" w:hAnsi="Arial" w:cs="Arial"/>
          <w:sz w:val="24"/>
          <w:szCs w:val="24"/>
        </w:rPr>
      </w:pPr>
      <w:r w:rsidRPr="00890788">
        <w:rPr>
          <w:rFonts w:ascii="Arial" w:hAnsi="Arial" w:cs="Arial"/>
          <w:sz w:val="24"/>
          <w:szCs w:val="24"/>
        </w:rPr>
        <w:t>Entry trench coats: £750–£1,100</w:t>
      </w:r>
    </w:p>
    <w:p w:rsidR="001711F7" w:rsidRPr="00890788" w:rsidRDefault="001711F7" w:rsidP="005719F9">
      <w:pPr>
        <w:pStyle w:val="ListParagraph"/>
        <w:numPr>
          <w:ilvl w:val="0"/>
          <w:numId w:val="26"/>
        </w:numPr>
        <w:spacing w:line="360" w:lineRule="auto"/>
        <w:jc w:val="both"/>
        <w:rPr>
          <w:rFonts w:ascii="Arial" w:hAnsi="Arial" w:cs="Arial"/>
          <w:sz w:val="24"/>
          <w:szCs w:val="24"/>
        </w:rPr>
      </w:pPr>
      <w:r w:rsidRPr="00890788">
        <w:rPr>
          <w:rFonts w:ascii="Arial" w:hAnsi="Arial" w:cs="Arial"/>
          <w:sz w:val="24"/>
          <w:szCs w:val="24"/>
        </w:rPr>
        <w:t>Outerwear jackets: £550–£900</w:t>
      </w:r>
    </w:p>
    <w:p w:rsidR="00C14FBD" w:rsidRPr="00890788" w:rsidRDefault="001711F7" w:rsidP="005719F9">
      <w:pPr>
        <w:pStyle w:val="ListParagraph"/>
        <w:numPr>
          <w:ilvl w:val="0"/>
          <w:numId w:val="26"/>
        </w:numPr>
        <w:spacing w:line="360" w:lineRule="auto"/>
        <w:jc w:val="both"/>
        <w:rPr>
          <w:rFonts w:ascii="Arial" w:hAnsi="Arial" w:cs="Arial"/>
          <w:sz w:val="24"/>
          <w:szCs w:val="24"/>
        </w:rPr>
      </w:pPr>
      <w:r w:rsidRPr="00890788">
        <w:rPr>
          <w:rFonts w:ascii="Arial" w:hAnsi="Arial" w:cs="Arial"/>
          <w:sz w:val="24"/>
          <w:szCs w:val="24"/>
        </w:rPr>
        <w:t>Accessories: £180–£350</w:t>
      </w:r>
    </w:p>
    <w:p w:rsidR="00C14FBD" w:rsidRPr="00890788" w:rsidRDefault="00C14FBD" w:rsidP="005123FD">
      <w:pPr>
        <w:pStyle w:val="Heading3"/>
        <w:rPr>
          <w:rFonts w:ascii="Arial" w:hAnsi="Arial" w:cs="Arial"/>
          <w:color w:val="auto"/>
        </w:rPr>
      </w:pPr>
      <w:bookmarkStart w:id="15" w:name="_Toc216038774"/>
      <w:r w:rsidRPr="00890788">
        <w:rPr>
          <w:rStyle w:val="Strong"/>
          <w:rFonts w:ascii="Arial" w:hAnsi="Arial" w:cs="Arial"/>
          <w:bCs w:val="0"/>
          <w:color w:val="auto"/>
        </w:rPr>
        <w:t>Table 2: Pricing Tier Comparison</w:t>
      </w:r>
      <w:bookmarkEnd w:id="15"/>
    </w:p>
    <w:tbl>
      <w:tblPr>
        <w:tblStyle w:val="GridTable4-Accent6"/>
        <w:tblW w:w="0" w:type="auto"/>
        <w:tblLook w:val="04A0" w:firstRow="1" w:lastRow="0" w:firstColumn="1" w:lastColumn="0" w:noHBand="0" w:noVBand="1"/>
      </w:tblPr>
      <w:tblGrid>
        <w:gridCol w:w="2900"/>
        <w:gridCol w:w="2769"/>
        <w:gridCol w:w="3681"/>
      </w:tblGrid>
      <w:tr w:rsidR="00C14FBD" w:rsidRPr="00890788" w:rsidTr="008514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b w:val="0"/>
                <w:bCs w:val="0"/>
                <w:sz w:val="24"/>
                <w:szCs w:val="24"/>
              </w:rPr>
            </w:pPr>
            <w:r w:rsidRPr="00890788">
              <w:rPr>
                <w:rFonts w:ascii="Arial" w:hAnsi="Arial" w:cs="Arial"/>
                <w:sz w:val="24"/>
                <w:szCs w:val="24"/>
              </w:rPr>
              <w:t>Brand</w:t>
            </w:r>
          </w:p>
        </w:tc>
        <w:tc>
          <w:tcPr>
            <w:tcW w:w="0" w:type="auto"/>
            <w:hideMark/>
          </w:tcPr>
          <w:p w:rsidR="00C14FBD" w:rsidRPr="00890788" w:rsidRDefault="00C14FBD"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Typical Outerwear Price (£)</w:t>
            </w:r>
          </w:p>
        </w:tc>
        <w:tc>
          <w:tcPr>
            <w:tcW w:w="0" w:type="auto"/>
            <w:hideMark/>
          </w:tcPr>
          <w:p w:rsidR="00C14FBD" w:rsidRPr="00890788" w:rsidRDefault="00C14FBD"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Sustainability Communication Level</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Style w:val="Strong"/>
                <w:rFonts w:ascii="Arial" w:hAnsi="Arial" w:cs="Arial"/>
                <w:sz w:val="24"/>
                <w:szCs w:val="24"/>
              </w:rPr>
              <w:t>Burberry Heritage Reimagined</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Style w:val="Emphasis"/>
                <w:rFonts w:ascii="Arial" w:hAnsi="Arial" w:cs="Arial"/>
                <w:sz w:val="24"/>
                <w:szCs w:val="24"/>
              </w:rPr>
              <w:t>750–1,100</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High (verified)</w:t>
            </w:r>
          </w:p>
        </w:tc>
      </w:tr>
      <w:tr w:rsidR="00C14FBD"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proofErr w:type="spellStart"/>
            <w:r w:rsidRPr="00890788">
              <w:rPr>
                <w:rFonts w:ascii="Arial" w:hAnsi="Arial" w:cs="Arial"/>
                <w:sz w:val="24"/>
                <w:szCs w:val="24"/>
              </w:rPr>
              <w:t>Moncler</w:t>
            </w:r>
            <w:proofErr w:type="spellEnd"/>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1,200–1,800</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Medium</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Prada</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1,500–2,200</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High (Re-Nylon)</w:t>
            </w:r>
          </w:p>
        </w:tc>
      </w:tr>
      <w:tr w:rsidR="00C14FBD"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proofErr w:type="spellStart"/>
            <w:r w:rsidRPr="00890788">
              <w:rPr>
                <w:rFonts w:ascii="Arial" w:hAnsi="Arial" w:cs="Arial"/>
                <w:sz w:val="24"/>
                <w:szCs w:val="24"/>
              </w:rPr>
              <w:t>Bottega</w:t>
            </w:r>
            <w:proofErr w:type="spellEnd"/>
            <w:r w:rsidRPr="00890788">
              <w:rPr>
                <w:rFonts w:ascii="Arial" w:hAnsi="Arial" w:cs="Arial"/>
                <w:sz w:val="24"/>
                <w:szCs w:val="24"/>
              </w:rPr>
              <w:t xml:space="preserve"> </w:t>
            </w:r>
            <w:proofErr w:type="spellStart"/>
            <w:r w:rsidRPr="00890788">
              <w:rPr>
                <w:rFonts w:ascii="Arial" w:hAnsi="Arial" w:cs="Arial"/>
                <w:sz w:val="24"/>
                <w:szCs w:val="24"/>
              </w:rPr>
              <w:t>Veneta</w:t>
            </w:r>
            <w:proofErr w:type="spellEnd"/>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2,000–3,000+</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Medium–High</w:t>
            </w:r>
          </w:p>
        </w:tc>
      </w:tr>
    </w:tbl>
    <w:p w:rsidR="00C14FBD" w:rsidRPr="00890788" w:rsidRDefault="00C14FBD" w:rsidP="005123FD">
      <w:pPr>
        <w:pStyle w:val="NormalWeb"/>
        <w:spacing w:line="360" w:lineRule="auto"/>
        <w:jc w:val="center"/>
        <w:rPr>
          <w:rFonts w:ascii="Arial" w:hAnsi="Arial" w:cs="Arial"/>
          <w:i/>
          <w:sz w:val="22"/>
        </w:rPr>
      </w:pPr>
      <w:r w:rsidRPr="00890788">
        <w:rPr>
          <w:rStyle w:val="Strong"/>
          <w:rFonts w:ascii="Arial" w:hAnsi="Arial" w:cs="Arial"/>
          <w:i/>
          <w:sz w:val="22"/>
        </w:rPr>
        <w:t>Sources:</w:t>
      </w:r>
      <w:r w:rsidRPr="00890788">
        <w:rPr>
          <w:rFonts w:ascii="Arial" w:hAnsi="Arial" w:cs="Arial"/>
          <w:i/>
          <w:sz w:val="22"/>
        </w:rPr>
        <w:t xml:space="preserve"> </w:t>
      </w:r>
      <w:proofErr w:type="spellStart"/>
      <w:r w:rsidRPr="00890788">
        <w:rPr>
          <w:rFonts w:ascii="Arial" w:hAnsi="Arial" w:cs="Arial"/>
          <w:i/>
          <w:sz w:val="22"/>
        </w:rPr>
        <w:t>Moncler</w:t>
      </w:r>
      <w:proofErr w:type="spellEnd"/>
      <w:r w:rsidRPr="00890788">
        <w:rPr>
          <w:rFonts w:ascii="Arial" w:hAnsi="Arial" w:cs="Arial"/>
          <w:i/>
          <w:sz w:val="22"/>
        </w:rPr>
        <w:t xml:space="preserve"> Group (2024); Prada Group (2024).</w:t>
      </w:r>
    </w:p>
    <w:p w:rsidR="001711F7" w:rsidRPr="00890788" w:rsidRDefault="001711F7" w:rsidP="005123FD">
      <w:pPr>
        <w:pStyle w:val="Heading2"/>
        <w:rPr>
          <w:rFonts w:ascii="Arial" w:hAnsi="Arial" w:cs="Arial"/>
          <w:b/>
          <w:color w:val="auto"/>
        </w:rPr>
      </w:pPr>
      <w:bookmarkStart w:id="16" w:name="_Toc216038775"/>
      <w:r w:rsidRPr="00890788">
        <w:rPr>
          <w:rFonts w:ascii="Arial" w:hAnsi="Arial" w:cs="Arial"/>
          <w:b/>
          <w:color w:val="auto"/>
        </w:rPr>
        <w:t>2.3 Place (Distribution Strategy)</w:t>
      </w:r>
      <w:bookmarkEnd w:id="16"/>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The distribution strategy will </w:t>
      </w:r>
      <w:proofErr w:type="spellStart"/>
      <w:r w:rsidRPr="00890788">
        <w:rPr>
          <w:rFonts w:ascii="Arial" w:hAnsi="Arial" w:cs="Arial"/>
          <w:sz w:val="24"/>
          <w:szCs w:val="24"/>
        </w:rPr>
        <w:t>utilise</w:t>
      </w:r>
      <w:proofErr w:type="spellEnd"/>
      <w:r w:rsidRPr="00890788">
        <w:rPr>
          <w:rFonts w:ascii="Arial" w:hAnsi="Arial" w:cs="Arial"/>
          <w:sz w:val="24"/>
          <w:szCs w:val="24"/>
        </w:rPr>
        <w:t xml:space="preserve"> the international retail network and effective e-commerce presence at Burberry and combine </w:t>
      </w:r>
      <w:proofErr w:type="spellStart"/>
      <w:r w:rsidRPr="00890788">
        <w:rPr>
          <w:rFonts w:ascii="Arial" w:hAnsi="Arial" w:cs="Arial"/>
          <w:sz w:val="24"/>
          <w:szCs w:val="24"/>
        </w:rPr>
        <w:t>omnichannel</w:t>
      </w:r>
      <w:proofErr w:type="spellEnd"/>
      <w:r w:rsidRPr="00890788">
        <w:rPr>
          <w:rFonts w:ascii="Arial" w:hAnsi="Arial" w:cs="Arial"/>
          <w:sz w:val="24"/>
          <w:szCs w:val="24"/>
        </w:rPr>
        <w:t xml:space="preserve"> touchpoints.</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1. Flagship Stores</w:t>
      </w:r>
    </w:p>
    <w:p w:rsidR="001711F7" w:rsidRPr="00890788" w:rsidRDefault="005123FD" w:rsidP="005719F9">
      <w:pPr>
        <w:spacing w:line="360" w:lineRule="auto"/>
        <w:jc w:val="both"/>
        <w:rPr>
          <w:rFonts w:ascii="Arial" w:hAnsi="Arial" w:cs="Arial"/>
          <w:sz w:val="24"/>
          <w:szCs w:val="24"/>
        </w:rPr>
      </w:pPr>
      <w:r w:rsidRPr="00890788">
        <w:rPr>
          <w:rFonts w:ascii="Arial" w:hAnsi="Arial" w:cs="Arial"/>
          <w:sz w:val="24"/>
          <w:szCs w:val="24"/>
        </w:rPr>
        <w:lastRenderedPageBreak/>
        <w:t xml:space="preserve">Launch </w:t>
      </w:r>
      <w:proofErr w:type="spellStart"/>
      <w:proofErr w:type="gramStart"/>
      <w:r w:rsidRPr="00890788">
        <w:rPr>
          <w:rFonts w:ascii="Arial" w:hAnsi="Arial" w:cs="Arial"/>
          <w:sz w:val="24"/>
          <w:szCs w:val="24"/>
        </w:rPr>
        <w:t>in:</w:t>
      </w:r>
      <w:r w:rsidR="001711F7" w:rsidRPr="00890788">
        <w:rPr>
          <w:rFonts w:ascii="Arial" w:hAnsi="Arial" w:cs="Arial"/>
          <w:sz w:val="24"/>
          <w:szCs w:val="24"/>
        </w:rPr>
        <w:t>London</w:t>
      </w:r>
      <w:proofErr w:type="spellEnd"/>
      <w:proofErr w:type="gramEnd"/>
      <w:r w:rsidR="001711F7" w:rsidRPr="00890788">
        <w:rPr>
          <w:rFonts w:ascii="Arial" w:hAnsi="Arial" w:cs="Arial"/>
          <w:sz w:val="24"/>
          <w:szCs w:val="24"/>
        </w:rPr>
        <w:t>, Paris, New York, Shanghai, Beijing.</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These places are the best luxury footfall and can be associated with the physical presence of Burberry.</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2. Burberry E-commerce (International E-commerce)</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Burberry </w:t>
      </w:r>
      <w:proofErr w:type="spellStart"/>
      <w:r w:rsidRPr="00890788">
        <w:rPr>
          <w:rFonts w:ascii="Arial" w:hAnsi="Arial" w:cs="Arial"/>
          <w:sz w:val="24"/>
          <w:szCs w:val="24"/>
        </w:rPr>
        <w:t>realised</w:t>
      </w:r>
      <w:proofErr w:type="spellEnd"/>
      <w:r w:rsidRPr="00890788">
        <w:rPr>
          <w:rFonts w:ascii="Arial" w:hAnsi="Arial" w:cs="Arial"/>
          <w:sz w:val="24"/>
          <w:szCs w:val="24"/>
        </w:rPr>
        <w:t xml:space="preserve"> a growth of online sales in the double digits after the pandemic (Burberry, 2024).</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The sub-brand will receive:</w:t>
      </w:r>
    </w:p>
    <w:p w:rsidR="001711F7" w:rsidRPr="00890788" w:rsidRDefault="005123FD" w:rsidP="005123FD">
      <w:pPr>
        <w:pStyle w:val="ListParagraph"/>
        <w:numPr>
          <w:ilvl w:val="0"/>
          <w:numId w:val="27"/>
        </w:numPr>
        <w:spacing w:line="360" w:lineRule="auto"/>
        <w:jc w:val="both"/>
        <w:rPr>
          <w:rFonts w:ascii="Arial" w:hAnsi="Arial" w:cs="Arial"/>
          <w:sz w:val="24"/>
          <w:szCs w:val="24"/>
        </w:rPr>
      </w:pPr>
      <w:r w:rsidRPr="00890788">
        <w:rPr>
          <w:rFonts w:ascii="Arial" w:hAnsi="Arial" w:cs="Arial"/>
          <w:sz w:val="24"/>
          <w:szCs w:val="24"/>
        </w:rPr>
        <w:t>Specialized</w:t>
      </w:r>
      <w:r w:rsidR="001711F7" w:rsidRPr="00890788">
        <w:rPr>
          <w:rFonts w:ascii="Arial" w:hAnsi="Arial" w:cs="Arial"/>
          <w:sz w:val="24"/>
          <w:szCs w:val="24"/>
        </w:rPr>
        <w:t xml:space="preserve"> online landing page.</w:t>
      </w:r>
    </w:p>
    <w:p w:rsidR="001711F7" w:rsidRPr="00890788" w:rsidRDefault="001711F7" w:rsidP="005123FD">
      <w:pPr>
        <w:pStyle w:val="ListParagraph"/>
        <w:numPr>
          <w:ilvl w:val="0"/>
          <w:numId w:val="27"/>
        </w:numPr>
        <w:spacing w:line="360" w:lineRule="auto"/>
        <w:jc w:val="both"/>
        <w:rPr>
          <w:rFonts w:ascii="Arial" w:hAnsi="Arial" w:cs="Arial"/>
          <w:sz w:val="24"/>
          <w:szCs w:val="24"/>
        </w:rPr>
      </w:pPr>
      <w:r w:rsidRPr="00890788">
        <w:rPr>
          <w:rFonts w:ascii="Arial" w:hAnsi="Arial" w:cs="Arial"/>
          <w:sz w:val="24"/>
          <w:szCs w:val="24"/>
        </w:rPr>
        <w:t xml:space="preserve">Videos about the product </w:t>
      </w:r>
      <w:proofErr w:type="spellStart"/>
      <w:r w:rsidRPr="00890788">
        <w:rPr>
          <w:rFonts w:ascii="Arial" w:hAnsi="Arial" w:cs="Arial"/>
          <w:sz w:val="24"/>
          <w:szCs w:val="24"/>
        </w:rPr>
        <w:t>storeys</w:t>
      </w:r>
      <w:proofErr w:type="spellEnd"/>
      <w:r w:rsidRPr="00890788">
        <w:rPr>
          <w:rFonts w:ascii="Arial" w:hAnsi="Arial" w:cs="Arial"/>
          <w:sz w:val="24"/>
          <w:szCs w:val="24"/>
        </w:rPr>
        <w:t>.</w:t>
      </w:r>
    </w:p>
    <w:p w:rsidR="001711F7" w:rsidRPr="00890788" w:rsidRDefault="001711F7" w:rsidP="005123FD">
      <w:pPr>
        <w:pStyle w:val="ListParagraph"/>
        <w:numPr>
          <w:ilvl w:val="0"/>
          <w:numId w:val="27"/>
        </w:numPr>
        <w:spacing w:line="360" w:lineRule="auto"/>
        <w:jc w:val="both"/>
        <w:rPr>
          <w:rFonts w:ascii="Arial" w:hAnsi="Arial" w:cs="Arial"/>
          <w:sz w:val="24"/>
          <w:szCs w:val="24"/>
        </w:rPr>
      </w:pPr>
      <w:r w:rsidRPr="00890788">
        <w:rPr>
          <w:rFonts w:ascii="Arial" w:hAnsi="Arial" w:cs="Arial"/>
          <w:sz w:val="24"/>
          <w:szCs w:val="24"/>
        </w:rPr>
        <w:t>Virtual try-on features</w:t>
      </w:r>
    </w:p>
    <w:p w:rsidR="001711F7" w:rsidRPr="00890788" w:rsidRDefault="001711F7" w:rsidP="005123FD">
      <w:pPr>
        <w:pStyle w:val="ListParagraph"/>
        <w:numPr>
          <w:ilvl w:val="0"/>
          <w:numId w:val="27"/>
        </w:numPr>
        <w:spacing w:line="360" w:lineRule="auto"/>
        <w:jc w:val="both"/>
        <w:rPr>
          <w:rFonts w:ascii="Arial" w:hAnsi="Arial" w:cs="Arial"/>
          <w:sz w:val="24"/>
          <w:szCs w:val="24"/>
        </w:rPr>
      </w:pPr>
      <w:r w:rsidRPr="00890788">
        <w:rPr>
          <w:rFonts w:ascii="Arial" w:hAnsi="Arial" w:cs="Arial"/>
          <w:sz w:val="24"/>
          <w:szCs w:val="24"/>
        </w:rPr>
        <w:t>Transparency dashboard (materials + CO 2 impact)</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The academic literature highlights that the digital experience has a considerable impact on the intention to make a luxury purchase (</w:t>
      </w:r>
      <w:proofErr w:type="spellStart"/>
      <w:r w:rsidRPr="00890788">
        <w:rPr>
          <w:rFonts w:ascii="Arial" w:hAnsi="Arial" w:cs="Arial"/>
          <w:sz w:val="24"/>
          <w:szCs w:val="24"/>
        </w:rPr>
        <w:t>Ko</w:t>
      </w:r>
      <w:proofErr w:type="spellEnd"/>
      <w:r w:rsidRPr="00890788">
        <w:rPr>
          <w:rFonts w:ascii="Arial" w:hAnsi="Arial" w:cs="Arial"/>
          <w:sz w:val="24"/>
          <w:szCs w:val="24"/>
        </w:rPr>
        <w:t xml:space="preserve"> et al., 2019).</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3. Selective Wholesale &amp; Pop-Ups</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Partnerships with:</w:t>
      </w:r>
    </w:p>
    <w:p w:rsidR="001711F7" w:rsidRPr="00890788" w:rsidRDefault="001711F7" w:rsidP="005123FD">
      <w:pPr>
        <w:pStyle w:val="ListParagraph"/>
        <w:numPr>
          <w:ilvl w:val="0"/>
          <w:numId w:val="29"/>
        </w:numPr>
        <w:spacing w:line="360" w:lineRule="auto"/>
        <w:jc w:val="both"/>
        <w:rPr>
          <w:rFonts w:ascii="Arial" w:hAnsi="Arial" w:cs="Arial"/>
          <w:sz w:val="24"/>
          <w:szCs w:val="24"/>
        </w:rPr>
      </w:pPr>
      <w:r w:rsidRPr="00890788">
        <w:rPr>
          <w:rFonts w:ascii="Arial" w:hAnsi="Arial" w:cs="Arial"/>
          <w:sz w:val="24"/>
          <w:szCs w:val="24"/>
        </w:rPr>
        <w:t>Selfridges (UK)</w:t>
      </w:r>
    </w:p>
    <w:p w:rsidR="001711F7" w:rsidRPr="00890788" w:rsidRDefault="001711F7" w:rsidP="005123FD">
      <w:pPr>
        <w:pStyle w:val="ListParagraph"/>
        <w:numPr>
          <w:ilvl w:val="0"/>
          <w:numId w:val="29"/>
        </w:numPr>
        <w:spacing w:line="360" w:lineRule="auto"/>
        <w:jc w:val="both"/>
        <w:rPr>
          <w:rFonts w:ascii="Arial" w:hAnsi="Arial" w:cs="Arial"/>
          <w:sz w:val="24"/>
          <w:szCs w:val="24"/>
        </w:rPr>
      </w:pPr>
      <w:proofErr w:type="spellStart"/>
      <w:r w:rsidRPr="00890788">
        <w:rPr>
          <w:rFonts w:ascii="Arial" w:hAnsi="Arial" w:cs="Arial"/>
          <w:sz w:val="24"/>
          <w:szCs w:val="24"/>
        </w:rPr>
        <w:t>Galeries</w:t>
      </w:r>
      <w:proofErr w:type="spellEnd"/>
      <w:r w:rsidRPr="00890788">
        <w:rPr>
          <w:rFonts w:ascii="Arial" w:hAnsi="Arial" w:cs="Arial"/>
          <w:sz w:val="24"/>
          <w:szCs w:val="24"/>
        </w:rPr>
        <w:t xml:space="preserve"> Lafayette (Paris)</w:t>
      </w:r>
    </w:p>
    <w:p w:rsidR="001711F7" w:rsidRPr="00890788" w:rsidRDefault="001711F7" w:rsidP="005123FD">
      <w:pPr>
        <w:pStyle w:val="ListParagraph"/>
        <w:numPr>
          <w:ilvl w:val="0"/>
          <w:numId w:val="29"/>
        </w:numPr>
        <w:spacing w:line="360" w:lineRule="auto"/>
        <w:jc w:val="both"/>
        <w:rPr>
          <w:rFonts w:ascii="Arial" w:hAnsi="Arial" w:cs="Arial"/>
          <w:sz w:val="24"/>
          <w:szCs w:val="24"/>
        </w:rPr>
      </w:pPr>
      <w:r w:rsidRPr="00890788">
        <w:rPr>
          <w:rFonts w:ascii="Arial" w:hAnsi="Arial" w:cs="Arial"/>
          <w:sz w:val="24"/>
          <w:szCs w:val="24"/>
        </w:rPr>
        <w:t>Saks Fifth Avenue (US)</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Pop-up stores of short-term nature will focus on storytelling about sustainability and exclusivity.</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 xml:space="preserve">4. </w:t>
      </w:r>
      <w:r w:rsidR="005123FD" w:rsidRPr="00890788">
        <w:rPr>
          <w:rFonts w:ascii="Arial" w:hAnsi="Arial" w:cs="Arial"/>
          <w:b/>
          <w:sz w:val="24"/>
          <w:szCs w:val="24"/>
        </w:rPr>
        <w:t>Omni channel</w:t>
      </w:r>
      <w:r w:rsidRPr="00890788">
        <w:rPr>
          <w:rFonts w:ascii="Arial" w:hAnsi="Arial" w:cs="Arial"/>
          <w:b/>
          <w:sz w:val="24"/>
          <w:szCs w:val="24"/>
        </w:rPr>
        <w:t xml:space="preserve"> Services</w:t>
      </w:r>
    </w:p>
    <w:p w:rsidR="001711F7" w:rsidRPr="00890788" w:rsidRDefault="001711F7" w:rsidP="005123FD">
      <w:pPr>
        <w:pStyle w:val="ListParagraph"/>
        <w:numPr>
          <w:ilvl w:val="0"/>
          <w:numId w:val="31"/>
        </w:numPr>
        <w:spacing w:line="360" w:lineRule="auto"/>
        <w:jc w:val="both"/>
        <w:rPr>
          <w:rFonts w:ascii="Arial" w:hAnsi="Arial" w:cs="Arial"/>
          <w:sz w:val="24"/>
          <w:szCs w:val="24"/>
        </w:rPr>
      </w:pPr>
      <w:r w:rsidRPr="00890788">
        <w:rPr>
          <w:rFonts w:ascii="Arial" w:hAnsi="Arial" w:cs="Arial"/>
          <w:sz w:val="24"/>
          <w:szCs w:val="24"/>
        </w:rPr>
        <w:t>Ship-from-store</w:t>
      </w:r>
    </w:p>
    <w:p w:rsidR="001711F7" w:rsidRPr="00890788" w:rsidRDefault="001711F7" w:rsidP="005123FD">
      <w:pPr>
        <w:pStyle w:val="ListParagraph"/>
        <w:numPr>
          <w:ilvl w:val="0"/>
          <w:numId w:val="31"/>
        </w:numPr>
        <w:spacing w:line="360" w:lineRule="auto"/>
        <w:jc w:val="both"/>
        <w:rPr>
          <w:rFonts w:ascii="Arial" w:hAnsi="Arial" w:cs="Arial"/>
          <w:sz w:val="24"/>
          <w:szCs w:val="24"/>
        </w:rPr>
      </w:pPr>
      <w:r w:rsidRPr="00890788">
        <w:rPr>
          <w:rFonts w:ascii="Arial" w:hAnsi="Arial" w:cs="Arial"/>
          <w:sz w:val="24"/>
          <w:szCs w:val="24"/>
        </w:rPr>
        <w:t>Click-and-collect</w:t>
      </w:r>
    </w:p>
    <w:p w:rsidR="001711F7" w:rsidRPr="00890788" w:rsidRDefault="001711F7" w:rsidP="005123FD">
      <w:pPr>
        <w:pStyle w:val="ListParagraph"/>
        <w:numPr>
          <w:ilvl w:val="0"/>
          <w:numId w:val="31"/>
        </w:numPr>
        <w:spacing w:line="360" w:lineRule="auto"/>
        <w:jc w:val="both"/>
        <w:rPr>
          <w:rFonts w:ascii="Arial" w:hAnsi="Arial" w:cs="Arial"/>
          <w:sz w:val="24"/>
          <w:szCs w:val="24"/>
        </w:rPr>
      </w:pPr>
      <w:r w:rsidRPr="00890788">
        <w:rPr>
          <w:rFonts w:ascii="Arial" w:hAnsi="Arial" w:cs="Arial"/>
          <w:sz w:val="24"/>
          <w:szCs w:val="24"/>
        </w:rPr>
        <w:t>On-site product repair</w:t>
      </w:r>
    </w:p>
    <w:p w:rsidR="001711F7" w:rsidRPr="00890788" w:rsidRDefault="001711F7" w:rsidP="005123FD">
      <w:pPr>
        <w:pStyle w:val="ListParagraph"/>
        <w:numPr>
          <w:ilvl w:val="0"/>
          <w:numId w:val="31"/>
        </w:numPr>
        <w:spacing w:line="360" w:lineRule="auto"/>
        <w:jc w:val="both"/>
        <w:rPr>
          <w:rFonts w:ascii="Arial" w:hAnsi="Arial" w:cs="Arial"/>
          <w:sz w:val="24"/>
          <w:szCs w:val="24"/>
        </w:rPr>
      </w:pPr>
      <w:r w:rsidRPr="00890788">
        <w:rPr>
          <w:rFonts w:ascii="Arial" w:hAnsi="Arial" w:cs="Arial"/>
          <w:sz w:val="24"/>
          <w:szCs w:val="24"/>
        </w:rPr>
        <w:t>Take-back recycling service</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lastRenderedPageBreak/>
        <w:t xml:space="preserve">It has been found that the integration of the </w:t>
      </w:r>
      <w:proofErr w:type="spellStart"/>
      <w:r w:rsidRPr="00890788">
        <w:rPr>
          <w:rFonts w:ascii="Arial" w:hAnsi="Arial" w:cs="Arial"/>
          <w:sz w:val="24"/>
          <w:szCs w:val="24"/>
        </w:rPr>
        <w:t>omnichannel</w:t>
      </w:r>
      <w:proofErr w:type="spellEnd"/>
      <w:r w:rsidRPr="00890788">
        <w:rPr>
          <w:rFonts w:ascii="Arial" w:hAnsi="Arial" w:cs="Arial"/>
          <w:sz w:val="24"/>
          <w:szCs w:val="24"/>
        </w:rPr>
        <w:t xml:space="preserve"> enhances customer satisfaction and purchase frequency (McKinsey, 2023).</w:t>
      </w:r>
    </w:p>
    <w:p w:rsidR="00C14FBD" w:rsidRPr="00890788" w:rsidRDefault="00C14FBD" w:rsidP="005123FD">
      <w:pPr>
        <w:pStyle w:val="Heading3"/>
        <w:rPr>
          <w:rFonts w:ascii="Arial" w:hAnsi="Arial" w:cs="Arial"/>
          <w:color w:val="auto"/>
        </w:rPr>
      </w:pPr>
      <w:bookmarkStart w:id="17" w:name="_Toc216038776"/>
      <w:r w:rsidRPr="00890788">
        <w:rPr>
          <w:rStyle w:val="Strong"/>
          <w:rFonts w:ascii="Arial" w:hAnsi="Arial" w:cs="Arial"/>
          <w:bCs w:val="0"/>
          <w:color w:val="auto"/>
        </w:rPr>
        <w:t>Table 3: Distribution Strategy Overview</w:t>
      </w:r>
      <w:bookmarkEnd w:id="17"/>
    </w:p>
    <w:tbl>
      <w:tblPr>
        <w:tblStyle w:val="GridTable4-Accent6"/>
        <w:tblW w:w="0" w:type="auto"/>
        <w:tblLook w:val="04A0" w:firstRow="1" w:lastRow="0" w:firstColumn="1" w:lastColumn="0" w:noHBand="0" w:noVBand="1"/>
      </w:tblPr>
      <w:tblGrid>
        <w:gridCol w:w="1990"/>
        <w:gridCol w:w="3325"/>
        <w:gridCol w:w="2991"/>
      </w:tblGrid>
      <w:tr w:rsidR="00C14FBD" w:rsidRPr="00890788" w:rsidTr="008514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b w:val="0"/>
                <w:bCs w:val="0"/>
                <w:sz w:val="24"/>
                <w:szCs w:val="24"/>
              </w:rPr>
            </w:pPr>
            <w:r w:rsidRPr="00890788">
              <w:rPr>
                <w:rFonts w:ascii="Arial" w:hAnsi="Arial" w:cs="Arial"/>
                <w:sz w:val="24"/>
                <w:szCs w:val="24"/>
              </w:rPr>
              <w:t>Channel</w:t>
            </w:r>
          </w:p>
        </w:tc>
        <w:tc>
          <w:tcPr>
            <w:tcW w:w="0" w:type="auto"/>
            <w:hideMark/>
          </w:tcPr>
          <w:p w:rsidR="00C14FBD" w:rsidRPr="00890788" w:rsidRDefault="00C14FBD"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Purpose</w:t>
            </w:r>
          </w:p>
        </w:tc>
        <w:tc>
          <w:tcPr>
            <w:tcW w:w="0" w:type="auto"/>
            <w:hideMark/>
          </w:tcPr>
          <w:p w:rsidR="00C14FBD" w:rsidRPr="00890788" w:rsidRDefault="00C14FBD"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Academic/Industry Link</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Flagship stores</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High-touch luxury experience</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890788">
              <w:rPr>
                <w:rFonts w:ascii="Arial" w:hAnsi="Arial" w:cs="Arial"/>
                <w:sz w:val="24"/>
                <w:szCs w:val="24"/>
              </w:rPr>
              <w:t>Kapferer</w:t>
            </w:r>
            <w:proofErr w:type="spellEnd"/>
            <w:r w:rsidRPr="00890788">
              <w:rPr>
                <w:rFonts w:ascii="Arial" w:hAnsi="Arial" w:cs="Arial"/>
                <w:sz w:val="24"/>
                <w:szCs w:val="24"/>
              </w:rPr>
              <w:t xml:space="preserve"> &amp; </w:t>
            </w:r>
            <w:proofErr w:type="spellStart"/>
            <w:r w:rsidRPr="00890788">
              <w:rPr>
                <w:rFonts w:ascii="Arial" w:hAnsi="Arial" w:cs="Arial"/>
                <w:sz w:val="24"/>
                <w:szCs w:val="24"/>
              </w:rPr>
              <w:t>Bastien</w:t>
            </w:r>
            <w:proofErr w:type="spellEnd"/>
            <w:r w:rsidRPr="00890788">
              <w:rPr>
                <w:rFonts w:ascii="Arial" w:hAnsi="Arial" w:cs="Arial"/>
                <w:sz w:val="24"/>
                <w:szCs w:val="24"/>
              </w:rPr>
              <w:t xml:space="preserve"> (2017)</w:t>
            </w:r>
          </w:p>
        </w:tc>
      </w:tr>
      <w:tr w:rsidR="00C14FBD"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E-commerce</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Digital-first shoppers</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890788">
              <w:rPr>
                <w:rFonts w:ascii="Arial" w:hAnsi="Arial" w:cs="Arial"/>
                <w:sz w:val="24"/>
                <w:szCs w:val="24"/>
              </w:rPr>
              <w:t>Ko</w:t>
            </w:r>
            <w:proofErr w:type="spellEnd"/>
            <w:r w:rsidRPr="00890788">
              <w:rPr>
                <w:rFonts w:ascii="Arial" w:hAnsi="Arial" w:cs="Arial"/>
                <w:sz w:val="24"/>
                <w:szCs w:val="24"/>
              </w:rPr>
              <w:t xml:space="preserve"> et al. (2019)</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Wholesalers</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Geographic expansion</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 xml:space="preserve">Moore &amp; </w:t>
            </w:r>
            <w:proofErr w:type="spellStart"/>
            <w:r w:rsidRPr="00890788">
              <w:rPr>
                <w:rFonts w:ascii="Arial" w:hAnsi="Arial" w:cs="Arial"/>
                <w:sz w:val="24"/>
                <w:szCs w:val="24"/>
              </w:rPr>
              <w:t>Birtwistle</w:t>
            </w:r>
            <w:proofErr w:type="spellEnd"/>
            <w:r w:rsidRPr="00890788">
              <w:rPr>
                <w:rFonts w:ascii="Arial" w:hAnsi="Arial" w:cs="Arial"/>
                <w:sz w:val="24"/>
                <w:szCs w:val="24"/>
              </w:rPr>
              <w:t xml:space="preserve"> (2005)</w:t>
            </w:r>
          </w:p>
        </w:tc>
      </w:tr>
      <w:tr w:rsidR="00C14FBD"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Pop-ups</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Scarcity &amp; brand theatre</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McKinsey (2023)</w:t>
            </w:r>
          </w:p>
        </w:tc>
      </w:tr>
    </w:tbl>
    <w:p w:rsidR="001711F7" w:rsidRPr="00890788" w:rsidRDefault="001711F7" w:rsidP="005123FD">
      <w:pPr>
        <w:pStyle w:val="Heading2"/>
        <w:rPr>
          <w:rFonts w:ascii="Arial" w:hAnsi="Arial" w:cs="Arial"/>
          <w:b/>
          <w:color w:val="auto"/>
        </w:rPr>
      </w:pPr>
      <w:bookmarkStart w:id="18" w:name="_Toc216038777"/>
      <w:r w:rsidRPr="00890788">
        <w:rPr>
          <w:rFonts w:ascii="Arial" w:hAnsi="Arial" w:cs="Arial"/>
          <w:b/>
          <w:color w:val="auto"/>
        </w:rPr>
        <w:t>2.4 Promotion Strategy</w:t>
      </w:r>
      <w:bookmarkEnd w:id="18"/>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Promotional mix informs about the sustainable legacy of the brand and attracts digital-first luxury customers.</w:t>
      </w:r>
    </w:p>
    <w:p w:rsidR="005123FD" w:rsidRPr="00890788" w:rsidRDefault="005123FD" w:rsidP="005719F9">
      <w:pPr>
        <w:spacing w:line="360" w:lineRule="auto"/>
        <w:jc w:val="both"/>
        <w:rPr>
          <w:rFonts w:ascii="Arial" w:hAnsi="Arial" w:cs="Arial"/>
          <w:b/>
          <w:sz w:val="24"/>
          <w:szCs w:val="24"/>
        </w:rPr>
        <w:sectPr w:rsidR="005123FD" w:rsidRPr="00890788">
          <w:footerReference w:type="default" r:id="rId9"/>
          <w:pgSz w:w="12240" w:h="15840"/>
          <w:pgMar w:top="1440" w:right="1440" w:bottom="1440" w:left="1440" w:header="720" w:footer="720" w:gutter="0"/>
          <w:cols w:space="720"/>
          <w:docGrid w:linePitch="360"/>
        </w:sectPr>
      </w:pP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lastRenderedPageBreak/>
        <w:t>1. Social Media Storytelling</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Platforms:</w:t>
      </w:r>
    </w:p>
    <w:p w:rsidR="001711F7" w:rsidRPr="00890788" w:rsidRDefault="005123FD" w:rsidP="005123FD">
      <w:pPr>
        <w:pStyle w:val="ListParagraph"/>
        <w:numPr>
          <w:ilvl w:val="0"/>
          <w:numId w:val="33"/>
        </w:numPr>
        <w:spacing w:line="360" w:lineRule="auto"/>
        <w:rPr>
          <w:rFonts w:ascii="Arial" w:hAnsi="Arial" w:cs="Arial"/>
          <w:sz w:val="24"/>
          <w:szCs w:val="24"/>
        </w:rPr>
      </w:pPr>
      <w:proofErr w:type="spellStart"/>
      <w:proofErr w:type="gramStart"/>
      <w:r w:rsidRPr="00890788">
        <w:rPr>
          <w:rFonts w:ascii="Arial" w:hAnsi="Arial" w:cs="Arial"/>
          <w:sz w:val="24"/>
          <w:szCs w:val="24"/>
        </w:rPr>
        <w:t>TikTok</w:t>
      </w:r>
      <w:proofErr w:type="spellEnd"/>
      <w:r w:rsidRPr="00890788">
        <w:rPr>
          <w:rFonts w:ascii="Arial" w:hAnsi="Arial" w:cs="Arial"/>
          <w:sz w:val="24"/>
          <w:szCs w:val="24"/>
        </w:rPr>
        <w:t>(</w:t>
      </w:r>
      <w:proofErr w:type="gramEnd"/>
      <w:r w:rsidRPr="00890788">
        <w:rPr>
          <w:rFonts w:ascii="Arial" w:hAnsi="Arial" w:cs="Arial"/>
          <w:sz w:val="24"/>
          <w:szCs w:val="24"/>
        </w:rPr>
        <w:t xml:space="preserve">short-form </w:t>
      </w:r>
      <w:r w:rsidR="001711F7" w:rsidRPr="00890788">
        <w:rPr>
          <w:rFonts w:ascii="Arial" w:hAnsi="Arial" w:cs="Arial"/>
          <w:sz w:val="24"/>
          <w:szCs w:val="24"/>
        </w:rPr>
        <w:t xml:space="preserve">fashion </w:t>
      </w:r>
      <w:r w:rsidRPr="00890788">
        <w:rPr>
          <w:rFonts w:ascii="Arial" w:hAnsi="Arial" w:cs="Arial"/>
          <w:sz w:val="24"/>
          <w:szCs w:val="24"/>
        </w:rPr>
        <w:t>stores</w:t>
      </w:r>
      <w:r w:rsidR="001711F7" w:rsidRPr="00890788">
        <w:rPr>
          <w:rFonts w:ascii="Arial" w:hAnsi="Arial" w:cs="Arial"/>
          <w:sz w:val="24"/>
          <w:szCs w:val="24"/>
        </w:rPr>
        <w:t>).</w:t>
      </w:r>
    </w:p>
    <w:p w:rsidR="001711F7" w:rsidRPr="00890788" w:rsidRDefault="001711F7" w:rsidP="005123FD">
      <w:pPr>
        <w:pStyle w:val="ListParagraph"/>
        <w:numPr>
          <w:ilvl w:val="0"/>
          <w:numId w:val="33"/>
        </w:numPr>
        <w:spacing w:line="360" w:lineRule="auto"/>
        <w:jc w:val="both"/>
        <w:rPr>
          <w:rFonts w:ascii="Arial" w:hAnsi="Arial" w:cs="Arial"/>
          <w:sz w:val="24"/>
          <w:szCs w:val="24"/>
        </w:rPr>
      </w:pPr>
      <w:r w:rsidRPr="00890788">
        <w:rPr>
          <w:rFonts w:ascii="Arial" w:hAnsi="Arial" w:cs="Arial"/>
          <w:sz w:val="24"/>
          <w:szCs w:val="24"/>
        </w:rPr>
        <w:t>Instagram (visual campaigns)</w:t>
      </w:r>
    </w:p>
    <w:p w:rsidR="001711F7" w:rsidRPr="00890788" w:rsidRDefault="001711F7" w:rsidP="005123FD">
      <w:pPr>
        <w:pStyle w:val="ListParagraph"/>
        <w:numPr>
          <w:ilvl w:val="0"/>
          <w:numId w:val="33"/>
        </w:numPr>
        <w:spacing w:line="360" w:lineRule="auto"/>
        <w:jc w:val="both"/>
        <w:rPr>
          <w:rFonts w:ascii="Arial" w:hAnsi="Arial" w:cs="Arial"/>
          <w:sz w:val="24"/>
          <w:szCs w:val="24"/>
        </w:rPr>
      </w:pPr>
      <w:r w:rsidRPr="00890788">
        <w:rPr>
          <w:rFonts w:ascii="Arial" w:hAnsi="Arial" w:cs="Arial"/>
          <w:sz w:val="24"/>
          <w:szCs w:val="24"/>
        </w:rPr>
        <w:t>LinkedIn (corporate sustainability messaging).</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According to IBM (2020), younger adults react intensively to brands that show environmental commitments.</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2. Heritage × Sustainability Advertising.</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Key message:</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Old British craftsmanship made in a responsible manner.</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Campaign content features:</w:t>
      </w:r>
    </w:p>
    <w:p w:rsidR="001711F7" w:rsidRPr="00890788" w:rsidRDefault="001711F7" w:rsidP="005123FD">
      <w:pPr>
        <w:pStyle w:val="ListParagraph"/>
        <w:numPr>
          <w:ilvl w:val="0"/>
          <w:numId w:val="36"/>
        </w:numPr>
        <w:spacing w:line="360" w:lineRule="auto"/>
        <w:jc w:val="both"/>
        <w:rPr>
          <w:rFonts w:ascii="Arial" w:hAnsi="Arial" w:cs="Arial"/>
          <w:sz w:val="24"/>
          <w:szCs w:val="24"/>
        </w:rPr>
      </w:pPr>
      <w:r w:rsidRPr="00890788">
        <w:rPr>
          <w:rFonts w:ascii="Arial" w:hAnsi="Arial" w:cs="Arial"/>
          <w:sz w:val="24"/>
          <w:szCs w:val="24"/>
        </w:rPr>
        <w:t>Studio photography</w:t>
      </w:r>
    </w:p>
    <w:p w:rsidR="001711F7" w:rsidRPr="00890788" w:rsidRDefault="001711F7" w:rsidP="005123FD">
      <w:pPr>
        <w:pStyle w:val="ListParagraph"/>
        <w:numPr>
          <w:ilvl w:val="0"/>
          <w:numId w:val="36"/>
        </w:numPr>
        <w:spacing w:line="360" w:lineRule="auto"/>
        <w:jc w:val="both"/>
        <w:rPr>
          <w:rFonts w:ascii="Arial" w:hAnsi="Arial" w:cs="Arial"/>
          <w:sz w:val="24"/>
          <w:szCs w:val="24"/>
        </w:rPr>
      </w:pPr>
      <w:r w:rsidRPr="00890788">
        <w:rPr>
          <w:rFonts w:ascii="Arial" w:hAnsi="Arial" w:cs="Arial"/>
          <w:sz w:val="24"/>
          <w:szCs w:val="24"/>
        </w:rPr>
        <w:lastRenderedPageBreak/>
        <w:t>Backstage designing videos.</w:t>
      </w:r>
    </w:p>
    <w:p w:rsidR="001711F7" w:rsidRPr="00890788" w:rsidRDefault="001711F7" w:rsidP="005123FD">
      <w:pPr>
        <w:pStyle w:val="ListParagraph"/>
        <w:numPr>
          <w:ilvl w:val="0"/>
          <w:numId w:val="36"/>
        </w:numPr>
        <w:spacing w:line="360" w:lineRule="auto"/>
        <w:jc w:val="both"/>
        <w:rPr>
          <w:rFonts w:ascii="Arial" w:hAnsi="Arial" w:cs="Arial"/>
          <w:sz w:val="24"/>
          <w:szCs w:val="24"/>
        </w:rPr>
      </w:pPr>
      <w:r w:rsidRPr="00890788">
        <w:rPr>
          <w:rFonts w:ascii="Arial" w:hAnsi="Arial" w:cs="Arial"/>
          <w:sz w:val="24"/>
          <w:szCs w:val="24"/>
        </w:rPr>
        <w:t>Upcycling workshops</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3. Influencer Collaborations</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Partner with:</w:t>
      </w:r>
    </w:p>
    <w:p w:rsidR="001711F7" w:rsidRPr="00890788" w:rsidRDefault="001711F7" w:rsidP="005123FD">
      <w:pPr>
        <w:pStyle w:val="ListParagraph"/>
        <w:numPr>
          <w:ilvl w:val="0"/>
          <w:numId w:val="37"/>
        </w:numPr>
        <w:spacing w:line="360" w:lineRule="auto"/>
        <w:jc w:val="both"/>
        <w:rPr>
          <w:rFonts w:ascii="Arial" w:hAnsi="Arial" w:cs="Arial"/>
          <w:sz w:val="24"/>
          <w:szCs w:val="24"/>
        </w:rPr>
      </w:pPr>
      <w:r w:rsidRPr="00890788">
        <w:rPr>
          <w:rFonts w:ascii="Arial" w:hAnsi="Arial" w:cs="Arial"/>
          <w:sz w:val="24"/>
          <w:szCs w:val="24"/>
        </w:rPr>
        <w:t>Eco-conscious influencers</w:t>
      </w:r>
    </w:p>
    <w:p w:rsidR="001711F7" w:rsidRPr="00890788" w:rsidRDefault="001711F7" w:rsidP="005123FD">
      <w:pPr>
        <w:pStyle w:val="ListParagraph"/>
        <w:numPr>
          <w:ilvl w:val="0"/>
          <w:numId w:val="37"/>
        </w:numPr>
        <w:spacing w:line="360" w:lineRule="auto"/>
        <w:jc w:val="both"/>
        <w:rPr>
          <w:rFonts w:ascii="Arial" w:hAnsi="Arial" w:cs="Arial"/>
          <w:sz w:val="24"/>
          <w:szCs w:val="24"/>
        </w:rPr>
      </w:pPr>
      <w:r w:rsidRPr="00890788">
        <w:rPr>
          <w:rFonts w:ascii="Arial" w:hAnsi="Arial" w:cs="Arial"/>
          <w:sz w:val="24"/>
          <w:szCs w:val="24"/>
        </w:rPr>
        <w:t>British fashion creators</w:t>
      </w:r>
    </w:p>
    <w:p w:rsidR="001711F7" w:rsidRPr="00890788" w:rsidRDefault="001711F7" w:rsidP="005123FD">
      <w:pPr>
        <w:pStyle w:val="ListParagraph"/>
        <w:numPr>
          <w:ilvl w:val="0"/>
          <w:numId w:val="37"/>
        </w:numPr>
        <w:spacing w:line="360" w:lineRule="auto"/>
        <w:jc w:val="both"/>
        <w:rPr>
          <w:rFonts w:ascii="Arial" w:hAnsi="Arial" w:cs="Arial"/>
          <w:sz w:val="24"/>
          <w:szCs w:val="24"/>
        </w:rPr>
      </w:pPr>
      <w:r w:rsidRPr="00890788">
        <w:rPr>
          <w:rFonts w:ascii="Arial" w:hAnsi="Arial" w:cs="Arial"/>
          <w:sz w:val="24"/>
          <w:szCs w:val="24"/>
        </w:rPr>
        <w:t>Long-term ambassadors (does not create the effect of fast influence)</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Luxury brands should be authentic when it comes to influencer partnerships (</w:t>
      </w:r>
      <w:proofErr w:type="spellStart"/>
      <w:r w:rsidRPr="00890788">
        <w:rPr>
          <w:rFonts w:ascii="Arial" w:hAnsi="Arial" w:cs="Arial"/>
          <w:sz w:val="24"/>
          <w:szCs w:val="24"/>
        </w:rPr>
        <w:t>Ko</w:t>
      </w:r>
      <w:proofErr w:type="spellEnd"/>
      <w:r w:rsidRPr="00890788">
        <w:rPr>
          <w:rFonts w:ascii="Arial" w:hAnsi="Arial" w:cs="Arial"/>
          <w:sz w:val="24"/>
          <w:szCs w:val="24"/>
        </w:rPr>
        <w:t xml:space="preserve"> et al., 2019).</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4. In-store Marketing</w:t>
      </w:r>
    </w:p>
    <w:p w:rsidR="001711F7" w:rsidRPr="00890788" w:rsidRDefault="001711F7" w:rsidP="005123FD">
      <w:pPr>
        <w:pStyle w:val="ListParagraph"/>
        <w:numPr>
          <w:ilvl w:val="0"/>
          <w:numId w:val="39"/>
        </w:numPr>
        <w:spacing w:line="360" w:lineRule="auto"/>
        <w:jc w:val="both"/>
        <w:rPr>
          <w:rFonts w:ascii="Arial" w:hAnsi="Arial" w:cs="Arial"/>
          <w:sz w:val="24"/>
          <w:szCs w:val="24"/>
        </w:rPr>
      </w:pPr>
      <w:r w:rsidRPr="00890788">
        <w:rPr>
          <w:rFonts w:ascii="Arial" w:hAnsi="Arial" w:cs="Arial"/>
          <w:sz w:val="24"/>
          <w:szCs w:val="24"/>
        </w:rPr>
        <w:t>Sustainability exhibits</w:t>
      </w:r>
    </w:p>
    <w:p w:rsidR="001711F7" w:rsidRPr="00890788" w:rsidRDefault="001711F7" w:rsidP="005123FD">
      <w:pPr>
        <w:pStyle w:val="ListParagraph"/>
        <w:numPr>
          <w:ilvl w:val="0"/>
          <w:numId w:val="39"/>
        </w:numPr>
        <w:spacing w:line="360" w:lineRule="auto"/>
        <w:jc w:val="both"/>
        <w:rPr>
          <w:rFonts w:ascii="Arial" w:hAnsi="Arial" w:cs="Arial"/>
          <w:sz w:val="24"/>
          <w:szCs w:val="24"/>
        </w:rPr>
      </w:pPr>
      <w:proofErr w:type="spellStart"/>
      <w:r w:rsidRPr="00890788">
        <w:rPr>
          <w:rFonts w:ascii="Arial" w:hAnsi="Arial" w:cs="Arial"/>
          <w:sz w:val="24"/>
          <w:szCs w:val="24"/>
        </w:rPr>
        <w:t>Cheque</w:t>
      </w:r>
      <w:proofErr w:type="spellEnd"/>
      <w:r w:rsidRPr="00890788">
        <w:rPr>
          <w:rFonts w:ascii="Arial" w:hAnsi="Arial" w:cs="Arial"/>
          <w:sz w:val="24"/>
          <w:szCs w:val="24"/>
        </w:rPr>
        <w:t xml:space="preserve"> screens of QR materials.</w:t>
      </w:r>
    </w:p>
    <w:p w:rsidR="001711F7" w:rsidRPr="00890788" w:rsidRDefault="001711F7" w:rsidP="005123FD">
      <w:pPr>
        <w:pStyle w:val="ListParagraph"/>
        <w:numPr>
          <w:ilvl w:val="0"/>
          <w:numId w:val="39"/>
        </w:numPr>
        <w:spacing w:line="360" w:lineRule="auto"/>
        <w:jc w:val="both"/>
        <w:rPr>
          <w:rFonts w:ascii="Arial" w:hAnsi="Arial" w:cs="Arial"/>
          <w:sz w:val="24"/>
          <w:szCs w:val="24"/>
        </w:rPr>
      </w:pPr>
      <w:r w:rsidRPr="00890788">
        <w:rPr>
          <w:rFonts w:ascii="Arial" w:hAnsi="Arial" w:cs="Arial"/>
          <w:sz w:val="24"/>
          <w:szCs w:val="24"/>
        </w:rPr>
        <w:t>Alterations and laundry shops.</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lastRenderedPageBreak/>
        <w:t xml:space="preserve">These enhance confidence and </w:t>
      </w:r>
      <w:proofErr w:type="spellStart"/>
      <w:r w:rsidRPr="00890788">
        <w:rPr>
          <w:rFonts w:ascii="Arial" w:hAnsi="Arial" w:cs="Arial"/>
          <w:sz w:val="24"/>
          <w:szCs w:val="24"/>
        </w:rPr>
        <w:t>minimise</w:t>
      </w:r>
      <w:proofErr w:type="spellEnd"/>
      <w:r w:rsidRPr="00890788">
        <w:rPr>
          <w:rFonts w:ascii="Arial" w:hAnsi="Arial" w:cs="Arial"/>
          <w:sz w:val="24"/>
          <w:szCs w:val="24"/>
        </w:rPr>
        <w:t xml:space="preserve"> doubts on the sustainability assertions (Deloitte, 2023).</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5. Performance Marketing</w:t>
      </w:r>
    </w:p>
    <w:p w:rsidR="001711F7" w:rsidRPr="00890788" w:rsidRDefault="001711F7" w:rsidP="005719F9">
      <w:pPr>
        <w:spacing w:line="360" w:lineRule="auto"/>
        <w:jc w:val="both"/>
        <w:rPr>
          <w:rFonts w:ascii="Arial" w:hAnsi="Arial" w:cs="Arial"/>
          <w:b/>
          <w:sz w:val="24"/>
          <w:szCs w:val="24"/>
        </w:rPr>
      </w:pPr>
      <w:r w:rsidRPr="00890788">
        <w:rPr>
          <w:rFonts w:ascii="Arial" w:hAnsi="Arial" w:cs="Arial"/>
          <w:b/>
          <w:sz w:val="24"/>
          <w:szCs w:val="24"/>
        </w:rPr>
        <w:t>Use:</w:t>
      </w:r>
    </w:p>
    <w:p w:rsidR="001711F7" w:rsidRPr="00890788" w:rsidRDefault="001711F7" w:rsidP="005123FD">
      <w:pPr>
        <w:pStyle w:val="ListParagraph"/>
        <w:numPr>
          <w:ilvl w:val="0"/>
          <w:numId w:val="41"/>
        </w:numPr>
        <w:spacing w:line="360" w:lineRule="auto"/>
        <w:jc w:val="both"/>
        <w:rPr>
          <w:rFonts w:ascii="Arial" w:hAnsi="Arial" w:cs="Arial"/>
          <w:sz w:val="24"/>
          <w:szCs w:val="24"/>
        </w:rPr>
      </w:pPr>
      <w:r w:rsidRPr="00890788">
        <w:rPr>
          <w:rFonts w:ascii="Arial" w:hAnsi="Arial" w:cs="Arial"/>
          <w:sz w:val="24"/>
          <w:szCs w:val="24"/>
        </w:rPr>
        <w:lastRenderedPageBreak/>
        <w:t>Targeted ads</w:t>
      </w:r>
    </w:p>
    <w:p w:rsidR="001711F7" w:rsidRPr="00890788" w:rsidRDefault="001711F7" w:rsidP="005123FD">
      <w:pPr>
        <w:pStyle w:val="ListParagraph"/>
        <w:numPr>
          <w:ilvl w:val="0"/>
          <w:numId w:val="41"/>
        </w:numPr>
        <w:spacing w:line="360" w:lineRule="auto"/>
        <w:jc w:val="both"/>
        <w:rPr>
          <w:rFonts w:ascii="Arial" w:hAnsi="Arial" w:cs="Arial"/>
          <w:sz w:val="24"/>
          <w:szCs w:val="24"/>
        </w:rPr>
      </w:pPr>
      <w:r w:rsidRPr="00890788">
        <w:rPr>
          <w:rFonts w:ascii="Arial" w:hAnsi="Arial" w:cs="Arial"/>
          <w:sz w:val="24"/>
          <w:szCs w:val="24"/>
        </w:rPr>
        <w:t>Lookalike audiences</w:t>
      </w:r>
    </w:p>
    <w:p w:rsidR="001711F7" w:rsidRPr="00890788" w:rsidRDefault="001711F7" w:rsidP="005123FD">
      <w:pPr>
        <w:pStyle w:val="ListParagraph"/>
        <w:numPr>
          <w:ilvl w:val="0"/>
          <w:numId w:val="41"/>
        </w:numPr>
        <w:spacing w:line="360" w:lineRule="auto"/>
        <w:jc w:val="both"/>
        <w:rPr>
          <w:rFonts w:ascii="Arial" w:hAnsi="Arial" w:cs="Arial"/>
          <w:sz w:val="24"/>
          <w:szCs w:val="24"/>
        </w:rPr>
      </w:pPr>
      <w:r w:rsidRPr="00890788">
        <w:rPr>
          <w:rFonts w:ascii="Arial" w:hAnsi="Arial" w:cs="Arial"/>
          <w:sz w:val="24"/>
          <w:szCs w:val="24"/>
        </w:rPr>
        <w:t>CRM segmentation</w:t>
      </w:r>
    </w:p>
    <w:p w:rsidR="001711F7" w:rsidRPr="00890788" w:rsidRDefault="001711F7" w:rsidP="005123FD">
      <w:pPr>
        <w:pStyle w:val="ListParagraph"/>
        <w:numPr>
          <w:ilvl w:val="0"/>
          <w:numId w:val="41"/>
        </w:numPr>
        <w:spacing w:line="360" w:lineRule="auto"/>
        <w:jc w:val="both"/>
        <w:rPr>
          <w:rFonts w:ascii="Arial" w:hAnsi="Arial" w:cs="Arial"/>
          <w:sz w:val="24"/>
          <w:szCs w:val="24"/>
        </w:rPr>
      </w:pPr>
      <w:r w:rsidRPr="00890788">
        <w:rPr>
          <w:rFonts w:ascii="Arial" w:hAnsi="Arial" w:cs="Arial"/>
          <w:sz w:val="24"/>
          <w:szCs w:val="24"/>
        </w:rPr>
        <w:t xml:space="preserve">Loyalty reward </w:t>
      </w:r>
      <w:r w:rsidR="005123FD" w:rsidRPr="00890788">
        <w:rPr>
          <w:rFonts w:ascii="Arial" w:hAnsi="Arial" w:cs="Arial"/>
          <w:sz w:val="24"/>
          <w:szCs w:val="24"/>
        </w:rPr>
        <w:t>programs</w:t>
      </w:r>
      <w:r w:rsidRPr="00890788">
        <w:rPr>
          <w:rFonts w:ascii="Arial" w:hAnsi="Arial" w:cs="Arial"/>
          <w:sz w:val="24"/>
          <w:szCs w:val="24"/>
        </w:rPr>
        <w:t xml:space="preserve"> (e.g., free repair)</w:t>
      </w:r>
    </w:p>
    <w:p w:rsidR="005123FD" w:rsidRPr="00890788" w:rsidRDefault="005123FD" w:rsidP="005719F9">
      <w:pPr>
        <w:pStyle w:val="Heading3"/>
        <w:spacing w:line="360" w:lineRule="auto"/>
        <w:jc w:val="both"/>
        <w:rPr>
          <w:rStyle w:val="Strong"/>
          <w:rFonts w:ascii="Arial" w:hAnsi="Arial" w:cs="Arial"/>
          <w:b w:val="0"/>
          <w:bCs w:val="0"/>
        </w:rPr>
        <w:sectPr w:rsidR="005123FD" w:rsidRPr="00890788" w:rsidSect="005123FD">
          <w:type w:val="continuous"/>
          <w:pgSz w:w="12240" w:h="15840"/>
          <w:pgMar w:top="1440" w:right="1440" w:bottom="1440" w:left="1440" w:header="720" w:footer="720" w:gutter="0"/>
          <w:cols w:num="2" w:space="720"/>
          <w:docGrid w:linePitch="360"/>
        </w:sectPr>
      </w:pPr>
    </w:p>
    <w:p w:rsidR="00C14FBD" w:rsidRPr="00890788" w:rsidRDefault="00C14FBD" w:rsidP="005719F9">
      <w:pPr>
        <w:pStyle w:val="Heading3"/>
        <w:spacing w:line="360" w:lineRule="auto"/>
        <w:jc w:val="both"/>
        <w:rPr>
          <w:rFonts w:ascii="Arial" w:hAnsi="Arial" w:cs="Arial"/>
          <w:color w:val="auto"/>
        </w:rPr>
      </w:pPr>
      <w:bookmarkStart w:id="19" w:name="_Toc216038778"/>
      <w:r w:rsidRPr="00890788">
        <w:rPr>
          <w:rStyle w:val="Strong"/>
          <w:rFonts w:ascii="Arial" w:hAnsi="Arial" w:cs="Arial"/>
          <w:bCs w:val="0"/>
          <w:color w:val="auto"/>
        </w:rPr>
        <w:lastRenderedPageBreak/>
        <w:t>Table 4: Promotion Mix Summary</w:t>
      </w:r>
      <w:bookmarkEnd w:id="19"/>
    </w:p>
    <w:tbl>
      <w:tblPr>
        <w:tblStyle w:val="GridTable4-Accent5"/>
        <w:tblW w:w="0" w:type="auto"/>
        <w:tblLook w:val="04A0" w:firstRow="1" w:lastRow="0" w:firstColumn="1" w:lastColumn="0" w:noHBand="0" w:noVBand="1"/>
      </w:tblPr>
      <w:tblGrid>
        <w:gridCol w:w="4032"/>
        <w:gridCol w:w="3095"/>
        <w:gridCol w:w="2223"/>
      </w:tblGrid>
      <w:tr w:rsidR="00C14FBD" w:rsidRPr="00890788" w:rsidTr="008514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b w:val="0"/>
                <w:bCs w:val="0"/>
                <w:sz w:val="24"/>
                <w:szCs w:val="24"/>
              </w:rPr>
            </w:pPr>
            <w:r w:rsidRPr="00890788">
              <w:rPr>
                <w:rFonts w:ascii="Arial" w:hAnsi="Arial" w:cs="Arial"/>
                <w:sz w:val="24"/>
                <w:szCs w:val="24"/>
              </w:rPr>
              <w:t>Promotion Tool</w:t>
            </w:r>
          </w:p>
        </w:tc>
        <w:tc>
          <w:tcPr>
            <w:tcW w:w="0" w:type="auto"/>
            <w:hideMark/>
          </w:tcPr>
          <w:p w:rsidR="00C14FBD" w:rsidRPr="00890788" w:rsidRDefault="00C14FBD"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Role</w:t>
            </w:r>
          </w:p>
        </w:tc>
        <w:tc>
          <w:tcPr>
            <w:tcW w:w="0" w:type="auto"/>
            <w:hideMark/>
          </w:tcPr>
          <w:p w:rsidR="00C14FBD" w:rsidRPr="00890788" w:rsidRDefault="00C14FBD" w:rsidP="005719F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90788">
              <w:rPr>
                <w:rFonts w:ascii="Arial" w:hAnsi="Arial" w:cs="Arial"/>
                <w:sz w:val="24"/>
                <w:szCs w:val="24"/>
              </w:rPr>
              <w:t>Supporting Source</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Social media campaigns</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Engage digital-first consumers</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IBM (2020)</w:t>
            </w:r>
          </w:p>
        </w:tc>
      </w:tr>
      <w:tr w:rsidR="00C14FBD"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Heritage × sustainability messaging</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Build authenticity</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890788">
              <w:rPr>
                <w:rFonts w:ascii="Arial" w:hAnsi="Arial" w:cs="Arial"/>
                <w:sz w:val="24"/>
                <w:szCs w:val="24"/>
              </w:rPr>
              <w:t>Kapferer</w:t>
            </w:r>
            <w:proofErr w:type="spellEnd"/>
            <w:r w:rsidRPr="00890788">
              <w:rPr>
                <w:rFonts w:ascii="Arial" w:hAnsi="Arial" w:cs="Arial"/>
                <w:sz w:val="24"/>
                <w:szCs w:val="24"/>
              </w:rPr>
              <w:t xml:space="preserve"> (2015)</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Influencer partnerships</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Improve brand reach</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roofErr w:type="spellStart"/>
            <w:r w:rsidRPr="00890788">
              <w:rPr>
                <w:rFonts w:ascii="Arial" w:hAnsi="Arial" w:cs="Arial"/>
                <w:sz w:val="24"/>
                <w:szCs w:val="24"/>
              </w:rPr>
              <w:t>Ko</w:t>
            </w:r>
            <w:proofErr w:type="spellEnd"/>
            <w:r w:rsidRPr="00890788">
              <w:rPr>
                <w:rFonts w:ascii="Arial" w:hAnsi="Arial" w:cs="Arial"/>
                <w:sz w:val="24"/>
                <w:szCs w:val="24"/>
              </w:rPr>
              <w:t xml:space="preserve"> et al. (2019)</w:t>
            </w:r>
          </w:p>
        </w:tc>
      </w:tr>
      <w:tr w:rsidR="00C14FBD" w:rsidRPr="00890788" w:rsidTr="008514AE">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In-store experiences</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Reinforce credibility</w:t>
            </w:r>
          </w:p>
        </w:tc>
        <w:tc>
          <w:tcPr>
            <w:tcW w:w="0" w:type="auto"/>
            <w:hideMark/>
          </w:tcPr>
          <w:p w:rsidR="00C14FBD" w:rsidRPr="00890788" w:rsidRDefault="00C14FBD" w:rsidP="005719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0788">
              <w:rPr>
                <w:rFonts w:ascii="Arial" w:hAnsi="Arial" w:cs="Arial"/>
                <w:sz w:val="24"/>
                <w:szCs w:val="24"/>
              </w:rPr>
              <w:t>Deloitte (2023)</w:t>
            </w:r>
          </w:p>
        </w:tc>
      </w:tr>
      <w:tr w:rsidR="00C14FBD" w:rsidRPr="00890788" w:rsidTr="0085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14FBD" w:rsidRPr="00890788" w:rsidRDefault="00C14FBD" w:rsidP="005719F9">
            <w:pPr>
              <w:spacing w:line="360" w:lineRule="auto"/>
              <w:jc w:val="both"/>
              <w:rPr>
                <w:rFonts w:ascii="Arial" w:hAnsi="Arial" w:cs="Arial"/>
                <w:sz w:val="24"/>
                <w:szCs w:val="24"/>
              </w:rPr>
            </w:pPr>
            <w:r w:rsidRPr="00890788">
              <w:rPr>
                <w:rFonts w:ascii="Arial" w:hAnsi="Arial" w:cs="Arial"/>
                <w:sz w:val="24"/>
                <w:szCs w:val="24"/>
              </w:rPr>
              <w:t>CRM &amp; digital performance marketing</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Drive conversion</w:t>
            </w:r>
          </w:p>
        </w:tc>
        <w:tc>
          <w:tcPr>
            <w:tcW w:w="0" w:type="auto"/>
            <w:hideMark/>
          </w:tcPr>
          <w:p w:rsidR="00C14FBD" w:rsidRPr="00890788" w:rsidRDefault="00C14FBD" w:rsidP="005719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0788">
              <w:rPr>
                <w:rFonts w:ascii="Arial" w:hAnsi="Arial" w:cs="Arial"/>
                <w:sz w:val="24"/>
                <w:szCs w:val="24"/>
              </w:rPr>
              <w:t>McKinsey (2023)</w:t>
            </w:r>
          </w:p>
        </w:tc>
      </w:tr>
    </w:tbl>
    <w:p w:rsidR="005123FD" w:rsidRPr="00890788" w:rsidRDefault="005123FD" w:rsidP="005719F9">
      <w:pPr>
        <w:spacing w:line="360" w:lineRule="auto"/>
        <w:jc w:val="both"/>
        <w:rPr>
          <w:rFonts w:ascii="Arial" w:hAnsi="Arial" w:cs="Arial"/>
          <w:sz w:val="24"/>
          <w:szCs w:val="24"/>
        </w:rPr>
      </w:pP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The 4Ps approach incorporates the sustainability, heritage, digital excellence, and accessibility, underpinned by robust consumer trends and internal capabilities of Burberry. Burberry Heritage Reimagined is poised to appeal to younger luxury consumers who are more sustainability-focused through its deliberate matching of product design, value-based pricing, and global </w:t>
      </w:r>
      <w:proofErr w:type="spellStart"/>
      <w:r w:rsidRPr="00890788">
        <w:rPr>
          <w:rFonts w:ascii="Arial" w:hAnsi="Arial" w:cs="Arial"/>
          <w:sz w:val="24"/>
          <w:szCs w:val="24"/>
        </w:rPr>
        <w:t>omnichannel</w:t>
      </w:r>
      <w:proofErr w:type="spellEnd"/>
      <w:r w:rsidRPr="00890788">
        <w:rPr>
          <w:rFonts w:ascii="Arial" w:hAnsi="Arial" w:cs="Arial"/>
          <w:sz w:val="24"/>
          <w:szCs w:val="24"/>
        </w:rPr>
        <w:t xml:space="preserve"> distribution, and authentic communications.</w:t>
      </w:r>
    </w:p>
    <w:p w:rsidR="001711F7" w:rsidRPr="00890788" w:rsidRDefault="001711F7" w:rsidP="005123FD">
      <w:pPr>
        <w:pStyle w:val="Heading1"/>
        <w:rPr>
          <w:rFonts w:ascii="Arial" w:hAnsi="Arial" w:cs="Arial"/>
          <w:sz w:val="36"/>
        </w:rPr>
      </w:pPr>
      <w:bookmarkStart w:id="20" w:name="_Toc216038779"/>
      <w:r w:rsidRPr="00890788">
        <w:rPr>
          <w:rFonts w:ascii="Arial" w:hAnsi="Arial" w:cs="Arial"/>
          <w:sz w:val="36"/>
        </w:rPr>
        <w:t>Element 4: Reflective Analysis.</w:t>
      </w:r>
      <w:bookmarkEnd w:id="20"/>
      <w:r w:rsidRPr="00890788">
        <w:rPr>
          <w:rFonts w:ascii="Arial" w:hAnsi="Arial" w:cs="Arial"/>
          <w:sz w:val="36"/>
        </w:rPr>
        <w:t xml:space="preserve"> </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This review is an assessment of my education during the work on the Burberry Heritage Reimagined marketing portfolio. I use the Reflective Cycle by Gibbs (1988) to evaluate my performance, learning and further development critically.</w:t>
      </w:r>
    </w:p>
    <w:p w:rsidR="001711F7" w:rsidRPr="00890788" w:rsidRDefault="001711F7" w:rsidP="005123FD">
      <w:pPr>
        <w:pStyle w:val="Heading3"/>
        <w:rPr>
          <w:rFonts w:ascii="Arial" w:hAnsi="Arial" w:cs="Arial"/>
          <w:b/>
          <w:color w:val="auto"/>
        </w:rPr>
      </w:pPr>
      <w:bookmarkStart w:id="21" w:name="_Toc216038780"/>
      <w:r w:rsidRPr="00890788">
        <w:rPr>
          <w:rFonts w:ascii="Arial" w:hAnsi="Arial" w:cs="Arial"/>
          <w:b/>
          <w:color w:val="auto"/>
        </w:rPr>
        <w:lastRenderedPageBreak/>
        <w:t>1. Description</w:t>
      </w:r>
      <w:bookmarkEnd w:id="21"/>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The task involved developing a poster and a written discussion using STDP (Segmentation, Targeting, Differentiation, Positioning) and the 4Ps marketing mix to a new brand concept of Burberry. I had to combine scholarly concepts, actual industry statistics and graphical material. The poster had to be brief, whereas the written report had to be more critical based on the credible sources.</w:t>
      </w:r>
    </w:p>
    <w:p w:rsidR="001711F7" w:rsidRPr="00890788" w:rsidRDefault="001711F7" w:rsidP="005123FD">
      <w:pPr>
        <w:pStyle w:val="Heading3"/>
        <w:rPr>
          <w:rFonts w:ascii="Arial" w:hAnsi="Arial" w:cs="Arial"/>
          <w:b/>
          <w:color w:val="auto"/>
        </w:rPr>
      </w:pPr>
      <w:bookmarkStart w:id="22" w:name="_Toc216038781"/>
      <w:r w:rsidRPr="00890788">
        <w:rPr>
          <w:rFonts w:ascii="Arial" w:hAnsi="Arial" w:cs="Arial"/>
          <w:b/>
          <w:color w:val="auto"/>
        </w:rPr>
        <w:t>2. Feelings</w:t>
      </w:r>
      <w:bookmarkEnd w:id="22"/>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Initially, I was sure about the ability to </w:t>
      </w:r>
      <w:proofErr w:type="spellStart"/>
      <w:r w:rsidRPr="00890788">
        <w:rPr>
          <w:rFonts w:ascii="Arial" w:hAnsi="Arial" w:cs="Arial"/>
          <w:sz w:val="24"/>
          <w:szCs w:val="24"/>
        </w:rPr>
        <w:t>analyse</w:t>
      </w:r>
      <w:proofErr w:type="spellEnd"/>
      <w:r w:rsidRPr="00890788">
        <w:rPr>
          <w:rFonts w:ascii="Arial" w:hAnsi="Arial" w:cs="Arial"/>
          <w:sz w:val="24"/>
          <w:szCs w:val="24"/>
        </w:rPr>
        <w:t xml:space="preserve"> a well-established luxury brand such as Burberry. Nevertheless, I very quickly </w:t>
      </w:r>
      <w:proofErr w:type="spellStart"/>
      <w:r w:rsidRPr="00890788">
        <w:rPr>
          <w:rFonts w:ascii="Arial" w:hAnsi="Arial" w:cs="Arial"/>
          <w:sz w:val="24"/>
          <w:szCs w:val="24"/>
        </w:rPr>
        <w:t>realised</w:t>
      </w:r>
      <w:proofErr w:type="spellEnd"/>
      <w:r w:rsidRPr="00890788">
        <w:rPr>
          <w:rFonts w:ascii="Arial" w:hAnsi="Arial" w:cs="Arial"/>
          <w:sz w:val="24"/>
          <w:szCs w:val="24"/>
        </w:rPr>
        <w:t xml:space="preserve"> that the difficulty was to be creative and yet scholarly. There was a degree of frustration in locating industry data that was not only trustworthy and openly available, with much of the information about the luxury market being behind paywalls. I gained confidence as I advanced by relying on peer-reviewed and industry materials including Bain and Company (2024), Burberry (2024), and IBM (2020).</w:t>
      </w:r>
    </w:p>
    <w:p w:rsidR="001711F7" w:rsidRPr="00890788" w:rsidRDefault="001711F7" w:rsidP="005123FD">
      <w:pPr>
        <w:pStyle w:val="Heading3"/>
        <w:rPr>
          <w:rFonts w:ascii="Arial" w:hAnsi="Arial" w:cs="Arial"/>
          <w:b/>
          <w:color w:val="auto"/>
        </w:rPr>
      </w:pPr>
      <w:bookmarkStart w:id="23" w:name="_Toc216038782"/>
      <w:r w:rsidRPr="00890788">
        <w:rPr>
          <w:rFonts w:ascii="Arial" w:hAnsi="Arial" w:cs="Arial"/>
          <w:b/>
          <w:color w:val="auto"/>
        </w:rPr>
        <w:t>3. Evaluation</w:t>
      </w:r>
      <w:bookmarkEnd w:id="23"/>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Several aspects worked well. My capability to combine sustainability trends with heritage of Burberry enhanced the logic of the idea. The poster also enhanced my design communication skills as I learned how to transform the complicated information into the form of accessible graphics. The credibility of my arguments was improved by the use of academic materials like </w:t>
      </w:r>
      <w:proofErr w:type="spellStart"/>
      <w:r w:rsidRPr="00890788">
        <w:rPr>
          <w:rFonts w:ascii="Arial" w:hAnsi="Arial" w:cs="Arial"/>
          <w:sz w:val="24"/>
          <w:szCs w:val="24"/>
        </w:rPr>
        <w:t>Kapferer</w:t>
      </w:r>
      <w:proofErr w:type="spellEnd"/>
      <w:r w:rsidRPr="00890788">
        <w:rPr>
          <w:rFonts w:ascii="Arial" w:hAnsi="Arial" w:cs="Arial"/>
          <w:sz w:val="24"/>
          <w:szCs w:val="24"/>
        </w:rPr>
        <w:t xml:space="preserve"> and </w:t>
      </w:r>
      <w:proofErr w:type="spellStart"/>
      <w:r w:rsidRPr="00890788">
        <w:rPr>
          <w:rFonts w:ascii="Arial" w:hAnsi="Arial" w:cs="Arial"/>
          <w:sz w:val="24"/>
          <w:szCs w:val="24"/>
        </w:rPr>
        <w:t>Bastien</w:t>
      </w:r>
      <w:proofErr w:type="spellEnd"/>
      <w:r w:rsidRPr="00890788">
        <w:rPr>
          <w:rFonts w:ascii="Arial" w:hAnsi="Arial" w:cs="Arial"/>
          <w:sz w:val="24"/>
          <w:szCs w:val="24"/>
        </w:rPr>
        <w:t xml:space="preserve"> (2017).</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Nevertheless, there were certain aspects that were difficult. It was hard to squeeze out comprehensive strategic thinking into poster-sized segments. Another thing that I underestimated is the time needed to </w:t>
      </w:r>
      <w:proofErr w:type="spellStart"/>
      <w:r w:rsidRPr="00890788">
        <w:rPr>
          <w:rFonts w:ascii="Arial" w:hAnsi="Arial" w:cs="Arial"/>
          <w:sz w:val="24"/>
          <w:szCs w:val="24"/>
        </w:rPr>
        <w:t>synthesise</w:t>
      </w:r>
      <w:proofErr w:type="spellEnd"/>
      <w:r w:rsidRPr="00890788">
        <w:rPr>
          <w:rFonts w:ascii="Arial" w:hAnsi="Arial" w:cs="Arial"/>
          <w:sz w:val="24"/>
          <w:szCs w:val="24"/>
        </w:rPr>
        <w:t xml:space="preserve"> academic theory and industry data. Such issues </w:t>
      </w:r>
      <w:proofErr w:type="spellStart"/>
      <w:r w:rsidRPr="00890788">
        <w:rPr>
          <w:rFonts w:ascii="Arial" w:hAnsi="Arial" w:cs="Arial"/>
          <w:sz w:val="24"/>
          <w:szCs w:val="24"/>
        </w:rPr>
        <w:t>emphasised</w:t>
      </w:r>
      <w:proofErr w:type="spellEnd"/>
      <w:r w:rsidRPr="00890788">
        <w:rPr>
          <w:rFonts w:ascii="Arial" w:hAnsi="Arial" w:cs="Arial"/>
          <w:sz w:val="24"/>
          <w:szCs w:val="24"/>
        </w:rPr>
        <w:t xml:space="preserve"> the necessity of the improved planning and effective information filtering.</w:t>
      </w:r>
    </w:p>
    <w:p w:rsidR="001711F7" w:rsidRPr="00890788" w:rsidRDefault="001711F7" w:rsidP="005123FD">
      <w:pPr>
        <w:pStyle w:val="Heading3"/>
        <w:rPr>
          <w:rFonts w:ascii="Arial" w:hAnsi="Arial" w:cs="Arial"/>
          <w:b/>
          <w:color w:val="auto"/>
        </w:rPr>
      </w:pPr>
      <w:bookmarkStart w:id="24" w:name="_Toc216038783"/>
      <w:r w:rsidRPr="00890788">
        <w:rPr>
          <w:rFonts w:ascii="Arial" w:hAnsi="Arial" w:cs="Arial"/>
          <w:b/>
          <w:color w:val="auto"/>
        </w:rPr>
        <w:t>4. Analysis</w:t>
      </w:r>
      <w:bookmarkEnd w:id="24"/>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This assignment further equipped me with a powerful grasp of the working principles of strategic marketing structures. The use of segmentation and targeting demonstrated the benefits of using consumer insights in coming up with products and branding positioning. The idea of enhancing the value proposition by the concept of sustainability was especially insightful, as it was supported by the industry data according to which younger </w:t>
      </w:r>
      <w:r w:rsidRPr="00890788">
        <w:rPr>
          <w:rFonts w:ascii="Arial" w:hAnsi="Arial" w:cs="Arial"/>
          <w:sz w:val="24"/>
          <w:szCs w:val="24"/>
        </w:rPr>
        <w:lastRenderedPageBreak/>
        <w:t>luxury buyers are more concerned with transparency and responsible sourcing (IBM, 2020; McKinsey and Company, 2023).</w:t>
      </w:r>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The 4Ps development also focused on the correlation of marketing decisions. To illustrate, traceability communication, value-based pricing, and </w:t>
      </w:r>
      <w:proofErr w:type="spellStart"/>
      <w:r w:rsidRPr="00890788">
        <w:rPr>
          <w:rFonts w:ascii="Arial" w:hAnsi="Arial" w:cs="Arial"/>
          <w:sz w:val="24"/>
          <w:szCs w:val="24"/>
        </w:rPr>
        <w:t>omnichannel</w:t>
      </w:r>
      <w:proofErr w:type="spellEnd"/>
      <w:r w:rsidRPr="00890788">
        <w:rPr>
          <w:rFonts w:ascii="Arial" w:hAnsi="Arial" w:cs="Arial"/>
          <w:sz w:val="24"/>
          <w:szCs w:val="24"/>
        </w:rPr>
        <w:t xml:space="preserve"> distribution should be the supporting strategies of a sustainable product. This boosted my perception of the fact that marketing should be done in a coherent manner with the entire mix rather than focusing on individual actions.</w:t>
      </w:r>
    </w:p>
    <w:p w:rsidR="001711F7" w:rsidRPr="00890788" w:rsidRDefault="001711F7" w:rsidP="005123FD">
      <w:pPr>
        <w:pStyle w:val="Heading3"/>
        <w:rPr>
          <w:rFonts w:ascii="Arial" w:hAnsi="Arial" w:cs="Arial"/>
          <w:b/>
          <w:color w:val="auto"/>
        </w:rPr>
      </w:pPr>
      <w:bookmarkStart w:id="25" w:name="_Toc216038784"/>
      <w:r w:rsidRPr="00890788">
        <w:rPr>
          <w:rFonts w:ascii="Arial" w:hAnsi="Arial" w:cs="Arial"/>
          <w:b/>
          <w:color w:val="auto"/>
        </w:rPr>
        <w:t>5. Conclusion</w:t>
      </w:r>
      <w:bookmarkEnd w:id="25"/>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Altogether, the assignment developed my analytical, research, and design skills. I became sure about the possibility to use data alongside academic theory and make the insights clear. I also gained additional insights into how sustainability transforms the consumer expectations in the sphere of luxury.</w:t>
      </w:r>
    </w:p>
    <w:p w:rsidR="001711F7" w:rsidRPr="00890788" w:rsidRDefault="001711F7" w:rsidP="005123FD">
      <w:pPr>
        <w:pStyle w:val="Heading3"/>
        <w:rPr>
          <w:rFonts w:ascii="Arial" w:hAnsi="Arial" w:cs="Arial"/>
          <w:b/>
          <w:color w:val="auto"/>
        </w:rPr>
      </w:pPr>
      <w:bookmarkStart w:id="26" w:name="_Toc216038785"/>
      <w:r w:rsidRPr="00890788">
        <w:rPr>
          <w:rFonts w:ascii="Arial" w:hAnsi="Arial" w:cs="Arial"/>
          <w:b/>
          <w:color w:val="auto"/>
        </w:rPr>
        <w:t>6. Action Plan</w:t>
      </w:r>
      <w:bookmarkEnd w:id="26"/>
    </w:p>
    <w:p w:rsidR="001711F7" w:rsidRPr="00890788" w:rsidRDefault="001711F7" w:rsidP="005719F9">
      <w:pPr>
        <w:spacing w:line="360" w:lineRule="auto"/>
        <w:jc w:val="both"/>
        <w:rPr>
          <w:rFonts w:ascii="Arial" w:hAnsi="Arial" w:cs="Arial"/>
          <w:sz w:val="24"/>
          <w:szCs w:val="24"/>
        </w:rPr>
      </w:pPr>
      <w:r w:rsidRPr="00890788">
        <w:rPr>
          <w:rFonts w:ascii="Arial" w:hAnsi="Arial" w:cs="Arial"/>
          <w:sz w:val="24"/>
          <w:szCs w:val="24"/>
        </w:rPr>
        <w:t xml:space="preserve">In order to improve my future </w:t>
      </w:r>
      <w:proofErr w:type="spellStart"/>
      <w:r w:rsidRPr="00890788">
        <w:rPr>
          <w:rFonts w:ascii="Arial" w:hAnsi="Arial" w:cs="Arial"/>
          <w:sz w:val="24"/>
          <w:szCs w:val="24"/>
        </w:rPr>
        <w:t>practise</w:t>
      </w:r>
      <w:proofErr w:type="spellEnd"/>
      <w:r w:rsidRPr="00890788">
        <w:rPr>
          <w:rFonts w:ascii="Arial" w:hAnsi="Arial" w:cs="Arial"/>
          <w:sz w:val="24"/>
          <w:szCs w:val="24"/>
        </w:rPr>
        <w:t>, I will:</w:t>
      </w:r>
    </w:p>
    <w:p w:rsidR="001711F7" w:rsidRPr="00890788" w:rsidRDefault="001711F7" w:rsidP="005123FD">
      <w:pPr>
        <w:pStyle w:val="ListParagraph"/>
        <w:numPr>
          <w:ilvl w:val="0"/>
          <w:numId w:val="43"/>
        </w:numPr>
        <w:spacing w:line="360" w:lineRule="auto"/>
        <w:jc w:val="both"/>
        <w:rPr>
          <w:rFonts w:ascii="Arial" w:hAnsi="Arial" w:cs="Arial"/>
          <w:sz w:val="24"/>
          <w:szCs w:val="24"/>
        </w:rPr>
      </w:pPr>
      <w:r w:rsidRPr="00890788">
        <w:rPr>
          <w:rFonts w:ascii="Arial" w:hAnsi="Arial" w:cs="Arial"/>
          <w:sz w:val="24"/>
          <w:szCs w:val="24"/>
        </w:rPr>
        <w:t>enhance my academic research capabilities by focusing more on peer-reviewed and industry-approved sources;</w:t>
      </w:r>
    </w:p>
    <w:p w:rsidR="001711F7" w:rsidRPr="00890788" w:rsidRDefault="001711F7" w:rsidP="005123FD">
      <w:pPr>
        <w:pStyle w:val="ListParagraph"/>
        <w:numPr>
          <w:ilvl w:val="0"/>
          <w:numId w:val="43"/>
        </w:numPr>
        <w:spacing w:line="360" w:lineRule="auto"/>
        <w:jc w:val="both"/>
        <w:rPr>
          <w:rFonts w:ascii="Arial" w:hAnsi="Arial" w:cs="Arial"/>
          <w:sz w:val="24"/>
          <w:szCs w:val="24"/>
        </w:rPr>
      </w:pPr>
      <w:r w:rsidRPr="00890788">
        <w:rPr>
          <w:rFonts w:ascii="Arial" w:hAnsi="Arial" w:cs="Arial"/>
          <w:sz w:val="24"/>
          <w:szCs w:val="24"/>
        </w:rPr>
        <w:t xml:space="preserve">enhance my skills in </w:t>
      </w:r>
      <w:proofErr w:type="spellStart"/>
      <w:r w:rsidRPr="00890788">
        <w:rPr>
          <w:rFonts w:ascii="Arial" w:hAnsi="Arial" w:cs="Arial"/>
          <w:sz w:val="24"/>
          <w:szCs w:val="24"/>
        </w:rPr>
        <w:t>synthesising</w:t>
      </w:r>
      <w:proofErr w:type="spellEnd"/>
      <w:r w:rsidRPr="00890788">
        <w:rPr>
          <w:rFonts w:ascii="Arial" w:hAnsi="Arial" w:cs="Arial"/>
          <w:sz w:val="24"/>
          <w:szCs w:val="24"/>
        </w:rPr>
        <w:t xml:space="preserve"> large amounts of data in a short period of time;</w:t>
      </w:r>
    </w:p>
    <w:p w:rsidR="001711F7" w:rsidRPr="00890788" w:rsidRDefault="001711F7" w:rsidP="005123FD">
      <w:pPr>
        <w:pStyle w:val="ListParagraph"/>
        <w:numPr>
          <w:ilvl w:val="0"/>
          <w:numId w:val="43"/>
        </w:numPr>
        <w:spacing w:line="360" w:lineRule="auto"/>
        <w:jc w:val="both"/>
        <w:rPr>
          <w:rFonts w:ascii="Arial" w:hAnsi="Arial" w:cs="Arial"/>
          <w:sz w:val="24"/>
          <w:szCs w:val="24"/>
        </w:rPr>
      </w:pPr>
      <w:r w:rsidRPr="00890788">
        <w:rPr>
          <w:rFonts w:ascii="Arial" w:hAnsi="Arial" w:cs="Arial"/>
          <w:sz w:val="24"/>
          <w:szCs w:val="24"/>
        </w:rPr>
        <w:t>have high levels of visual communication;</w:t>
      </w:r>
    </w:p>
    <w:p w:rsidR="001711F7" w:rsidRPr="00890788" w:rsidRDefault="001711F7" w:rsidP="005123FD">
      <w:pPr>
        <w:pStyle w:val="ListParagraph"/>
        <w:numPr>
          <w:ilvl w:val="0"/>
          <w:numId w:val="43"/>
        </w:numPr>
        <w:spacing w:line="360" w:lineRule="auto"/>
        <w:jc w:val="both"/>
        <w:rPr>
          <w:rFonts w:ascii="Arial" w:hAnsi="Arial" w:cs="Arial"/>
          <w:sz w:val="24"/>
          <w:szCs w:val="24"/>
        </w:rPr>
      </w:pPr>
      <w:r w:rsidRPr="00890788">
        <w:rPr>
          <w:rFonts w:ascii="Arial" w:hAnsi="Arial" w:cs="Arial"/>
          <w:sz w:val="24"/>
          <w:szCs w:val="24"/>
        </w:rPr>
        <w:t xml:space="preserve">develop more knowledge in luxury consumer </w:t>
      </w:r>
      <w:proofErr w:type="spellStart"/>
      <w:r w:rsidRPr="00890788">
        <w:rPr>
          <w:rFonts w:ascii="Arial" w:hAnsi="Arial" w:cs="Arial"/>
          <w:sz w:val="24"/>
          <w:szCs w:val="24"/>
        </w:rPr>
        <w:t>behaviour</w:t>
      </w:r>
      <w:proofErr w:type="spellEnd"/>
      <w:r w:rsidRPr="00890788">
        <w:rPr>
          <w:rFonts w:ascii="Arial" w:hAnsi="Arial" w:cs="Arial"/>
          <w:sz w:val="24"/>
          <w:szCs w:val="24"/>
        </w:rPr>
        <w:t xml:space="preserve"> and sustainability strategy.</w:t>
      </w:r>
    </w:p>
    <w:p w:rsidR="001711F7" w:rsidRPr="00890788" w:rsidRDefault="001711F7" w:rsidP="005123FD">
      <w:pPr>
        <w:pStyle w:val="ListParagraph"/>
        <w:numPr>
          <w:ilvl w:val="0"/>
          <w:numId w:val="43"/>
        </w:numPr>
        <w:spacing w:line="360" w:lineRule="auto"/>
        <w:jc w:val="both"/>
        <w:rPr>
          <w:rFonts w:ascii="Arial" w:hAnsi="Arial" w:cs="Arial"/>
          <w:sz w:val="24"/>
          <w:szCs w:val="24"/>
        </w:rPr>
      </w:pPr>
      <w:r w:rsidRPr="00890788">
        <w:rPr>
          <w:rFonts w:ascii="Arial" w:hAnsi="Arial" w:cs="Arial"/>
          <w:sz w:val="24"/>
          <w:szCs w:val="24"/>
        </w:rPr>
        <w:t>Such moves will help me to become a strategic marketing professional.</w:t>
      </w:r>
    </w:p>
    <w:p w:rsidR="005123FD" w:rsidRPr="00890788" w:rsidRDefault="005123FD">
      <w:pPr>
        <w:rPr>
          <w:rStyle w:val="Strong"/>
          <w:rFonts w:ascii="Arial" w:eastAsia="Times New Roman" w:hAnsi="Arial" w:cs="Arial"/>
          <w:kern w:val="36"/>
          <w:sz w:val="24"/>
          <w:szCs w:val="24"/>
        </w:rPr>
      </w:pPr>
      <w:r w:rsidRPr="00890788">
        <w:rPr>
          <w:rStyle w:val="Strong"/>
          <w:rFonts w:ascii="Arial" w:hAnsi="Arial" w:cs="Arial"/>
          <w:b w:val="0"/>
          <w:bCs w:val="0"/>
          <w:sz w:val="24"/>
          <w:szCs w:val="24"/>
        </w:rPr>
        <w:br w:type="page"/>
      </w:r>
    </w:p>
    <w:p w:rsidR="00C14FBD" w:rsidRPr="00890788" w:rsidRDefault="005123FD" w:rsidP="005123FD">
      <w:pPr>
        <w:pStyle w:val="Heading1"/>
        <w:rPr>
          <w:rFonts w:ascii="Arial" w:hAnsi="Arial" w:cs="Arial"/>
          <w:sz w:val="36"/>
        </w:rPr>
      </w:pPr>
      <w:bookmarkStart w:id="27" w:name="_Toc216038786"/>
      <w:r w:rsidRPr="00890788">
        <w:rPr>
          <w:rStyle w:val="Strong"/>
          <w:rFonts w:ascii="Arial" w:hAnsi="Arial" w:cs="Arial"/>
          <w:b/>
          <w:bCs/>
          <w:sz w:val="36"/>
        </w:rPr>
        <w:lastRenderedPageBreak/>
        <w:t>References</w:t>
      </w:r>
      <w:bookmarkEnd w:id="27"/>
      <w:r w:rsidRPr="00890788">
        <w:rPr>
          <w:rStyle w:val="Strong"/>
          <w:rFonts w:ascii="Arial" w:hAnsi="Arial" w:cs="Arial"/>
          <w:b/>
          <w:bCs/>
          <w:sz w:val="36"/>
        </w:rPr>
        <w:t xml:space="preserve"> </w:t>
      </w:r>
    </w:p>
    <w:p w:rsidR="00562CB3" w:rsidRPr="00025466" w:rsidRDefault="00562CB3" w:rsidP="00025466">
      <w:pPr>
        <w:pStyle w:val="NormalWeb"/>
        <w:spacing w:before="0" w:beforeAutospacing="0" w:after="0" w:afterAutospacing="0" w:line="360" w:lineRule="auto"/>
        <w:jc w:val="both"/>
        <w:rPr>
          <w:rFonts w:ascii="Arial" w:hAnsi="Arial" w:cs="Arial"/>
        </w:rPr>
      </w:pPr>
      <w:r w:rsidRPr="00025466">
        <w:rPr>
          <w:rFonts w:ascii="Arial" w:hAnsi="Arial" w:cs="Arial"/>
        </w:rPr>
        <w:t xml:space="preserve">Bain &amp; Company (2024) </w:t>
      </w:r>
      <w:r w:rsidRPr="00025466">
        <w:rPr>
          <w:rStyle w:val="Emphasis"/>
          <w:rFonts w:ascii="Arial" w:hAnsi="Arial" w:cs="Arial"/>
        </w:rPr>
        <w:t>Luxury in transition: Securing future growth.</w:t>
      </w:r>
      <w:r w:rsidRPr="00025466">
        <w:rPr>
          <w:rFonts w:ascii="Arial" w:hAnsi="Arial" w:cs="Arial"/>
        </w:rPr>
        <w:t xml:space="preserve"> Available at: </w:t>
      </w:r>
      <w:hyperlink r:id="rId10" w:tgtFrame="_new" w:history="1">
        <w:r w:rsidRPr="00025466">
          <w:rPr>
            <w:rStyle w:val="Hyperlink"/>
            <w:rFonts w:ascii="Arial" w:eastAsiaTheme="majorEastAsia" w:hAnsi="Arial" w:cs="Arial"/>
          </w:rPr>
          <w:t>https://www.bain.com/insights/luxury-in-transition-securing-future-growth/</w:t>
        </w:r>
      </w:hyperlink>
      <w:r w:rsidRPr="00025466">
        <w:rPr>
          <w:rFonts w:ascii="Arial" w:hAnsi="Arial" w:cs="Arial"/>
        </w:rPr>
        <w:t xml:space="preserve"> (Accessed: 28 November 2025).</w:t>
      </w:r>
    </w:p>
    <w:p w:rsidR="00562CB3" w:rsidRPr="00025466" w:rsidRDefault="00562CB3" w:rsidP="00025466">
      <w:pPr>
        <w:pStyle w:val="NormalWeb"/>
        <w:spacing w:before="0" w:beforeAutospacing="0" w:after="0" w:afterAutospacing="0" w:line="360" w:lineRule="auto"/>
        <w:jc w:val="both"/>
        <w:rPr>
          <w:rFonts w:ascii="Arial" w:hAnsi="Arial" w:cs="Arial"/>
        </w:rPr>
      </w:pPr>
      <w:r w:rsidRPr="00025466">
        <w:rPr>
          <w:rFonts w:ascii="Arial" w:hAnsi="Arial" w:cs="Arial"/>
        </w:rPr>
        <w:t xml:space="preserve">Burberry (2024) </w:t>
      </w:r>
      <w:r w:rsidRPr="00025466">
        <w:rPr>
          <w:rStyle w:val="Emphasis"/>
          <w:rFonts w:ascii="Arial" w:hAnsi="Arial" w:cs="Arial"/>
        </w:rPr>
        <w:t>Annual Report 2023/24.</w:t>
      </w:r>
      <w:r w:rsidRPr="00025466">
        <w:rPr>
          <w:rFonts w:ascii="Arial" w:hAnsi="Arial" w:cs="Arial"/>
        </w:rPr>
        <w:t xml:space="preserve"> Burberry Group </w:t>
      </w:r>
      <w:proofErr w:type="gramStart"/>
      <w:r w:rsidRPr="00025466">
        <w:rPr>
          <w:rFonts w:ascii="Arial" w:hAnsi="Arial" w:cs="Arial"/>
        </w:rPr>
        <w:t>plc.</w:t>
      </w:r>
      <w:proofErr w:type="gramEnd"/>
      <w:r w:rsidRPr="00025466">
        <w:rPr>
          <w:rFonts w:ascii="Arial" w:hAnsi="Arial" w:cs="Arial"/>
        </w:rPr>
        <w:t xml:space="preserve"> Available at: https://www.burberryplc.com/en/investors/annual-report-23-24.html (Accessed: 28 November 2025).</w:t>
      </w:r>
    </w:p>
    <w:p w:rsidR="00562CB3" w:rsidRPr="00025466" w:rsidRDefault="00562CB3" w:rsidP="00025466">
      <w:pPr>
        <w:pStyle w:val="NormalWeb"/>
        <w:spacing w:before="0" w:beforeAutospacing="0" w:after="0" w:afterAutospacing="0" w:line="360" w:lineRule="auto"/>
        <w:jc w:val="both"/>
        <w:rPr>
          <w:rFonts w:ascii="Arial" w:hAnsi="Arial" w:cs="Arial"/>
        </w:rPr>
      </w:pPr>
      <w:r w:rsidRPr="00025466">
        <w:rPr>
          <w:rFonts w:ascii="Arial" w:hAnsi="Arial" w:cs="Arial"/>
        </w:rPr>
        <w:t xml:space="preserve">Deloitte (2023) </w:t>
      </w:r>
      <w:r w:rsidRPr="00025466">
        <w:rPr>
          <w:rStyle w:val="Emphasis"/>
          <w:rFonts w:ascii="Arial" w:eastAsiaTheme="majorEastAsia" w:hAnsi="Arial" w:cs="Arial"/>
        </w:rPr>
        <w:t>Global fashion &amp; luxury private equity and investor survey 2023.</w:t>
      </w:r>
      <w:r w:rsidR="005123FD" w:rsidRPr="00025466">
        <w:rPr>
          <w:rFonts w:ascii="Arial" w:hAnsi="Arial" w:cs="Arial"/>
        </w:rPr>
        <w:t xml:space="preserve"> Available at:</w:t>
      </w:r>
      <w:r w:rsidRPr="00025466">
        <w:rPr>
          <w:rFonts w:ascii="Arial" w:hAnsi="Arial" w:cs="Arial"/>
        </w:rPr>
        <w:t>https://www2.deloitte.com/global/en/pages/consumer-industrial-products/articles/fashion-luxury-private-equity.html (Accessed: 28 November 2025).</w:t>
      </w:r>
    </w:p>
    <w:p w:rsidR="00562CB3" w:rsidRPr="00025466" w:rsidRDefault="00562CB3" w:rsidP="00025466">
      <w:pPr>
        <w:pStyle w:val="NormalWeb"/>
        <w:spacing w:before="0" w:beforeAutospacing="0" w:after="0" w:afterAutospacing="0" w:line="360" w:lineRule="auto"/>
        <w:jc w:val="both"/>
        <w:rPr>
          <w:rFonts w:ascii="Arial" w:hAnsi="Arial" w:cs="Arial"/>
        </w:rPr>
      </w:pPr>
      <w:r w:rsidRPr="00025466">
        <w:rPr>
          <w:rFonts w:ascii="Arial" w:hAnsi="Arial" w:cs="Arial"/>
        </w:rPr>
        <w:t xml:space="preserve">Gibbs, G. (1988) </w:t>
      </w:r>
      <w:r w:rsidRPr="00025466">
        <w:rPr>
          <w:rStyle w:val="Emphasis"/>
          <w:rFonts w:ascii="Arial" w:hAnsi="Arial" w:cs="Arial"/>
        </w:rPr>
        <w:t>Learning by doing: A guide to teaching and learning methods.</w:t>
      </w:r>
      <w:r w:rsidRPr="00025466">
        <w:rPr>
          <w:rFonts w:ascii="Arial" w:hAnsi="Arial" w:cs="Arial"/>
        </w:rPr>
        <w:t xml:space="preserve"> Oxford: Oxford Polytechnic.</w:t>
      </w:r>
    </w:p>
    <w:p w:rsidR="00562CB3" w:rsidRPr="00025466" w:rsidRDefault="00562CB3" w:rsidP="00025466">
      <w:pPr>
        <w:pStyle w:val="NormalWeb"/>
        <w:spacing w:before="0" w:beforeAutospacing="0" w:after="0" w:afterAutospacing="0" w:line="360" w:lineRule="auto"/>
        <w:jc w:val="both"/>
        <w:rPr>
          <w:rFonts w:ascii="Arial" w:hAnsi="Arial" w:cs="Arial"/>
        </w:rPr>
      </w:pPr>
      <w:r w:rsidRPr="00025466">
        <w:rPr>
          <w:rFonts w:ascii="Arial" w:hAnsi="Arial" w:cs="Arial"/>
        </w:rPr>
        <w:t xml:space="preserve">Han, Y.J., </w:t>
      </w:r>
      <w:proofErr w:type="spellStart"/>
      <w:r w:rsidRPr="00025466">
        <w:rPr>
          <w:rFonts w:ascii="Arial" w:hAnsi="Arial" w:cs="Arial"/>
        </w:rPr>
        <w:t>Nunes</w:t>
      </w:r>
      <w:proofErr w:type="spellEnd"/>
      <w:r w:rsidRPr="00025466">
        <w:rPr>
          <w:rFonts w:ascii="Arial" w:hAnsi="Arial" w:cs="Arial"/>
        </w:rPr>
        <w:t xml:space="preserve">, J.C. and </w:t>
      </w:r>
      <w:proofErr w:type="spellStart"/>
      <w:r w:rsidRPr="00025466">
        <w:rPr>
          <w:rFonts w:ascii="Arial" w:hAnsi="Arial" w:cs="Arial"/>
        </w:rPr>
        <w:t>Drèze</w:t>
      </w:r>
      <w:proofErr w:type="spellEnd"/>
      <w:r w:rsidRPr="00025466">
        <w:rPr>
          <w:rFonts w:ascii="Arial" w:hAnsi="Arial" w:cs="Arial"/>
        </w:rPr>
        <w:t>, X. (2017) ‘</w:t>
      </w:r>
      <w:proofErr w:type="spellStart"/>
      <w:r w:rsidRPr="00025466">
        <w:rPr>
          <w:rFonts w:ascii="Arial" w:hAnsi="Arial" w:cs="Arial"/>
        </w:rPr>
        <w:t>Signalling</w:t>
      </w:r>
      <w:proofErr w:type="spellEnd"/>
      <w:r w:rsidRPr="00025466">
        <w:rPr>
          <w:rFonts w:ascii="Arial" w:hAnsi="Arial" w:cs="Arial"/>
        </w:rPr>
        <w:t xml:space="preserve"> status with luxury goods’, </w:t>
      </w:r>
      <w:r w:rsidRPr="00025466">
        <w:rPr>
          <w:rStyle w:val="Emphasis"/>
          <w:rFonts w:ascii="Arial" w:eastAsiaTheme="majorEastAsia" w:hAnsi="Arial" w:cs="Arial"/>
        </w:rPr>
        <w:t>Journal of Consumer Research</w:t>
      </w:r>
      <w:r w:rsidRPr="00025466">
        <w:rPr>
          <w:rFonts w:ascii="Arial" w:hAnsi="Arial" w:cs="Arial"/>
        </w:rPr>
        <w:t>, 43(1), pp. 1–15.</w:t>
      </w:r>
    </w:p>
    <w:p w:rsidR="00562CB3" w:rsidRPr="00025466" w:rsidRDefault="00562CB3" w:rsidP="00025466">
      <w:pPr>
        <w:spacing w:after="0" w:line="360" w:lineRule="auto"/>
        <w:jc w:val="both"/>
        <w:rPr>
          <w:rFonts w:ascii="Arial" w:eastAsia="Times New Roman" w:hAnsi="Arial" w:cs="Arial"/>
          <w:sz w:val="24"/>
          <w:szCs w:val="24"/>
        </w:rPr>
      </w:pPr>
      <w:r w:rsidRPr="00025466">
        <w:rPr>
          <w:rFonts w:ascii="Arial" w:eastAsia="Times New Roman" w:hAnsi="Arial" w:cs="Arial"/>
          <w:bCs/>
          <w:sz w:val="24"/>
          <w:szCs w:val="24"/>
        </w:rPr>
        <w:t>IBM (2020)</w:t>
      </w:r>
      <w:r w:rsidRPr="00025466">
        <w:rPr>
          <w:rFonts w:ascii="Arial" w:eastAsia="Times New Roman" w:hAnsi="Arial" w:cs="Arial"/>
          <w:sz w:val="24"/>
          <w:szCs w:val="24"/>
        </w:rPr>
        <w:t xml:space="preserve"> </w:t>
      </w:r>
      <w:r w:rsidRPr="00025466">
        <w:rPr>
          <w:rFonts w:ascii="Arial" w:eastAsia="Times New Roman" w:hAnsi="Arial" w:cs="Arial"/>
          <w:i/>
          <w:iCs/>
          <w:sz w:val="24"/>
          <w:szCs w:val="24"/>
        </w:rPr>
        <w:t>Meet the 2020 consumers driving change: Why brands must deliver on sustainability.</w:t>
      </w:r>
      <w:r w:rsidRPr="00025466">
        <w:rPr>
          <w:rFonts w:ascii="Arial" w:eastAsia="Times New Roman" w:hAnsi="Arial" w:cs="Arial"/>
          <w:sz w:val="24"/>
          <w:szCs w:val="24"/>
        </w:rPr>
        <w:t xml:space="preserve"> IBM Institute for Business Value. Available at: https://www.ibm.com/downloads/cas/EXK4XKX8 (Accessed: 28 November 2025).</w:t>
      </w:r>
    </w:p>
    <w:p w:rsidR="00562CB3" w:rsidRPr="00025466" w:rsidRDefault="00562CB3" w:rsidP="00025466">
      <w:pPr>
        <w:pStyle w:val="NormalWeb"/>
        <w:spacing w:before="0" w:beforeAutospacing="0" w:after="0" w:afterAutospacing="0" w:line="360" w:lineRule="auto"/>
        <w:jc w:val="both"/>
        <w:rPr>
          <w:rFonts w:ascii="Arial" w:hAnsi="Arial" w:cs="Arial"/>
        </w:rPr>
      </w:pPr>
      <w:proofErr w:type="spellStart"/>
      <w:r w:rsidRPr="00025466">
        <w:rPr>
          <w:rFonts w:ascii="Arial" w:hAnsi="Arial" w:cs="Arial"/>
        </w:rPr>
        <w:t>Kapferer</w:t>
      </w:r>
      <w:proofErr w:type="spellEnd"/>
      <w:r w:rsidRPr="00025466">
        <w:rPr>
          <w:rFonts w:ascii="Arial" w:hAnsi="Arial" w:cs="Arial"/>
        </w:rPr>
        <w:t xml:space="preserve">, J.N. (2015) </w:t>
      </w:r>
      <w:proofErr w:type="spellStart"/>
      <w:r w:rsidRPr="00025466">
        <w:rPr>
          <w:rStyle w:val="Emphasis"/>
          <w:rFonts w:ascii="Arial" w:eastAsiaTheme="majorEastAsia" w:hAnsi="Arial" w:cs="Arial"/>
        </w:rPr>
        <w:t>Kapferer</w:t>
      </w:r>
      <w:proofErr w:type="spellEnd"/>
      <w:r w:rsidRPr="00025466">
        <w:rPr>
          <w:rStyle w:val="Emphasis"/>
          <w:rFonts w:ascii="Arial" w:eastAsiaTheme="majorEastAsia" w:hAnsi="Arial" w:cs="Arial"/>
        </w:rPr>
        <w:t xml:space="preserve"> on luxury: How luxury brands can grow yet remain rare.</w:t>
      </w:r>
      <w:r w:rsidRPr="00025466">
        <w:rPr>
          <w:rFonts w:ascii="Arial" w:hAnsi="Arial" w:cs="Arial"/>
        </w:rPr>
        <w:t xml:space="preserve"> London: </w:t>
      </w:r>
      <w:proofErr w:type="spellStart"/>
      <w:r w:rsidRPr="00025466">
        <w:rPr>
          <w:rFonts w:ascii="Arial" w:hAnsi="Arial" w:cs="Arial"/>
        </w:rPr>
        <w:t>Kogan</w:t>
      </w:r>
      <w:proofErr w:type="spellEnd"/>
      <w:r w:rsidRPr="00025466">
        <w:rPr>
          <w:rFonts w:ascii="Arial" w:hAnsi="Arial" w:cs="Arial"/>
        </w:rPr>
        <w:t xml:space="preserve"> Page.</w:t>
      </w:r>
    </w:p>
    <w:p w:rsidR="00562CB3" w:rsidRPr="00025466" w:rsidRDefault="00562CB3" w:rsidP="00025466">
      <w:pPr>
        <w:spacing w:after="0" w:line="360" w:lineRule="auto"/>
        <w:jc w:val="both"/>
        <w:rPr>
          <w:rFonts w:ascii="Arial" w:eastAsia="Times New Roman" w:hAnsi="Arial" w:cs="Arial"/>
          <w:sz w:val="24"/>
          <w:szCs w:val="24"/>
        </w:rPr>
      </w:pPr>
      <w:proofErr w:type="spellStart"/>
      <w:r w:rsidRPr="00025466">
        <w:rPr>
          <w:rFonts w:ascii="Arial" w:eastAsia="Times New Roman" w:hAnsi="Arial" w:cs="Arial"/>
          <w:bCs/>
          <w:sz w:val="24"/>
          <w:szCs w:val="24"/>
        </w:rPr>
        <w:t>Kapferer</w:t>
      </w:r>
      <w:proofErr w:type="spellEnd"/>
      <w:r w:rsidRPr="00025466">
        <w:rPr>
          <w:rFonts w:ascii="Arial" w:eastAsia="Times New Roman" w:hAnsi="Arial" w:cs="Arial"/>
          <w:bCs/>
          <w:sz w:val="24"/>
          <w:szCs w:val="24"/>
        </w:rPr>
        <w:t xml:space="preserve">, J.N. and </w:t>
      </w:r>
      <w:proofErr w:type="spellStart"/>
      <w:r w:rsidRPr="00025466">
        <w:rPr>
          <w:rFonts w:ascii="Arial" w:eastAsia="Times New Roman" w:hAnsi="Arial" w:cs="Arial"/>
          <w:bCs/>
          <w:sz w:val="24"/>
          <w:szCs w:val="24"/>
        </w:rPr>
        <w:t>Bastien</w:t>
      </w:r>
      <w:proofErr w:type="spellEnd"/>
      <w:r w:rsidRPr="00025466">
        <w:rPr>
          <w:rFonts w:ascii="Arial" w:eastAsia="Times New Roman" w:hAnsi="Arial" w:cs="Arial"/>
          <w:bCs/>
          <w:sz w:val="24"/>
          <w:szCs w:val="24"/>
        </w:rPr>
        <w:t>, V. (2017)</w:t>
      </w:r>
      <w:r w:rsidRPr="00025466">
        <w:rPr>
          <w:rFonts w:ascii="Arial" w:eastAsia="Times New Roman" w:hAnsi="Arial" w:cs="Arial"/>
          <w:sz w:val="24"/>
          <w:szCs w:val="24"/>
        </w:rPr>
        <w:t xml:space="preserve"> </w:t>
      </w:r>
      <w:r w:rsidRPr="00025466">
        <w:rPr>
          <w:rFonts w:ascii="Arial" w:eastAsia="Times New Roman" w:hAnsi="Arial" w:cs="Arial"/>
          <w:i/>
          <w:iCs/>
          <w:sz w:val="24"/>
          <w:szCs w:val="24"/>
        </w:rPr>
        <w:t>The luxury strategy.</w:t>
      </w:r>
      <w:r w:rsidRPr="00025466">
        <w:rPr>
          <w:rFonts w:ascii="Arial" w:eastAsia="Times New Roman" w:hAnsi="Arial" w:cs="Arial"/>
          <w:sz w:val="24"/>
          <w:szCs w:val="24"/>
        </w:rPr>
        <w:t xml:space="preserve"> 2nd </w:t>
      </w:r>
      <w:proofErr w:type="spellStart"/>
      <w:r w:rsidRPr="00025466">
        <w:rPr>
          <w:rFonts w:ascii="Arial" w:eastAsia="Times New Roman" w:hAnsi="Arial" w:cs="Arial"/>
          <w:sz w:val="24"/>
          <w:szCs w:val="24"/>
        </w:rPr>
        <w:t>edn</w:t>
      </w:r>
      <w:proofErr w:type="spellEnd"/>
      <w:r w:rsidRPr="00025466">
        <w:rPr>
          <w:rFonts w:ascii="Arial" w:eastAsia="Times New Roman" w:hAnsi="Arial" w:cs="Arial"/>
          <w:sz w:val="24"/>
          <w:szCs w:val="24"/>
        </w:rPr>
        <w:t xml:space="preserve">. London: </w:t>
      </w:r>
      <w:proofErr w:type="spellStart"/>
      <w:r w:rsidRPr="00025466">
        <w:rPr>
          <w:rFonts w:ascii="Arial" w:eastAsia="Times New Roman" w:hAnsi="Arial" w:cs="Arial"/>
          <w:sz w:val="24"/>
          <w:szCs w:val="24"/>
        </w:rPr>
        <w:t>Kogan</w:t>
      </w:r>
      <w:proofErr w:type="spellEnd"/>
      <w:r w:rsidRPr="00025466">
        <w:rPr>
          <w:rFonts w:ascii="Arial" w:eastAsia="Times New Roman" w:hAnsi="Arial" w:cs="Arial"/>
          <w:sz w:val="24"/>
          <w:szCs w:val="24"/>
        </w:rPr>
        <w:t xml:space="preserve"> Page.</w:t>
      </w:r>
    </w:p>
    <w:p w:rsidR="00562CB3" w:rsidRPr="00025466" w:rsidRDefault="00562CB3" w:rsidP="00025466">
      <w:pPr>
        <w:spacing w:after="0" w:line="360" w:lineRule="auto"/>
        <w:jc w:val="both"/>
        <w:rPr>
          <w:rFonts w:ascii="Arial" w:eastAsia="Times New Roman" w:hAnsi="Arial" w:cs="Arial"/>
          <w:sz w:val="24"/>
          <w:szCs w:val="24"/>
        </w:rPr>
      </w:pPr>
      <w:proofErr w:type="spellStart"/>
      <w:r w:rsidRPr="00025466">
        <w:rPr>
          <w:rFonts w:ascii="Arial" w:eastAsia="Times New Roman" w:hAnsi="Arial" w:cs="Arial"/>
          <w:bCs/>
          <w:sz w:val="24"/>
          <w:szCs w:val="24"/>
        </w:rPr>
        <w:t>Ko</w:t>
      </w:r>
      <w:proofErr w:type="spellEnd"/>
      <w:r w:rsidRPr="00025466">
        <w:rPr>
          <w:rFonts w:ascii="Arial" w:eastAsia="Times New Roman" w:hAnsi="Arial" w:cs="Arial"/>
          <w:bCs/>
          <w:sz w:val="24"/>
          <w:szCs w:val="24"/>
        </w:rPr>
        <w:t>, E., Costello, J.P. and Taylor, C.R. (2019)</w:t>
      </w:r>
      <w:r w:rsidRPr="00025466">
        <w:rPr>
          <w:rFonts w:ascii="Arial" w:eastAsia="Times New Roman" w:hAnsi="Arial" w:cs="Arial"/>
          <w:sz w:val="24"/>
          <w:szCs w:val="24"/>
        </w:rPr>
        <w:t xml:space="preserve"> ‘What is a luxury brand? A new definition and review of the literature’, </w:t>
      </w:r>
      <w:r w:rsidRPr="00025466">
        <w:rPr>
          <w:rFonts w:ascii="Arial" w:eastAsia="Times New Roman" w:hAnsi="Arial" w:cs="Arial"/>
          <w:i/>
          <w:iCs/>
          <w:sz w:val="24"/>
          <w:szCs w:val="24"/>
        </w:rPr>
        <w:t>Journal of Business Research</w:t>
      </w:r>
      <w:r w:rsidRPr="00025466">
        <w:rPr>
          <w:rFonts w:ascii="Arial" w:eastAsia="Times New Roman" w:hAnsi="Arial" w:cs="Arial"/>
          <w:sz w:val="24"/>
          <w:szCs w:val="24"/>
        </w:rPr>
        <w:t xml:space="preserve">, 99, pp. 405–413. Available at: </w:t>
      </w:r>
      <w:hyperlink r:id="rId11" w:tgtFrame="_new" w:history="1">
        <w:r w:rsidRPr="00025466">
          <w:rPr>
            <w:rFonts w:ascii="Arial" w:eastAsia="Times New Roman" w:hAnsi="Arial" w:cs="Arial"/>
            <w:color w:val="0000FF"/>
            <w:sz w:val="24"/>
            <w:szCs w:val="24"/>
            <w:u w:val="single"/>
          </w:rPr>
          <w:t>https://doi.org/10.1016/j.jbusres.2017.08.023</w:t>
        </w:r>
      </w:hyperlink>
      <w:r w:rsidRPr="00025466">
        <w:rPr>
          <w:rFonts w:ascii="Arial" w:eastAsia="Times New Roman" w:hAnsi="Arial" w:cs="Arial"/>
          <w:sz w:val="24"/>
          <w:szCs w:val="24"/>
        </w:rPr>
        <w:t xml:space="preserve"> (Accessed: 28 November 2025).</w:t>
      </w:r>
    </w:p>
    <w:p w:rsidR="00562CB3" w:rsidRPr="00025466" w:rsidRDefault="00562CB3" w:rsidP="00025466">
      <w:pPr>
        <w:pStyle w:val="NormalWeb"/>
        <w:spacing w:before="0" w:beforeAutospacing="0" w:after="0" w:afterAutospacing="0" w:line="360" w:lineRule="auto"/>
        <w:jc w:val="both"/>
        <w:rPr>
          <w:rFonts w:ascii="Arial" w:hAnsi="Arial" w:cs="Arial"/>
        </w:rPr>
      </w:pPr>
      <w:r w:rsidRPr="00025466">
        <w:rPr>
          <w:rFonts w:ascii="Arial" w:hAnsi="Arial" w:cs="Arial"/>
        </w:rPr>
        <w:t xml:space="preserve">McKinsey &amp; Company (2023) </w:t>
      </w:r>
      <w:r w:rsidRPr="00025466">
        <w:rPr>
          <w:rStyle w:val="Emphasis"/>
          <w:rFonts w:ascii="Arial" w:hAnsi="Arial" w:cs="Arial"/>
        </w:rPr>
        <w:t>State of Fashion 2023.</w:t>
      </w:r>
      <w:r w:rsidRPr="00025466">
        <w:rPr>
          <w:rFonts w:ascii="Arial" w:hAnsi="Arial" w:cs="Arial"/>
        </w:rPr>
        <w:t xml:space="preserve"> Available at: </w:t>
      </w:r>
      <w:hyperlink r:id="rId12" w:tgtFrame="_new" w:history="1">
        <w:r w:rsidRPr="00025466">
          <w:rPr>
            <w:rStyle w:val="Hyperlink"/>
            <w:rFonts w:ascii="Arial" w:eastAsiaTheme="majorEastAsia" w:hAnsi="Arial" w:cs="Arial"/>
          </w:rPr>
          <w:t>https://www.mckinsey.com/industries/retail/our-insights/state-of-fashion</w:t>
        </w:r>
      </w:hyperlink>
      <w:r w:rsidRPr="00025466">
        <w:rPr>
          <w:rFonts w:ascii="Arial" w:hAnsi="Arial" w:cs="Arial"/>
        </w:rPr>
        <w:t xml:space="preserve"> (Accessed: 28 November 2025).</w:t>
      </w:r>
    </w:p>
    <w:p w:rsidR="00562CB3" w:rsidRPr="00025466" w:rsidRDefault="00562CB3" w:rsidP="00025466">
      <w:pPr>
        <w:pStyle w:val="NormalWeb"/>
        <w:spacing w:before="0" w:beforeAutospacing="0" w:after="0" w:afterAutospacing="0" w:line="360" w:lineRule="auto"/>
        <w:jc w:val="both"/>
        <w:rPr>
          <w:rFonts w:ascii="Arial" w:hAnsi="Arial" w:cs="Arial"/>
        </w:rPr>
      </w:pPr>
      <w:proofErr w:type="spellStart"/>
      <w:r w:rsidRPr="00025466">
        <w:rPr>
          <w:rFonts w:ascii="Arial" w:hAnsi="Arial" w:cs="Arial"/>
        </w:rPr>
        <w:t>Moncler</w:t>
      </w:r>
      <w:proofErr w:type="spellEnd"/>
      <w:r w:rsidRPr="00025466">
        <w:rPr>
          <w:rFonts w:ascii="Arial" w:hAnsi="Arial" w:cs="Arial"/>
        </w:rPr>
        <w:t xml:space="preserve"> Group (2024) </w:t>
      </w:r>
      <w:r w:rsidRPr="00025466">
        <w:rPr>
          <w:rStyle w:val="Emphasis"/>
          <w:rFonts w:ascii="Arial" w:eastAsiaTheme="majorEastAsia" w:hAnsi="Arial" w:cs="Arial"/>
        </w:rPr>
        <w:t>Sustainability.</w:t>
      </w:r>
      <w:r w:rsidRPr="00025466">
        <w:rPr>
          <w:rFonts w:ascii="Arial" w:hAnsi="Arial" w:cs="Arial"/>
        </w:rPr>
        <w:t xml:space="preserve"> Available at: </w:t>
      </w:r>
      <w:hyperlink r:id="rId13" w:tgtFrame="_new" w:history="1">
        <w:r w:rsidRPr="00025466">
          <w:rPr>
            <w:rStyle w:val="Hyperlink"/>
            <w:rFonts w:ascii="Arial" w:eastAsiaTheme="majorEastAsia" w:hAnsi="Arial" w:cs="Arial"/>
          </w:rPr>
          <w:t>https://www.monclergroup.com/en/sustainability</w:t>
        </w:r>
      </w:hyperlink>
      <w:r w:rsidRPr="00025466">
        <w:rPr>
          <w:rFonts w:ascii="Arial" w:hAnsi="Arial" w:cs="Arial"/>
        </w:rPr>
        <w:t xml:space="preserve"> (Accessed: 28 November 2025).</w:t>
      </w:r>
    </w:p>
    <w:p w:rsidR="005123FD" w:rsidRPr="00025466" w:rsidRDefault="00562CB3" w:rsidP="00025466">
      <w:pPr>
        <w:spacing w:after="0" w:line="360" w:lineRule="auto"/>
        <w:jc w:val="both"/>
        <w:rPr>
          <w:rFonts w:ascii="Arial" w:eastAsia="Times New Roman" w:hAnsi="Arial" w:cs="Arial"/>
          <w:sz w:val="24"/>
          <w:szCs w:val="24"/>
        </w:rPr>
      </w:pPr>
      <w:r w:rsidRPr="00025466">
        <w:rPr>
          <w:rFonts w:ascii="Arial" w:eastAsia="Times New Roman" w:hAnsi="Arial" w:cs="Arial"/>
          <w:bCs/>
          <w:sz w:val="24"/>
          <w:szCs w:val="24"/>
        </w:rPr>
        <w:lastRenderedPageBreak/>
        <w:t>Prada Group (2024)</w:t>
      </w:r>
      <w:r w:rsidRPr="00025466">
        <w:rPr>
          <w:rFonts w:ascii="Arial" w:eastAsia="Times New Roman" w:hAnsi="Arial" w:cs="Arial"/>
          <w:sz w:val="24"/>
          <w:szCs w:val="24"/>
        </w:rPr>
        <w:t xml:space="preserve"> </w:t>
      </w:r>
      <w:r w:rsidRPr="00025466">
        <w:rPr>
          <w:rFonts w:ascii="Arial" w:eastAsia="Times New Roman" w:hAnsi="Arial" w:cs="Arial"/>
          <w:i/>
          <w:iCs/>
          <w:sz w:val="24"/>
          <w:szCs w:val="24"/>
        </w:rPr>
        <w:t>Re-Nylon sustainability initiative.</w:t>
      </w:r>
      <w:r w:rsidRPr="00025466">
        <w:rPr>
          <w:rFonts w:ascii="Arial" w:eastAsia="Times New Roman" w:hAnsi="Arial" w:cs="Arial"/>
          <w:sz w:val="24"/>
          <w:szCs w:val="24"/>
        </w:rPr>
        <w:t xml:space="preserve"> Available at: https://www.pradagroup.com/en/sustainability/re-nylon.html (Accessed: 28 November 2025).</w:t>
      </w:r>
    </w:p>
    <w:p w:rsidR="005123FD" w:rsidRPr="00025466" w:rsidRDefault="005123FD" w:rsidP="00025466">
      <w:pPr>
        <w:spacing w:after="0"/>
        <w:rPr>
          <w:rFonts w:ascii="Arial" w:eastAsia="Times New Roman" w:hAnsi="Arial" w:cs="Arial"/>
          <w:sz w:val="24"/>
          <w:szCs w:val="24"/>
        </w:rPr>
      </w:pPr>
      <w:r w:rsidRPr="00025466">
        <w:rPr>
          <w:rFonts w:ascii="Arial" w:eastAsia="Times New Roman" w:hAnsi="Arial" w:cs="Arial"/>
          <w:sz w:val="24"/>
          <w:szCs w:val="24"/>
        </w:rPr>
        <w:br w:type="page"/>
      </w:r>
      <w:bookmarkStart w:id="28" w:name="_GoBack"/>
      <w:bookmarkEnd w:id="28"/>
    </w:p>
    <w:p w:rsidR="00347B6A" w:rsidRPr="00890788" w:rsidRDefault="005123FD" w:rsidP="005123FD">
      <w:pPr>
        <w:pStyle w:val="Heading1"/>
        <w:jc w:val="center"/>
        <w:rPr>
          <w:rFonts w:ascii="Arial" w:hAnsi="Arial" w:cs="Arial"/>
          <w:sz w:val="36"/>
        </w:rPr>
      </w:pPr>
      <w:bookmarkStart w:id="29" w:name="_Toc216038787"/>
      <w:r w:rsidRPr="00890788">
        <w:rPr>
          <w:rFonts w:ascii="Arial" w:hAnsi="Arial" w:cs="Arial"/>
          <w:sz w:val="36"/>
        </w:rPr>
        <w:lastRenderedPageBreak/>
        <w:t>Appendix</w:t>
      </w:r>
      <w:bookmarkEnd w:id="29"/>
    </w:p>
    <w:p w:rsidR="005123FD" w:rsidRPr="00890788" w:rsidRDefault="005123FD" w:rsidP="005123FD">
      <w:pPr>
        <w:pStyle w:val="Heading1"/>
        <w:jc w:val="center"/>
        <w:rPr>
          <w:rFonts w:ascii="Arial" w:hAnsi="Arial" w:cs="Arial"/>
          <w:sz w:val="36"/>
        </w:rPr>
      </w:pPr>
      <w:bookmarkStart w:id="30" w:name="_Toc216038788"/>
      <w:r w:rsidRPr="00890788">
        <w:rPr>
          <w:rFonts w:ascii="Arial" w:hAnsi="Arial" w:cs="Arial"/>
          <w:noProof/>
          <w:sz w:val="36"/>
        </w:rPr>
        <w:drawing>
          <wp:anchor distT="0" distB="0" distL="114300" distR="114300" simplePos="0" relativeHeight="251658240" behindDoc="0" locked="0" layoutInCell="1" allowOverlap="1" wp14:anchorId="29249D32" wp14:editId="7CAF4833">
            <wp:simplePos x="0" y="0"/>
            <wp:positionH relativeFrom="column">
              <wp:posOffset>-685800</wp:posOffset>
            </wp:positionH>
            <wp:positionV relativeFrom="paragraph">
              <wp:posOffset>443230</wp:posOffset>
            </wp:positionV>
            <wp:extent cx="7383780" cy="438912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ing Portfolio poster.jpg"/>
                    <pic:cNvPicPr/>
                  </pic:nvPicPr>
                  <pic:blipFill>
                    <a:blip r:embed="rId14">
                      <a:extLst>
                        <a:ext uri="{28A0092B-C50C-407E-A947-70E740481C1C}">
                          <a14:useLocalDpi xmlns:a14="http://schemas.microsoft.com/office/drawing/2010/main" val="0"/>
                        </a:ext>
                      </a:extLst>
                    </a:blip>
                    <a:stretch>
                      <a:fillRect/>
                    </a:stretch>
                  </pic:blipFill>
                  <pic:spPr>
                    <a:xfrm>
                      <a:off x="0" y="0"/>
                      <a:ext cx="7383780" cy="4389120"/>
                    </a:xfrm>
                    <a:prstGeom prst="rect">
                      <a:avLst/>
                    </a:prstGeom>
                  </pic:spPr>
                </pic:pic>
              </a:graphicData>
            </a:graphic>
            <wp14:sizeRelH relativeFrom="margin">
              <wp14:pctWidth>0</wp14:pctWidth>
            </wp14:sizeRelH>
          </wp:anchor>
        </w:drawing>
      </w:r>
      <w:r w:rsidRPr="00890788">
        <w:rPr>
          <w:rFonts w:ascii="Arial" w:hAnsi="Arial" w:cs="Arial"/>
          <w:sz w:val="36"/>
        </w:rPr>
        <w:t>Element-3(Poster)</w:t>
      </w:r>
      <w:bookmarkEnd w:id="30"/>
    </w:p>
    <w:p w:rsidR="005123FD" w:rsidRPr="00890788" w:rsidRDefault="005123FD" w:rsidP="005123FD">
      <w:pPr>
        <w:pStyle w:val="Heading1"/>
        <w:rPr>
          <w:rFonts w:ascii="Arial" w:hAnsi="Arial" w:cs="Arial"/>
          <w:sz w:val="36"/>
        </w:rPr>
      </w:pPr>
    </w:p>
    <w:sectPr w:rsidR="005123FD" w:rsidRPr="00890788" w:rsidSect="005123FD">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6EEC" w:rsidRDefault="00506EEC" w:rsidP="005719F9">
      <w:pPr>
        <w:spacing w:after="0" w:line="240" w:lineRule="auto"/>
      </w:pPr>
      <w:r>
        <w:separator/>
      </w:r>
    </w:p>
  </w:endnote>
  <w:endnote w:type="continuationSeparator" w:id="0">
    <w:p w:rsidR="00506EEC" w:rsidRDefault="00506EEC" w:rsidP="00571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0091711"/>
      <w:docPartObj>
        <w:docPartGallery w:val="Page Numbers (Bottom of Page)"/>
        <w:docPartUnique/>
      </w:docPartObj>
    </w:sdtPr>
    <w:sdtEndPr>
      <w:rPr>
        <w:noProof/>
      </w:rPr>
    </w:sdtEndPr>
    <w:sdtContent>
      <w:p w:rsidR="005719F9" w:rsidRDefault="005719F9">
        <w:pPr>
          <w:pStyle w:val="Footer"/>
          <w:jc w:val="center"/>
        </w:pPr>
        <w:r>
          <w:fldChar w:fldCharType="begin"/>
        </w:r>
        <w:r>
          <w:instrText xml:space="preserve"> PAGE   \* MERGEFORMAT </w:instrText>
        </w:r>
        <w:r>
          <w:fldChar w:fldCharType="separate"/>
        </w:r>
        <w:r w:rsidR="00025466">
          <w:rPr>
            <w:noProof/>
          </w:rPr>
          <w:t>17</w:t>
        </w:r>
        <w:r>
          <w:rPr>
            <w:noProof/>
          </w:rPr>
          <w:fldChar w:fldCharType="end"/>
        </w:r>
      </w:p>
    </w:sdtContent>
  </w:sdt>
  <w:p w:rsidR="005719F9" w:rsidRDefault="005719F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6EEC" w:rsidRDefault="00506EEC" w:rsidP="005719F9">
      <w:pPr>
        <w:spacing w:after="0" w:line="240" w:lineRule="auto"/>
      </w:pPr>
      <w:r>
        <w:separator/>
      </w:r>
    </w:p>
  </w:footnote>
  <w:footnote w:type="continuationSeparator" w:id="0">
    <w:p w:rsidR="00506EEC" w:rsidRDefault="00506EEC" w:rsidP="00571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40E87"/>
    <w:multiLevelType w:val="hybridMultilevel"/>
    <w:tmpl w:val="29A63FF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84E00"/>
    <w:multiLevelType w:val="hybridMultilevel"/>
    <w:tmpl w:val="1C72B95C"/>
    <w:lvl w:ilvl="0" w:tplc="04090009">
      <w:start w:val="1"/>
      <w:numFmt w:val="bullet"/>
      <w:lvlText w:val=""/>
      <w:lvlJc w:val="left"/>
      <w:pPr>
        <w:ind w:left="1080" w:hanging="72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5861F0"/>
    <w:multiLevelType w:val="multilevel"/>
    <w:tmpl w:val="03F06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157407"/>
    <w:multiLevelType w:val="multilevel"/>
    <w:tmpl w:val="19400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6036BB"/>
    <w:multiLevelType w:val="hybridMultilevel"/>
    <w:tmpl w:val="E5CE8CD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7AA3723"/>
    <w:multiLevelType w:val="hybridMultilevel"/>
    <w:tmpl w:val="DA20A6D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81F3BEC"/>
    <w:multiLevelType w:val="hybridMultilevel"/>
    <w:tmpl w:val="3E2A37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B141FC8"/>
    <w:multiLevelType w:val="hybridMultilevel"/>
    <w:tmpl w:val="A70ADDDA"/>
    <w:lvl w:ilvl="0" w:tplc="6D82B7B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B377F46"/>
    <w:multiLevelType w:val="multilevel"/>
    <w:tmpl w:val="D4962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392B2A"/>
    <w:multiLevelType w:val="hybridMultilevel"/>
    <w:tmpl w:val="F54AB046"/>
    <w:lvl w:ilvl="0" w:tplc="F0A21780">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E8078A0"/>
    <w:multiLevelType w:val="hybridMultilevel"/>
    <w:tmpl w:val="AB8CAFA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FFB50A0"/>
    <w:multiLevelType w:val="multilevel"/>
    <w:tmpl w:val="AC6AF8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0BC2055"/>
    <w:multiLevelType w:val="multilevel"/>
    <w:tmpl w:val="28048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C76ADD"/>
    <w:multiLevelType w:val="hybridMultilevel"/>
    <w:tmpl w:val="DA8AA006"/>
    <w:lvl w:ilvl="0" w:tplc="79645008">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5D247A7"/>
    <w:multiLevelType w:val="hybridMultilevel"/>
    <w:tmpl w:val="2B36190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6F26575"/>
    <w:multiLevelType w:val="multilevel"/>
    <w:tmpl w:val="04963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8B3DAC"/>
    <w:multiLevelType w:val="hybridMultilevel"/>
    <w:tmpl w:val="3EB40C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8F22115"/>
    <w:multiLevelType w:val="multilevel"/>
    <w:tmpl w:val="9554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E478E8"/>
    <w:multiLevelType w:val="multilevel"/>
    <w:tmpl w:val="4204F0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B0B3735"/>
    <w:multiLevelType w:val="hybridMultilevel"/>
    <w:tmpl w:val="40E4C7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CB46B9D"/>
    <w:multiLevelType w:val="hybridMultilevel"/>
    <w:tmpl w:val="BF3ACF76"/>
    <w:lvl w:ilvl="0" w:tplc="62864476">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E816174"/>
    <w:multiLevelType w:val="hybridMultilevel"/>
    <w:tmpl w:val="5C4AEE64"/>
    <w:lvl w:ilvl="0" w:tplc="6D249AA6">
      <w:numFmt w:val="bullet"/>
      <w:lvlText w:val=""/>
      <w:lvlJc w:val="left"/>
      <w:pPr>
        <w:ind w:left="1080" w:hanging="72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3FC383D"/>
    <w:multiLevelType w:val="hybridMultilevel"/>
    <w:tmpl w:val="EB5A8958"/>
    <w:lvl w:ilvl="0" w:tplc="5F28062A">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E081A50"/>
    <w:multiLevelType w:val="hybridMultilevel"/>
    <w:tmpl w:val="6778F97C"/>
    <w:lvl w:ilvl="0" w:tplc="78C47ADA">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E5104A9"/>
    <w:multiLevelType w:val="hybridMultilevel"/>
    <w:tmpl w:val="0F7A0F1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0351B98"/>
    <w:multiLevelType w:val="hybridMultilevel"/>
    <w:tmpl w:val="AE3A950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06640A0"/>
    <w:multiLevelType w:val="multilevel"/>
    <w:tmpl w:val="08305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993D32"/>
    <w:multiLevelType w:val="hybridMultilevel"/>
    <w:tmpl w:val="CA06D22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2893EBD"/>
    <w:multiLevelType w:val="multilevel"/>
    <w:tmpl w:val="37BED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D77974"/>
    <w:multiLevelType w:val="hybridMultilevel"/>
    <w:tmpl w:val="A636E244"/>
    <w:lvl w:ilvl="0" w:tplc="1288621E">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3C765D7"/>
    <w:multiLevelType w:val="hybridMultilevel"/>
    <w:tmpl w:val="A58C7978"/>
    <w:lvl w:ilvl="0" w:tplc="C35AD6BC">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4523C14"/>
    <w:multiLevelType w:val="multilevel"/>
    <w:tmpl w:val="351E3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403B88"/>
    <w:multiLevelType w:val="hybridMultilevel"/>
    <w:tmpl w:val="12906AC4"/>
    <w:lvl w:ilvl="0" w:tplc="4AC0F91A">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C772C23"/>
    <w:multiLevelType w:val="hybridMultilevel"/>
    <w:tmpl w:val="E2543F12"/>
    <w:lvl w:ilvl="0" w:tplc="DC38147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1E32999"/>
    <w:multiLevelType w:val="multilevel"/>
    <w:tmpl w:val="0392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204909"/>
    <w:multiLevelType w:val="multilevel"/>
    <w:tmpl w:val="60BA3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E27D05"/>
    <w:multiLevelType w:val="multilevel"/>
    <w:tmpl w:val="0E74B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693137"/>
    <w:multiLevelType w:val="hybridMultilevel"/>
    <w:tmpl w:val="7FB2379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97F7159"/>
    <w:multiLevelType w:val="multilevel"/>
    <w:tmpl w:val="44D8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17063D"/>
    <w:multiLevelType w:val="multilevel"/>
    <w:tmpl w:val="24D2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8E036F"/>
    <w:multiLevelType w:val="hybridMultilevel"/>
    <w:tmpl w:val="B70A92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8437895"/>
    <w:multiLevelType w:val="multilevel"/>
    <w:tmpl w:val="58C4D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CE41C1"/>
    <w:multiLevelType w:val="hybridMultilevel"/>
    <w:tmpl w:val="95509A46"/>
    <w:lvl w:ilvl="0" w:tplc="AD80971C">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AF609B5"/>
    <w:multiLevelType w:val="hybridMultilevel"/>
    <w:tmpl w:val="1E1EE5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
  </w:num>
  <w:num w:numId="3">
    <w:abstractNumId w:val="17"/>
  </w:num>
  <w:num w:numId="4">
    <w:abstractNumId w:val="18"/>
  </w:num>
  <w:num w:numId="5">
    <w:abstractNumId w:val="15"/>
  </w:num>
  <w:num w:numId="6">
    <w:abstractNumId w:val="12"/>
  </w:num>
  <w:num w:numId="7">
    <w:abstractNumId w:val="39"/>
  </w:num>
  <w:num w:numId="8">
    <w:abstractNumId w:val="8"/>
  </w:num>
  <w:num w:numId="9">
    <w:abstractNumId w:val="31"/>
  </w:num>
  <w:num w:numId="10">
    <w:abstractNumId w:val="34"/>
  </w:num>
  <w:num w:numId="11">
    <w:abstractNumId w:val="26"/>
  </w:num>
  <w:num w:numId="12">
    <w:abstractNumId w:val="28"/>
  </w:num>
  <w:num w:numId="13">
    <w:abstractNumId w:val="41"/>
  </w:num>
  <w:num w:numId="14">
    <w:abstractNumId w:val="2"/>
  </w:num>
  <w:num w:numId="15">
    <w:abstractNumId w:val="36"/>
  </w:num>
  <w:num w:numId="16">
    <w:abstractNumId w:val="35"/>
  </w:num>
  <w:num w:numId="17">
    <w:abstractNumId w:val="19"/>
  </w:num>
  <w:num w:numId="18">
    <w:abstractNumId w:val="30"/>
  </w:num>
  <w:num w:numId="19">
    <w:abstractNumId w:val="40"/>
  </w:num>
  <w:num w:numId="20">
    <w:abstractNumId w:val="25"/>
  </w:num>
  <w:num w:numId="21">
    <w:abstractNumId w:val="32"/>
  </w:num>
  <w:num w:numId="22">
    <w:abstractNumId w:val="6"/>
  </w:num>
  <w:num w:numId="23">
    <w:abstractNumId w:val="23"/>
  </w:num>
  <w:num w:numId="24">
    <w:abstractNumId w:val="0"/>
  </w:num>
  <w:num w:numId="25">
    <w:abstractNumId w:val="21"/>
  </w:num>
  <w:num w:numId="26">
    <w:abstractNumId w:val="11"/>
  </w:num>
  <w:num w:numId="27">
    <w:abstractNumId w:val="10"/>
  </w:num>
  <w:num w:numId="28">
    <w:abstractNumId w:val="42"/>
  </w:num>
  <w:num w:numId="29">
    <w:abstractNumId w:val="27"/>
  </w:num>
  <w:num w:numId="30">
    <w:abstractNumId w:val="20"/>
  </w:num>
  <w:num w:numId="31">
    <w:abstractNumId w:val="24"/>
  </w:num>
  <w:num w:numId="32">
    <w:abstractNumId w:val="22"/>
  </w:num>
  <w:num w:numId="33">
    <w:abstractNumId w:val="5"/>
  </w:num>
  <w:num w:numId="34">
    <w:abstractNumId w:val="16"/>
  </w:num>
  <w:num w:numId="35">
    <w:abstractNumId w:val="29"/>
  </w:num>
  <w:num w:numId="36">
    <w:abstractNumId w:val="1"/>
  </w:num>
  <w:num w:numId="37">
    <w:abstractNumId w:val="14"/>
  </w:num>
  <w:num w:numId="38">
    <w:abstractNumId w:val="13"/>
  </w:num>
  <w:num w:numId="39">
    <w:abstractNumId w:val="4"/>
  </w:num>
  <w:num w:numId="40">
    <w:abstractNumId w:val="33"/>
  </w:num>
  <w:num w:numId="41">
    <w:abstractNumId w:val="43"/>
  </w:num>
  <w:num w:numId="42">
    <w:abstractNumId w:val="9"/>
  </w:num>
  <w:num w:numId="43">
    <w:abstractNumId w:val="37"/>
  </w:num>
  <w:num w:numId="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24A5"/>
    <w:rsid w:val="00025466"/>
    <w:rsid w:val="00026B23"/>
    <w:rsid w:val="001711F7"/>
    <w:rsid w:val="001A64FD"/>
    <w:rsid w:val="002424A5"/>
    <w:rsid w:val="00347B6A"/>
    <w:rsid w:val="0038326D"/>
    <w:rsid w:val="00471800"/>
    <w:rsid w:val="0050247D"/>
    <w:rsid w:val="00506EEC"/>
    <w:rsid w:val="005123FD"/>
    <w:rsid w:val="00562CB3"/>
    <w:rsid w:val="005719F9"/>
    <w:rsid w:val="008514AE"/>
    <w:rsid w:val="00890788"/>
    <w:rsid w:val="00C14F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30DBA"/>
  <w15:chartTrackingRefBased/>
  <w15:docId w15:val="{D779E415-D5B3-4B1F-9B50-FDCB79981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424A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424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424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4A5"/>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2424A5"/>
    <w:rPr>
      <w:b/>
      <w:bCs/>
    </w:rPr>
  </w:style>
  <w:style w:type="paragraph" w:styleId="NormalWeb">
    <w:name w:val="Normal (Web)"/>
    <w:basedOn w:val="Normal"/>
    <w:uiPriority w:val="99"/>
    <w:unhideWhenUsed/>
    <w:rsid w:val="002424A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424A5"/>
    <w:rPr>
      <w:i/>
      <w:iCs/>
    </w:rPr>
  </w:style>
  <w:style w:type="character" w:styleId="Hyperlink">
    <w:name w:val="Hyperlink"/>
    <w:basedOn w:val="DefaultParagraphFont"/>
    <w:uiPriority w:val="99"/>
    <w:unhideWhenUsed/>
    <w:rsid w:val="002424A5"/>
    <w:rPr>
      <w:color w:val="0000FF"/>
      <w:u w:val="single"/>
    </w:rPr>
  </w:style>
  <w:style w:type="character" w:customStyle="1" w:styleId="Heading2Char">
    <w:name w:val="Heading 2 Char"/>
    <w:basedOn w:val="DefaultParagraphFont"/>
    <w:link w:val="Heading2"/>
    <w:uiPriority w:val="9"/>
    <w:rsid w:val="002424A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424A5"/>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3832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11F7"/>
    <w:pPr>
      <w:ind w:left="720"/>
      <w:contextualSpacing/>
    </w:pPr>
  </w:style>
  <w:style w:type="paragraph" w:styleId="Header">
    <w:name w:val="header"/>
    <w:basedOn w:val="Normal"/>
    <w:link w:val="HeaderChar"/>
    <w:uiPriority w:val="99"/>
    <w:unhideWhenUsed/>
    <w:rsid w:val="005719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19F9"/>
  </w:style>
  <w:style w:type="paragraph" w:styleId="Footer">
    <w:name w:val="footer"/>
    <w:basedOn w:val="Normal"/>
    <w:link w:val="FooterChar"/>
    <w:uiPriority w:val="99"/>
    <w:unhideWhenUsed/>
    <w:rsid w:val="005719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19F9"/>
  </w:style>
  <w:style w:type="paragraph" w:styleId="TOCHeading">
    <w:name w:val="TOC Heading"/>
    <w:basedOn w:val="Heading1"/>
    <w:next w:val="Normal"/>
    <w:uiPriority w:val="39"/>
    <w:unhideWhenUsed/>
    <w:qFormat/>
    <w:rsid w:val="0089078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890788"/>
    <w:pPr>
      <w:spacing w:after="100"/>
    </w:pPr>
  </w:style>
  <w:style w:type="paragraph" w:styleId="TOC2">
    <w:name w:val="toc 2"/>
    <w:basedOn w:val="Normal"/>
    <w:next w:val="Normal"/>
    <w:autoRedefine/>
    <w:uiPriority w:val="39"/>
    <w:unhideWhenUsed/>
    <w:rsid w:val="00890788"/>
    <w:pPr>
      <w:spacing w:after="100"/>
      <w:ind w:left="220"/>
    </w:pPr>
  </w:style>
  <w:style w:type="paragraph" w:styleId="TOC3">
    <w:name w:val="toc 3"/>
    <w:basedOn w:val="Normal"/>
    <w:next w:val="Normal"/>
    <w:autoRedefine/>
    <w:uiPriority w:val="39"/>
    <w:unhideWhenUsed/>
    <w:rsid w:val="00890788"/>
    <w:pPr>
      <w:spacing w:after="100"/>
      <w:ind w:left="440"/>
    </w:pPr>
  </w:style>
  <w:style w:type="table" w:styleId="GridTable4-Accent5">
    <w:name w:val="Grid Table 4 Accent 5"/>
    <w:basedOn w:val="TableNormal"/>
    <w:uiPriority w:val="49"/>
    <w:rsid w:val="008514AE"/>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8514A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8514AE"/>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80150">
      <w:bodyDiv w:val="1"/>
      <w:marLeft w:val="0"/>
      <w:marRight w:val="0"/>
      <w:marTop w:val="0"/>
      <w:marBottom w:val="0"/>
      <w:divBdr>
        <w:top w:val="none" w:sz="0" w:space="0" w:color="auto"/>
        <w:left w:val="none" w:sz="0" w:space="0" w:color="auto"/>
        <w:bottom w:val="none" w:sz="0" w:space="0" w:color="auto"/>
        <w:right w:val="none" w:sz="0" w:space="0" w:color="auto"/>
      </w:divBdr>
      <w:divsChild>
        <w:div w:id="1146557085">
          <w:marLeft w:val="0"/>
          <w:marRight w:val="0"/>
          <w:marTop w:val="0"/>
          <w:marBottom w:val="0"/>
          <w:divBdr>
            <w:top w:val="none" w:sz="0" w:space="0" w:color="auto"/>
            <w:left w:val="none" w:sz="0" w:space="0" w:color="auto"/>
            <w:bottom w:val="none" w:sz="0" w:space="0" w:color="auto"/>
            <w:right w:val="none" w:sz="0" w:space="0" w:color="auto"/>
          </w:divBdr>
          <w:divsChild>
            <w:div w:id="994844779">
              <w:marLeft w:val="0"/>
              <w:marRight w:val="0"/>
              <w:marTop w:val="0"/>
              <w:marBottom w:val="0"/>
              <w:divBdr>
                <w:top w:val="none" w:sz="0" w:space="0" w:color="auto"/>
                <w:left w:val="none" w:sz="0" w:space="0" w:color="auto"/>
                <w:bottom w:val="none" w:sz="0" w:space="0" w:color="auto"/>
                <w:right w:val="none" w:sz="0" w:space="0" w:color="auto"/>
              </w:divBdr>
            </w:div>
          </w:divsChild>
        </w:div>
        <w:div w:id="1705253195">
          <w:marLeft w:val="0"/>
          <w:marRight w:val="0"/>
          <w:marTop w:val="0"/>
          <w:marBottom w:val="0"/>
          <w:divBdr>
            <w:top w:val="none" w:sz="0" w:space="0" w:color="auto"/>
            <w:left w:val="none" w:sz="0" w:space="0" w:color="auto"/>
            <w:bottom w:val="none" w:sz="0" w:space="0" w:color="auto"/>
            <w:right w:val="none" w:sz="0" w:space="0" w:color="auto"/>
          </w:divBdr>
          <w:divsChild>
            <w:div w:id="1237320156">
              <w:marLeft w:val="0"/>
              <w:marRight w:val="0"/>
              <w:marTop w:val="0"/>
              <w:marBottom w:val="0"/>
              <w:divBdr>
                <w:top w:val="none" w:sz="0" w:space="0" w:color="auto"/>
                <w:left w:val="none" w:sz="0" w:space="0" w:color="auto"/>
                <w:bottom w:val="none" w:sz="0" w:space="0" w:color="auto"/>
                <w:right w:val="none" w:sz="0" w:space="0" w:color="auto"/>
              </w:divBdr>
            </w:div>
          </w:divsChild>
        </w:div>
        <w:div w:id="896477645">
          <w:marLeft w:val="0"/>
          <w:marRight w:val="0"/>
          <w:marTop w:val="0"/>
          <w:marBottom w:val="0"/>
          <w:divBdr>
            <w:top w:val="none" w:sz="0" w:space="0" w:color="auto"/>
            <w:left w:val="none" w:sz="0" w:space="0" w:color="auto"/>
            <w:bottom w:val="none" w:sz="0" w:space="0" w:color="auto"/>
            <w:right w:val="none" w:sz="0" w:space="0" w:color="auto"/>
          </w:divBdr>
          <w:divsChild>
            <w:div w:id="1581062350">
              <w:marLeft w:val="0"/>
              <w:marRight w:val="0"/>
              <w:marTop w:val="0"/>
              <w:marBottom w:val="0"/>
              <w:divBdr>
                <w:top w:val="none" w:sz="0" w:space="0" w:color="auto"/>
                <w:left w:val="none" w:sz="0" w:space="0" w:color="auto"/>
                <w:bottom w:val="none" w:sz="0" w:space="0" w:color="auto"/>
                <w:right w:val="none" w:sz="0" w:space="0" w:color="auto"/>
              </w:divBdr>
            </w:div>
          </w:divsChild>
        </w:div>
        <w:div w:id="329677939">
          <w:marLeft w:val="0"/>
          <w:marRight w:val="0"/>
          <w:marTop w:val="0"/>
          <w:marBottom w:val="0"/>
          <w:divBdr>
            <w:top w:val="none" w:sz="0" w:space="0" w:color="auto"/>
            <w:left w:val="none" w:sz="0" w:space="0" w:color="auto"/>
            <w:bottom w:val="none" w:sz="0" w:space="0" w:color="auto"/>
            <w:right w:val="none" w:sz="0" w:space="0" w:color="auto"/>
          </w:divBdr>
          <w:divsChild>
            <w:div w:id="182655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33522">
      <w:bodyDiv w:val="1"/>
      <w:marLeft w:val="0"/>
      <w:marRight w:val="0"/>
      <w:marTop w:val="0"/>
      <w:marBottom w:val="0"/>
      <w:divBdr>
        <w:top w:val="none" w:sz="0" w:space="0" w:color="auto"/>
        <w:left w:val="none" w:sz="0" w:space="0" w:color="auto"/>
        <w:bottom w:val="none" w:sz="0" w:space="0" w:color="auto"/>
        <w:right w:val="none" w:sz="0" w:space="0" w:color="auto"/>
      </w:divBdr>
    </w:div>
    <w:div w:id="365562540">
      <w:bodyDiv w:val="1"/>
      <w:marLeft w:val="0"/>
      <w:marRight w:val="0"/>
      <w:marTop w:val="0"/>
      <w:marBottom w:val="0"/>
      <w:divBdr>
        <w:top w:val="none" w:sz="0" w:space="0" w:color="auto"/>
        <w:left w:val="none" w:sz="0" w:space="0" w:color="auto"/>
        <w:bottom w:val="none" w:sz="0" w:space="0" w:color="auto"/>
        <w:right w:val="none" w:sz="0" w:space="0" w:color="auto"/>
      </w:divBdr>
      <w:divsChild>
        <w:div w:id="1459378108">
          <w:marLeft w:val="0"/>
          <w:marRight w:val="0"/>
          <w:marTop w:val="0"/>
          <w:marBottom w:val="0"/>
          <w:divBdr>
            <w:top w:val="none" w:sz="0" w:space="0" w:color="auto"/>
            <w:left w:val="none" w:sz="0" w:space="0" w:color="auto"/>
            <w:bottom w:val="none" w:sz="0" w:space="0" w:color="auto"/>
            <w:right w:val="none" w:sz="0" w:space="0" w:color="auto"/>
          </w:divBdr>
          <w:divsChild>
            <w:div w:id="333844940">
              <w:marLeft w:val="0"/>
              <w:marRight w:val="0"/>
              <w:marTop w:val="0"/>
              <w:marBottom w:val="0"/>
              <w:divBdr>
                <w:top w:val="none" w:sz="0" w:space="0" w:color="auto"/>
                <w:left w:val="none" w:sz="0" w:space="0" w:color="auto"/>
                <w:bottom w:val="none" w:sz="0" w:space="0" w:color="auto"/>
                <w:right w:val="none" w:sz="0" w:space="0" w:color="auto"/>
              </w:divBdr>
            </w:div>
          </w:divsChild>
        </w:div>
        <w:div w:id="2079476081">
          <w:marLeft w:val="0"/>
          <w:marRight w:val="0"/>
          <w:marTop w:val="0"/>
          <w:marBottom w:val="0"/>
          <w:divBdr>
            <w:top w:val="none" w:sz="0" w:space="0" w:color="auto"/>
            <w:left w:val="none" w:sz="0" w:space="0" w:color="auto"/>
            <w:bottom w:val="none" w:sz="0" w:space="0" w:color="auto"/>
            <w:right w:val="none" w:sz="0" w:space="0" w:color="auto"/>
          </w:divBdr>
          <w:divsChild>
            <w:div w:id="1268846993">
              <w:marLeft w:val="0"/>
              <w:marRight w:val="0"/>
              <w:marTop w:val="0"/>
              <w:marBottom w:val="0"/>
              <w:divBdr>
                <w:top w:val="none" w:sz="0" w:space="0" w:color="auto"/>
                <w:left w:val="none" w:sz="0" w:space="0" w:color="auto"/>
                <w:bottom w:val="none" w:sz="0" w:space="0" w:color="auto"/>
                <w:right w:val="none" w:sz="0" w:space="0" w:color="auto"/>
              </w:divBdr>
            </w:div>
          </w:divsChild>
        </w:div>
        <w:div w:id="1234900474">
          <w:marLeft w:val="0"/>
          <w:marRight w:val="0"/>
          <w:marTop w:val="0"/>
          <w:marBottom w:val="0"/>
          <w:divBdr>
            <w:top w:val="none" w:sz="0" w:space="0" w:color="auto"/>
            <w:left w:val="none" w:sz="0" w:space="0" w:color="auto"/>
            <w:bottom w:val="none" w:sz="0" w:space="0" w:color="auto"/>
            <w:right w:val="none" w:sz="0" w:space="0" w:color="auto"/>
          </w:divBdr>
          <w:divsChild>
            <w:div w:id="194040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187236">
      <w:bodyDiv w:val="1"/>
      <w:marLeft w:val="0"/>
      <w:marRight w:val="0"/>
      <w:marTop w:val="0"/>
      <w:marBottom w:val="0"/>
      <w:divBdr>
        <w:top w:val="none" w:sz="0" w:space="0" w:color="auto"/>
        <w:left w:val="none" w:sz="0" w:space="0" w:color="auto"/>
        <w:bottom w:val="none" w:sz="0" w:space="0" w:color="auto"/>
        <w:right w:val="none" w:sz="0" w:space="0" w:color="auto"/>
      </w:divBdr>
    </w:div>
    <w:div w:id="1924338125">
      <w:bodyDiv w:val="1"/>
      <w:marLeft w:val="0"/>
      <w:marRight w:val="0"/>
      <w:marTop w:val="0"/>
      <w:marBottom w:val="0"/>
      <w:divBdr>
        <w:top w:val="none" w:sz="0" w:space="0" w:color="auto"/>
        <w:left w:val="none" w:sz="0" w:space="0" w:color="auto"/>
        <w:bottom w:val="none" w:sz="0" w:space="0" w:color="auto"/>
        <w:right w:val="none" w:sz="0" w:space="0" w:color="auto"/>
      </w:divBdr>
    </w:div>
    <w:div w:id="1967813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onclergroup.com/en/sustainability?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industries/retail/our-insights/state-of-fashion?utm_source=chatgp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busres.2017.08.02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ain.com/insights/luxury-in-transition-securing-future-growth/?utm_source=chatgpt.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BE7DAE-745E-4F0B-BC2C-96D7695AE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17</Pages>
  <Words>3382</Words>
  <Characters>19280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7</cp:revision>
  <dcterms:created xsi:type="dcterms:W3CDTF">2025-12-07T07:45:00Z</dcterms:created>
  <dcterms:modified xsi:type="dcterms:W3CDTF">2025-12-07T16:49:00Z</dcterms:modified>
</cp:coreProperties>
</file>