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00A028F6" w:rsidR="005C6CD8" w:rsidRPr="00D012E7" w:rsidRDefault="005C6CD8" w:rsidP="00D012E7">
      <w:pPr>
        <w:rPr>
          <w:rFonts w:cs="Arial"/>
          <w:sz w:val="22"/>
          <w:szCs w:val="22"/>
        </w:rPr>
      </w:pPr>
      <w:r w:rsidRPr="00D012E7">
        <w:rPr>
          <w:rFonts w:cs="Arial"/>
          <w:sz w:val="22"/>
          <w:szCs w:val="22"/>
        </w:rPr>
        <w:t>Please complete the following research pr</w:t>
      </w:r>
      <w:r w:rsidR="00D012E7">
        <w:rPr>
          <w:rFonts w:cs="Arial"/>
          <w:sz w:val="22"/>
          <w:szCs w:val="22"/>
        </w:rPr>
        <w:t>oposal and email to</w:t>
      </w:r>
      <w:r w:rsidR="00D012E7" w:rsidRPr="00D012E7">
        <w:rPr>
          <w:rFonts w:cs="Arial"/>
          <w:sz w:val="22"/>
          <w:szCs w:val="22"/>
        </w:rPr>
        <w:t xml:space="preserve"> </w:t>
      </w:r>
      <w:hyperlink r:id="rId12" w:history="1">
        <w:r w:rsidR="00D012E7" w:rsidRPr="00D012E7">
          <w:rPr>
            <w:rStyle w:val="Hyperlink"/>
            <w:rFonts w:cs="Arial"/>
            <w:sz w:val="22"/>
            <w:szCs w:val="22"/>
          </w:rPr>
          <w:t>mike.durke@uwtsd.ac.uk</w:t>
        </w:r>
      </w:hyperlink>
      <w:r w:rsidR="00D012E7" w:rsidRPr="00D012E7">
        <w:rPr>
          <w:rFonts w:cs="Arial"/>
          <w:sz w:val="22"/>
          <w:szCs w:val="22"/>
        </w:rPr>
        <w:t xml:space="preserve">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946F49">
        <w:tc>
          <w:tcPr>
            <w:tcW w:w="6242" w:type="dxa"/>
            <w:tcMar>
              <w:top w:w="0" w:type="dxa"/>
              <w:left w:w="108" w:type="dxa"/>
              <w:bottom w:w="0" w:type="dxa"/>
              <w:right w:w="108" w:type="dxa"/>
            </w:tcMar>
          </w:tcPr>
          <w:p w14:paraId="6CF2ABE3" w14:textId="37DABB97" w:rsidR="005C6CD8" w:rsidRDefault="005C6CD8" w:rsidP="00D977FF">
            <w:pPr>
              <w:pStyle w:val="BodyText"/>
              <w:jc w:val="both"/>
              <w:rPr>
                <w:rFonts w:cs="Arial"/>
                <w:b/>
                <w:bCs/>
                <w:sz w:val="22"/>
                <w:szCs w:val="22"/>
              </w:rPr>
            </w:pPr>
            <w:r w:rsidRPr="00D012E7">
              <w:rPr>
                <w:rFonts w:cs="Arial"/>
                <w:b/>
                <w:bCs/>
                <w:sz w:val="22"/>
                <w:szCs w:val="22"/>
              </w:rPr>
              <w:t xml:space="preserve">NAME: </w:t>
            </w:r>
            <w:r w:rsidR="00F04E82">
              <w:rPr>
                <w:rFonts w:cs="Arial"/>
                <w:b/>
                <w:bCs/>
                <w:sz w:val="22"/>
                <w:szCs w:val="22"/>
              </w:rPr>
              <w:t xml:space="preserve">Denise Jones </w:t>
            </w:r>
          </w:p>
          <w:p w14:paraId="4F2606B7" w14:textId="637A7BF7" w:rsidR="00D012E7" w:rsidRPr="00D012E7" w:rsidRDefault="00D012E7" w:rsidP="00D977FF">
            <w:pPr>
              <w:pStyle w:val="BodyText"/>
              <w:jc w:val="both"/>
              <w:rPr>
                <w:rFonts w:cs="Arial"/>
                <w:b/>
                <w:bCs/>
                <w:sz w:val="22"/>
                <w:szCs w:val="22"/>
              </w:rPr>
            </w:pPr>
          </w:p>
        </w:tc>
        <w:tc>
          <w:tcPr>
            <w:tcW w:w="2835" w:type="dxa"/>
          </w:tcPr>
          <w:p w14:paraId="00DC83D5" w14:textId="73E20555" w:rsidR="005C6CD8" w:rsidRPr="00946F49" w:rsidRDefault="005C6CD8" w:rsidP="00D977FF">
            <w:pPr>
              <w:jc w:val="both"/>
              <w:rPr>
                <w:rFonts w:cs="Arial"/>
                <w:sz w:val="22"/>
                <w:szCs w:val="22"/>
              </w:rPr>
            </w:pPr>
            <w:r w:rsidRPr="00B61956">
              <w:rPr>
                <w:rFonts w:asciiTheme="minorHAnsi" w:hAnsiTheme="minorHAnsi" w:cstheme="minorHAnsi"/>
                <w:b/>
                <w:bCs/>
                <w:sz w:val="22"/>
                <w:szCs w:val="22"/>
              </w:rPr>
              <w:t xml:space="preserve"> </w:t>
            </w:r>
            <w:r w:rsidRPr="00946F49">
              <w:rPr>
                <w:rFonts w:cs="Arial"/>
                <w:b/>
                <w:bCs/>
                <w:sz w:val="22"/>
                <w:szCs w:val="22"/>
              </w:rPr>
              <w:t xml:space="preserve">ID No.: </w:t>
            </w:r>
            <w:r w:rsidR="00F04E82">
              <w:rPr>
                <w:rFonts w:cs="Arial"/>
                <w:b/>
                <w:bCs/>
                <w:sz w:val="22"/>
                <w:szCs w:val="22"/>
              </w:rPr>
              <w:t>2405845</w:t>
            </w:r>
          </w:p>
        </w:tc>
      </w:tr>
      <w:tr w:rsidR="005C6CD8" w:rsidRPr="00B61956" w14:paraId="6AEAE466" w14:textId="77777777" w:rsidTr="00946F49">
        <w:tc>
          <w:tcPr>
            <w:tcW w:w="9077" w:type="dxa"/>
            <w:gridSpan w:val="2"/>
            <w:shd w:val="clear" w:color="auto" w:fill="FFFFFF"/>
            <w:tcMar>
              <w:top w:w="0" w:type="dxa"/>
              <w:left w:w="108" w:type="dxa"/>
              <w:bottom w:w="0" w:type="dxa"/>
              <w:right w:w="108" w:type="dxa"/>
            </w:tcMar>
          </w:tcPr>
          <w:p w14:paraId="52EA0AA0" w14:textId="79624218" w:rsidR="005C6CD8" w:rsidRPr="00D012E7" w:rsidRDefault="005C6CD8" w:rsidP="00D977FF">
            <w:pPr>
              <w:jc w:val="both"/>
              <w:rPr>
                <w:rFonts w:cs="Arial"/>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77A676AC" w14:textId="57E61172" w:rsidR="005C6CD8" w:rsidRDefault="005C6CD8" w:rsidP="00D977FF">
            <w:pPr>
              <w:jc w:val="both"/>
              <w:rPr>
                <w:rFonts w:cs="Arial"/>
                <w:sz w:val="22"/>
                <w:szCs w:val="22"/>
              </w:rPr>
            </w:pPr>
            <w:r w:rsidRPr="00D012E7">
              <w:rPr>
                <w:rFonts w:cs="Arial"/>
                <w:sz w:val="22"/>
                <w:szCs w:val="22"/>
              </w:rPr>
              <w:t xml:space="preserve">Why this topic?  Why is it worthy of consideration for an undergraduate dissertation? </w:t>
            </w:r>
          </w:p>
          <w:p w14:paraId="4F304094" w14:textId="77777777" w:rsidR="00E1541A" w:rsidRDefault="00E1541A" w:rsidP="00D977FF">
            <w:pPr>
              <w:jc w:val="both"/>
              <w:rPr>
                <w:rFonts w:cs="Arial"/>
                <w:sz w:val="22"/>
                <w:szCs w:val="22"/>
              </w:rPr>
            </w:pPr>
          </w:p>
          <w:p w14:paraId="390394B6" w14:textId="77777777" w:rsidR="00E1541A" w:rsidRDefault="00E1541A" w:rsidP="00D977FF">
            <w:pPr>
              <w:jc w:val="both"/>
              <w:rPr>
                <w:rFonts w:cs="Arial"/>
                <w:sz w:val="22"/>
                <w:szCs w:val="22"/>
              </w:rPr>
            </w:pPr>
          </w:p>
          <w:p w14:paraId="2BFD4874" w14:textId="77777777" w:rsidR="00E1541A" w:rsidRDefault="00E1541A" w:rsidP="00E1541A">
            <w:pPr>
              <w:jc w:val="both"/>
              <w:rPr>
                <w:rFonts w:cs="Arial"/>
                <w:szCs w:val="24"/>
                <w:lang w:eastAsia="en-GB"/>
              </w:rPr>
            </w:pPr>
            <w:r>
              <w:rPr>
                <w:rFonts w:cs="Arial"/>
                <w:color w:val="000000"/>
                <w:szCs w:val="24"/>
                <w:lang w:eastAsia="en-GB"/>
              </w:rPr>
              <w:t>A critical analysis of media narratives and stereotyping surrounding young people aged 18 –24 involved in county lines in England and Wales.</w:t>
            </w:r>
          </w:p>
          <w:p w14:paraId="2ED162B5" w14:textId="77777777" w:rsidR="00E1541A" w:rsidRDefault="00E1541A" w:rsidP="00E1541A">
            <w:pPr>
              <w:jc w:val="both"/>
              <w:rPr>
                <w:rFonts w:cs="Arial"/>
                <w:szCs w:val="24"/>
                <w:lang w:eastAsia="en-GB"/>
              </w:rPr>
            </w:pPr>
          </w:p>
          <w:p w14:paraId="31C4880E" w14:textId="77777777" w:rsidR="00E1541A" w:rsidRDefault="00E1541A" w:rsidP="00E1541A">
            <w:pPr>
              <w:jc w:val="both"/>
              <w:rPr>
                <w:rFonts w:cs="Arial"/>
                <w:szCs w:val="24"/>
                <w:lang w:eastAsia="en-GB"/>
              </w:rPr>
            </w:pPr>
            <w:r>
              <w:rPr>
                <w:rFonts w:cs="Arial"/>
                <w:color w:val="000000"/>
                <w:szCs w:val="24"/>
                <w:lang w:eastAsia="en-GB"/>
              </w:rPr>
              <w:t>Why this topic?  Why is it worthy of consideration for an undergraduate dissertation? </w:t>
            </w:r>
          </w:p>
          <w:p w14:paraId="5BA453CE" w14:textId="77777777" w:rsidR="00E1541A" w:rsidRDefault="00E1541A" w:rsidP="00E1541A">
            <w:pPr>
              <w:jc w:val="both"/>
              <w:rPr>
                <w:rFonts w:cs="Arial"/>
                <w:szCs w:val="24"/>
                <w:lang w:eastAsia="en-GB"/>
              </w:rPr>
            </w:pPr>
            <w:r>
              <w:rPr>
                <w:rFonts w:cs="Arial"/>
                <w:color w:val="000000"/>
                <w:szCs w:val="24"/>
                <w:lang w:eastAsia="en-GB"/>
              </w:rPr>
              <w:t>County lines activity has expanded across the UK, reaching rural as well as urban areas. Ongoing research is needed to improve understanding of the scale of the issue, while critically examining the stigma and stereotyping that young people experience. This study shifts the focus from the criminal activity to the young people themselves and how they are perceived. It explores stigma, labelling and safeguarding, and considers what makes young people particularly susceptible to coercion (National Crime Agency, 2023). It also examines how the need to belong can be exploited to secure compliance (Children's Society, 2019; Robinson et al., 2021). In addition, it analyses the narratives that newspapers use to shape public perceptions of these young people, and it puts forward recommendations for improved practice that would benefit everyone involved.</w:t>
            </w:r>
          </w:p>
          <w:p w14:paraId="3EB1BF5C" w14:textId="77777777" w:rsidR="00E1541A" w:rsidRDefault="00E1541A" w:rsidP="00D977FF">
            <w:pPr>
              <w:jc w:val="both"/>
              <w:rPr>
                <w:rFonts w:cs="Arial"/>
                <w:sz w:val="22"/>
                <w:szCs w:val="22"/>
              </w:rPr>
            </w:pPr>
          </w:p>
          <w:p w14:paraId="10D81F57" w14:textId="77777777" w:rsidR="000B262A" w:rsidRDefault="000B262A" w:rsidP="00D977FF">
            <w:pPr>
              <w:jc w:val="both"/>
              <w:rPr>
                <w:rFonts w:cs="Arial"/>
                <w:sz w:val="22"/>
                <w:szCs w:val="22"/>
                <w:highlight w:val="yellow"/>
              </w:rPr>
            </w:pPr>
          </w:p>
          <w:p w14:paraId="2FA35073" w14:textId="77777777" w:rsidR="000B262A" w:rsidRPr="00D012E7" w:rsidRDefault="000B262A" w:rsidP="00D977FF">
            <w:pPr>
              <w:jc w:val="both"/>
              <w:rPr>
                <w:rFonts w:cs="Arial"/>
                <w:sz w:val="22"/>
                <w:szCs w:val="22"/>
                <w:highlight w:val="yellow"/>
              </w:rPr>
            </w:pPr>
          </w:p>
          <w:p w14:paraId="4823A536" w14:textId="77777777" w:rsidR="005C6CD8" w:rsidRPr="00D012E7" w:rsidRDefault="005C6CD8" w:rsidP="00D977FF">
            <w:pPr>
              <w:tabs>
                <w:tab w:val="left" w:pos="1860"/>
              </w:tabs>
              <w:jc w:val="both"/>
              <w:rPr>
                <w:rFonts w:cs="Arial"/>
                <w:sz w:val="22"/>
                <w:szCs w:val="22"/>
                <w:highlight w:val="yellow"/>
              </w:rPr>
            </w:pPr>
            <w:r w:rsidRPr="00D012E7">
              <w:rPr>
                <w:rFonts w:cs="Arial"/>
                <w:sz w:val="22"/>
                <w:szCs w:val="22"/>
                <w:highlight w:val="yellow"/>
              </w:rPr>
              <w:t xml:space="preserve"> </w:t>
            </w:r>
          </w:p>
          <w:p w14:paraId="1A85E4DB" w14:textId="77777777" w:rsidR="005C6CD8" w:rsidRPr="00D012E7" w:rsidRDefault="005C6CD8" w:rsidP="00D977FF">
            <w:pPr>
              <w:tabs>
                <w:tab w:val="left" w:pos="1860"/>
              </w:tabs>
              <w:jc w:val="both"/>
              <w:rPr>
                <w:rFonts w:cs="Arial"/>
                <w:sz w:val="22"/>
                <w:szCs w:val="22"/>
                <w:highlight w:val="yellow"/>
              </w:rPr>
            </w:pPr>
          </w:p>
          <w:p w14:paraId="7AFA2F06" w14:textId="77777777" w:rsidR="005C6CD8" w:rsidRPr="00D012E7" w:rsidRDefault="005C6CD8" w:rsidP="00D977FF">
            <w:pPr>
              <w:tabs>
                <w:tab w:val="left" w:pos="1860"/>
              </w:tabs>
              <w:jc w:val="both"/>
              <w:rPr>
                <w:rFonts w:cs="Arial"/>
                <w:sz w:val="22"/>
                <w:szCs w:val="22"/>
              </w:rPr>
            </w:pPr>
          </w:p>
        </w:tc>
      </w:tr>
      <w:tr w:rsidR="00B1619B" w:rsidRPr="00B61956" w14:paraId="075709D3" w14:textId="77777777" w:rsidTr="00946F49">
        <w:tc>
          <w:tcPr>
            <w:tcW w:w="9077" w:type="dxa"/>
            <w:gridSpan w:val="2"/>
            <w:tcMar>
              <w:top w:w="0" w:type="dxa"/>
              <w:left w:w="108" w:type="dxa"/>
              <w:bottom w:w="0" w:type="dxa"/>
              <w:right w:w="108" w:type="dxa"/>
            </w:tcMar>
          </w:tcPr>
          <w:p w14:paraId="6BC4A019" w14:textId="77777777" w:rsidR="00B1619B" w:rsidRPr="00502332" w:rsidRDefault="00B1619B" w:rsidP="00B1619B">
            <w:pPr>
              <w:jc w:val="both"/>
              <w:rPr>
                <w:rFonts w:cs="Arial"/>
                <w:b/>
                <w:bCs/>
                <w:szCs w:val="24"/>
              </w:rPr>
            </w:pPr>
            <w:r w:rsidRPr="00502332">
              <w:rPr>
                <w:rFonts w:cs="Arial"/>
                <w:b/>
                <w:bCs/>
                <w:szCs w:val="24"/>
              </w:rPr>
              <w:t xml:space="preserve">SUMMARY OF RESEARCH AIM &amp; OBJECTIVES: </w:t>
            </w:r>
          </w:p>
          <w:p w14:paraId="713ECBCD" w14:textId="1FC3A718" w:rsidR="00B1619B" w:rsidRPr="00A932A9" w:rsidRDefault="00B1619B" w:rsidP="00B1619B">
            <w:pPr>
              <w:rPr>
                <w:rFonts w:cs="Arial"/>
                <w:szCs w:val="24"/>
              </w:rPr>
            </w:pPr>
          </w:p>
          <w:p w14:paraId="111D66E5" w14:textId="77777777" w:rsidR="00B1619B" w:rsidRPr="00A932A9" w:rsidRDefault="00B1619B" w:rsidP="00B1619B">
            <w:pPr>
              <w:rPr>
                <w:rFonts w:cs="Arial"/>
                <w:szCs w:val="24"/>
              </w:rPr>
            </w:pPr>
            <w:r w:rsidRPr="00A932A9">
              <w:rPr>
                <w:rFonts w:cs="Arial"/>
                <w:szCs w:val="24"/>
              </w:rPr>
              <w:t>AIM – to explore existing stereotypes and stigma surrounding young people involved in county lines.  Looking at media, policies and public discourse. (Newspapers, government reports, charity publication), to understanding how, this shapes the understanding of their involvement (Home office, 2023, National crime agency,2023: the children’s society,2012)</w:t>
            </w:r>
          </w:p>
          <w:p w14:paraId="30011691" w14:textId="77777777" w:rsidR="00B1619B" w:rsidRPr="00A932A9" w:rsidRDefault="00B1619B" w:rsidP="00B1619B">
            <w:pPr>
              <w:rPr>
                <w:rFonts w:cs="Arial"/>
                <w:szCs w:val="24"/>
              </w:rPr>
            </w:pPr>
          </w:p>
          <w:p w14:paraId="34CB7512" w14:textId="77777777" w:rsidR="00B1619B" w:rsidRDefault="00B1619B" w:rsidP="00B1619B">
            <w:pPr>
              <w:rPr>
                <w:rFonts w:cs="Arial"/>
                <w:szCs w:val="24"/>
              </w:rPr>
            </w:pPr>
            <w:r w:rsidRPr="00174F73">
              <w:rPr>
                <w:rFonts w:cs="Arial"/>
                <w:szCs w:val="24"/>
              </w:rPr>
              <w:t>Objective one - to identify the prevalence of young people involved in county lines across England and Wales, and to explore reasons for their involvement in county lines. (NCA, 2023; HM Government, 2023).</w:t>
            </w:r>
          </w:p>
          <w:p w14:paraId="5B447BE4" w14:textId="77777777" w:rsidR="00B1619B" w:rsidRPr="00174F73" w:rsidRDefault="00B1619B" w:rsidP="00B1619B">
            <w:pPr>
              <w:rPr>
                <w:rFonts w:cs="Arial"/>
                <w:szCs w:val="24"/>
              </w:rPr>
            </w:pPr>
          </w:p>
          <w:p w14:paraId="7C56F672" w14:textId="77777777" w:rsidR="00B1619B" w:rsidRPr="00174F73" w:rsidRDefault="00B1619B" w:rsidP="00B1619B">
            <w:pPr>
              <w:rPr>
                <w:rFonts w:cs="Arial"/>
                <w:szCs w:val="24"/>
              </w:rPr>
            </w:pPr>
            <w:r w:rsidRPr="00174F73">
              <w:rPr>
                <w:rFonts w:cs="Arial"/>
                <w:szCs w:val="24"/>
              </w:rPr>
              <w:t>Objective two – Explore the impact of stigma and stereotyping surrounding young people</w:t>
            </w:r>
            <w:r>
              <w:rPr>
                <w:rFonts w:cs="Arial"/>
                <w:szCs w:val="24"/>
              </w:rPr>
              <w:t xml:space="preserve"> involved</w:t>
            </w:r>
            <w:r w:rsidRPr="00174F73">
              <w:rPr>
                <w:rFonts w:cs="Arial"/>
                <w:szCs w:val="24"/>
              </w:rPr>
              <w:t xml:space="preserve"> in county lines, across, England and Wales., to consider whether stigma leads to criminality, failures to recognising exploitation and the failures in early intervention ((The Children’s Society, 2021; Hales &amp; Hobbs, 2020; Robinson et al., 2022).</w:t>
            </w:r>
          </w:p>
          <w:p w14:paraId="2F397B7C" w14:textId="77777777" w:rsidR="00B1619B" w:rsidRPr="00174F73" w:rsidRDefault="00B1619B" w:rsidP="00B1619B">
            <w:pPr>
              <w:rPr>
                <w:rFonts w:cs="Arial"/>
                <w:szCs w:val="24"/>
              </w:rPr>
            </w:pPr>
          </w:p>
          <w:p w14:paraId="669899F4" w14:textId="4B43187E" w:rsidR="00B1619B" w:rsidRPr="00D012E7" w:rsidRDefault="00B1619B" w:rsidP="00B1619B">
            <w:pPr>
              <w:jc w:val="both"/>
              <w:rPr>
                <w:rFonts w:cs="Arial"/>
                <w:sz w:val="22"/>
                <w:szCs w:val="22"/>
              </w:rPr>
            </w:pPr>
            <w:r w:rsidRPr="00174F73">
              <w:rPr>
                <w:rFonts w:cs="Arial"/>
                <w:szCs w:val="24"/>
              </w:rPr>
              <w:t>Objective three – Propose recommendations for addressing stigma and stereotyping of young people who are involved in county lines in England and Wales, to promote awareness of them as victims rather than criminal and to support trauma-informed, child centre safeguarding responses (HM Government, 2023; Youth Justice Board, 2022).</w:t>
            </w:r>
          </w:p>
        </w:tc>
      </w:tr>
      <w:tr w:rsidR="00B1619B" w:rsidRPr="00B61956" w14:paraId="38E2C19D" w14:textId="77777777" w:rsidTr="00946F49">
        <w:tc>
          <w:tcPr>
            <w:tcW w:w="9077" w:type="dxa"/>
            <w:gridSpan w:val="2"/>
            <w:tcMar>
              <w:top w:w="0" w:type="dxa"/>
              <w:left w:w="108" w:type="dxa"/>
              <w:bottom w:w="0" w:type="dxa"/>
              <w:right w:w="108" w:type="dxa"/>
            </w:tcMar>
          </w:tcPr>
          <w:p w14:paraId="31209182" w14:textId="77777777" w:rsidR="00B1619B" w:rsidRPr="00D012E7" w:rsidRDefault="00B1619B" w:rsidP="00B1619B">
            <w:pPr>
              <w:rPr>
                <w:rFonts w:cs="Arial"/>
                <w:b/>
                <w:bCs/>
                <w:sz w:val="22"/>
                <w:szCs w:val="22"/>
              </w:rPr>
            </w:pPr>
            <w:r w:rsidRPr="00D012E7">
              <w:rPr>
                <w:rFonts w:cs="Arial"/>
                <w:b/>
                <w:bCs/>
                <w:sz w:val="22"/>
                <w:szCs w:val="22"/>
              </w:rPr>
              <w:t>THEORETICAL CONTEXT:</w:t>
            </w:r>
          </w:p>
          <w:p w14:paraId="0FFC8CFD" w14:textId="31D105AF" w:rsidR="00B1619B" w:rsidRDefault="00B1619B" w:rsidP="00B1619B">
            <w:pPr>
              <w:rPr>
                <w:rFonts w:cs="Arial"/>
                <w:sz w:val="22"/>
                <w:szCs w:val="22"/>
              </w:rPr>
            </w:pPr>
            <w:r>
              <w:rPr>
                <w:rFonts w:cs="Arial"/>
                <w:sz w:val="22"/>
                <w:szCs w:val="22"/>
              </w:rPr>
              <w:t>Please clarify some of the key literature to be utilised as part of your research. Consider textbooks, journals, articles, government reports, organisational strategic plans, and list a short bibliography of these key sources. This need not be extensive but will give your supervisor a good point to start from.</w:t>
            </w:r>
          </w:p>
          <w:p w14:paraId="64910174" w14:textId="77777777" w:rsidR="00DF4E16" w:rsidRDefault="00DF4E16" w:rsidP="00B1619B">
            <w:pPr>
              <w:rPr>
                <w:rFonts w:cs="Arial"/>
                <w:sz w:val="22"/>
                <w:szCs w:val="22"/>
              </w:rPr>
            </w:pPr>
          </w:p>
          <w:p w14:paraId="37582665" w14:textId="77777777" w:rsidR="00DF4E16" w:rsidRDefault="00DF4E16" w:rsidP="00B1619B">
            <w:pPr>
              <w:rPr>
                <w:rFonts w:cs="Arial"/>
                <w:sz w:val="22"/>
                <w:szCs w:val="22"/>
              </w:rPr>
            </w:pPr>
          </w:p>
          <w:p w14:paraId="1DF8301D" w14:textId="77777777" w:rsidR="004D6CCD" w:rsidRPr="004403FE" w:rsidRDefault="004D6CCD" w:rsidP="004D6CCD">
            <w:pPr>
              <w:rPr>
                <w:rFonts w:cs="Arial"/>
                <w:szCs w:val="24"/>
              </w:rPr>
            </w:pPr>
            <w:r w:rsidRPr="004403FE">
              <w:rPr>
                <w:rFonts w:cs="Arial"/>
                <w:szCs w:val="24"/>
              </w:rPr>
              <w:t>This research looks at literature from criminology, media studies and youth studies to understand how young people involved in county lines are shown in the media. A key idea across most of the research is that county lines should not just be seen as youth crime, but as a form of child criminal exploitation. The UK Home Office (2026) explains that many young people are groomed, pressured or controlled into taking part, often by older individuals. This means they are not simply choosing to be involved, and in many cases are victims as well as offenders. However, this is not always how they are presented in the media.</w:t>
            </w:r>
          </w:p>
          <w:p w14:paraId="555A8D05" w14:textId="77777777" w:rsidR="004D6CCD" w:rsidRPr="004403FE" w:rsidRDefault="004D6CCD" w:rsidP="004D6CCD">
            <w:pPr>
              <w:rPr>
                <w:rFonts w:cs="Arial"/>
                <w:szCs w:val="24"/>
              </w:rPr>
            </w:pPr>
            <w:r w:rsidRPr="004403FE">
              <w:rPr>
                <w:rFonts w:cs="Arial"/>
                <w:szCs w:val="24"/>
              </w:rPr>
              <w:t>A lot of the literature also focuses on the wider social factors that make young people more vulnerable. Things like poverty, exclusion from school, difficult home lives and lack of support can all play a role, Atkinson-Sheppard (2024) suggests that young people’s involvement should be understood within these bigger social contexts, rather than being seen as purely individual choice. Even though some young people may appear to have control over their actions, their options are often limited. Because of this, it becomes difficult to clearly separate who is a victim and who is an offender.</w:t>
            </w:r>
          </w:p>
          <w:p w14:paraId="0DE0D368" w14:textId="77777777" w:rsidR="004D6CCD" w:rsidRPr="004403FE" w:rsidRDefault="004D6CCD" w:rsidP="004D6CCD">
            <w:pPr>
              <w:rPr>
                <w:rFonts w:cs="Arial"/>
                <w:szCs w:val="24"/>
              </w:rPr>
            </w:pPr>
            <w:r w:rsidRPr="004403FE">
              <w:rPr>
                <w:rFonts w:cs="Arial"/>
                <w:szCs w:val="24"/>
              </w:rPr>
              <w:t>Research that includes young people’s own views adds another layer to this. For example, Swancott et al. (2024) found that some young people do not always recognise that they are being exploited. Instead, they may see involvement in county lines a way to make money or gain independence. This shows that their experiences can be quite different from how professionals or the government define exploitation. It also raises questions about whether media representations really reflect what is going on.</w:t>
            </w:r>
          </w:p>
          <w:p w14:paraId="051B076A" w14:textId="77777777" w:rsidR="004D6CCD" w:rsidRPr="004403FE" w:rsidRDefault="004D6CCD" w:rsidP="004D6CCD">
            <w:pPr>
              <w:rPr>
                <w:rFonts w:cs="Arial"/>
                <w:szCs w:val="24"/>
              </w:rPr>
            </w:pPr>
            <w:r w:rsidRPr="004403FE">
              <w:rPr>
                <w:rFonts w:cs="Arial"/>
                <w:szCs w:val="24"/>
              </w:rPr>
              <w:t>Media theory is important for analysing these representations. The idea of moral panic, developed by Cohen (2002), suggests that the media often exaggerates social issues and creates fear around certain groups. Young people involved in crime can be labelled as dangerous or problematic, which can lead to negative stereotypes. In a similar way, Hall et al (1978) argue that media coverage of crime is influenced by wider political and social pressures, often focusing on control and punishment rather than deeper causes.</w:t>
            </w:r>
          </w:p>
          <w:p w14:paraId="78F81DAF" w14:textId="77777777" w:rsidR="004D6CCD" w:rsidRPr="004403FE" w:rsidRDefault="004D6CCD" w:rsidP="004D6CCD">
            <w:pPr>
              <w:rPr>
                <w:rFonts w:cs="Arial"/>
                <w:szCs w:val="24"/>
              </w:rPr>
            </w:pPr>
            <w:r w:rsidRPr="004403FE">
              <w:rPr>
                <w:rFonts w:cs="Arial"/>
                <w:szCs w:val="24"/>
              </w:rPr>
              <w:t>This is important for this research because it helps explain why media narratives about county lines can be quite one-sided. While academic and policy sources are starting to treat it more as a safeguarding issue, the media often still presents it as a crime problem. This can lead to young people being shown mainly as offenders, rather than recognising the exploitation involved.</w:t>
            </w:r>
          </w:p>
          <w:p w14:paraId="6197BAE8" w14:textId="77777777" w:rsidR="004D6CCD" w:rsidRPr="004403FE" w:rsidRDefault="004D6CCD" w:rsidP="004D6CCD">
            <w:pPr>
              <w:rPr>
                <w:rFonts w:cs="Arial"/>
                <w:szCs w:val="24"/>
              </w:rPr>
            </w:pPr>
            <w:r w:rsidRPr="004403FE">
              <w:rPr>
                <w:rFonts w:cs="Arial"/>
                <w:szCs w:val="24"/>
              </w:rPr>
              <w:t>Overall, the literature shows that young people involved in county lines are in a complex situation, where they can be both victims and offenders at the same time. However, media narratives do not always reflect this and may simplify the issue. This research will use these ideas to explore how young people are represented and whether these portrayals match what the wider literature suggests.</w:t>
            </w:r>
          </w:p>
          <w:p w14:paraId="7E1CF365" w14:textId="14EA4BB2" w:rsidR="00DF4E16" w:rsidRPr="00D012E7" w:rsidRDefault="004D6CCD" w:rsidP="004D6CCD">
            <w:pPr>
              <w:rPr>
                <w:rFonts w:cs="Arial"/>
                <w:sz w:val="22"/>
                <w:szCs w:val="22"/>
              </w:rPr>
            </w:pPr>
            <w:r>
              <w:rPr>
                <w:rFonts w:cs="Arial"/>
                <w:szCs w:val="24"/>
              </w:rPr>
              <w:pict w14:anchorId="4D645AB2">
                <v:rect id="_x0000_i1025" style="width:0;height:1.5pt" o:hralign="center" o:hrstd="t" o:hr="t" fillcolor="#a0a0a0" stroked="f"/>
              </w:pict>
            </w:r>
          </w:p>
          <w:p w14:paraId="2AFC8093" w14:textId="77777777" w:rsidR="00B1619B" w:rsidRPr="00D012E7" w:rsidRDefault="00B1619B" w:rsidP="00B1619B">
            <w:pPr>
              <w:jc w:val="both"/>
              <w:rPr>
                <w:rStyle w:val="lookup-resultcontent"/>
                <w:rFonts w:cs="Arial"/>
                <w:b/>
                <w:bCs/>
                <w:sz w:val="22"/>
                <w:szCs w:val="22"/>
              </w:rPr>
            </w:pPr>
          </w:p>
          <w:p w14:paraId="4964BE3B" w14:textId="77777777" w:rsidR="00B1619B" w:rsidRPr="00D012E7" w:rsidRDefault="00B1619B" w:rsidP="00B1619B">
            <w:pPr>
              <w:jc w:val="both"/>
              <w:rPr>
                <w:rFonts w:cs="Arial"/>
                <w:sz w:val="22"/>
                <w:szCs w:val="22"/>
              </w:rPr>
            </w:pPr>
          </w:p>
        </w:tc>
      </w:tr>
      <w:tr w:rsidR="00B1619B" w:rsidRPr="00B61956" w14:paraId="2E514484" w14:textId="77777777" w:rsidTr="00946F49">
        <w:tc>
          <w:tcPr>
            <w:tcW w:w="9077" w:type="dxa"/>
            <w:gridSpan w:val="2"/>
            <w:tcMar>
              <w:top w:w="0" w:type="dxa"/>
              <w:left w:w="108" w:type="dxa"/>
              <w:bottom w:w="0" w:type="dxa"/>
              <w:right w:w="108" w:type="dxa"/>
            </w:tcMar>
          </w:tcPr>
          <w:p w14:paraId="58AAFD5B" w14:textId="77777777" w:rsidR="00B1619B" w:rsidRPr="00B5610A" w:rsidRDefault="00B1619B" w:rsidP="00B1619B">
            <w:pPr>
              <w:rPr>
                <w:rFonts w:cs="Arial"/>
                <w:b/>
                <w:bCs/>
                <w:sz w:val="22"/>
                <w:szCs w:val="22"/>
              </w:rPr>
            </w:pPr>
            <w:r w:rsidRPr="00B5610A">
              <w:rPr>
                <w:rFonts w:cs="Arial"/>
                <w:b/>
                <w:bCs/>
                <w:sz w:val="22"/>
                <w:szCs w:val="22"/>
              </w:rPr>
              <w:t xml:space="preserve">SUMMARY OF RESEARCH –SURVEY METHOD: </w:t>
            </w:r>
          </w:p>
          <w:p w14:paraId="6E2A7841" w14:textId="30E27AD1" w:rsidR="00B1619B" w:rsidRDefault="00B1619B" w:rsidP="00B1619B">
            <w:pPr>
              <w:rPr>
                <w:rFonts w:cs="Arial"/>
                <w:sz w:val="22"/>
                <w:szCs w:val="22"/>
              </w:rPr>
            </w:pPr>
            <w:r>
              <w:rPr>
                <w:rFonts w:cs="Arial"/>
                <w:sz w:val="22"/>
                <w:szCs w:val="22"/>
              </w:rPr>
              <w:t>S</w:t>
            </w:r>
            <w:r w:rsidRPr="00B5610A">
              <w:rPr>
                <w:rFonts w:cs="Arial"/>
                <w:sz w:val="22"/>
                <w:szCs w:val="22"/>
              </w:rPr>
              <w:t>ummary of qualitative or quantitative method</w:t>
            </w:r>
            <w:r>
              <w:rPr>
                <w:rFonts w:cs="Arial"/>
                <w:sz w:val="22"/>
                <w:szCs w:val="22"/>
              </w:rPr>
              <w:t>s, and survey techniques being considered.</w:t>
            </w:r>
          </w:p>
          <w:p w14:paraId="5D261540" w14:textId="77777777" w:rsidR="008D568E" w:rsidRDefault="008D568E" w:rsidP="00B1619B">
            <w:pPr>
              <w:rPr>
                <w:rFonts w:cs="Arial"/>
                <w:sz w:val="22"/>
                <w:szCs w:val="22"/>
              </w:rPr>
            </w:pPr>
          </w:p>
          <w:p w14:paraId="189FB4DB" w14:textId="77777777" w:rsidR="008D568E" w:rsidRPr="00A317AF" w:rsidRDefault="008D568E" w:rsidP="008D568E">
            <w:pPr>
              <w:rPr>
                <w:rFonts w:cs="Arial"/>
                <w:szCs w:val="24"/>
              </w:rPr>
            </w:pPr>
            <w:r w:rsidRPr="00A317AF">
              <w:rPr>
                <w:rFonts w:cs="Arial"/>
                <w:szCs w:val="24"/>
              </w:rPr>
              <w:t>Summary of qualitative or quantitative methods, and survey techniques being considered.</w:t>
            </w:r>
          </w:p>
          <w:p w14:paraId="41E9FDF1" w14:textId="77777777" w:rsidR="008D568E" w:rsidRPr="00A317AF" w:rsidRDefault="008D568E" w:rsidP="008D568E">
            <w:pPr>
              <w:rPr>
                <w:rFonts w:cs="Arial"/>
                <w:szCs w:val="24"/>
              </w:rPr>
            </w:pPr>
            <w:r w:rsidRPr="00A317AF">
              <w:rPr>
                <w:rFonts w:cs="Arial"/>
                <w:szCs w:val="24"/>
              </w:rPr>
              <w:t>Using a mixed method of qualitative and quantitative methods, to allow an in -depth look at the social meanings, narratives, and assumptions made by the public exploring stigma, stereotypes. Perceptions, experiences.</w:t>
            </w:r>
          </w:p>
          <w:p w14:paraId="48BFCBDC" w14:textId="77777777" w:rsidR="008D568E" w:rsidRPr="00A317AF" w:rsidRDefault="008D568E" w:rsidP="008D568E">
            <w:pPr>
              <w:rPr>
                <w:rFonts w:cs="Arial"/>
                <w:szCs w:val="24"/>
              </w:rPr>
            </w:pPr>
            <w:r w:rsidRPr="00A317AF">
              <w:rPr>
                <w:rFonts w:cs="Arial"/>
                <w:szCs w:val="24"/>
              </w:rPr>
              <w:t>To understand how and why youths are viewed as criminals or victims, asking 15-20 questions to members of the public, from different locations, via tick box</w:t>
            </w:r>
            <w:r>
              <w:rPr>
                <w:rFonts w:cs="Arial"/>
                <w:szCs w:val="24"/>
              </w:rPr>
              <w:t>,</w:t>
            </w:r>
            <w:r w:rsidRPr="00A317AF">
              <w:rPr>
                <w:rFonts w:cs="Arial"/>
                <w:szCs w:val="24"/>
              </w:rPr>
              <w:t xml:space="preserve"> short open-ended questions</w:t>
            </w:r>
            <w:r>
              <w:rPr>
                <w:rFonts w:cs="Arial"/>
                <w:szCs w:val="24"/>
              </w:rPr>
              <w:t xml:space="preserve"> and surveys online through social media</w:t>
            </w:r>
            <w:r w:rsidRPr="00A317AF">
              <w:rPr>
                <w:rFonts w:cs="Arial"/>
                <w:szCs w:val="24"/>
              </w:rPr>
              <w:t xml:space="preserve">, to help understand what people in these areas understand about the young people involved with county lines, what they think would help to improve the situation. </w:t>
            </w:r>
          </w:p>
          <w:p w14:paraId="00FC9170" w14:textId="77777777" w:rsidR="008D568E" w:rsidRPr="00A317AF" w:rsidRDefault="008D568E" w:rsidP="008D568E">
            <w:pPr>
              <w:rPr>
                <w:rFonts w:cs="Arial"/>
                <w:szCs w:val="24"/>
              </w:rPr>
            </w:pPr>
            <w:r w:rsidRPr="00A317AF">
              <w:rPr>
                <w:rFonts w:cs="Arial"/>
                <w:szCs w:val="24"/>
              </w:rPr>
              <w:t xml:space="preserve">If they think that the medias perceptions help to influence what the public think, and if this helps the public to look at them as “victims or offenders”. </w:t>
            </w:r>
          </w:p>
          <w:p w14:paraId="36D15B13" w14:textId="77777777" w:rsidR="008D568E" w:rsidRPr="00B5610A" w:rsidRDefault="008D568E" w:rsidP="00B1619B">
            <w:pPr>
              <w:rPr>
                <w:rFonts w:cs="Arial"/>
                <w:sz w:val="22"/>
                <w:szCs w:val="22"/>
              </w:rPr>
            </w:pPr>
          </w:p>
          <w:p w14:paraId="6E5435BE" w14:textId="77777777" w:rsidR="00B1619B" w:rsidRPr="00B5610A" w:rsidRDefault="00B1619B" w:rsidP="00B1619B">
            <w:pPr>
              <w:rPr>
                <w:rFonts w:cs="Arial"/>
                <w:sz w:val="22"/>
                <w:szCs w:val="22"/>
              </w:rPr>
            </w:pPr>
            <w:r w:rsidRPr="00B5610A">
              <w:rPr>
                <w:rFonts w:cs="Arial"/>
                <w:sz w:val="22"/>
                <w:szCs w:val="22"/>
              </w:rPr>
              <w:t xml:space="preserve"> </w:t>
            </w:r>
          </w:p>
          <w:p w14:paraId="36BA90C9" w14:textId="77777777" w:rsidR="00B1619B" w:rsidRPr="00B61956" w:rsidRDefault="00B1619B" w:rsidP="00B1619B">
            <w:pPr>
              <w:jc w:val="both"/>
              <w:rPr>
                <w:rFonts w:asciiTheme="minorHAnsi" w:hAnsiTheme="minorHAnsi" w:cstheme="minorHAnsi"/>
                <w:sz w:val="22"/>
                <w:szCs w:val="22"/>
              </w:rPr>
            </w:pPr>
          </w:p>
        </w:tc>
      </w:tr>
      <w:tr w:rsidR="00B1619B" w:rsidRPr="00B61956" w14:paraId="74364360" w14:textId="77777777" w:rsidTr="00946F49">
        <w:tc>
          <w:tcPr>
            <w:tcW w:w="9077" w:type="dxa"/>
            <w:gridSpan w:val="2"/>
            <w:tcMar>
              <w:top w:w="0" w:type="dxa"/>
              <w:left w:w="108" w:type="dxa"/>
              <w:bottom w:w="0" w:type="dxa"/>
              <w:right w:w="108" w:type="dxa"/>
            </w:tcMar>
          </w:tcPr>
          <w:p w14:paraId="2C9F1C05" w14:textId="77777777" w:rsidR="00B1619B" w:rsidRDefault="00B1619B" w:rsidP="00B1619B">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62A12FF3" w14:textId="0D0DC3AC" w:rsidR="00B1619B" w:rsidRDefault="00B1619B" w:rsidP="00B1619B">
            <w:pPr>
              <w:rPr>
                <w:rFonts w:cs="Arial"/>
                <w:sz w:val="22"/>
                <w:szCs w:val="22"/>
              </w:rPr>
            </w:pPr>
            <w:r>
              <w:rPr>
                <w:rFonts w:cs="Arial"/>
                <w:sz w:val="22"/>
                <w:szCs w:val="22"/>
              </w:rPr>
              <w:t xml:space="preserve">Provide details of target sample. For example, who are you intending to ask to participate in your research, will you be seeking perspectives from experts who work in a given field, or will you be using a general questionnaire to gauge perspectives from members of the public? </w:t>
            </w:r>
          </w:p>
          <w:p w14:paraId="626A2F1A" w14:textId="77777777" w:rsidR="008059E1" w:rsidRDefault="008059E1" w:rsidP="00B1619B">
            <w:pPr>
              <w:rPr>
                <w:rFonts w:cstheme="minorHAnsi"/>
                <w:sz w:val="22"/>
                <w:szCs w:val="22"/>
              </w:rPr>
            </w:pPr>
          </w:p>
          <w:p w14:paraId="1C3D6DF1" w14:textId="77777777" w:rsidR="00D47F63" w:rsidRPr="005854ED" w:rsidRDefault="00D47F63" w:rsidP="00D47F63">
            <w:pPr>
              <w:rPr>
                <w:rFonts w:cs="Arial"/>
                <w:szCs w:val="24"/>
              </w:rPr>
            </w:pPr>
            <w:r w:rsidRPr="005854ED">
              <w:rPr>
                <w:rFonts w:cs="Arial"/>
                <w:szCs w:val="24"/>
              </w:rPr>
              <w:t xml:space="preserve">This research mainly uses social media sources to look at how young people involved in county lines are represented. The target population is members of the UK public aged 18 and over. Participants will be recruited through social media platforms such as Facebook and Instagram, where the questionnaire link will be shared publicly in community groups and participants will be encouraged to share the link with others. </w:t>
            </w:r>
          </w:p>
          <w:p w14:paraId="7BAF68E6" w14:textId="77777777" w:rsidR="00D47F63" w:rsidRPr="005854ED" w:rsidRDefault="00D47F63" w:rsidP="00D47F63">
            <w:pPr>
              <w:rPr>
                <w:rFonts w:cs="Arial"/>
                <w:szCs w:val="24"/>
              </w:rPr>
            </w:pPr>
            <w:r w:rsidRPr="005854ED">
              <w:rPr>
                <w:rFonts w:cs="Arial"/>
                <w:szCs w:val="24"/>
              </w:rPr>
              <w:t xml:space="preserve">I aim to gather around [50-100] responses. Anyone aged 18 or over who lives in the UK can take part, and no prior knowledge of county lines is needed. The questionnaire will be anonymous and voluntary, and participants will give informed consent before starting. </w:t>
            </w:r>
          </w:p>
          <w:p w14:paraId="13584228" w14:textId="77777777" w:rsidR="00D47F63" w:rsidRPr="008925DB" w:rsidRDefault="00D47F63" w:rsidP="00D47F63">
            <w:pPr>
              <w:rPr>
                <w:rFonts w:cs="Arial"/>
                <w:szCs w:val="24"/>
              </w:rPr>
            </w:pPr>
            <w:r w:rsidRPr="008925DB">
              <w:rPr>
                <w:rFonts w:cs="Arial"/>
                <w:szCs w:val="24"/>
              </w:rPr>
              <w:t>Young people involved in county lines won’t be included directly because of ethical issues and the sensitivity of the topic.</w:t>
            </w:r>
          </w:p>
          <w:p w14:paraId="2BCC1BD3" w14:textId="77777777" w:rsidR="008059E1" w:rsidRPr="00B61956" w:rsidRDefault="008059E1" w:rsidP="00B1619B">
            <w:pPr>
              <w:rPr>
                <w:rFonts w:asciiTheme="minorHAnsi" w:hAnsiTheme="minorHAnsi" w:cstheme="minorHAnsi"/>
                <w:sz w:val="22"/>
                <w:szCs w:val="22"/>
              </w:rPr>
            </w:pPr>
          </w:p>
          <w:p w14:paraId="5CB95C36" w14:textId="77777777" w:rsidR="00B1619B" w:rsidRPr="00B61956" w:rsidRDefault="00B1619B" w:rsidP="00B1619B">
            <w:pPr>
              <w:jc w:val="both"/>
              <w:rPr>
                <w:rFonts w:asciiTheme="minorHAnsi" w:hAnsiTheme="minorHAnsi" w:cstheme="minorHAnsi"/>
                <w:sz w:val="22"/>
                <w:szCs w:val="22"/>
              </w:rPr>
            </w:pPr>
          </w:p>
          <w:p w14:paraId="2CCDF4D4" w14:textId="77777777" w:rsidR="00B1619B" w:rsidRPr="00B61956" w:rsidRDefault="00B1619B" w:rsidP="00B1619B">
            <w:pPr>
              <w:jc w:val="both"/>
              <w:rPr>
                <w:rFonts w:asciiTheme="minorHAnsi" w:hAnsiTheme="minorHAnsi" w:cstheme="minorHAnsi"/>
                <w:sz w:val="22"/>
                <w:szCs w:val="22"/>
              </w:rPr>
            </w:pPr>
          </w:p>
        </w:tc>
      </w:tr>
      <w:tr w:rsidR="00B1619B" w:rsidRPr="00B61956" w14:paraId="556093DA" w14:textId="77777777" w:rsidTr="00946F49">
        <w:tc>
          <w:tcPr>
            <w:tcW w:w="9077" w:type="dxa"/>
            <w:gridSpan w:val="2"/>
            <w:tcMar>
              <w:top w:w="0" w:type="dxa"/>
              <w:left w:w="108" w:type="dxa"/>
              <w:bottom w:w="0" w:type="dxa"/>
              <w:right w:w="108" w:type="dxa"/>
            </w:tcMar>
          </w:tcPr>
          <w:p w14:paraId="6A317359" w14:textId="1EA96768" w:rsidR="00B1619B" w:rsidRPr="00B5610A" w:rsidRDefault="00B1619B" w:rsidP="00B1619B">
            <w:pPr>
              <w:jc w:val="both"/>
              <w:rPr>
                <w:rFonts w:cs="Arial"/>
                <w:b/>
                <w:bCs/>
                <w:sz w:val="22"/>
                <w:szCs w:val="22"/>
              </w:rPr>
            </w:pPr>
            <w:r>
              <w:rPr>
                <w:rFonts w:cs="Arial"/>
                <w:b/>
                <w:bCs/>
                <w:sz w:val="22"/>
                <w:szCs w:val="22"/>
              </w:rPr>
              <w:t>INITIAL REFERENCE LIST:</w:t>
            </w:r>
          </w:p>
          <w:p w14:paraId="501C9F22" w14:textId="14B96A75" w:rsidR="00B1619B" w:rsidRDefault="00B1619B" w:rsidP="00B1619B">
            <w:pPr>
              <w:jc w:val="both"/>
              <w:rPr>
                <w:rFonts w:cs="Arial"/>
                <w:sz w:val="22"/>
                <w:szCs w:val="22"/>
              </w:rPr>
            </w:pPr>
            <w:r w:rsidRPr="00B5610A">
              <w:rPr>
                <w:rFonts w:cs="Arial"/>
                <w:sz w:val="22"/>
                <w:szCs w:val="22"/>
              </w:rPr>
              <w:t>Please follow the Harvard referencing system</w:t>
            </w:r>
          </w:p>
          <w:p w14:paraId="05FEB9E7" w14:textId="77777777" w:rsidR="00F41213" w:rsidRDefault="00F41213" w:rsidP="00B1619B">
            <w:pPr>
              <w:jc w:val="both"/>
              <w:rPr>
                <w:rFonts w:cs="Arial"/>
                <w:sz w:val="22"/>
                <w:szCs w:val="22"/>
              </w:rPr>
            </w:pPr>
          </w:p>
          <w:p w14:paraId="0750CBE2" w14:textId="77777777" w:rsidR="00F41213" w:rsidRPr="00F0345B" w:rsidRDefault="00F41213" w:rsidP="00F41213">
            <w:pPr>
              <w:rPr>
                <w:rFonts w:cs="Arial"/>
                <w:szCs w:val="24"/>
              </w:rPr>
            </w:pPr>
            <w:r w:rsidRPr="00F0345B">
              <w:rPr>
                <w:rFonts w:cs="Arial"/>
                <w:szCs w:val="24"/>
              </w:rPr>
              <w:t xml:space="preserve">Agnew, R. (1992) 'Foundation for a General Strain Theory of Crime and Delinquency', </w:t>
            </w:r>
            <w:r w:rsidRPr="00F0345B">
              <w:rPr>
                <w:rFonts w:cs="Arial"/>
                <w:i/>
                <w:iCs/>
                <w:szCs w:val="24"/>
              </w:rPr>
              <w:t>Criminology</w:t>
            </w:r>
            <w:r w:rsidRPr="00F0345B">
              <w:rPr>
                <w:rFonts w:cs="Arial"/>
                <w:szCs w:val="24"/>
              </w:rPr>
              <w:t>, 30(1), pp. 47-87.</w:t>
            </w:r>
          </w:p>
          <w:p w14:paraId="41AA64CF" w14:textId="77777777" w:rsidR="00F41213" w:rsidRPr="00F0345B" w:rsidRDefault="00F41213" w:rsidP="00F41213">
            <w:pPr>
              <w:rPr>
                <w:rFonts w:cs="Arial"/>
                <w:szCs w:val="24"/>
              </w:rPr>
            </w:pPr>
            <w:r w:rsidRPr="00F0345B">
              <w:rPr>
                <w:rFonts w:cs="Arial"/>
                <w:szCs w:val="24"/>
              </w:rPr>
              <w:t xml:space="preserve">British Transport Police (2022) </w:t>
            </w:r>
            <w:r w:rsidRPr="00F0345B">
              <w:rPr>
                <w:rFonts w:cs="Arial"/>
                <w:i/>
                <w:iCs/>
                <w:szCs w:val="24"/>
              </w:rPr>
              <w:t>County Lines Taskforce: Annual Review</w:t>
            </w:r>
            <w:r w:rsidRPr="00F0345B">
              <w:rPr>
                <w:rFonts w:cs="Arial"/>
                <w:szCs w:val="24"/>
              </w:rPr>
              <w:t>. BTP.</w:t>
            </w:r>
          </w:p>
          <w:p w14:paraId="40EA2C85" w14:textId="77777777" w:rsidR="00F41213" w:rsidRPr="00F0345B" w:rsidRDefault="00F41213" w:rsidP="00F41213">
            <w:pPr>
              <w:rPr>
                <w:rFonts w:cs="Arial"/>
                <w:szCs w:val="24"/>
              </w:rPr>
            </w:pPr>
            <w:r w:rsidRPr="00F0345B">
              <w:rPr>
                <w:rFonts w:cs="Arial"/>
                <w:szCs w:val="24"/>
              </w:rPr>
              <w:t xml:space="preserve">Catch22 (2023) </w:t>
            </w:r>
            <w:r w:rsidRPr="00F0345B">
              <w:rPr>
                <w:rFonts w:cs="Arial"/>
                <w:i/>
                <w:iCs/>
                <w:szCs w:val="24"/>
              </w:rPr>
              <w:t>Safe</w:t>
            </w:r>
            <w:r>
              <w:rPr>
                <w:rFonts w:cs="Arial"/>
                <w:i/>
                <w:iCs/>
                <w:szCs w:val="24"/>
              </w:rPr>
              <w:t xml:space="preserve"> </w:t>
            </w:r>
            <w:r w:rsidRPr="00F0345B">
              <w:rPr>
                <w:rFonts w:cs="Arial"/>
                <w:i/>
                <w:iCs/>
                <w:szCs w:val="24"/>
              </w:rPr>
              <w:t>Call: National Support Service for Young People Affected by Exploitation</w:t>
            </w:r>
            <w:r w:rsidRPr="00F0345B">
              <w:rPr>
                <w:rFonts w:cs="Arial"/>
                <w:szCs w:val="24"/>
              </w:rPr>
              <w:t>. London: Catch22.</w:t>
            </w:r>
          </w:p>
          <w:p w14:paraId="72BAC38E" w14:textId="77777777" w:rsidR="00F41213" w:rsidRPr="00F0345B" w:rsidRDefault="00F41213" w:rsidP="00F41213">
            <w:pPr>
              <w:rPr>
                <w:rFonts w:cs="Arial"/>
                <w:szCs w:val="24"/>
              </w:rPr>
            </w:pPr>
            <w:r w:rsidRPr="00F0345B">
              <w:rPr>
                <w:rFonts w:cs="Arial"/>
                <w:szCs w:val="24"/>
              </w:rPr>
              <w:t xml:space="preserve">Children's Society, The (2021) </w:t>
            </w:r>
            <w:r w:rsidRPr="00F0345B">
              <w:rPr>
                <w:rFonts w:cs="Arial"/>
                <w:i/>
                <w:iCs/>
                <w:szCs w:val="24"/>
              </w:rPr>
              <w:t>Counting Lives: Responding to Children Who Are Criminally Exploited</w:t>
            </w:r>
            <w:r w:rsidRPr="00F0345B">
              <w:rPr>
                <w:rFonts w:cs="Arial"/>
                <w:szCs w:val="24"/>
              </w:rPr>
              <w:t>. The Children's Society.</w:t>
            </w:r>
          </w:p>
          <w:p w14:paraId="01ED053E" w14:textId="77777777" w:rsidR="00F41213" w:rsidRPr="00F0345B" w:rsidRDefault="00F41213" w:rsidP="00F41213">
            <w:pPr>
              <w:rPr>
                <w:rFonts w:cs="Arial"/>
                <w:szCs w:val="24"/>
              </w:rPr>
            </w:pPr>
            <w:r w:rsidRPr="00F0345B">
              <w:rPr>
                <w:rFonts w:cs="Arial"/>
                <w:szCs w:val="24"/>
              </w:rPr>
              <w:t xml:space="preserve">Colvin, M. (2000) </w:t>
            </w:r>
            <w:r w:rsidRPr="00F0345B">
              <w:rPr>
                <w:rFonts w:cs="Arial"/>
                <w:i/>
                <w:iCs/>
                <w:szCs w:val="24"/>
              </w:rPr>
              <w:t>Crime and Coercion: An Integrated Theory of Chronic Criminality</w:t>
            </w:r>
            <w:r w:rsidRPr="00F0345B">
              <w:rPr>
                <w:rFonts w:cs="Arial"/>
                <w:szCs w:val="24"/>
              </w:rPr>
              <w:t>. St. Martin's Press.</w:t>
            </w:r>
          </w:p>
          <w:p w14:paraId="7CEEC94D" w14:textId="77777777" w:rsidR="00F41213" w:rsidRPr="00F0345B" w:rsidRDefault="00F41213" w:rsidP="00F41213">
            <w:pPr>
              <w:rPr>
                <w:rFonts w:cs="Arial"/>
                <w:szCs w:val="24"/>
              </w:rPr>
            </w:pPr>
            <w:r w:rsidRPr="00F0345B">
              <w:rPr>
                <w:rFonts w:cs="Arial"/>
                <w:szCs w:val="24"/>
              </w:rPr>
              <w:t xml:space="preserve">County Lines in Cymru (CLIC) (2023) </w:t>
            </w:r>
            <w:r w:rsidRPr="00F0345B">
              <w:rPr>
                <w:rFonts w:cs="Arial"/>
                <w:i/>
                <w:iCs/>
                <w:szCs w:val="24"/>
              </w:rPr>
              <w:t>Specialist Support Services Project</w:t>
            </w:r>
            <w:r w:rsidRPr="00F0345B">
              <w:rPr>
                <w:rFonts w:cs="Arial"/>
                <w:szCs w:val="24"/>
              </w:rPr>
              <w:t>. Welsh Government / CLIC.</w:t>
            </w:r>
          </w:p>
          <w:p w14:paraId="6FAD8E80" w14:textId="77777777" w:rsidR="00F41213" w:rsidRPr="00F0345B" w:rsidRDefault="00F41213" w:rsidP="00F41213">
            <w:pPr>
              <w:rPr>
                <w:rFonts w:cs="Arial"/>
                <w:szCs w:val="24"/>
              </w:rPr>
            </w:pPr>
            <w:r w:rsidRPr="00F0345B">
              <w:rPr>
                <w:rFonts w:cs="Arial"/>
                <w:szCs w:val="24"/>
              </w:rPr>
              <w:t xml:space="preserve">Crimestoppers (2023) </w:t>
            </w:r>
            <w:r w:rsidRPr="00F0345B">
              <w:rPr>
                <w:rFonts w:cs="Arial"/>
                <w:i/>
                <w:iCs/>
                <w:szCs w:val="24"/>
              </w:rPr>
              <w:t>Youth and Anonymous Reporting Services</w:t>
            </w:r>
            <w:r w:rsidRPr="00F0345B">
              <w:rPr>
                <w:rFonts w:cs="Arial"/>
                <w:szCs w:val="24"/>
              </w:rPr>
              <w:t>. Crimestoppers UK.</w:t>
            </w:r>
          </w:p>
          <w:p w14:paraId="7040BB42" w14:textId="77777777" w:rsidR="00F41213" w:rsidRPr="00F0345B" w:rsidRDefault="00F41213" w:rsidP="00F41213">
            <w:pPr>
              <w:rPr>
                <w:rFonts w:cs="Arial"/>
                <w:szCs w:val="24"/>
              </w:rPr>
            </w:pPr>
            <w:r w:rsidRPr="00F0345B">
              <w:rPr>
                <w:rFonts w:cs="Arial"/>
                <w:szCs w:val="24"/>
              </w:rPr>
              <w:t xml:space="preserve">Crown Prosecution Service (2023) </w:t>
            </w:r>
            <w:r w:rsidRPr="00F0345B">
              <w:rPr>
                <w:rFonts w:cs="Arial"/>
                <w:i/>
                <w:iCs/>
                <w:szCs w:val="24"/>
              </w:rPr>
              <w:t>County Lines: Legal Guidance</w:t>
            </w:r>
            <w:r w:rsidRPr="00F0345B">
              <w:rPr>
                <w:rFonts w:cs="Arial"/>
                <w:szCs w:val="24"/>
              </w:rPr>
              <w:t>. London: CPS.</w:t>
            </w:r>
          </w:p>
          <w:p w14:paraId="7E5CCF6E" w14:textId="77777777" w:rsidR="00F41213" w:rsidRPr="00F0345B" w:rsidRDefault="00F41213" w:rsidP="00F41213">
            <w:pPr>
              <w:rPr>
                <w:rFonts w:cs="Arial"/>
                <w:szCs w:val="24"/>
              </w:rPr>
            </w:pPr>
            <w:r w:rsidRPr="00F0345B">
              <w:rPr>
                <w:rFonts w:cs="Arial"/>
                <w:szCs w:val="24"/>
              </w:rPr>
              <w:t xml:space="preserve">Department for Education (2022) </w:t>
            </w:r>
            <w:r w:rsidRPr="00F0345B">
              <w:rPr>
                <w:rFonts w:cs="Arial"/>
                <w:i/>
                <w:iCs/>
                <w:szCs w:val="24"/>
              </w:rPr>
              <w:t>Working Together to Safeguard Children</w:t>
            </w:r>
            <w:r w:rsidRPr="00F0345B">
              <w:rPr>
                <w:rFonts w:cs="Arial"/>
                <w:szCs w:val="24"/>
              </w:rPr>
              <w:t>. London: DfE.</w:t>
            </w:r>
          </w:p>
          <w:p w14:paraId="498EA3EC" w14:textId="77777777" w:rsidR="00F41213" w:rsidRPr="00F0345B" w:rsidRDefault="00F41213" w:rsidP="00F41213">
            <w:pPr>
              <w:rPr>
                <w:rFonts w:cs="Arial"/>
                <w:szCs w:val="24"/>
              </w:rPr>
            </w:pPr>
            <w:r w:rsidRPr="00F0345B">
              <w:rPr>
                <w:rFonts w:cs="Arial"/>
                <w:szCs w:val="24"/>
              </w:rPr>
              <w:t xml:space="preserve">Firmin, C. (2018) </w:t>
            </w:r>
            <w:r w:rsidRPr="00F0345B">
              <w:rPr>
                <w:rFonts w:cs="Arial"/>
                <w:i/>
                <w:iCs/>
                <w:szCs w:val="24"/>
              </w:rPr>
              <w:t>Contextual Safeguarding: An Overview of the Operational, Strategic and Conceptual Framework</w:t>
            </w:r>
            <w:r w:rsidRPr="00F0345B">
              <w:rPr>
                <w:rFonts w:cs="Arial"/>
                <w:szCs w:val="24"/>
              </w:rPr>
              <w:t>. University of Bedfordshire.</w:t>
            </w:r>
          </w:p>
          <w:p w14:paraId="00338368" w14:textId="77777777" w:rsidR="00F41213" w:rsidRPr="00F0345B" w:rsidRDefault="00F41213" w:rsidP="00F41213">
            <w:pPr>
              <w:rPr>
                <w:rFonts w:cs="Arial"/>
                <w:szCs w:val="24"/>
              </w:rPr>
            </w:pPr>
            <w:r w:rsidRPr="00F0345B">
              <w:rPr>
                <w:rFonts w:cs="Arial"/>
                <w:szCs w:val="24"/>
              </w:rPr>
              <w:t xml:space="preserve">Guardian, The (2025) 'New Offence Introduced to Tackle Child Criminal Exploitation in England and Wales', </w:t>
            </w:r>
            <w:r w:rsidRPr="00F0345B">
              <w:rPr>
                <w:rFonts w:cs="Arial"/>
                <w:i/>
                <w:iCs/>
                <w:szCs w:val="24"/>
              </w:rPr>
              <w:t>The Guardian</w:t>
            </w:r>
            <w:r w:rsidRPr="00F0345B">
              <w:rPr>
                <w:rFonts w:cs="Arial"/>
                <w:szCs w:val="24"/>
              </w:rPr>
              <w:t>, 14 January.</w:t>
            </w:r>
          </w:p>
          <w:p w14:paraId="5344EB1F" w14:textId="77777777" w:rsidR="00F41213" w:rsidRPr="00F0345B" w:rsidRDefault="00F41213" w:rsidP="00F41213">
            <w:pPr>
              <w:rPr>
                <w:rFonts w:cs="Arial"/>
                <w:szCs w:val="24"/>
              </w:rPr>
            </w:pPr>
            <w:r w:rsidRPr="00F0345B">
              <w:rPr>
                <w:rFonts w:cs="Arial"/>
                <w:szCs w:val="24"/>
              </w:rPr>
              <w:t xml:space="preserve">Hirschi, T. (1969) </w:t>
            </w:r>
            <w:r w:rsidRPr="00F0345B">
              <w:rPr>
                <w:rFonts w:cs="Arial"/>
                <w:i/>
                <w:iCs/>
                <w:szCs w:val="24"/>
              </w:rPr>
              <w:t>Causes of Delinquency</w:t>
            </w:r>
            <w:r w:rsidRPr="00F0345B">
              <w:rPr>
                <w:rFonts w:cs="Arial"/>
                <w:szCs w:val="24"/>
              </w:rPr>
              <w:t>. Berkeley: University of California Press.</w:t>
            </w:r>
          </w:p>
          <w:p w14:paraId="15FCE2E7" w14:textId="77777777" w:rsidR="00F41213" w:rsidRPr="00F0345B" w:rsidRDefault="00F41213" w:rsidP="00F41213">
            <w:pPr>
              <w:rPr>
                <w:rFonts w:cs="Arial"/>
                <w:szCs w:val="24"/>
              </w:rPr>
            </w:pPr>
            <w:r w:rsidRPr="00F0345B">
              <w:rPr>
                <w:rFonts w:cs="Arial"/>
                <w:szCs w:val="24"/>
              </w:rPr>
              <w:t xml:space="preserve">HM Government (2023) </w:t>
            </w:r>
            <w:r w:rsidRPr="00F0345B">
              <w:rPr>
                <w:rFonts w:cs="Arial"/>
                <w:i/>
                <w:iCs/>
                <w:szCs w:val="24"/>
              </w:rPr>
              <w:t>Serious Violence Strategy: Updated Guidance on Child Criminal Exploitation</w:t>
            </w:r>
            <w:r w:rsidRPr="00F0345B">
              <w:rPr>
                <w:rFonts w:cs="Arial"/>
                <w:szCs w:val="24"/>
              </w:rPr>
              <w:t>. London: Home Office.</w:t>
            </w:r>
          </w:p>
          <w:p w14:paraId="2199633B" w14:textId="77777777" w:rsidR="00F41213" w:rsidRPr="00F0345B" w:rsidRDefault="00F41213" w:rsidP="00F41213">
            <w:pPr>
              <w:rPr>
                <w:rFonts w:cs="Arial"/>
                <w:szCs w:val="24"/>
              </w:rPr>
            </w:pPr>
            <w:r w:rsidRPr="00F0345B">
              <w:rPr>
                <w:rFonts w:cs="Arial"/>
                <w:szCs w:val="24"/>
              </w:rPr>
              <w:t xml:space="preserve">Home Office (2023a) </w:t>
            </w:r>
            <w:r w:rsidRPr="00F0345B">
              <w:rPr>
                <w:rFonts w:cs="Arial"/>
                <w:i/>
                <w:iCs/>
                <w:szCs w:val="24"/>
              </w:rPr>
              <w:t>Criminal Exploitation of Children and Vulnerable Adults: County Lines Guidance (Updated October 2023)</w:t>
            </w:r>
            <w:r w:rsidRPr="00F0345B">
              <w:rPr>
                <w:rFonts w:cs="Arial"/>
                <w:szCs w:val="24"/>
              </w:rPr>
              <w:t>. Home Office.</w:t>
            </w:r>
          </w:p>
          <w:p w14:paraId="14808176" w14:textId="77777777" w:rsidR="00F41213" w:rsidRPr="00F0345B" w:rsidRDefault="00F41213" w:rsidP="00F41213">
            <w:pPr>
              <w:rPr>
                <w:rFonts w:cs="Arial"/>
                <w:szCs w:val="24"/>
              </w:rPr>
            </w:pPr>
            <w:r w:rsidRPr="00F0345B">
              <w:rPr>
                <w:rFonts w:cs="Arial"/>
                <w:szCs w:val="24"/>
              </w:rPr>
              <w:t xml:space="preserve">Home Office (2023b) </w:t>
            </w:r>
            <w:r w:rsidRPr="00F0345B">
              <w:rPr>
                <w:rFonts w:cs="Arial"/>
                <w:i/>
                <w:iCs/>
                <w:szCs w:val="24"/>
              </w:rPr>
              <w:t>National Referral Mechanism Statistics: UK Annual Report</w:t>
            </w:r>
            <w:r w:rsidRPr="00F0345B">
              <w:rPr>
                <w:rFonts w:cs="Arial"/>
                <w:szCs w:val="24"/>
              </w:rPr>
              <w:t>. London: Home Office.</w:t>
            </w:r>
          </w:p>
          <w:p w14:paraId="20F35A18" w14:textId="77777777" w:rsidR="00F41213" w:rsidRPr="00F0345B" w:rsidRDefault="00F41213" w:rsidP="00F41213">
            <w:pPr>
              <w:rPr>
                <w:rFonts w:cs="Arial"/>
                <w:szCs w:val="24"/>
              </w:rPr>
            </w:pPr>
            <w:r w:rsidRPr="00F0345B">
              <w:rPr>
                <w:rFonts w:cs="Arial"/>
                <w:szCs w:val="24"/>
              </w:rPr>
              <w:t xml:space="preserve">Meic (2024) </w:t>
            </w:r>
            <w:r w:rsidRPr="00F0345B">
              <w:rPr>
                <w:rFonts w:cs="Arial"/>
                <w:i/>
                <w:iCs/>
                <w:szCs w:val="24"/>
              </w:rPr>
              <w:t>Information, Advice and Advocacy for Young People in Wales</w:t>
            </w:r>
            <w:r w:rsidRPr="00F0345B">
              <w:rPr>
                <w:rFonts w:cs="Arial"/>
                <w:szCs w:val="24"/>
              </w:rPr>
              <w:t>. Welsh Government / Meic.</w:t>
            </w:r>
          </w:p>
          <w:p w14:paraId="32D41679" w14:textId="77777777" w:rsidR="00F41213" w:rsidRPr="00F0345B" w:rsidRDefault="00F41213" w:rsidP="00F41213">
            <w:pPr>
              <w:rPr>
                <w:rFonts w:cs="Arial"/>
                <w:szCs w:val="24"/>
              </w:rPr>
            </w:pPr>
            <w:r w:rsidRPr="00F0345B">
              <w:rPr>
                <w:rFonts w:cs="Arial"/>
                <w:szCs w:val="24"/>
              </w:rPr>
              <w:t xml:space="preserve">National Crime Agency (2023) </w:t>
            </w:r>
            <w:r w:rsidRPr="00F0345B">
              <w:rPr>
                <w:rFonts w:cs="Arial"/>
                <w:i/>
                <w:iCs/>
                <w:szCs w:val="24"/>
              </w:rPr>
              <w:t>County Lines Programme: Annual Report</w:t>
            </w:r>
            <w:r w:rsidRPr="00F0345B">
              <w:rPr>
                <w:rFonts w:cs="Arial"/>
                <w:szCs w:val="24"/>
              </w:rPr>
              <w:t>. NCA.</w:t>
            </w:r>
          </w:p>
          <w:p w14:paraId="0D6EEBF0" w14:textId="77777777" w:rsidR="00F41213" w:rsidRPr="00F0345B" w:rsidRDefault="00F41213" w:rsidP="00F41213">
            <w:pPr>
              <w:rPr>
                <w:rFonts w:cs="Arial"/>
                <w:szCs w:val="24"/>
              </w:rPr>
            </w:pPr>
            <w:r w:rsidRPr="00F0345B">
              <w:rPr>
                <w:rFonts w:cs="Arial"/>
                <w:szCs w:val="24"/>
              </w:rPr>
              <w:t xml:space="preserve">North Wales Police (2024) </w:t>
            </w:r>
            <w:r w:rsidRPr="00F0345B">
              <w:rPr>
                <w:rFonts w:cs="Arial"/>
                <w:i/>
                <w:iCs/>
                <w:szCs w:val="24"/>
              </w:rPr>
              <w:t>Open Eyes Campaign: Protecting Children from Exploitation</w:t>
            </w:r>
            <w:r w:rsidRPr="00F0345B">
              <w:rPr>
                <w:rFonts w:cs="Arial"/>
                <w:szCs w:val="24"/>
              </w:rPr>
              <w:t>. North Wales Police.</w:t>
            </w:r>
          </w:p>
          <w:p w14:paraId="735E10B4" w14:textId="77777777" w:rsidR="00F41213" w:rsidRPr="00F0345B" w:rsidRDefault="00F41213" w:rsidP="00F41213">
            <w:pPr>
              <w:rPr>
                <w:rFonts w:cs="Arial"/>
                <w:szCs w:val="24"/>
              </w:rPr>
            </w:pPr>
            <w:r w:rsidRPr="00F0345B">
              <w:rPr>
                <w:rFonts w:cs="Arial"/>
                <w:szCs w:val="24"/>
              </w:rPr>
              <w:t xml:space="preserve">NSPCC (2023) </w:t>
            </w:r>
            <w:r w:rsidRPr="00F0345B">
              <w:rPr>
                <w:rFonts w:cs="Arial"/>
                <w:i/>
                <w:iCs/>
                <w:szCs w:val="24"/>
              </w:rPr>
              <w:t>Child Criminal Exploitation: Support and Helpline Services</w:t>
            </w:r>
            <w:r w:rsidRPr="00F0345B">
              <w:rPr>
                <w:rFonts w:cs="Arial"/>
                <w:szCs w:val="24"/>
              </w:rPr>
              <w:t>. London: NSPCC.</w:t>
            </w:r>
          </w:p>
          <w:p w14:paraId="7AB3C445" w14:textId="77777777" w:rsidR="00F41213" w:rsidRPr="00F0345B" w:rsidRDefault="00F41213" w:rsidP="00F41213">
            <w:pPr>
              <w:rPr>
                <w:rFonts w:cs="Arial"/>
                <w:szCs w:val="24"/>
              </w:rPr>
            </w:pPr>
            <w:r w:rsidRPr="00F0345B">
              <w:rPr>
                <w:rFonts w:cs="Arial"/>
                <w:szCs w:val="24"/>
              </w:rPr>
              <w:t xml:space="preserve">Ofsted (2022) </w:t>
            </w:r>
            <w:r w:rsidRPr="00F0345B">
              <w:rPr>
                <w:rFonts w:cs="Arial"/>
                <w:i/>
                <w:iCs/>
                <w:szCs w:val="24"/>
              </w:rPr>
              <w:t>Protecting Children from Criminal Exploitation, Human Trafficking and Modern Slavery</w:t>
            </w:r>
            <w:r w:rsidRPr="00F0345B">
              <w:rPr>
                <w:rFonts w:cs="Arial"/>
                <w:szCs w:val="24"/>
              </w:rPr>
              <w:t>. Manchester: Ofsted.</w:t>
            </w:r>
          </w:p>
          <w:p w14:paraId="5D7D8712" w14:textId="77777777" w:rsidR="00F41213" w:rsidRPr="00F0345B" w:rsidRDefault="00F41213" w:rsidP="00F41213">
            <w:pPr>
              <w:rPr>
                <w:rFonts w:cs="Arial"/>
                <w:szCs w:val="24"/>
              </w:rPr>
            </w:pPr>
            <w:r w:rsidRPr="00F0345B">
              <w:rPr>
                <w:rFonts w:cs="Arial"/>
                <w:szCs w:val="24"/>
              </w:rPr>
              <w:t xml:space="preserve">Rescue and Response (2022) </w:t>
            </w:r>
            <w:r w:rsidRPr="00F0345B">
              <w:rPr>
                <w:rFonts w:cs="Arial"/>
                <w:i/>
                <w:iCs/>
                <w:szCs w:val="24"/>
              </w:rPr>
              <w:t>Annual Report: Supporting Young People Affected by County Lines in London</w:t>
            </w:r>
            <w:r w:rsidRPr="00F0345B">
              <w:rPr>
                <w:rFonts w:cs="Arial"/>
                <w:szCs w:val="24"/>
              </w:rPr>
              <w:t>. London: Rescue and Response Partnership.</w:t>
            </w:r>
          </w:p>
          <w:p w14:paraId="33B3AF0E" w14:textId="77777777" w:rsidR="00F41213" w:rsidRPr="00F0345B" w:rsidRDefault="00F41213" w:rsidP="00F41213">
            <w:pPr>
              <w:rPr>
                <w:rFonts w:cs="Arial"/>
                <w:szCs w:val="24"/>
              </w:rPr>
            </w:pPr>
            <w:r w:rsidRPr="00F0345B">
              <w:rPr>
                <w:rFonts w:cs="Arial"/>
                <w:szCs w:val="24"/>
              </w:rPr>
              <w:t xml:space="preserve">St Giles Cymru and Southwest (2023) </w:t>
            </w:r>
            <w:r w:rsidRPr="00F0345B">
              <w:rPr>
                <w:rFonts w:cs="Arial"/>
                <w:i/>
                <w:iCs/>
                <w:szCs w:val="24"/>
              </w:rPr>
              <w:t>St Giles</w:t>
            </w:r>
            <w:r w:rsidRPr="00F0345B">
              <w:rPr>
                <w:rFonts w:cs="Arial"/>
                <w:szCs w:val="24"/>
              </w:rPr>
              <w:t xml:space="preserve">. Available at: </w:t>
            </w:r>
            <w:hyperlink r:id="rId13" w:history="1">
              <w:r w:rsidRPr="00F0345B">
                <w:rPr>
                  <w:rStyle w:val="Hyperlink"/>
                  <w:rFonts w:cs="Arial"/>
                  <w:szCs w:val="24"/>
                </w:rPr>
                <w:t>https://www.stgilestrust.org.uk/st-giles-cymru-south-west/</w:t>
              </w:r>
            </w:hyperlink>
            <w:r w:rsidRPr="00F0345B">
              <w:rPr>
                <w:rFonts w:cs="Arial"/>
                <w:szCs w:val="24"/>
              </w:rPr>
              <w:t xml:space="preserve"> (Accessed: 11 March 2026).</w:t>
            </w:r>
          </w:p>
          <w:p w14:paraId="0F4F8D0C" w14:textId="77777777" w:rsidR="00F41213" w:rsidRPr="00F0345B" w:rsidRDefault="00F41213" w:rsidP="00F41213">
            <w:pPr>
              <w:rPr>
                <w:rFonts w:cs="Arial"/>
                <w:szCs w:val="24"/>
              </w:rPr>
            </w:pPr>
            <w:r w:rsidRPr="00F0345B">
              <w:rPr>
                <w:rFonts w:cs="Arial"/>
                <w:szCs w:val="24"/>
              </w:rPr>
              <w:t xml:space="preserve">St Giles Trust (2023) </w:t>
            </w:r>
            <w:r w:rsidRPr="00F0345B">
              <w:rPr>
                <w:rFonts w:cs="Arial"/>
                <w:i/>
                <w:iCs/>
                <w:szCs w:val="24"/>
              </w:rPr>
              <w:t>County Lines Support and Exit Programmes</w:t>
            </w:r>
            <w:r w:rsidRPr="00F0345B">
              <w:rPr>
                <w:rFonts w:cs="Arial"/>
                <w:szCs w:val="24"/>
              </w:rPr>
              <w:t>. London: St Giles Trust.</w:t>
            </w:r>
          </w:p>
          <w:p w14:paraId="79E2BA7B" w14:textId="77777777" w:rsidR="00F41213" w:rsidRPr="00F0345B" w:rsidRDefault="00F41213" w:rsidP="00F41213">
            <w:pPr>
              <w:rPr>
                <w:rFonts w:cs="Arial"/>
                <w:szCs w:val="24"/>
              </w:rPr>
            </w:pPr>
            <w:r w:rsidRPr="00F0345B">
              <w:rPr>
                <w:rFonts w:cs="Arial"/>
                <w:szCs w:val="24"/>
              </w:rPr>
              <w:t xml:space="preserve">Sutherland, E. (1947) </w:t>
            </w:r>
            <w:r w:rsidRPr="00F0345B">
              <w:rPr>
                <w:rFonts w:cs="Arial"/>
                <w:i/>
                <w:iCs/>
                <w:szCs w:val="24"/>
              </w:rPr>
              <w:t>Principles of Criminology</w:t>
            </w:r>
            <w:r w:rsidRPr="00F0345B">
              <w:rPr>
                <w:rFonts w:cs="Arial"/>
                <w:szCs w:val="24"/>
              </w:rPr>
              <w:t>. 4th edn. Lippincott.</w:t>
            </w:r>
          </w:p>
          <w:p w14:paraId="0A18F893" w14:textId="77777777" w:rsidR="00F41213" w:rsidRPr="00F0345B" w:rsidRDefault="00F41213" w:rsidP="00F41213">
            <w:pPr>
              <w:rPr>
                <w:rFonts w:cs="Arial"/>
                <w:szCs w:val="24"/>
              </w:rPr>
            </w:pPr>
          </w:p>
          <w:p w14:paraId="7B04C47D" w14:textId="77777777" w:rsidR="00F41213" w:rsidRPr="00F0345B" w:rsidRDefault="00F41213" w:rsidP="00F41213">
            <w:pPr>
              <w:rPr>
                <w:rFonts w:cs="Arial"/>
                <w:szCs w:val="24"/>
              </w:rPr>
            </w:pPr>
          </w:p>
          <w:p w14:paraId="00F2EC3F" w14:textId="77777777" w:rsidR="00F41213" w:rsidRPr="00F0345B" w:rsidRDefault="00F41213" w:rsidP="00F41213">
            <w:pPr>
              <w:rPr>
                <w:rFonts w:cs="Arial"/>
                <w:szCs w:val="24"/>
              </w:rPr>
            </w:pPr>
          </w:p>
          <w:p w14:paraId="025DD1AE" w14:textId="77777777" w:rsidR="00F41213" w:rsidRPr="00F0345B" w:rsidRDefault="00F41213" w:rsidP="00F41213">
            <w:pPr>
              <w:rPr>
                <w:rFonts w:cs="Arial"/>
                <w:szCs w:val="24"/>
              </w:rPr>
            </w:pPr>
          </w:p>
          <w:p w14:paraId="4CDAF75F" w14:textId="77777777" w:rsidR="00F41213" w:rsidRPr="00B5610A" w:rsidRDefault="00F41213" w:rsidP="00B1619B">
            <w:pPr>
              <w:jc w:val="both"/>
              <w:rPr>
                <w:rFonts w:cs="Arial"/>
                <w:sz w:val="22"/>
                <w:szCs w:val="22"/>
              </w:rPr>
            </w:pPr>
          </w:p>
          <w:p w14:paraId="7511B32A" w14:textId="77777777" w:rsidR="00B1619B" w:rsidRPr="00B61956" w:rsidRDefault="00B1619B" w:rsidP="00B1619B">
            <w:pPr>
              <w:jc w:val="both"/>
              <w:rPr>
                <w:rFonts w:asciiTheme="minorHAnsi" w:hAnsiTheme="minorHAnsi" w:cstheme="minorHAnsi"/>
                <w:bCs/>
                <w:i/>
                <w:sz w:val="22"/>
                <w:szCs w:val="22"/>
              </w:rPr>
            </w:pPr>
          </w:p>
          <w:p w14:paraId="3A8D2F69" w14:textId="77777777" w:rsidR="00B1619B" w:rsidRPr="00B61956" w:rsidRDefault="00B1619B" w:rsidP="00B1619B">
            <w:pPr>
              <w:jc w:val="both"/>
              <w:rPr>
                <w:rFonts w:asciiTheme="minorHAnsi" w:hAnsiTheme="minorHAnsi" w:cstheme="minorHAnsi"/>
                <w:sz w:val="22"/>
                <w:szCs w:val="22"/>
              </w:rPr>
            </w:pPr>
          </w:p>
        </w:tc>
      </w:tr>
    </w:tbl>
    <w:p w14:paraId="751501B0" w14:textId="77777777" w:rsidR="005C6CD8" w:rsidRPr="00B61956" w:rsidRDefault="005C6CD8" w:rsidP="00946F49">
      <w:pPr>
        <w:jc w:val="both"/>
        <w:rPr>
          <w:rFonts w:asciiTheme="minorHAnsi" w:hAnsiTheme="minorHAnsi" w:cstheme="minorHAnsi"/>
          <w:b/>
          <w:bCs/>
          <w:sz w:val="22"/>
          <w:szCs w:val="22"/>
        </w:rPr>
      </w:pPr>
    </w:p>
    <w:sectPr w:rsidR="005C6CD8" w:rsidRPr="00B61956" w:rsidSect="00D977FF">
      <w:footerReference w:type="first" r:id="rId14"/>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24CB76" w14:textId="77777777" w:rsidR="00965EEF" w:rsidRDefault="00965EEF">
      <w:r>
        <w:separator/>
      </w:r>
    </w:p>
  </w:endnote>
  <w:endnote w:type="continuationSeparator" w:id="0">
    <w:p w14:paraId="0D5F8EDA" w14:textId="77777777" w:rsidR="00965EEF" w:rsidRDefault="00965E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4F546D" w14:textId="77777777" w:rsidR="00965EEF" w:rsidRDefault="00965EEF">
      <w:r>
        <w:separator/>
      </w:r>
    </w:p>
  </w:footnote>
  <w:footnote w:type="continuationSeparator" w:id="0">
    <w:p w14:paraId="73CD980C" w14:textId="77777777" w:rsidR="00965EEF" w:rsidRDefault="00965E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8"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9"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0"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929587363">
    <w:abstractNumId w:val="29"/>
  </w:num>
  <w:num w:numId="2" w16cid:durableId="244651195">
    <w:abstractNumId w:val="17"/>
  </w:num>
  <w:num w:numId="3" w16cid:durableId="350957565">
    <w:abstractNumId w:val="14"/>
  </w:num>
  <w:num w:numId="4" w16cid:durableId="481968814">
    <w:abstractNumId w:val="3"/>
  </w:num>
  <w:num w:numId="5" w16cid:durableId="575943006">
    <w:abstractNumId w:val="8"/>
  </w:num>
  <w:num w:numId="6" w16cid:durableId="338317378">
    <w:abstractNumId w:val="20"/>
  </w:num>
  <w:num w:numId="7" w16cid:durableId="1529563431">
    <w:abstractNumId w:val="35"/>
  </w:num>
  <w:num w:numId="8" w16cid:durableId="1923372481">
    <w:abstractNumId w:val="19"/>
  </w:num>
  <w:num w:numId="9" w16cid:durableId="864907293">
    <w:abstractNumId w:val="6"/>
  </w:num>
  <w:num w:numId="10" w16cid:durableId="1755279704">
    <w:abstractNumId w:val="28"/>
  </w:num>
  <w:num w:numId="11" w16cid:durableId="1279483649">
    <w:abstractNumId w:val="34"/>
  </w:num>
  <w:num w:numId="12" w16cid:durableId="89931620">
    <w:abstractNumId w:val="2"/>
  </w:num>
  <w:num w:numId="13" w16cid:durableId="880357745">
    <w:abstractNumId w:val="16"/>
  </w:num>
  <w:num w:numId="14" w16cid:durableId="1455715912">
    <w:abstractNumId w:val="26"/>
  </w:num>
  <w:num w:numId="15" w16cid:durableId="2145930666">
    <w:abstractNumId w:val="15"/>
  </w:num>
  <w:num w:numId="16" w16cid:durableId="279606070">
    <w:abstractNumId w:val="23"/>
  </w:num>
  <w:num w:numId="17" w16cid:durableId="1184981199">
    <w:abstractNumId w:val="12"/>
  </w:num>
  <w:num w:numId="18" w16cid:durableId="1312709798">
    <w:abstractNumId w:val="30"/>
  </w:num>
  <w:num w:numId="19" w16cid:durableId="739139722">
    <w:abstractNumId w:val="11"/>
  </w:num>
  <w:num w:numId="20" w16cid:durableId="879903283">
    <w:abstractNumId w:val="9"/>
  </w:num>
  <w:num w:numId="21" w16cid:durableId="1328483554">
    <w:abstractNumId w:val="22"/>
  </w:num>
  <w:num w:numId="22" w16cid:durableId="892692632">
    <w:abstractNumId w:val="7"/>
  </w:num>
  <w:num w:numId="23" w16cid:durableId="1678192775">
    <w:abstractNumId w:val="25"/>
  </w:num>
  <w:num w:numId="24" w16cid:durableId="1894852898">
    <w:abstractNumId w:val="18"/>
  </w:num>
  <w:num w:numId="25" w16cid:durableId="1681004413">
    <w:abstractNumId w:val="33"/>
  </w:num>
  <w:num w:numId="26" w16cid:durableId="993143193">
    <w:abstractNumId w:val="1"/>
  </w:num>
  <w:num w:numId="27" w16cid:durableId="2038314514">
    <w:abstractNumId w:val="24"/>
  </w:num>
  <w:num w:numId="28" w16cid:durableId="1615794351">
    <w:abstractNumId w:val="5"/>
  </w:num>
  <w:num w:numId="29" w16cid:durableId="659697622">
    <w:abstractNumId w:val="21"/>
  </w:num>
  <w:num w:numId="30" w16cid:durableId="627248134">
    <w:abstractNumId w:val="31"/>
  </w:num>
  <w:num w:numId="31" w16cid:durableId="277221420">
    <w:abstractNumId w:val="0"/>
  </w:num>
  <w:num w:numId="32" w16cid:durableId="388463181">
    <w:abstractNumId w:val="27"/>
  </w:num>
  <w:num w:numId="33" w16cid:durableId="1073505495">
    <w:abstractNumId w:val="10"/>
  </w:num>
  <w:num w:numId="34" w16cid:durableId="1527981679">
    <w:abstractNumId w:val="4"/>
  </w:num>
  <w:num w:numId="35" w16cid:durableId="1324360448">
    <w:abstractNumId w:val="13"/>
  </w:num>
  <w:num w:numId="36" w16cid:durableId="557203289">
    <w:abstractNumId w:val="3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B81"/>
    <w:rsid w:val="00066934"/>
    <w:rsid w:val="000703E5"/>
    <w:rsid w:val="000710D9"/>
    <w:rsid w:val="00074CA3"/>
    <w:rsid w:val="0007545A"/>
    <w:rsid w:val="00082493"/>
    <w:rsid w:val="00084BDF"/>
    <w:rsid w:val="0008794F"/>
    <w:rsid w:val="00094248"/>
    <w:rsid w:val="00096653"/>
    <w:rsid w:val="000971B7"/>
    <w:rsid w:val="00097352"/>
    <w:rsid w:val="000B1B06"/>
    <w:rsid w:val="000B262A"/>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1C5A"/>
    <w:rsid w:val="00485CD3"/>
    <w:rsid w:val="0049337D"/>
    <w:rsid w:val="00494764"/>
    <w:rsid w:val="004C14DE"/>
    <w:rsid w:val="004C179C"/>
    <w:rsid w:val="004C5456"/>
    <w:rsid w:val="004C71C5"/>
    <w:rsid w:val="004D6CCD"/>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057D"/>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2161"/>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59E1"/>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376"/>
    <w:rsid w:val="008D2EB6"/>
    <w:rsid w:val="008D568E"/>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5EEF"/>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9B"/>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5576"/>
    <w:rsid w:val="00CA66AA"/>
    <w:rsid w:val="00CB107C"/>
    <w:rsid w:val="00CB3F13"/>
    <w:rsid w:val="00CC2603"/>
    <w:rsid w:val="00CC3DD7"/>
    <w:rsid w:val="00CD06CE"/>
    <w:rsid w:val="00CE1F41"/>
    <w:rsid w:val="00CE64DB"/>
    <w:rsid w:val="00CE7C75"/>
    <w:rsid w:val="00D012E7"/>
    <w:rsid w:val="00D21FC1"/>
    <w:rsid w:val="00D26C44"/>
    <w:rsid w:val="00D27F45"/>
    <w:rsid w:val="00D47BD9"/>
    <w:rsid w:val="00D47F63"/>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4E16"/>
    <w:rsid w:val="00DF60A6"/>
    <w:rsid w:val="00DF7FA7"/>
    <w:rsid w:val="00E11BD7"/>
    <w:rsid w:val="00E1541A"/>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4E82"/>
    <w:rsid w:val="00F05BAD"/>
    <w:rsid w:val="00F16B35"/>
    <w:rsid w:val="00F33E17"/>
    <w:rsid w:val="00F41213"/>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tgilestrust.org.uk/st-giles-cymru-south-wes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ike.durke@uwtsd.ac.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3.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4.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1618</Words>
  <Characters>9224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10821</CharactersWithSpaces>
  <SharedDoc>false</SharedDoc>
  <HLinks>
    <vt:vector size="294" baseType="variant">
      <vt:variant>
        <vt:i4>7077933</vt:i4>
      </vt:variant>
      <vt:variant>
        <vt:i4>240</vt:i4>
      </vt:variant>
      <vt:variant>
        <vt:i4>0</vt:i4>
      </vt:variant>
      <vt:variant>
        <vt:i4>5</vt:i4>
      </vt:variant>
      <vt:variant>
        <vt:lpwstr>http://www.socscistatistics.com/tests/chisquare2/Default2.aspx</vt:lpwstr>
      </vt:variant>
      <vt:variant>
        <vt:lpwstr/>
      </vt:variant>
      <vt:variant>
        <vt:i4>2293787</vt:i4>
      </vt:variant>
      <vt:variant>
        <vt:i4>234</vt:i4>
      </vt:variant>
      <vt:variant>
        <vt:i4>0</vt:i4>
      </vt:variant>
      <vt:variant>
        <vt:i4>5</vt:i4>
      </vt:variant>
      <vt:variant>
        <vt:lpwstr>mailto:caroline.jawad@uwtsd.ac.uk</vt:lpwstr>
      </vt:variant>
      <vt:variant>
        <vt:lpwstr/>
      </vt:variant>
      <vt:variant>
        <vt:i4>524310</vt:i4>
      </vt:variant>
      <vt:variant>
        <vt:i4>228</vt:i4>
      </vt:variant>
      <vt:variant>
        <vt:i4>0</vt:i4>
      </vt:variant>
      <vt:variant>
        <vt:i4>5</vt:i4>
      </vt:variant>
      <vt:variant>
        <vt:lpwstr>http://www.ucalgary.ca/md/CAH/research/books.htm</vt:lpwstr>
      </vt:variant>
      <vt:variant>
        <vt:lpwstr/>
      </vt:variant>
      <vt:variant>
        <vt:i4>7995505</vt:i4>
      </vt:variant>
      <vt:variant>
        <vt:i4>225</vt:i4>
      </vt:variant>
      <vt:variant>
        <vt:i4>0</vt:i4>
      </vt:variant>
      <vt:variant>
        <vt:i4>5</vt:i4>
      </vt:variant>
      <vt:variant>
        <vt:lpwstr>http://www.uwtsd.ac.uk/library/online-library/</vt:lpwstr>
      </vt:variant>
      <vt:variant>
        <vt:lpwstr/>
      </vt:variant>
      <vt:variant>
        <vt:i4>8126506</vt:i4>
      </vt:variant>
      <vt:variant>
        <vt:i4>221</vt:i4>
      </vt:variant>
      <vt:variant>
        <vt:i4>0</vt:i4>
      </vt:variant>
      <vt:variant>
        <vt:i4>5</vt:i4>
      </vt:variant>
      <vt:variant>
        <vt:lpwstr>http://www.uwtsd.ac.uk/library/</vt:lpwstr>
      </vt:variant>
      <vt:variant>
        <vt:lpwstr/>
      </vt:variant>
      <vt:variant>
        <vt:i4>524373</vt:i4>
      </vt:variant>
      <vt:variant>
        <vt:i4>219</vt:i4>
      </vt:variant>
      <vt:variant>
        <vt:i4>0</vt:i4>
      </vt:variant>
      <vt:variant>
        <vt:i4>5</vt:i4>
      </vt:variant>
      <vt:variant>
        <vt:lpwstr>http://www.tsd.ac.uk/en/lrc/</vt:lpwstr>
      </vt:variant>
      <vt:variant>
        <vt:lpwstr/>
      </vt:variant>
      <vt:variant>
        <vt:i4>4915286</vt:i4>
      </vt:variant>
      <vt:variant>
        <vt:i4>216</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3539070</vt:i4>
      </vt:variant>
      <vt:variant>
        <vt:i4>213</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7143453</vt:i4>
      </vt:variant>
      <vt:variant>
        <vt:i4>210</vt:i4>
      </vt:variant>
      <vt:variant>
        <vt:i4>0</vt:i4>
      </vt:variant>
      <vt:variant>
        <vt:i4>5</vt:i4>
      </vt:variant>
      <vt:variant>
        <vt:lpwstr>mailto:pgresearch@uwtsd.ac.uk</vt:lpwstr>
      </vt:variant>
      <vt:variant>
        <vt:lpwstr/>
      </vt:variant>
      <vt:variant>
        <vt:i4>2162720</vt:i4>
      </vt:variant>
      <vt:variant>
        <vt:i4>207</vt:i4>
      </vt:variant>
      <vt:variant>
        <vt:i4>0</vt:i4>
      </vt:variant>
      <vt:variant>
        <vt:i4>5</vt:i4>
      </vt:variant>
      <vt:variant>
        <vt:lpwstr>http://www.uwtsd.ac.uk/academic-office/</vt:lpwstr>
      </vt:variant>
      <vt:variant>
        <vt:lpwstr/>
      </vt:variant>
      <vt:variant>
        <vt:i4>7143453</vt:i4>
      </vt:variant>
      <vt:variant>
        <vt:i4>204</vt:i4>
      </vt:variant>
      <vt:variant>
        <vt:i4>0</vt:i4>
      </vt:variant>
      <vt:variant>
        <vt:i4>5</vt:i4>
      </vt:variant>
      <vt:variant>
        <vt:lpwstr>mailto:pgresearch@uwtsd.ac.uk</vt:lpwstr>
      </vt:variant>
      <vt:variant>
        <vt:lpwstr/>
      </vt:variant>
      <vt:variant>
        <vt:i4>2097257</vt:i4>
      </vt:variant>
      <vt:variant>
        <vt:i4>201</vt:i4>
      </vt:variant>
      <vt:variant>
        <vt:i4>0</vt:i4>
      </vt:variant>
      <vt:variant>
        <vt:i4>5</vt:i4>
      </vt:variant>
      <vt:variant>
        <vt:lpwstr>http://www.uwtsd.ac.uk/media/uwtsd-website/content-assets/documents/research/Research-Integrity-and-Ethics---Code-of-Practice-(2015-18).pdf</vt:lpwstr>
      </vt:variant>
      <vt:variant>
        <vt:lpwstr/>
      </vt:variant>
      <vt:variant>
        <vt:i4>1703951</vt:i4>
      </vt:variant>
      <vt:variant>
        <vt:i4>198</vt:i4>
      </vt:variant>
      <vt:variant>
        <vt:i4>0</vt:i4>
      </vt:variant>
      <vt:variant>
        <vt:i4>5</vt:i4>
      </vt:variant>
      <vt:variant>
        <vt:lpwstr>http://uwtsd.ac.uk/library/research-data-management/</vt:lpwstr>
      </vt:variant>
      <vt:variant>
        <vt:lpwstr/>
      </vt:variant>
      <vt:variant>
        <vt:i4>3539070</vt:i4>
      </vt:variant>
      <vt:variant>
        <vt:i4>195</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2818167</vt:i4>
      </vt:variant>
      <vt:variant>
        <vt:i4>192</vt:i4>
      </vt:variant>
      <vt:variant>
        <vt:i4>0</vt:i4>
      </vt:variant>
      <vt:variant>
        <vt:i4>5</vt:i4>
      </vt:variant>
      <vt:variant>
        <vt:lpwstr>http://www.socresonline.ora.uklsocresonline/2/1/6.html</vt:lpwstr>
      </vt:variant>
      <vt:variant>
        <vt:lpwstr/>
      </vt:variant>
      <vt:variant>
        <vt:i4>3801197</vt:i4>
      </vt:variant>
      <vt:variant>
        <vt:i4>189</vt:i4>
      </vt:variant>
      <vt:variant>
        <vt:i4>0</vt:i4>
      </vt:variant>
      <vt:variant>
        <vt:i4>5</vt:i4>
      </vt:variant>
      <vt:variant>
        <vt:lpwstr>http://www.uwtsd.ac.uk/media/uwtsd-website/content-assets/documents/academic-office/quality-handbook/Chapter_06_Taught_Award_Regulations_Pages_34-88.pdf</vt:lpwstr>
      </vt:variant>
      <vt:variant>
        <vt:lpwstr/>
      </vt:variant>
      <vt:variant>
        <vt:i4>1114185</vt:i4>
      </vt:variant>
      <vt:variant>
        <vt:i4>186</vt:i4>
      </vt:variant>
      <vt:variant>
        <vt:i4>0</vt:i4>
      </vt:variant>
      <vt:variant>
        <vt:i4>5</vt:i4>
      </vt:variant>
      <vt:variant>
        <vt:lpwstr>https://www-dawsonera-com.v-ezproxy.smu.ac.uk/abstract/9780335242405</vt:lpwstr>
      </vt:variant>
      <vt:variant>
        <vt:lpwstr/>
      </vt:variant>
      <vt:variant>
        <vt:i4>6422653</vt:i4>
      </vt:variant>
      <vt:variant>
        <vt:i4>183</vt:i4>
      </vt:variant>
      <vt:variant>
        <vt:i4>0</vt:i4>
      </vt:variant>
      <vt:variant>
        <vt:i4>5</vt:i4>
      </vt:variant>
      <vt:variant>
        <vt:lpwstr>https://www-dawsonera-com.v-ezproxy.smu.ac.uk/search?sType=ALL&amp;searchForType=2&amp;author=%22Julie%20Pallant.%22&amp;searchBy=0</vt:lpwstr>
      </vt:variant>
      <vt:variant>
        <vt:lpwstr/>
      </vt:variant>
      <vt:variant>
        <vt:i4>4915286</vt:i4>
      </vt:variant>
      <vt:variant>
        <vt:i4>180</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2949210</vt:i4>
      </vt:variant>
      <vt:variant>
        <vt:i4>177</vt:i4>
      </vt:variant>
      <vt:variant>
        <vt:i4>0</vt:i4>
      </vt:variant>
      <vt:variant>
        <vt:i4>5</vt:i4>
      </vt:variant>
      <vt:variant>
        <vt:lpwstr>http://www.uwtsd.ac.uk/media/uwtsd-website/content-assets/documents/academic-office/quality-handbook/Chapter_13_Student_Cases_Pages_243-279.pdf</vt:lpwstr>
      </vt:variant>
      <vt:variant>
        <vt:lpwstr/>
      </vt:variant>
      <vt:variant>
        <vt:i4>1507382</vt:i4>
      </vt:variant>
      <vt:variant>
        <vt:i4>170</vt:i4>
      </vt:variant>
      <vt:variant>
        <vt:i4>0</vt:i4>
      </vt:variant>
      <vt:variant>
        <vt:i4>5</vt:i4>
      </vt:variant>
      <vt:variant>
        <vt:lpwstr/>
      </vt:variant>
      <vt:variant>
        <vt:lpwstr>_Toc526259094</vt:lpwstr>
      </vt:variant>
      <vt:variant>
        <vt:i4>1507382</vt:i4>
      </vt:variant>
      <vt:variant>
        <vt:i4>164</vt:i4>
      </vt:variant>
      <vt:variant>
        <vt:i4>0</vt:i4>
      </vt:variant>
      <vt:variant>
        <vt:i4>5</vt:i4>
      </vt:variant>
      <vt:variant>
        <vt:lpwstr/>
      </vt:variant>
      <vt:variant>
        <vt:lpwstr>_Toc526259093</vt:lpwstr>
      </vt:variant>
      <vt:variant>
        <vt:i4>1507382</vt:i4>
      </vt:variant>
      <vt:variant>
        <vt:i4>158</vt:i4>
      </vt:variant>
      <vt:variant>
        <vt:i4>0</vt:i4>
      </vt:variant>
      <vt:variant>
        <vt:i4>5</vt:i4>
      </vt:variant>
      <vt:variant>
        <vt:lpwstr/>
      </vt:variant>
      <vt:variant>
        <vt:lpwstr>_Toc526259092</vt:lpwstr>
      </vt:variant>
      <vt:variant>
        <vt:i4>1507382</vt:i4>
      </vt:variant>
      <vt:variant>
        <vt:i4>152</vt:i4>
      </vt:variant>
      <vt:variant>
        <vt:i4>0</vt:i4>
      </vt:variant>
      <vt:variant>
        <vt:i4>5</vt:i4>
      </vt:variant>
      <vt:variant>
        <vt:lpwstr/>
      </vt:variant>
      <vt:variant>
        <vt:lpwstr>_Toc526259091</vt:lpwstr>
      </vt:variant>
      <vt:variant>
        <vt:i4>1507382</vt:i4>
      </vt:variant>
      <vt:variant>
        <vt:i4>146</vt:i4>
      </vt:variant>
      <vt:variant>
        <vt:i4>0</vt:i4>
      </vt:variant>
      <vt:variant>
        <vt:i4>5</vt:i4>
      </vt:variant>
      <vt:variant>
        <vt:lpwstr/>
      </vt:variant>
      <vt:variant>
        <vt:lpwstr>_Toc526259090</vt:lpwstr>
      </vt:variant>
      <vt:variant>
        <vt:i4>1441846</vt:i4>
      </vt:variant>
      <vt:variant>
        <vt:i4>140</vt:i4>
      </vt:variant>
      <vt:variant>
        <vt:i4>0</vt:i4>
      </vt:variant>
      <vt:variant>
        <vt:i4>5</vt:i4>
      </vt:variant>
      <vt:variant>
        <vt:lpwstr/>
      </vt:variant>
      <vt:variant>
        <vt:lpwstr>_Toc526259089</vt:lpwstr>
      </vt:variant>
      <vt:variant>
        <vt:i4>1441846</vt:i4>
      </vt:variant>
      <vt:variant>
        <vt:i4>134</vt:i4>
      </vt:variant>
      <vt:variant>
        <vt:i4>0</vt:i4>
      </vt:variant>
      <vt:variant>
        <vt:i4>5</vt:i4>
      </vt:variant>
      <vt:variant>
        <vt:lpwstr/>
      </vt:variant>
      <vt:variant>
        <vt:lpwstr>_Toc526259088</vt:lpwstr>
      </vt:variant>
      <vt:variant>
        <vt:i4>1441846</vt:i4>
      </vt:variant>
      <vt:variant>
        <vt:i4>128</vt:i4>
      </vt:variant>
      <vt:variant>
        <vt:i4>0</vt:i4>
      </vt:variant>
      <vt:variant>
        <vt:i4>5</vt:i4>
      </vt:variant>
      <vt:variant>
        <vt:lpwstr/>
      </vt:variant>
      <vt:variant>
        <vt:lpwstr>_Toc526259087</vt:lpwstr>
      </vt:variant>
      <vt:variant>
        <vt:i4>1441846</vt:i4>
      </vt:variant>
      <vt:variant>
        <vt:i4>122</vt:i4>
      </vt:variant>
      <vt:variant>
        <vt:i4>0</vt:i4>
      </vt:variant>
      <vt:variant>
        <vt:i4>5</vt:i4>
      </vt:variant>
      <vt:variant>
        <vt:lpwstr/>
      </vt:variant>
      <vt:variant>
        <vt:lpwstr>_Toc526259086</vt:lpwstr>
      </vt:variant>
      <vt:variant>
        <vt:i4>1441846</vt:i4>
      </vt:variant>
      <vt:variant>
        <vt:i4>116</vt:i4>
      </vt:variant>
      <vt:variant>
        <vt:i4>0</vt:i4>
      </vt:variant>
      <vt:variant>
        <vt:i4>5</vt:i4>
      </vt:variant>
      <vt:variant>
        <vt:lpwstr/>
      </vt:variant>
      <vt:variant>
        <vt:lpwstr>_Toc526259085</vt:lpwstr>
      </vt:variant>
      <vt:variant>
        <vt:i4>1441846</vt:i4>
      </vt:variant>
      <vt:variant>
        <vt:i4>110</vt:i4>
      </vt:variant>
      <vt:variant>
        <vt:i4>0</vt:i4>
      </vt:variant>
      <vt:variant>
        <vt:i4>5</vt:i4>
      </vt:variant>
      <vt:variant>
        <vt:lpwstr/>
      </vt:variant>
      <vt:variant>
        <vt:lpwstr>_Toc526259084</vt:lpwstr>
      </vt:variant>
      <vt:variant>
        <vt:i4>1441846</vt:i4>
      </vt:variant>
      <vt:variant>
        <vt:i4>104</vt:i4>
      </vt:variant>
      <vt:variant>
        <vt:i4>0</vt:i4>
      </vt:variant>
      <vt:variant>
        <vt:i4>5</vt:i4>
      </vt:variant>
      <vt:variant>
        <vt:lpwstr/>
      </vt:variant>
      <vt:variant>
        <vt:lpwstr>_Toc526259083</vt:lpwstr>
      </vt:variant>
      <vt:variant>
        <vt:i4>1441846</vt:i4>
      </vt:variant>
      <vt:variant>
        <vt:i4>98</vt:i4>
      </vt:variant>
      <vt:variant>
        <vt:i4>0</vt:i4>
      </vt:variant>
      <vt:variant>
        <vt:i4>5</vt:i4>
      </vt:variant>
      <vt:variant>
        <vt:lpwstr/>
      </vt:variant>
      <vt:variant>
        <vt:lpwstr>_Toc526259082</vt:lpwstr>
      </vt:variant>
      <vt:variant>
        <vt:i4>1441846</vt:i4>
      </vt:variant>
      <vt:variant>
        <vt:i4>92</vt:i4>
      </vt:variant>
      <vt:variant>
        <vt:i4>0</vt:i4>
      </vt:variant>
      <vt:variant>
        <vt:i4>5</vt:i4>
      </vt:variant>
      <vt:variant>
        <vt:lpwstr/>
      </vt:variant>
      <vt:variant>
        <vt:lpwstr>_Toc526259081</vt:lpwstr>
      </vt:variant>
      <vt:variant>
        <vt:i4>1441846</vt:i4>
      </vt:variant>
      <vt:variant>
        <vt:i4>86</vt:i4>
      </vt:variant>
      <vt:variant>
        <vt:i4>0</vt:i4>
      </vt:variant>
      <vt:variant>
        <vt:i4>5</vt:i4>
      </vt:variant>
      <vt:variant>
        <vt:lpwstr/>
      </vt:variant>
      <vt:variant>
        <vt:lpwstr>_Toc526259080</vt:lpwstr>
      </vt:variant>
      <vt:variant>
        <vt:i4>1638454</vt:i4>
      </vt:variant>
      <vt:variant>
        <vt:i4>80</vt:i4>
      </vt:variant>
      <vt:variant>
        <vt:i4>0</vt:i4>
      </vt:variant>
      <vt:variant>
        <vt:i4>5</vt:i4>
      </vt:variant>
      <vt:variant>
        <vt:lpwstr/>
      </vt:variant>
      <vt:variant>
        <vt:lpwstr>_Toc526259079</vt:lpwstr>
      </vt:variant>
      <vt:variant>
        <vt:i4>1638454</vt:i4>
      </vt:variant>
      <vt:variant>
        <vt:i4>74</vt:i4>
      </vt:variant>
      <vt:variant>
        <vt:i4>0</vt:i4>
      </vt:variant>
      <vt:variant>
        <vt:i4>5</vt:i4>
      </vt:variant>
      <vt:variant>
        <vt:lpwstr/>
      </vt:variant>
      <vt:variant>
        <vt:lpwstr>_Toc526259078</vt:lpwstr>
      </vt:variant>
      <vt:variant>
        <vt:i4>1638454</vt:i4>
      </vt:variant>
      <vt:variant>
        <vt:i4>68</vt:i4>
      </vt:variant>
      <vt:variant>
        <vt:i4>0</vt:i4>
      </vt:variant>
      <vt:variant>
        <vt:i4>5</vt:i4>
      </vt:variant>
      <vt:variant>
        <vt:lpwstr/>
      </vt:variant>
      <vt:variant>
        <vt:lpwstr>_Toc526259077</vt:lpwstr>
      </vt:variant>
      <vt:variant>
        <vt:i4>1638454</vt:i4>
      </vt:variant>
      <vt:variant>
        <vt:i4>62</vt:i4>
      </vt:variant>
      <vt:variant>
        <vt:i4>0</vt:i4>
      </vt:variant>
      <vt:variant>
        <vt:i4>5</vt:i4>
      </vt:variant>
      <vt:variant>
        <vt:lpwstr/>
      </vt:variant>
      <vt:variant>
        <vt:lpwstr>_Toc526259076</vt:lpwstr>
      </vt:variant>
      <vt:variant>
        <vt:i4>1638454</vt:i4>
      </vt:variant>
      <vt:variant>
        <vt:i4>56</vt:i4>
      </vt:variant>
      <vt:variant>
        <vt:i4>0</vt:i4>
      </vt:variant>
      <vt:variant>
        <vt:i4>5</vt:i4>
      </vt:variant>
      <vt:variant>
        <vt:lpwstr/>
      </vt:variant>
      <vt:variant>
        <vt:lpwstr>_Toc526259075</vt:lpwstr>
      </vt:variant>
      <vt:variant>
        <vt:i4>1638454</vt:i4>
      </vt:variant>
      <vt:variant>
        <vt:i4>50</vt:i4>
      </vt:variant>
      <vt:variant>
        <vt:i4>0</vt:i4>
      </vt:variant>
      <vt:variant>
        <vt:i4>5</vt:i4>
      </vt:variant>
      <vt:variant>
        <vt:lpwstr/>
      </vt:variant>
      <vt:variant>
        <vt:lpwstr>_Toc526259074</vt:lpwstr>
      </vt:variant>
      <vt:variant>
        <vt:i4>1638454</vt:i4>
      </vt:variant>
      <vt:variant>
        <vt:i4>44</vt:i4>
      </vt:variant>
      <vt:variant>
        <vt:i4>0</vt:i4>
      </vt:variant>
      <vt:variant>
        <vt:i4>5</vt:i4>
      </vt:variant>
      <vt:variant>
        <vt:lpwstr/>
      </vt:variant>
      <vt:variant>
        <vt:lpwstr>_Toc526259073</vt:lpwstr>
      </vt:variant>
      <vt:variant>
        <vt:i4>1638454</vt:i4>
      </vt:variant>
      <vt:variant>
        <vt:i4>38</vt:i4>
      </vt:variant>
      <vt:variant>
        <vt:i4>0</vt:i4>
      </vt:variant>
      <vt:variant>
        <vt:i4>5</vt:i4>
      </vt:variant>
      <vt:variant>
        <vt:lpwstr/>
      </vt:variant>
      <vt:variant>
        <vt:lpwstr>_Toc526259072</vt:lpwstr>
      </vt:variant>
      <vt:variant>
        <vt:i4>1638454</vt:i4>
      </vt:variant>
      <vt:variant>
        <vt:i4>32</vt:i4>
      </vt:variant>
      <vt:variant>
        <vt:i4>0</vt:i4>
      </vt:variant>
      <vt:variant>
        <vt:i4>5</vt:i4>
      </vt:variant>
      <vt:variant>
        <vt:lpwstr/>
      </vt:variant>
      <vt:variant>
        <vt:lpwstr>_Toc526259071</vt:lpwstr>
      </vt:variant>
      <vt:variant>
        <vt:i4>1638454</vt:i4>
      </vt:variant>
      <vt:variant>
        <vt:i4>26</vt:i4>
      </vt:variant>
      <vt:variant>
        <vt:i4>0</vt:i4>
      </vt:variant>
      <vt:variant>
        <vt:i4>5</vt:i4>
      </vt:variant>
      <vt:variant>
        <vt:lpwstr/>
      </vt:variant>
      <vt:variant>
        <vt:lpwstr>_Toc526259070</vt:lpwstr>
      </vt:variant>
      <vt:variant>
        <vt:i4>1572918</vt:i4>
      </vt:variant>
      <vt:variant>
        <vt:i4>20</vt:i4>
      </vt:variant>
      <vt:variant>
        <vt:i4>0</vt:i4>
      </vt:variant>
      <vt:variant>
        <vt:i4>5</vt:i4>
      </vt:variant>
      <vt:variant>
        <vt:lpwstr/>
      </vt:variant>
      <vt:variant>
        <vt:lpwstr>_Toc526259069</vt:lpwstr>
      </vt:variant>
      <vt:variant>
        <vt:i4>1572918</vt:i4>
      </vt:variant>
      <vt:variant>
        <vt:i4>14</vt:i4>
      </vt:variant>
      <vt:variant>
        <vt:i4>0</vt:i4>
      </vt:variant>
      <vt:variant>
        <vt:i4>5</vt:i4>
      </vt:variant>
      <vt:variant>
        <vt:lpwstr/>
      </vt:variant>
      <vt:variant>
        <vt:lpwstr>_Toc526259068</vt:lpwstr>
      </vt:variant>
      <vt:variant>
        <vt:i4>1572918</vt:i4>
      </vt:variant>
      <vt:variant>
        <vt:i4>8</vt:i4>
      </vt:variant>
      <vt:variant>
        <vt:i4>0</vt:i4>
      </vt:variant>
      <vt:variant>
        <vt:i4>5</vt:i4>
      </vt:variant>
      <vt:variant>
        <vt:lpwstr/>
      </vt:variant>
      <vt:variant>
        <vt:lpwstr>_Toc526259067</vt:lpwstr>
      </vt:variant>
      <vt:variant>
        <vt:i4>1572918</vt:i4>
      </vt:variant>
      <vt:variant>
        <vt:i4>2</vt:i4>
      </vt:variant>
      <vt:variant>
        <vt:i4>0</vt:i4>
      </vt:variant>
      <vt:variant>
        <vt:i4>5</vt:i4>
      </vt:variant>
      <vt:variant>
        <vt:lpwstr/>
      </vt:variant>
      <vt:variant>
        <vt:lpwstr>_Toc526259066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Denise Jones</cp:lastModifiedBy>
  <cp:revision>12</cp:revision>
  <cp:lastPrinted>2019-10-04T08:38:00Z</cp:lastPrinted>
  <dcterms:created xsi:type="dcterms:W3CDTF">2026-10-01T07:54:00Z</dcterms:created>
  <dcterms:modified xsi:type="dcterms:W3CDTF">2026-10-01T08:01:00Z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