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48277025"/>
        <w:docPartObj>
          <w:docPartGallery w:val="Cover Pages"/>
          <w:docPartUnique/>
        </w:docPartObj>
      </w:sdtPr>
      <w:sdtContent>
        <w:p w14:paraId="10EA05C9" w14:textId="717B97A4" w:rsidR="00AA0DEE" w:rsidRDefault="00AA0DEE">
          <w:pPr>
            <w:rPr>
              <w:rFonts w:ascii="Arial" w:hAnsi="Arial" w:cs="Arial"/>
              <w:sz w:val="52"/>
              <w:szCs w:val="52"/>
            </w:rPr>
          </w:pPr>
          <w:r>
            <w:rPr>
              <w:rFonts w:ascii="Arial" w:hAnsi="Arial" w:cs="Arial"/>
              <w:sz w:val="52"/>
              <w:szCs w:val="52"/>
            </w:rPr>
            <w:t>Student Name: Amin Miah 2120525</w:t>
          </w:r>
        </w:p>
        <w:p w14:paraId="2371DBA2" w14:textId="2DEEC918" w:rsidR="00AA0DEE" w:rsidRDefault="00AA0DEE">
          <w:pPr>
            <w:rPr>
              <w:rFonts w:ascii="Arial" w:hAnsi="Arial" w:cs="Arial"/>
              <w:sz w:val="52"/>
              <w:szCs w:val="52"/>
            </w:rPr>
          </w:pPr>
          <w:r>
            <w:rPr>
              <w:rFonts w:ascii="Arial" w:hAnsi="Arial" w:cs="Arial"/>
              <w:sz w:val="52"/>
              <w:szCs w:val="52"/>
            </w:rPr>
            <w:t>Subject: Financial Management for the Hotel Industry</w:t>
          </w:r>
        </w:p>
        <w:p w14:paraId="32F3FA1B" w14:textId="47569F8E" w:rsidR="00AA0DEE" w:rsidRPr="00AA0DEE" w:rsidRDefault="00AA0DEE">
          <w:pPr>
            <w:rPr>
              <w:rFonts w:ascii="Arial" w:hAnsi="Arial" w:cs="Arial"/>
              <w:sz w:val="52"/>
              <w:szCs w:val="52"/>
            </w:rPr>
          </w:pPr>
          <w:r>
            <w:rPr>
              <w:rFonts w:ascii="Arial" w:hAnsi="Arial" w:cs="Arial"/>
              <w:sz w:val="52"/>
              <w:szCs w:val="52"/>
            </w:rPr>
            <w:t>Lecturer: Dale Clark</w:t>
          </w:r>
        </w:p>
        <w:p w14:paraId="2B70FF95" w14:textId="6921BE50" w:rsidR="00F15377" w:rsidRDefault="00F15377">
          <w:r>
            <w:rPr>
              <w:noProof/>
            </w:rPr>
            <mc:AlternateContent>
              <mc:Choice Requires="wps">
                <w:drawing>
                  <wp:anchor distT="0" distB="0" distL="114300" distR="114300" simplePos="0" relativeHeight="251662336" behindDoc="0" locked="0" layoutInCell="1" allowOverlap="1" wp14:anchorId="4416E538" wp14:editId="3D647195">
                    <wp:simplePos x="0" y="0"/>
                    <mc:AlternateContent>
                      <mc:Choice Requires="wp14">
                        <wp:positionH relativeFrom="page">
                          <wp14:pctPosHOffset>15000</wp14:pctPosHOffset>
                        </wp:positionH>
                      </mc:Choice>
                      <mc:Fallback>
                        <wp:positionH relativeFrom="page">
                          <wp:posOffset>1165860</wp:posOffset>
                        </wp:positionH>
                      </mc:Fallback>
                    </mc:AlternateContent>
                    <mc:AlternateContent>
                      <mc:Choice Requires="wp14">
                        <wp:positionV relativeFrom="page">
                          <wp14:pctPosVOffset>9100</wp14:pctPosVOffset>
                        </wp:positionV>
                      </mc:Choice>
                      <mc:Fallback>
                        <wp:positionV relativeFrom="page">
                          <wp:posOffset>915035</wp:posOffset>
                        </wp:positionV>
                      </mc:Fallback>
                    </mc:AlternateContent>
                    <wp:extent cx="3660775" cy="3651250"/>
                    <wp:effectExtent l="0" t="0" r="10160" b="7620"/>
                    <wp:wrapSquare wrapText="bothSides"/>
                    <wp:docPr id="111" name="Text Box 21"/>
                    <wp:cNvGraphicFramePr/>
                    <a:graphic xmlns:a="http://schemas.openxmlformats.org/drawingml/2006/main">
                      <a:graphicData uri="http://schemas.microsoft.com/office/word/2010/wordprocessingShape">
                        <wps:wsp>
                          <wps:cNvSpPr txBox="1"/>
                          <wps:spPr>
                            <a:xfrm>
                              <a:off x="0" y="0"/>
                              <a:ext cx="3660775" cy="36512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323E4F" w:themeColor="text2" w:themeShade="BF"/>
                                    <w:sz w:val="40"/>
                                    <w:szCs w:val="40"/>
                                  </w:rPr>
                                  <w:alias w:val="Publish Date"/>
                                  <w:tag w:val=""/>
                                  <w:id w:val="400952559"/>
                                  <w:showingPlcHdr/>
                                  <w:dataBinding w:prefixMappings="xmlns:ns0='http://schemas.microsoft.com/office/2006/coverPageProps' " w:xpath="/ns0:CoverPageProperties[1]/ns0:PublishDate[1]" w:storeItemID="{55AF091B-3C7A-41E3-B477-F2FDAA23CFDA}"/>
                                  <w:date w:fullDate="2023-05-18T00:00:00Z">
                                    <w:dateFormat w:val="MMMM d, yyyy"/>
                                    <w:lid w:val="en-US"/>
                                    <w:storeMappedDataAs w:val="dateTime"/>
                                    <w:calendar w:val="gregorian"/>
                                  </w:date>
                                </w:sdtPr>
                                <w:sdtContent>
                                  <w:p w14:paraId="6A5D8E22" w14:textId="79A55B84" w:rsidR="00F15377" w:rsidRDefault="00816B27">
                                    <w:pPr>
                                      <w:pStyle w:val="NoSpacing"/>
                                      <w:jc w:val="right"/>
                                      <w:rPr>
                                        <w:caps/>
                                        <w:color w:val="323E4F" w:themeColor="text2" w:themeShade="BF"/>
                                        <w:sz w:val="40"/>
                                        <w:szCs w:val="40"/>
                                      </w:rPr>
                                    </w:pPr>
                                    <w:r>
                                      <w:rPr>
                                        <w:caps/>
                                        <w:color w:val="323E4F" w:themeColor="text2" w:themeShade="BF"/>
                                        <w:sz w:val="40"/>
                                        <w:szCs w:val="40"/>
                                      </w:rPr>
                                      <w:t xml:space="preserve">     </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73400</wp14:pctWidth>
                    </wp14:sizeRelH>
                    <wp14:sizeRelV relativeFrom="page">
                      <wp14:pctHeight>36300</wp14:pctHeight>
                    </wp14:sizeRelV>
                  </wp:anchor>
                </w:drawing>
              </mc:Choice>
              <mc:Fallback>
                <w:pict>
                  <v:shapetype w14:anchorId="4416E538" id="_x0000_t202" coordsize="21600,21600" o:spt="202" path="m,l,21600r21600,l21600,xe">
                    <v:stroke joinstyle="miter"/>
                    <v:path gradientshapeok="t" o:connecttype="rect"/>
                  </v:shapetype>
                  <v:shape id="Text Box 21" o:spid="_x0000_s1026" type="#_x0000_t202" style="position:absolute;margin-left:0;margin-top:0;width:288.25pt;height:287.5pt;z-index:251662336;visibility:visible;mso-wrap-style:square;mso-width-percent:734;mso-height-percent:363;mso-left-percent:150;mso-top-percent:91;mso-wrap-distance-left:9pt;mso-wrap-distance-top:0;mso-wrap-distance-right:9pt;mso-wrap-distance-bottom:0;mso-position-horizontal-relative:page;mso-position-vertical-relative:page;mso-width-percent:734;mso-height-percent:363;mso-left-percent:150;mso-top-percent:91;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" filled="f" stroked="f" strokeweight=".5pt">
                    <v:textbox style="mso-fit-shape-to-text:t" inset="0,0,0,0">
                      <w:txbxContent>
                        <w:sdt>
                          <w:sdtPr>
                            <w:rPr>
                              <w:caps/>
                              <w:color w:val="323E4F" w:themeColor="text2" w:themeShade="BF"/>
                              <w:sz w:val="40"/>
                              <w:szCs w:val="40"/>
                            </w:rPr>
                            <w:alias w:val="Publish Date"/>
                            <w:tag w:val=""/>
                            <w:id w:val="400952559"/>
                            <w:showingPlcHdr/>
                            <w:dataBinding w:prefixMappings="xmlns:ns0='http://schemas.microsoft.com/office/2006/coverPageProps' " w:xpath="/ns0:CoverPageProperties[1]/ns0:PublishDate[1]" w:storeItemID="{55AF091B-3C7A-41E3-B477-F2FDAA23CFDA}"/>
                            <w:date w:fullDate="2023-05-18T00:00:00Z">
                              <w:dateFormat w:val="MMMM d, yyyy"/>
                              <w:lid w:val="en-US"/>
                              <w:storeMappedDataAs w:val="dateTime"/>
                              <w:calendar w:val="gregorian"/>
                            </w:date>
                          </w:sdtPr>
                          <w:sdtContent>
                            <w:p w14:paraId="6A5D8E22" w14:textId="79A55B84" w:rsidR="00F15377" w:rsidRDefault="00816B27">
                              <w:pPr>
                                <w:pStyle w:val="NoSpacing"/>
                                <w:jc w:val="right"/>
                                <w:rPr>
                                  <w:caps/>
                                  <w:color w:val="323E4F" w:themeColor="text2" w:themeShade="BF"/>
                                  <w:sz w:val="40"/>
                                  <w:szCs w:val="40"/>
                                </w:rPr>
                              </w:pPr>
                              <w:r>
                                <w:rPr>
                                  <w:caps/>
                                  <w:color w:val="323E4F" w:themeColor="text2" w:themeShade="BF"/>
                                  <w:sz w:val="40"/>
                                  <w:szCs w:val="40"/>
                                </w:rPr>
                                <w:t xml:space="preserve">     </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41472602" wp14:editId="4E8EE930">
                    <wp:simplePos x="0" y="0"/>
                    <mc:AlternateContent>
                      <mc:Choice Requires="wp14">
                        <wp:positionH relativeFrom="page">
                          <wp14:pctPosHOffset>15000</wp14:pctPosHOffset>
                        </wp:positionH>
                      </mc:Choice>
                      <mc:Fallback>
                        <wp:positionH relativeFrom="page">
                          <wp:posOffset>1165860</wp:posOffset>
                        </wp:positionH>
                      </mc:Fallback>
                    </mc:AlternateContent>
                    <mc:AlternateContent>
                      <mc:Choice Requires="wp14">
                        <wp:positionV relativeFrom="page">
                          <wp14:pctPosVOffset>45500</wp14:pctPosVOffset>
                        </wp:positionV>
                      </mc:Choice>
                      <mc:Fallback>
                        <wp:positionV relativeFrom="page">
                          <wp:posOffset>4576445</wp:posOffset>
                        </wp:positionV>
                      </mc:Fallback>
                    </mc:AlternateContent>
                    <wp:extent cx="5753100" cy="525780"/>
                    <wp:effectExtent l="0" t="0" r="10160" b="6350"/>
                    <wp:wrapSquare wrapText="bothSides"/>
                    <wp:docPr id="113" name="Text Box 23"/>
                    <wp:cNvGraphicFramePr/>
                    <a:graphic xmlns:a="http://schemas.openxmlformats.org/drawingml/2006/main">
                      <a:graphicData uri="http://schemas.microsoft.com/office/word/2010/wordprocessingShape">
                        <wps:wsp>
                          <wps:cNvSpPr txBox="1"/>
                          <wps:spPr>
                            <a:xfrm>
                              <a:off x="0" y="0"/>
                              <a:ext cx="5753100" cy="525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5E2B134" w14:textId="4D5BE447" w:rsidR="00F15377" w:rsidRDefault="00000000">
                                <w:pPr>
                                  <w:pStyle w:val="NoSpacing"/>
                                  <w:jc w:val="right"/>
                                  <w:rPr>
                                    <w:caps/>
                                    <w:color w:val="323E4F" w:themeColor="text2" w:themeShade="BF"/>
                                    <w:sz w:val="52"/>
                                    <w:szCs w:val="52"/>
                                  </w:rPr>
                                </w:pPr>
                                <w:sdt>
                                  <w:sdtPr>
                                    <w:rPr>
                                      <w:caps/>
                                      <w:color w:val="323E4F" w:themeColor="text2" w:themeShade="BF"/>
                                      <w:sz w:val="52"/>
                                      <w:szCs w:val="52"/>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Content>
                                    <w:r w:rsidR="00F15377" w:rsidRPr="00F15377">
                                      <w:rPr>
                                        <w:caps/>
                                        <w:color w:val="323E4F" w:themeColor="text2" w:themeShade="BF"/>
                                        <w:sz w:val="52"/>
                                        <w:szCs w:val="52"/>
                                      </w:rPr>
                                      <w:t>Comparative Analysis of Financial Management Approaches in Marriott International and Intercontinental Hotels Group (IHG)</w:t>
                                    </w:r>
                                  </w:sdtContent>
                                </w:sdt>
                              </w:p>
                              <w:p w14:paraId="14B51386" w14:textId="3D573352" w:rsidR="00F15377" w:rsidRDefault="00F15377">
                                <w:pPr>
                                  <w:pStyle w:val="NoSpacing"/>
                                  <w:jc w:val="right"/>
                                  <w:rPr>
                                    <w:smallCaps/>
                                    <w:color w:val="44546A" w:themeColor="text2"/>
                                    <w:sz w:val="36"/>
                                    <w:szCs w:val="36"/>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36300</wp14:pctHeight>
                    </wp14:sizeRelV>
                  </wp:anchor>
                </w:drawing>
              </mc:Choice>
              <mc:Fallback xmlns:w16du="http://schemas.microsoft.com/office/word/2023/wordml/word16du">
                <w:pict>
                  <v:shape w14:anchorId="41472602" id="Text Box 23" o:spid="_x0000_s1027" type="#_x0000_t202" style="position:absolute;margin-left:0;margin-top:0;width:453pt;height:41.4pt;z-index:251660288;visibility:visible;mso-wrap-style:square;mso-width-percent:734;mso-height-percent:363;mso-left-percent:150;mso-top-percent:455;mso-wrap-distance-left:9pt;mso-wrap-distance-top:0;mso-wrap-distance-right:9pt;mso-wrap-distance-bottom:0;mso-position-horizontal-relative:page;mso-position-vertical-relative:page;mso-width-percent:734;mso-height-percent:363;mso-left-percent:150;mso-top-percent:45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" filled="f" stroked="f" strokeweight=".5pt">
                    <v:textbox inset="0,0,0,0">
                      <w:txbxContent>
                        <w:p w14:paraId="75E2B134" w14:textId="4D5BE447" w:rsidR="00F15377" w:rsidRDefault="00F15377">
                          <w:pPr>
                            <w:pStyle w:val="NoSpacing"/>
                            <w:jc w:val="right"/>
                            <w:rPr>
                              <w:caps/>
                              <w:color w:val="323E4F" w:themeColor="text2" w:themeShade="BF"/>
                              <w:sz w:val="52"/>
                              <w:szCs w:val="52"/>
                            </w:rPr>
                          </w:pPr>
                          <w:sdt>
                            <w:sdtPr>
                              <w:rPr>
                                <w:caps/>
                                <w:color w:val="323E4F" w:themeColor="text2" w:themeShade="BF"/>
                                <w:sz w:val="52"/>
                                <w:szCs w:val="52"/>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Content>
                              <w:r w:rsidRPr="00F15377">
                                <w:rPr>
                                  <w:caps/>
                                  <w:color w:val="323E4F" w:themeColor="text2" w:themeShade="BF"/>
                                  <w:sz w:val="52"/>
                                  <w:szCs w:val="52"/>
                                </w:rPr>
                                <w:t>Comparative Analysis of Financial Management Approaches in Marriott International and Intercontinental Hotels Group (IHG)</w:t>
                              </w:r>
                            </w:sdtContent>
                          </w:sdt>
                        </w:p>
                        <w:p w14:paraId="14B51386" w14:textId="3D573352" w:rsidR="00F15377" w:rsidRDefault="00F15377">
                          <w:pPr>
                            <w:pStyle w:val="NoSpacing"/>
                            <w:jc w:val="right"/>
                            <w:rPr>
                              <w:smallCaps/>
                              <w:color w:val="44546A" w:themeColor="text2"/>
                              <w:sz w:val="36"/>
                              <w:szCs w:val="36"/>
                            </w:rPr>
                          </w:pPr>
                        </w:p>
                      </w:txbxContent>
                    </v:textbox>
                    <w10:wrap type="square" anchorx="page" anchory="page"/>
                  </v:shape>
                </w:pict>
              </mc:Fallback>
            </mc:AlternateContent>
          </w:r>
          <w:r>
            <w:rPr>
              <w:noProof/>
            </w:rPr>
            <mc:AlternateContent>
              <mc:Choice Requires="wpg">
                <w:drawing>
                  <wp:anchor distT="0" distB="0" distL="114300" distR="114300" simplePos="0" relativeHeight="251659264" behindDoc="0" locked="0" layoutInCell="1" allowOverlap="1" wp14:anchorId="02B7C487" wp14:editId="5EFB18C7">
                    <wp:simplePos x="0" y="0"/>
                    <mc:AlternateContent>
                      <mc:Choice Requires="wp14">
                        <wp:positionH relativeFrom="page">
                          <wp14:pctPosHOffset>4500</wp14:pctPosHOffset>
                        </wp:positionH>
                      </mc:Choice>
                      <mc:Fallback>
                        <wp:positionH relativeFrom="page">
                          <wp:posOffset>349250</wp:posOffset>
                        </wp:positionH>
                      </mc:Fallback>
                    </mc:AlternateContent>
                    <wp:positionV relativeFrom="page">
                      <wp:align>center</wp:align>
                    </wp:positionV>
                    <wp:extent cx="228600" cy="9144000"/>
                    <wp:effectExtent l="0" t="0" r="3175" b="635"/>
                    <wp:wrapNone/>
                    <wp:docPr id="114" name="Group 24"/>
                    <wp:cNvGraphicFramePr/>
                    <a:graphic xmlns:a="http://schemas.openxmlformats.org/drawingml/2006/main">
                      <a:graphicData uri="http://schemas.microsoft.com/office/word/2010/wordprocessingGroup">
                        <wpg:wgp>
                          <wpg:cNvGrpSpPr/>
                          <wpg:grpSpPr>
                            <a:xfrm>
                              <a:off x="0" y="0"/>
                              <a:ext cx="228600" cy="9144000"/>
                              <a:chOff x="0" y="0"/>
                              <a:chExt cx="228600" cy="9144000"/>
                            </a:xfrm>
                          </wpg:grpSpPr>
                          <wps:wsp>
                            <wps:cNvPr id="115" name="Rectangle 115"/>
                            <wps:cNvSpPr/>
                            <wps:spPr>
                              <a:xfrm>
                                <a:off x="0" y="0"/>
                                <a:ext cx="228600" cy="878205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6" name="Rectangle 116"/>
                            <wps:cNvSpPr>
                              <a:spLocks noChangeAspect="1"/>
                            </wps:cNvSpPr>
                            <wps:spPr>
                              <a:xfrm>
                                <a:off x="0" y="8915400"/>
                                <a:ext cx="228600" cy="228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2900</wp14:pctWidth>
                    </wp14:sizeRelH>
                    <wp14:sizeRelV relativeFrom="page">
                      <wp14:pctHeight>90900</wp14:pctHeight>
                    </wp14:sizeRelV>
                  </wp:anchor>
                </w:drawing>
              </mc:Choice>
              <mc:Fallback xmlns:w16du="http://schemas.microsoft.com/office/word/2023/wordml/word16du">
                <w:pict>
                  <v:group w14:anchorId="17CFCB89" id="Group 24" o:spid="_x0000_s1026" style="position:absolute;margin-left:0;margin-top:0;width:18pt;height:10in;z-index:251659264;mso-width-percent:29;mso-height-percent:909;mso-left-percent:45;mso-position-horizontal-relative:page;mso-position-vertical:center;mso-position-vertical-relative:page;mso-width-percent:29;mso-height-percent:909;mso-left-percent:45" coordsize="2286,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">
                    <v:rect id="Rectangle 115" o:spid="_x0000_s1027" style="position:absolute;width:2286;height:878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" fillcolor="#ed7d31 [3205]" stroked="f" strokeweight="1pt"/>
                    <v:rect id="Rectangle 116" o:spid="_x0000_s1028" style="position:absolute;top:89154;width:2286;height:2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" fillcolor="#4472c4 [3204]" stroked="f" strokeweight="1pt">
                      <o:lock v:ext="edit" aspectratio="t"/>
                    </v:rect>
                    <w10:wrap anchorx="page" anchory="page"/>
                  </v:group>
                </w:pict>
              </mc:Fallback>
            </mc:AlternateContent>
          </w:r>
          <w:r>
            <w:br w:type="page"/>
          </w:r>
        </w:p>
      </w:sdtContent>
    </w:sdt>
    <w:sdt>
      <w:sdtPr>
        <w:rPr>
          <w:rFonts w:ascii="Arial" w:eastAsiaTheme="minorHAnsi" w:hAnsi="Arial" w:cs="Arial"/>
          <w:color w:val="auto"/>
          <w:kern w:val="2"/>
          <w:sz w:val="22"/>
          <w:szCs w:val="22"/>
          <w14:ligatures w14:val="standardContextual"/>
        </w:rPr>
        <w:id w:val="755788239"/>
        <w:docPartObj>
          <w:docPartGallery w:val="Table of Contents"/>
          <w:docPartUnique/>
        </w:docPartObj>
      </w:sdtPr>
      <w:sdtEndPr>
        <w:rPr>
          <w:b/>
          <w:bCs/>
          <w:noProof/>
        </w:rPr>
      </w:sdtEndPr>
      <w:sdtContent>
        <w:p w14:paraId="2909B0C0" w14:textId="77777777" w:rsidR="00F15377" w:rsidRPr="00AA0DEE" w:rsidRDefault="00F15377">
          <w:pPr>
            <w:pStyle w:val="TOCHeading"/>
            <w:rPr>
              <w:rFonts w:ascii="Arial" w:hAnsi="Arial" w:cs="Arial"/>
              <w:sz w:val="22"/>
              <w:szCs w:val="22"/>
            </w:rPr>
          </w:pPr>
          <w:r w:rsidRPr="00AA0DEE">
            <w:rPr>
              <w:rFonts w:ascii="Arial" w:hAnsi="Arial" w:cs="Arial"/>
              <w:sz w:val="22"/>
              <w:szCs w:val="22"/>
            </w:rPr>
            <w:t>Contents</w:t>
          </w:r>
        </w:p>
        <w:p w14:paraId="73CE835F" w14:textId="77777777" w:rsidR="00F15377" w:rsidRPr="00AA0DEE" w:rsidRDefault="00F15377">
          <w:pPr>
            <w:pStyle w:val="TOC1"/>
            <w:tabs>
              <w:tab w:val="left" w:pos="440"/>
              <w:tab w:val="right" w:leader="dot" w:pos="9350"/>
            </w:tabs>
            <w:rPr>
              <w:rFonts w:ascii="Arial" w:hAnsi="Arial" w:cs="Arial"/>
              <w:noProof/>
              <w:sz w:val="22"/>
            </w:rPr>
          </w:pPr>
          <w:r w:rsidRPr="00AA0DEE">
            <w:rPr>
              <w:rFonts w:ascii="Arial" w:hAnsi="Arial" w:cs="Arial"/>
              <w:sz w:val="22"/>
            </w:rPr>
            <w:fldChar w:fldCharType="begin"/>
          </w:r>
          <w:r w:rsidRPr="00AA0DEE">
            <w:rPr>
              <w:rFonts w:ascii="Arial" w:hAnsi="Arial" w:cs="Arial"/>
              <w:sz w:val="22"/>
            </w:rPr>
            <w:instrText xml:space="preserve"> TOC \o "1-3" \h \z \u </w:instrText>
          </w:r>
          <w:r w:rsidRPr="00AA0DEE">
            <w:rPr>
              <w:rFonts w:ascii="Arial" w:hAnsi="Arial" w:cs="Arial"/>
              <w:sz w:val="22"/>
            </w:rPr>
            <w:fldChar w:fldCharType="separate"/>
          </w:r>
          <w:hyperlink w:anchor="_Toc135362828" w:history="1">
            <w:r w:rsidRPr="00AA0DEE">
              <w:rPr>
                <w:rStyle w:val="Hyperlink"/>
                <w:rFonts w:ascii="Arial" w:hAnsi="Arial" w:cs="Arial"/>
                <w:noProof/>
                <w:sz w:val="22"/>
              </w:rPr>
              <w:t>1.</w:t>
            </w:r>
            <w:r w:rsidRPr="00AA0DEE">
              <w:rPr>
                <w:rFonts w:ascii="Arial" w:hAnsi="Arial" w:cs="Arial"/>
                <w:noProof/>
                <w:sz w:val="22"/>
              </w:rPr>
              <w:tab/>
            </w:r>
            <w:r w:rsidRPr="00AA0DEE">
              <w:rPr>
                <w:rStyle w:val="Hyperlink"/>
                <w:rFonts w:ascii="Arial" w:hAnsi="Arial" w:cs="Arial"/>
                <w:noProof/>
                <w:sz w:val="22"/>
              </w:rPr>
              <w:t>Introduction</w:t>
            </w:r>
            <w:r w:rsidRPr="00AA0DEE">
              <w:rPr>
                <w:rFonts w:ascii="Arial" w:hAnsi="Arial" w:cs="Arial"/>
                <w:noProof/>
                <w:webHidden/>
                <w:sz w:val="22"/>
              </w:rPr>
              <w:tab/>
            </w:r>
            <w:r w:rsidRPr="00AA0DEE">
              <w:rPr>
                <w:rFonts w:ascii="Arial" w:hAnsi="Arial" w:cs="Arial"/>
                <w:noProof/>
                <w:webHidden/>
                <w:sz w:val="22"/>
              </w:rPr>
              <w:fldChar w:fldCharType="begin"/>
            </w:r>
            <w:r w:rsidRPr="00AA0DEE">
              <w:rPr>
                <w:rFonts w:ascii="Arial" w:hAnsi="Arial" w:cs="Arial"/>
                <w:noProof/>
                <w:webHidden/>
                <w:sz w:val="22"/>
              </w:rPr>
              <w:instrText xml:space="preserve"> PAGEREF _Toc135362828 \h </w:instrText>
            </w:r>
            <w:r w:rsidRPr="00AA0DEE">
              <w:rPr>
                <w:rFonts w:ascii="Arial" w:hAnsi="Arial" w:cs="Arial"/>
                <w:noProof/>
                <w:webHidden/>
                <w:sz w:val="22"/>
              </w:rPr>
            </w:r>
            <w:r w:rsidRPr="00AA0DEE">
              <w:rPr>
                <w:rFonts w:ascii="Arial" w:hAnsi="Arial" w:cs="Arial"/>
                <w:noProof/>
                <w:webHidden/>
                <w:sz w:val="22"/>
              </w:rPr>
              <w:fldChar w:fldCharType="separate"/>
            </w:r>
            <w:r w:rsidRPr="00AA0DEE">
              <w:rPr>
                <w:rFonts w:ascii="Arial" w:hAnsi="Arial" w:cs="Arial"/>
                <w:noProof/>
                <w:webHidden/>
                <w:sz w:val="22"/>
              </w:rPr>
              <w:t>2</w:t>
            </w:r>
            <w:r w:rsidRPr="00AA0DEE">
              <w:rPr>
                <w:rFonts w:ascii="Arial" w:hAnsi="Arial" w:cs="Arial"/>
                <w:noProof/>
                <w:webHidden/>
                <w:sz w:val="22"/>
              </w:rPr>
              <w:fldChar w:fldCharType="end"/>
            </w:r>
          </w:hyperlink>
        </w:p>
        <w:p w14:paraId="5492DA9B" w14:textId="77777777" w:rsidR="00F15377" w:rsidRPr="00AA0DEE" w:rsidRDefault="00000000">
          <w:pPr>
            <w:pStyle w:val="TOC1"/>
            <w:tabs>
              <w:tab w:val="left" w:pos="440"/>
              <w:tab w:val="right" w:leader="dot" w:pos="9350"/>
            </w:tabs>
            <w:rPr>
              <w:rFonts w:ascii="Arial" w:hAnsi="Arial" w:cs="Arial"/>
              <w:noProof/>
              <w:sz w:val="22"/>
            </w:rPr>
          </w:pPr>
          <w:hyperlink w:anchor="_Toc135362829" w:history="1">
            <w:r w:rsidR="00F15377" w:rsidRPr="00AA0DEE">
              <w:rPr>
                <w:rStyle w:val="Hyperlink"/>
                <w:rFonts w:ascii="Arial" w:hAnsi="Arial" w:cs="Arial"/>
                <w:noProof/>
                <w:sz w:val="22"/>
              </w:rPr>
              <w:t>2.</w:t>
            </w:r>
            <w:r w:rsidR="00F15377" w:rsidRPr="00AA0DEE">
              <w:rPr>
                <w:rFonts w:ascii="Arial" w:hAnsi="Arial" w:cs="Arial"/>
                <w:noProof/>
                <w:sz w:val="22"/>
              </w:rPr>
              <w:tab/>
            </w:r>
            <w:r w:rsidR="00F15377" w:rsidRPr="00AA0DEE">
              <w:rPr>
                <w:rStyle w:val="Hyperlink"/>
                <w:rFonts w:ascii="Arial" w:hAnsi="Arial" w:cs="Arial"/>
                <w:noProof/>
                <w:sz w:val="22"/>
              </w:rPr>
              <w:t>Financial Management Overview</w:t>
            </w:r>
            <w:r w:rsidR="00F15377" w:rsidRPr="00AA0DEE">
              <w:rPr>
                <w:rFonts w:ascii="Arial" w:hAnsi="Arial" w:cs="Arial"/>
                <w:noProof/>
                <w:webHidden/>
                <w:sz w:val="22"/>
              </w:rPr>
              <w:tab/>
            </w:r>
            <w:r w:rsidR="00F15377" w:rsidRPr="00AA0DEE">
              <w:rPr>
                <w:rFonts w:ascii="Arial" w:hAnsi="Arial" w:cs="Arial"/>
                <w:noProof/>
                <w:webHidden/>
                <w:sz w:val="22"/>
              </w:rPr>
              <w:fldChar w:fldCharType="begin"/>
            </w:r>
            <w:r w:rsidR="00F15377" w:rsidRPr="00AA0DEE">
              <w:rPr>
                <w:rFonts w:ascii="Arial" w:hAnsi="Arial" w:cs="Arial"/>
                <w:noProof/>
                <w:webHidden/>
                <w:sz w:val="22"/>
              </w:rPr>
              <w:instrText xml:space="preserve"> PAGEREF _Toc135362829 \h </w:instrText>
            </w:r>
            <w:r w:rsidR="00F15377" w:rsidRPr="00AA0DEE">
              <w:rPr>
                <w:rFonts w:ascii="Arial" w:hAnsi="Arial" w:cs="Arial"/>
                <w:noProof/>
                <w:webHidden/>
                <w:sz w:val="22"/>
              </w:rPr>
            </w:r>
            <w:r w:rsidR="00F15377" w:rsidRPr="00AA0DEE">
              <w:rPr>
                <w:rFonts w:ascii="Arial" w:hAnsi="Arial" w:cs="Arial"/>
                <w:noProof/>
                <w:webHidden/>
                <w:sz w:val="22"/>
              </w:rPr>
              <w:fldChar w:fldCharType="separate"/>
            </w:r>
            <w:r w:rsidR="00F15377" w:rsidRPr="00AA0DEE">
              <w:rPr>
                <w:rFonts w:ascii="Arial" w:hAnsi="Arial" w:cs="Arial"/>
                <w:noProof/>
                <w:webHidden/>
                <w:sz w:val="22"/>
              </w:rPr>
              <w:t>3</w:t>
            </w:r>
            <w:r w:rsidR="00F15377" w:rsidRPr="00AA0DEE">
              <w:rPr>
                <w:rFonts w:ascii="Arial" w:hAnsi="Arial" w:cs="Arial"/>
                <w:noProof/>
                <w:webHidden/>
                <w:sz w:val="22"/>
              </w:rPr>
              <w:fldChar w:fldCharType="end"/>
            </w:r>
          </w:hyperlink>
        </w:p>
        <w:p w14:paraId="20D95955" w14:textId="77777777" w:rsidR="00F15377" w:rsidRPr="00AA0DEE" w:rsidRDefault="00000000">
          <w:pPr>
            <w:pStyle w:val="TOC1"/>
            <w:tabs>
              <w:tab w:val="left" w:pos="440"/>
              <w:tab w:val="right" w:leader="dot" w:pos="9350"/>
            </w:tabs>
            <w:rPr>
              <w:rFonts w:ascii="Arial" w:hAnsi="Arial" w:cs="Arial"/>
              <w:noProof/>
              <w:sz w:val="22"/>
            </w:rPr>
          </w:pPr>
          <w:hyperlink w:anchor="_Toc135362830" w:history="1">
            <w:r w:rsidR="00F15377" w:rsidRPr="00AA0DEE">
              <w:rPr>
                <w:rStyle w:val="Hyperlink"/>
                <w:rFonts w:ascii="Arial" w:hAnsi="Arial" w:cs="Arial"/>
                <w:noProof/>
                <w:sz w:val="22"/>
              </w:rPr>
              <w:t>3.</w:t>
            </w:r>
            <w:r w:rsidR="00F15377" w:rsidRPr="00AA0DEE">
              <w:rPr>
                <w:rFonts w:ascii="Arial" w:hAnsi="Arial" w:cs="Arial"/>
                <w:noProof/>
                <w:sz w:val="22"/>
              </w:rPr>
              <w:tab/>
            </w:r>
            <w:r w:rsidR="00F15377" w:rsidRPr="00AA0DEE">
              <w:rPr>
                <w:rStyle w:val="Hyperlink"/>
                <w:rFonts w:ascii="Arial" w:hAnsi="Arial" w:cs="Arial"/>
                <w:noProof/>
                <w:sz w:val="22"/>
              </w:rPr>
              <w:t>Comparative analysis of total revenue</w:t>
            </w:r>
            <w:r w:rsidR="00F15377" w:rsidRPr="00AA0DEE">
              <w:rPr>
                <w:rFonts w:ascii="Arial" w:hAnsi="Arial" w:cs="Arial"/>
                <w:noProof/>
                <w:webHidden/>
                <w:sz w:val="22"/>
              </w:rPr>
              <w:tab/>
            </w:r>
            <w:r w:rsidR="00F15377" w:rsidRPr="00AA0DEE">
              <w:rPr>
                <w:rFonts w:ascii="Arial" w:hAnsi="Arial" w:cs="Arial"/>
                <w:noProof/>
                <w:webHidden/>
                <w:sz w:val="22"/>
              </w:rPr>
              <w:fldChar w:fldCharType="begin"/>
            </w:r>
            <w:r w:rsidR="00F15377" w:rsidRPr="00AA0DEE">
              <w:rPr>
                <w:rFonts w:ascii="Arial" w:hAnsi="Arial" w:cs="Arial"/>
                <w:noProof/>
                <w:webHidden/>
                <w:sz w:val="22"/>
              </w:rPr>
              <w:instrText xml:space="preserve"> PAGEREF _Toc135362830 \h </w:instrText>
            </w:r>
            <w:r w:rsidR="00F15377" w:rsidRPr="00AA0DEE">
              <w:rPr>
                <w:rFonts w:ascii="Arial" w:hAnsi="Arial" w:cs="Arial"/>
                <w:noProof/>
                <w:webHidden/>
                <w:sz w:val="22"/>
              </w:rPr>
            </w:r>
            <w:r w:rsidR="00F15377" w:rsidRPr="00AA0DEE">
              <w:rPr>
                <w:rFonts w:ascii="Arial" w:hAnsi="Arial" w:cs="Arial"/>
                <w:noProof/>
                <w:webHidden/>
                <w:sz w:val="22"/>
              </w:rPr>
              <w:fldChar w:fldCharType="separate"/>
            </w:r>
            <w:r w:rsidR="00F15377" w:rsidRPr="00AA0DEE">
              <w:rPr>
                <w:rFonts w:ascii="Arial" w:hAnsi="Arial" w:cs="Arial"/>
                <w:noProof/>
                <w:webHidden/>
                <w:sz w:val="22"/>
              </w:rPr>
              <w:t>4</w:t>
            </w:r>
            <w:r w:rsidR="00F15377" w:rsidRPr="00AA0DEE">
              <w:rPr>
                <w:rFonts w:ascii="Arial" w:hAnsi="Arial" w:cs="Arial"/>
                <w:noProof/>
                <w:webHidden/>
                <w:sz w:val="22"/>
              </w:rPr>
              <w:fldChar w:fldCharType="end"/>
            </w:r>
          </w:hyperlink>
        </w:p>
        <w:p w14:paraId="4D44D05E" w14:textId="77777777" w:rsidR="00F15377" w:rsidRPr="00AA0DEE" w:rsidRDefault="00000000">
          <w:pPr>
            <w:pStyle w:val="TOC2"/>
            <w:tabs>
              <w:tab w:val="left" w:pos="880"/>
              <w:tab w:val="right" w:leader="dot" w:pos="9350"/>
            </w:tabs>
            <w:rPr>
              <w:rFonts w:ascii="Arial" w:hAnsi="Arial" w:cs="Arial"/>
              <w:noProof/>
              <w:sz w:val="22"/>
            </w:rPr>
          </w:pPr>
          <w:hyperlink w:anchor="_Toc135362831" w:history="1">
            <w:r w:rsidR="00F15377" w:rsidRPr="00AA0DEE">
              <w:rPr>
                <w:rStyle w:val="Hyperlink"/>
                <w:rFonts w:ascii="Arial" w:hAnsi="Arial" w:cs="Arial"/>
                <w:noProof/>
                <w:sz w:val="22"/>
              </w:rPr>
              <w:t>3.1</w:t>
            </w:r>
            <w:r w:rsidR="00F15377" w:rsidRPr="00AA0DEE">
              <w:rPr>
                <w:rFonts w:ascii="Arial" w:hAnsi="Arial" w:cs="Arial"/>
                <w:noProof/>
                <w:sz w:val="22"/>
              </w:rPr>
              <w:tab/>
            </w:r>
            <w:r w:rsidR="00F15377" w:rsidRPr="00AA0DEE">
              <w:rPr>
                <w:rStyle w:val="Hyperlink"/>
                <w:rFonts w:ascii="Arial" w:hAnsi="Arial" w:cs="Arial"/>
                <w:noProof/>
                <w:sz w:val="22"/>
              </w:rPr>
              <w:t>Overview of the total revenue generated by Marriott International</w:t>
            </w:r>
            <w:r w:rsidR="00F15377" w:rsidRPr="00AA0DEE">
              <w:rPr>
                <w:rFonts w:ascii="Arial" w:hAnsi="Arial" w:cs="Arial"/>
                <w:noProof/>
                <w:webHidden/>
                <w:sz w:val="22"/>
              </w:rPr>
              <w:tab/>
            </w:r>
            <w:r w:rsidR="00F15377" w:rsidRPr="00AA0DEE">
              <w:rPr>
                <w:rFonts w:ascii="Arial" w:hAnsi="Arial" w:cs="Arial"/>
                <w:noProof/>
                <w:webHidden/>
                <w:sz w:val="22"/>
              </w:rPr>
              <w:fldChar w:fldCharType="begin"/>
            </w:r>
            <w:r w:rsidR="00F15377" w:rsidRPr="00AA0DEE">
              <w:rPr>
                <w:rFonts w:ascii="Arial" w:hAnsi="Arial" w:cs="Arial"/>
                <w:noProof/>
                <w:webHidden/>
                <w:sz w:val="22"/>
              </w:rPr>
              <w:instrText xml:space="preserve"> PAGEREF _Toc135362831 \h </w:instrText>
            </w:r>
            <w:r w:rsidR="00F15377" w:rsidRPr="00AA0DEE">
              <w:rPr>
                <w:rFonts w:ascii="Arial" w:hAnsi="Arial" w:cs="Arial"/>
                <w:noProof/>
                <w:webHidden/>
                <w:sz w:val="22"/>
              </w:rPr>
            </w:r>
            <w:r w:rsidR="00F15377" w:rsidRPr="00AA0DEE">
              <w:rPr>
                <w:rFonts w:ascii="Arial" w:hAnsi="Arial" w:cs="Arial"/>
                <w:noProof/>
                <w:webHidden/>
                <w:sz w:val="22"/>
              </w:rPr>
              <w:fldChar w:fldCharType="separate"/>
            </w:r>
            <w:r w:rsidR="00F15377" w:rsidRPr="00AA0DEE">
              <w:rPr>
                <w:rFonts w:ascii="Arial" w:hAnsi="Arial" w:cs="Arial"/>
                <w:noProof/>
                <w:webHidden/>
                <w:sz w:val="22"/>
              </w:rPr>
              <w:t>4</w:t>
            </w:r>
            <w:r w:rsidR="00F15377" w:rsidRPr="00AA0DEE">
              <w:rPr>
                <w:rFonts w:ascii="Arial" w:hAnsi="Arial" w:cs="Arial"/>
                <w:noProof/>
                <w:webHidden/>
                <w:sz w:val="22"/>
              </w:rPr>
              <w:fldChar w:fldCharType="end"/>
            </w:r>
          </w:hyperlink>
        </w:p>
        <w:p w14:paraId="63FA92B8" w14:textId="77777777" w:rsidR="00F15377" w:rsidRPr="00AA0DEE" w:rsidRDefault="00000000">
          <w:pPr>
            <w:pStyle w:val="TOC2"/>
            <w:tabs>
              <w:tab w:val="left" w:pos="880"/>
              <w:tab w:val="right" w:leader="dot" w:pos="9350"/>
            </w:tabs>
            <w:rPr>
              <w:rFonts w:ascii="Arial" w:hAnsi="Arial" w:cs="Arial"/>
              <w:noProof/>
              <w:sz w:val="22"/>
            </w:rPr>
          </w:pPr>
          <w:hyperlink w:anchor="_Toc135362832" w:history="1">
            <w:r w:rsidR="00F15377" w:rsidRPr="00AA0DEE">
              <w:rPr>
                <w:rStyle w:val="Hyperlink"/>
                <w:rFonts w:ascii="Arial" w:hAnsi="Arial" w:cs="Arial"/>
                <w:noProof/>
                <w:sz w:val="22"/>
              </w:rPr>
              <w:t>3.2</w:t>
            </w:r>
            <w:r w:rsidR="00F15377" w:rsidRPr="00AA0DEE">
              <w:rPr>
                <w:rFonts w:ascii="Arial" w:hAnsi="Arial" w:cs="Arial"/>
                <w:noProof/>
                <w:sz w:val="22"/>
              </w:rPr>
              <w:tab/>
            </w:r>
            <w:r w:rsidR="00F15377" w:rsidRPr="00AA0DEE">
              <w:rPr>
                <w:rStyle w:val="Hyperlink"/>
                <w:rFonts w:ascii="Arial" w:hAnsi="Arial" w:cs="Arial"/>
                <w:noProof/>
                <w:sz w:val="22"/>
              </w:rPr>
              <w:t>Comparison of total revenue with Intercontinental Hotels Group (IHG)</w:t>
            </w:r>
            <w:r w:rsidR="00F15377" w:rsidRPr="00AA0DEE">
              <w:rPr>
                <w:rFonts w:ascii="Arial" w:hAnsi="Arial" w:cs="Arial"/>
                <w:noProof/>
                <w:webHidden/>
                <w:sz w:val="22"/>
              </w:rPr>
              <w:tab/>
            </w:r>
            <w:r w:rsidR="00F15377" w:rsidRPr="00AA0DEE">
              <w:rPr>
                <w:rFonts w:ascii="Arial" w:hAnsi="Arial" w:cs="Arial"/>
                <w:noProof/>
                <w:webHidden/>
                <w:sz w:val="22"/>
              </w:rPr>
              <w:fldChar w:fldCharType="begin"/>
            </w:r>
            <w:r w:rsidR="00F15377" w:rsidRPr="00AA0DEE">
              <w:rPr>
                <w:rFonts w:ascii="Arial" w:hAnsi="Arial" w:cs="Arial"/>
                <w:noProof/>
                <w:webHidden/>
                <w:sz w:val="22"/>
              </w:rPr>
              <w:instrText xml:space="preserve"> PAGEREF _Toc135362832 \h </w:instrText>
            </w:r>
            <w:r w:rsidR="00F15377" w:rsidRPr="00AA0DEE">
              <w:rPr>
                <w:rFonts w:ascii="Arial" w:hAnsi="Arial" w:cs="Arial"/>
                <w:noProof/>
                <w:webHidden/>
                <w:sz w:val="22"/>
              </w:rPr>
            </w:r>
            <w:r w:rsidR="00F15377" w:rsidRPr="00AA0DEE">
              <w:rPr>
                <w:rFonts w:ascii="Arial" w:hAnsi="Arial" w:cs="Arial"/>
                <w:noProof/>
                <w:webHidden/>
                <w:sz w:val="22"/>
              </w:rPr>
              <w:fldChar w:fldCharType="separate"/>
            </w:r>
            <w:r w:rsidR="00F15377" w:rsidRPr="00AA0DEE">
              <w:rPr>
                <w:rFonts w:ascii="Arial" w:hAnsi="Arial" w:cs="Arial"/>
                <w:noProof/>
                <w:webHidden/>
                <w:sz w:val="22"/>
              </w:rPr>
              <w:t>5</w:t>
            </w:r>
            <w:r w:rsidR="00F15377" w:rsidRPr="00AA0DEE">
              <w:rPr>
                <w:rFonts w:ascii="Arial" w:hAnsi="Arial" w:cs="Arial"/>
                <w:noProof/>
                <w:webHidden/>
                <w:sz w:val="22"/>
              </w:rPr>
              <w:fldChar w:fldCharType="end"/>
            </w:r>
          </w:hyperlink>
        </w:p>
        <w:p w14:paraId="1EDB7E41" w14:textId="77777777" w:rsidR="00F15377" w:rsidRPr="00AA0DEE" w:rsidRDefault="00000000">
          <w:pPr>
            <w:pStyle w:val="TOC2"/>
            <w:tabs>
              <w:tab w:val="left" w:pos="880"/>
              <w:tab w:val="right" w:leader="dot" w:pos="9350"/>
            </w:tabs>
            <w:rPr>
              <w:rFonts w:ascii="Arial" w:hAnsi="Arial" w:cs="Arial"/>
              <w:noProof/>
              <w:sz w:val="22"/>
            </w:rPr>
          </w:pPr>
          <w:hyperlink w:anchor="_Toc135362833" w:history="1">
            <w:r w:rsidR="00F15377" w:rsidRPr="00AA0DEE">
              <w:rPr>
                <w:rStyle w:val="Hyperlink"/>
                <w:rFonts w:ascii="Arial" w:hAnsi="Arial" w:cs="Arial"/>
                <w:noProof/>
                <w:sz w:val="22"/>
              </w:rPr>
              <w:t>3.3</w:t>
            </w:r>
            <w:r w:rsidR="00F15377" w:rsidRPr="00AA0DEE">
              <w:rPr>
                <w:rFonts w:ascii="Arial" w:hAnsi="Arial" w:cs="Arial"/>
                <w:noProof/>
                <w:sz w:val="22"/>
              </w:rPr>
              <w:tab/>
            </w:r>
            <w:r w:rsidR="00F15377" w:rsidRPr="00AA0DEE">
              <w:rPr>
                <w:rStyle w:val="Hyperlink"/>
                <w:rFonts w:ascii="Arial" w:hAnsi="Arial" w:cs="Arial"/>
                <w:noProof/>
                <w:sz w:val="22"/>
              </w:rPr>
              <w:t>Factors influencing differences in total revenue</w:t>
            </w:r>
            <w:r w:rsidR="00F15377" w:rsidRPr="00AA0DEE">
              <w:rPr>
                <w:rFonts w:ascii="Arial" w:hAnsi="Arial" w:cs="Arial"/>
                <w:noProof/>
                <w:webHidden/>
                <w:sz w:val="22"/>
              </w:rPr>
              <w:tab/>
            </w:r>
            <w:r w:rsidR="00F15377" w:rsidRPr="00AA0DEE">
              <w:rPr>
                <w:rFonts w:ascii="Arial" w:hAnsi="Arial" w:cs="Arial"/>
                <w:noProof/>
                <w:webHidden/>
                <w:sz w:val="22"/>
              </w:rPr>
              <w:fldChar w:fldCharType="begin"/>
            </w:r>
            <w:r w:rsidR="00F15377" w:rsidRPr="00AA0DEE">
              <w:rPr>
                <w:rFonts w:ascii="Arial" w:hAnsi="Arial" w:cs="Arial"/>
                <w:noProof/>
                <w:webHidden/>
                <w:sz w:val="22"/>
              </w:rPr>
              <w:instrText xml:space="preserve"> PAGEREF _Toc135362833 \h </w:instrText>
            </w:r>
            <w:r w:rsidR="00F15377" w:rsidRPr="00AA0DEE">
              <w:rPr>
                <w:rFonts w:ascii="Arial" w:hAnsi="Arial" w:cs="Arial"/>
                <w:noProof/>
                <w:webHidden/>
                <w:sz w:val="22"/>
              </w:rPr>
            </w:r>
            <w:r w:rsidR="00F15377" w:rsidRPr="00AA0DEE">
              <w:rPr>
                <w:rFonts w:ascii="Arial" w:hAnsi="Arial" w:cs="Arial"/>
                <w:noProof/>
                <w:webHidden/>
                <w:sz w:val="22"/>
              </w:rPr>
              <w:fldChar w:fldCharType="separate"/>
            </w:r>
            <w:r w:rsidR="00F15377" w:rsidRPr="00AA0DEE">
              <w:rPr>
                <w:rFonts w:ascii="Arial" w:hAnsi="Arial" w:cs="Arial"/>
                <w:noProof/>
                <w:webHidden/>
                <w:sz w:val="22"/>
              </w:rPr>
              <w:t>5</w:t>
            </w:r>
            <w:r w:rsidR="00F15377" w:rsidRPr="00AA0DEE">
              <w:rPr>
                <w:rFonts w:ascii="Arial" w:hAnsi="Arial" w:cs="Arial"/>
                <w:noProof/>
                <w:webHidden/>
                <w:sz w:val="22"/>
              </w:rPr>
              <w:fldChar w:fldCharType="end"/>
            </w:r>
          </w:hyperlink>
        </w:p>
        <w:p w14:paraId="65873C2F" w14:textId="77777777" w:rsidR="00F15377" w:rsidRPr="00AA0DEE" w:rsidRDefault="00000000">
          <w:pPr>
            <w:pStyle w:val="TOC2"/>
            <w:tabs>
              <w:tab w:val="left" w:pos="880"/>
              <w:tab w:val="right" w:leader="dot" w:pos="9350"/>
            </w:tabs>
            <w:rPr>
              <w:rFonts w:ascii="Arial" w:hAnsi="Arial" w:cs="Arial"/>
              <w:noProof/>
              <w:sz w:val="22"/>
            </w:rPr>
          </w:pPr>
          <w:hyperlink w:anchor="_Toc135362834" w:history="1">
            <w:r w:rsidR="00F15377" w:rsidRPr="00AA0DEE">
              <w:rPr>
                <w:rStyle w:val="Hyperlink"/>
                <w:rFonts w:ascii="Arial" w:hAnsi="Arial" w:cs="Arial"/>
                <w:noProof/>
                <w:sz w:val="22"/>
              </w:rPr>
              <w:t>3.4</w:t>
            </w:r>
            <w:r w:rsidR="00F15377" w:rsidRPr="00AA0DEE">
              <w:rPr>
                <w:rFonts w:ascii="Arial" w:hAnsi="Arial" w:cs="Arial"/>
                <w:noProof/>
                <w:sz w:val="22"/>
              </w:rPr>
              <w:tab/>
            </w:r>
            <w:r w:rsidR="00F15377" w:rsidRPr="00AA0DEE">
              <w:rPr>
                <w:rStyle w:val="Hyperlink"/>
                <w:rFonts w:ascii="Arial" w:hAnsi="Arial" w:cs="Arial"/>
                <w:noProof/>
                <w:sz w:val="22"/>
              </w:rPr>
              <w:t>Analysis of financial strategies implemented to maximize total revenue</w:t>
            </w:r>
            <w:r w:rsidR="00F15377" w:rsidRPr="00AA0DEE">
              <w:rPr>
                <w:rFonts w:ascii="Arial" w:hAnsi="Arial" w:cs="Arial"/>
                <w:noProof/>
                <w:webHidden/>
                <w:sz w:val="22"/>
              </w:rPr>
              <w:tab/>
            </w:r>
            <w:r w:rsidR="00F15377" w:rsidRPr="00AA0DEE">
              <w:rPr>
                <w:rFonts w:ascii="Arial" w:hAnsi="Arial" w:cs="Arial"/>
                <w:noProof/>
                <w:webHidden/>
                <w:sz w:val="22"/>
              </w:rPr>
              <w:fldChar w:fldCharType="begin"/>
            </w:r>
            <w:r w:rsidR="00F15377" w:rsidRPr="00AA0DEE">
              <w:rPr>
                <w:rFonts w:ascii="Arial" w:hAnsi="Arial" w:cs="Arial"/>
                <w:noProof/>
                <w:webHidden/>
                <w:sz w:val="22"/>
              </w:rPr>
              <w:instrText xml:space="preserve"> PAGEREF _Toc135362834 \h </w:instrText>
            </w:r>
            <w:r w:rsidR="00F15377" w:rsidRPr="00AA0DEE">
              <w:rPr>
                <w:rFonts w:ascii="Arial" w:hAnsi="Arial" w:cs="Arial"/>
                <w:noProof/>
                <w:webHidden/>
                <w:sz w:val="22"/>
              </w:rPr>
            </w:r>
            <w:r w:rsidR="00F15377" w:rsidRPr="00AA0DEE">
              <w:rPr>
                <w:rFonts w:ascii="Arial" w:hAnsi="Arial" w:cs="Arial"/>
                <w:noProof/>
                <w:webHidden/>
                <w:sz w:val="22"/>
              </w:rPr>
              <w:fldChar w:fldCharType="separate"/>
            </w:r>
            <w:r w:rsidR="00F15377" w:rsidRPr="00AA0DEE">
              <w:rPr>
                <w:rFonts w:ascii="Arial" w:hAnsi="Arial" w:cs="Arial"/>
                <w:noProof/>
                <w:webHidden/>
                <w:sz w:val="22"/>
              </w:rPr>
              <w:t>5</w:t>
            </w:r>
            <w:r w:rsidR="00F15377" w:rsidRPr="00AA0DEE">
              <w:rPr>
                <w:rFonts w:ascii="Arial" w:hAnsi="Arial" w:cs="Arial"/>
                <w:noProof/>
                <w:webHidden/>
                <w:sz w:val="22"/>
              </w:rPr>
              <w:fldChar w:fldCharType="end"/>
            </w:r>
          </w:hyperlink>
        </w:p>
        <w:p w14:paraId="101CB63D" w14:textId="77777777" w:rsidR="00F15377" w:rsidRPr="00AA0DEE" w:rsidRDefault="00000000">
          <w:pPr>
            <w:pStyle w:val="TOC1"/>
            <w:tabs>
              <w:tab w:val="left" w:pos="440"/>
              <w:tab w:val="right" w:leader="dot" w:pos="9350"/>
            </w:tabs>
            <w:rPr>
              <w:rFonts w:ascii="Arial" w:hAnsi="Arial" w:cs="Arial"/>
              <w:noProof/>
              <w:sz w:val="22"/>
            </w:rPr>
          </w:pPr>
          <w:hyperlink w:anchor="_Toc135362835" w:history="1">
            <w:r w:rsidR="00F15377" w:rsidRPr="00AA0DEE">
              <w:rPr>
                <w:rStyle w:val="Hyperlink"/>
                <w:rFonts w:ascii="Arial" w:hAnsi="Arial" w:cs="Arial"/>
                <w:noProof/>
                <w:sz w:val="22"/>
              </w:rPr>
              <w:t>4.</w:t>
            </w:r>
            <w:r w:rsidR="00F15377" w:rsidRPr="00AA0DEE">
              <w:rPr>
                <w:rFonts w:ascii="Arial" w:hAnsi="Arial" w:cs="Arial"/>
                <w:noProof/>
                <w:sz w:val="22"/>
              </w:rPr>
              <w:tab/>
            </w:r>
            <w:r w:rsidR="00F15377" w:rsidRPr="00AA0DEE">
              <w:rPr>
                <w:rStyle w:val="Hyperlink"/>
                <w:rFonts w:ascii="Arial" w:hAnsi="Arial" w:cs="Arial"/>
                <w:noProof/>
                <w:sz w:val="22"/>
              </w:rPr>
              <w:t>Comparative analysis of market position</w:t>
            </w:r>
            <w:r w:rsidR="00F15377" w:rsidRPr="00AA0DEE">
              <w:rPr>
                <w:rFonts w:ascii="Arial" w:hAnsi="Arial" w:cs="Arial"/>
                <w:noProof/>
                <w:webHidden/>
                <w:sz w:val="22"/>
              </w:rPr>
              <w:tab/>
            </w:r>
            <w:r w:rsidR="00F15377" w:rsidRPr="00AA0DEE">
              <w:rPr>
                <w:rFonts w:ascii="Arial" w:hAnsi="Arial" w:cs="Arial"/>
                <w:noProof/>
                <w:webHidden/>
                <w:sz w:val="22"/>
              </w:rPr>
              <w:fldChar w:fldCharType="begin"/>
            </w:r>
            <w:r w:rsidR="00F15377" w:rsidRPr="00AA0DEE">
              <w:rPr>
                <w:rFonts w:ascii="Arial" w:hAnsi="Arial" w:cs="Arial"/>
                <w:noProof/>
                <w:webHidden/>
                <w:sz w:val="22"/>
              </w:rPr>
              <w:instrText xml:space="preserve"> PAGEREF _Toc135362835 \h </w:instrText>
            </w:r>
            <w:r w:rsidR="00F15377" w:rsidRPr="00AA0DEE">
              <w:rPr>
                <w:rFonts w:ascii="Arial" w:hAnsi="Arial" w:cs="Arial"/>
                <w:noProof/>
                <w:webHidden/>
                <w:sz w:val="22"/>
              </w:rPr>
            </w:r>
            <w:r w:rsidR="00F15377" w:rsidRPr="00AA0DEE">
              <w:rPr>
                <w:rFonts w:ascii="Arial" w:hAnsi="Arial" w:cs="Arial"/>
                <w:noProof/>
                <w:webHidden/>
                <w:sz w:val="22"/>
              </w:rPr>
              <w:fldChar w:fldCharType="separate"/>
            </w:r>
            <w:r w:rsidR="00F15377" w:rsidRPr="00AA0DEE">
              <w:rPr>
                <w:rFonts w:ascii="Arial" w:hAnsi="Arial" w:cs="Arial"/>
                <w:noProof/>
                <w:webHidden/>
                <w:sz w:val="22"/>
              </w:rPr>
              <w:t>7</w:t>
            </w:r>
            <w:r w:rsidR="00F15377" w:rsidRPr="00AA0DEE">
              <w:rPr>
                <w:rFonts w:ascii="Arial" w:hAnsi="Arial" w:cs="Arial"/>
                <w:noProof/>
                <w:webHidden/>
                <w:sz w:val="22"/>
              </w:rPr>
              <w:fldChar w:fldCharType="end"/>
            </w:r>
          </w:hyperlink>
        </w:p>
        <w:p w14:paraId="3887E980" w14:textId="77777777" w:rsidR="00F15377" w:rsidRPr="00AA0DEE" w:rsidRDefault="00000000">
          <w:pPr>
            <w:pStyle w:val="TOC2"/>
            <w:tabs>
              <w:tab w:val="left" w:pos="880"/>
              <w:tab w:val="right" w:leader="dot" w:pos="9350"/>
            </w:tabs>
            <w:rPr>
              <w:rFonts w:ascii="Arial" w:hAnsi="Arial" w:cs="Arial"/>
              <w:noProof/>
              <w:sz w:val="22"/>
            </w:rPr>
          </w:pPr>
          <w:hyperlink w:anchor="_Toc135362836" w:history="1">
            <w:r w:rsidR="00F15377" w:rsidRPr="00AA0DEE">
              <w:rPr>
                <w:rStyle w:val="Hyperlink"/>
                <w:rFonts w:ascii="Arial" w:hAnsi="Arial" w:cs="Arial"/>
                <w:noProof/>
                <w:sz w:val="22"/>
              </w:rPr>
              <w:t>4.1</w:t>
            </w:r>
            <w:r w:rsidR="00F15377" w:rsidRPr="00AA0DEE">
              <w:rPr>
                <w:rFonts w:ascii="Arial" w:hAnsi="Arial" w:cs="Arial"/>
                <w:noProof/>
                <w:sz w:val="22"/>
              </w:rPr>
              <w:tab/>
            </w:r>
            <w:r w:rsidR="00F15377" w:rsidRPr="00AA0DEE">
              <w:rPr>
                <w:rStyle w:val="Hyperlink"/>
                <w:rFonts w:ascii="Arial" w:hAnsi="Arial" w:cs="Arial"/>
                <w:noProof/>
                <w:sz w:val="22"/>
              </w:rPr>
              <w:t>Factors contributing to differences in market position</w:t>
            </w:r>
            <w:r w:rsidR="00F15377" w:rsidRPr="00AA0DEE">
              <w:rPr>
                <w:rFonts w:ascii="Arial" w:hAnsi="Arial" w:cs="Arial"/>
                <w:noProof/>
                <w:webHidden/>
                <w:sz w:val="22"/>
              </w:rPr>
              <w:tab/>
            </w:r>
            <w:r w:rsidR="00F15377" w:rsidRPr="00AA0DEE">
              <w:rPr>
                <w:rFonts w:ascii="Arial" w:hAnsi="Arial" w:cs="Arial"/>
                <w:noProof/>
                <w:webHidden/>
                <w:sz w:val="22"/>
              </w:rPr>
              <w:fldChar w:fldCharType="begin"/>
            </w:r>
            <w:r w:rsidR="00F15377" w:rsidRPr="00AA0DEE">
              <w:rPr>
                <w:rFonts w:ascii="Arial" w:hAnsi="Arial" w:cs="Arial"/>
                <w:noProof/>
                <w:webHidden/>
                <w:sz w:val="22"/>
              </w:rPr>
              <w:instrText xml:space="preserve"> PAGEREF _Toc135362836 \h </w:instrText>
            </w:r>
            <w:r w:rsidR="00F15377" w:rsidRPr="00AA0DEE">
              <w:rPr>
                <w:rFonts w:ascii="Arial" w:hAnsi="Arial" w:cs="Arial"/>
                <w:noProof/>
                <w:webHidden/>
                <w:sz w:val="22"/>
              </w:rPr>
            </w:r>
            <w:r w:rsidR="00F15377" w:rsidRPr="00AA0DEE">
              <w:rPr>
                <w:rFonts w:ascii="Arial" w:hAnsi="Arial" w:cs="Arial"/>
                <w:noProof/>
                <w:webHidden/>
                <w:sz w:val="22"/>
              </w:rPr>
              <w:fldChar w:fldCharType="separate"/>
            </w:r>
            <w:r w:rsidR="00F15377" w:rsidRPr="00AA0DEE">
              <w:rPr>
                <w:rFonts w:ascii="Arial" w:hAnsi="Arial" w:cs="Arial"/>
                <w:noProof/>
                <w:webHidden/>
                <w:sz w:val="22"/>
              </w:rPr>
              <w:t>7</w:t>
            </w:r>
            <w:r w:rsidR="00F15377" w:rsidRPr="00AA0DEE">
              <w:rPr>
                <w:rFonts w:ascii="Arial" w:hAnsi="Arial" w:cs="Arial"/>
                <w:noProof/>
                <w:webHidden/>
                <w:sz w:val="22"/>
              </w:rPr>
              <w:fldChar w:fldCharType="end"/>
            </w:r>
          </w:hyperlink>
        </w:p>
        <w:p w14:paraId="511594D6" w14:textId="77777777" w:rsidR="00F15377" w:rsidRPr="00AA0DEE" w:rsidRDefault="00000000">
          <w:pPr>
            <w:pStyle w:val="TOC1"/>
            <w:tabs>
              <w:tab w:val="left" w:pos="440"/>
              <w:tab w:val="right" w:leader="dot" w:pos="9350"/>
            </w:tabs>
            <w:rPr>
              <w:rFonts w:ascii="Arial" w:hAnsi="Arial" w:cs="Arial"/>
              <w:noProof/>
              <w:sz w:val="22"/>
            </w:rPr>
          </w:pPr>
          <w:hyperlink w:anchor="_Toc135362837" w:history="1">
            <w:r w:rsidR="00F15377" w:rsidRPr="00AA0DEE">
              <w:rPr>
                <w:rStyle w:val="Hyperlink"/>
                <w:rFonts w:ascii="Arial" w:hAnsi="Arial" w:cs="Arial"/>
                <w:noProof/>
                <w:sz w:val="22"/>
              </w:rPr>
              <w:t>5.</w:t>
            </w:r>
            <w:r w:rsidR="00F15377" w:rsidRPr="00AA0DEE">
              <w:rPr>
                <w:rFonts w:ascii="Arial" w:hAnsi="Arial" w:cs="Arial"/>
                <w:noProof/>
                <w:sz w:val="22"/>
              </w:rPr>
              <w:tab/>
            </w:r>
            <w:r w:rsidR="00F15377" w:rsidRPr="00AA0DEE">
              <w:rPr>
                <w:rStyle w:val="Hyperlink"/>
                <w:rFonts w:ascii="Arial" w:hAnsi="Arial" w:cs="Arial"/>
                <w:noProof/>
                <w:sz w:val="22"/>
              </w:rPr>
              <w:t>Comparative Analysis of Growth Potential</w:t>
            </w:r>
            <w:r w:rsidR="00F15377" w:rsidRPr="00AA0DEE">
              <w:rPr>
                <w:rFonts w:ascii="Arial" w:hAnsi="Arial" w:cs="Arial"/>
                <w:noProof/>
                <w:webHidden/>
                <w:sz w:val="22"/>
              </w:rPr>
              <w:tab/>
            </w:r>
            <w:r w:rsidR="00F15377" w:rsidRPr="00AA0DEE">
              <w:rPr>
                <w:rFonts w:ascii="Arial" w:hAnsi="Arial" w:cs="Arial"/>
                <w:noProof/>
                <w:webHidden/>
                <w:sz w:val="22"/>
              </w:rPr>
              <w:fldChar w:fldCharType="begin"/>
            </w:r>
            <w:r w:rsidR="00F15377" w:rsidRPr="00AA0DEE">
              <w:rPr>
                <w:rFonts w:ascii="Arial" w:hAnsi="Arial" w:cs="Arial"/>
                <w:noProof/>
                <w:webHidden/>
                <w:sz w:val="22"/>
              </w:rPr>
              <w:instrText xml:space="preserve"> PAGEREF _Toc135362837 \h </w:instrText>
            </w:r>
            <w:r w:rsidR="00F15377" w:rsidRPr="00AA0DEE">
              <w:rPr>
                <w:rFonts w:ascii="Arial" w:hAnsi="Arial" w:cs="Arial"/>
                <w:noProof/>
                <w:webHidden/>
                <w:sz w:val="22"/>
              </w:rPr>
            </w:r>
            <w:r w:rsidR="00F15377" w:rsidRPr="00AA0DEE">
              <w:rPr>
                <w:rFonts w:ascii="Arial" w:hAnsi="Arial" w:cs="Arial"/>
                <w:noProof/>
                <w:webHidden/>
                <w:sz w:val="22"/>
              </w:rPr>
              <w:fldChar w:fldCharType="separate"/>
            </w:r>
            <w:r w:rsidR="00F15377" w:rsidRPr="00AA0DEE">
              <w:rPr>
                <w:rFonts w:ascii="Arial" w:hAnsi="Arial" w:cs="Arial"/>
                <w:noProof/>
                <w:webHidden/>
                <w:sz w:val="22"/>
              </w:rPr>
              <w:t>8</w:t>
            </w:r>
            <w:r w:rsidR="00F15377" w:rsidRPr="00AA0DEE">
              <w:rPr>
                <w:rFonts w:ascii="Arial" w:hAnsi="Arial" w:cs="Arial"/>
                <w:noProof/>
                <w:webHidden/>
                <w:sz w:val="22"/>
              </w:rPr>
              <w:fldChar w:fldCharType="end"/>
            </w:r>
          </w:hyperlink>
        </w:p>
        <w:p w14:paraId="43FBBE91" w14:textId="77777777" w:rsidR="00F15377" w:rsidRPr="00AA0DEE" w:rsidRDefault="00000000">
          <w:pPr>
            <w:pStyle w:val="TOC1"/>
            <w:tabs>
              <w:tab w:val="left" w:pos="440"/>
              <w:tab w:val="right" w:leader="dot" w:pos="9350"/>
            </w:tabs>
            <w:rPr>
              <w:rFonts w:ascii="Arial" w:hAnsi="Arial" w:cs="Arial"/>
              <w:noProof/>
              <w:sz w:val="22"/>
            </w:rPr>
          </w:pPr>
          <w:hyperlink w:anchor="_Toc135362838" w:history="1">
            <w:r w:rsidR="00F15377" w:rsidRPr="00AA0DEE">
              <w:rPr>
                <w:rStyle w:val="Hyperlink"/>
                <w:rFonts w:ascii="Arial" w:hAnsi="Arial" w:cs="Arial"/>
                <w:noProof/>
                <w:sz w:val="22"/>
              </w:rPr>
              <w:t>6.</w:t>
            </w:r>
            <w:r w:rsidR="00F15377" w:rsidRPr="00AA0DEE">
              <w:rPr>
                <w:rFonts w:ascii="Arial" w:hAnsi="Arial" w:cs="Arial"/>
                <w:noProof/>
                <w:sz w:val="22"/>
              </w:rPr>
              <w:tab/>
            </w:r>
            <w:r w:rsidR="00F15377" w:rsidRPr="00AA0DEE">
              <w:rPr>
                <w:rStyle w:val="Hyperlink"/>
                <w:rFonts w:ascii="Arial" w:hAnsi="Arial" w:cs="Arial"/>
                <w:noProof/>
                <w:sz w:val="22"/>
              </w:rPr>
              <w:t>Commitment to Corporate Social Responsibility (CSR)</w:t>
            </w:r>
            <w:r w:rsidR="00F15377" w:rsidRPr="00AA0DEE">
              <w:rPr>
                <w:rFonts w:ascii="Arial" w:hAnsi="Arial" w:cs="Arial"/>
                <w:noProof/>
                <w:webHidden/>
                <w:sz w:val="22"/>
              </w:rPr>
              <w:tab/>
            </w:r>
            <w:r w:rsidR="00F15377" w:rsidRPr="00AA0DEE">
              <w:rPr>
                <w:rFonts w:ascii="Arial" w:hAnsi="Arial" w:cs="Arial"/>
                <w:noProof/>
                <w:webHidden/>
                <w:sz w:val="22"/>
              </w:rPr>
              <w:fldChar w:fldCharType="begin"/>
            </w:r>
            <w:r w:rsidR="00F15377" w:rsidRPr="00AA0DEE">
              <w:rPr>
                <w:rFonts w:ascii="Arial" w:hAnsi="Arial" w:cs="Arial"/>
                <w:noProof/>
                <w:webHidden/>
                <w:sz w:val="22"/>
              </w:rPr>
              <w:instrText xml:space="preserve"> PAGEREF _Toc135362838 \h </w:instrText>
            </w:r>
            <w:r w:rsidR="00F15377" w:rsidRPr="00AA0DEE">
              <w:rPr>
                <w:rFonts w:ascii="Arial" w:hAnsi="Arial" w:cs="Arial"/>
                <w:noProof/>
                <w:webHidden/>
                <w:sz w:val="22"/>
              </w:rPr>
            </w:r>
            <w:r w:rsidR="00F15377" w:rsidRPr="00AA0DEE">
              <w:rPr>
                <w:rFonts w:ascii="Arial" w:hAnsi="Arial" w:cs="Arial"/>
                <w:noProof/>
                <w:webHidden/>
                <w:sz w:val="22"/>
              </w:rPr>
              <w:fldChar w:fldCharType="separate"/>
            </w:r>
            <w:r w:rsidR="00F15377" w:rsidRPr="00AA0DEE">
              <w:rPr>
                <w:rFonts w:ascii="Arial" w:hAnsi="Arial" w:cs="Arial"/>
                <w:noProof/>
                <w:webHidden/>
                <w:sz w:val="22"/>
              </w:rPr>
              <w:t>10</w:t>
            </w:r>
            <w:r w:rsidR="00F15377" w:rsidRPr="00AA0DEE">
              <w:rPr>
                <w:rFonts w:ascii="Arial" w:hAnsi="Arial" w:cs="Arial"/>
                <w:noProof/>
                <w:webHidden/>
                <w:sz w:val="22"/>
              </w:rPr>
              <w:fldChar w:fldCharType="end"/>
            </w:r>
          </w:hyperlink>
        </w:p>
        <w:p w14:paraId="2BCA9EF0" w14:textId="77777777" w:rsidR="00F15377" w:rsidRPr="00AA0DEE" w:rsidRDefault="00000000">
          <w:pPr>
            <w:pStyle w:val="TOC1"/>
            <w:tabs>
              <w:tab w:val="left" w:pos="440"/>
              <w:tab w:val="right" w:leader="dot" w:pos="9350"/>
            </w:tabs>
            <w:rPr>
              <w:rFonts w:ascii="Arial" w:hAnsi="Arial" w:cs="Arial"/>
              <w:noProof/>
              <w:sz w:val="22"/>
            </w:rPr>
          </w:pPr>
          <w:hyperlink w:anchor="_Toc135362839" w:history="1">
            <w:r w:rsidR="00F15377" w:rsidRPr="00AA0DEE">
              <w:rPr>
                <w:rStyle w:val="Hyperlink"/>
                <w:rFonts w:ascii="Arial" w:hAnsi="Arial" w:cs="Arial"/>
                <w:noProof/>
                <w:sz w:val="22"/>
              </w:rPr>
              <w:t>7.</w:t>
            </w:r>
            <w:r w:rsidR="00F15377" w:rsidRPr="00AA0DEE">
              <w:rPr>
                <w:rFonts w:ascii="Arial" w:hAnsi="Arial" w:cs="Arial"/>
                <w:noProof/>
                <w:sz w:val="22"/>
              </w:rPr>
              <w:tab/>
            </w:r>
            <w:r w:rsidR="00F15377" w:rsidRPr="00AA0DEE">
              <w:rPr>
                <w:rStyle w:val="Hyperlink"/>
                <w:rFonts w:ascii="Arial" w:hAnsi="Arial" w:cs="Arial"/>
                <w:noProof/>
                <w:sz w:val="22"/>
              </w:rPr>
              <w:t>Recommendations</w:t>
            </w:r>
            <w:r w:rsidR="00F15377" w:rsidRPr="00AA0DEE">
              <w:rPr>
                <w:rFonts w:ascii="Arial" w:hAnsi="Arial" w:cs="Arial"/>
                <w:noProof/>
                <w:webHidden/>
                <w:sz w:val="22"/>
              </w:rPr>
              <w:tab/>
            </w:r>
            <w:r w:rsidR="00F15377" w:rsidRPr="00AA0DEE">
              <w:rPr>
                <w:rFonts w:ascii="Arial" w:hAnsi="Arial" w:cs="Arial"/>
                <w:noProof/>
                <w:webHidden/>
                <w:sz w:val="22"/>
              </w:rPr>
              <w:fldChar w:fldCharType="begin"/>
            </w:r>
            <w:r w:rsidR="00F15377" w:rsidRPr="00AA0DEE">
              <w:rPr>
                <w:rFonts w:ascii="Arial" w:hAnsi="Arial" w:cs="Arial"/>
                <w:noProof/>
                <w:webHidden/>
                <w:sz w:val="22"/>
              </w:rPr>
              <w:instrText xml:space="preserve"> PAGEREF _Toc135362839 \h </w:instrText>
            </w:r>
            <w:r w:rsidR="00F15377" w:rsidRPr="00AA0DEE">
              <w:rPr>
                <w:rFonts w:ascii="Arial" w:hAnsi="Arial" w:cs="Arial"/>
                <w:noProof/>
                <w:webHidden/>
                <w:sz w:val="22"/>
              </w:rPr>
            </w:r>
            <w:r w:rsidR="00F15377" w:rsidRPr="00AA0DEE">
              <w:rPr>
                <w:rFonts w:ascii="Arial" w:hAnsi="Arial" w:cs="Arial"/>
                <w:noProof/>
                <w:webHidden/>
                <w:sz w:val="22"/>
              </w:rPr>
              <w:fldChar w:fldCharType="separate"/>
            </w:r>
            <w:r w:rsidR="00F15377" w:rsidRPr="00AA0DEE">
              <w:rPr>
                <w:rFonts w:ascii="Arial" w:hAnsi="Arial" w:cs="Arial"/>
                <w:noProof/>
                <w:webHidden/>
                <w:sz w:val="22"/>
              </w:rPr>
              <w:t>11</w:t>
            </w:r>
            <w:r w:rsidR="00F15377" w:rsidRPr="00AA0DEE">
              <w:rPr>
                <w:rFonts w:ascii="Arial" w:hAnsi="Arial" w:cs="Arial"/>
                <w:noProof/>
                <w:webHidden/>
                <w:sz w:val="22"/>
              </w:rPr>
              <w:fldChar w:fldCharType="end"/>
            </w:r>
          </w:hyperlink>
        </w:p>
        <w:p w14:paraId="174023FF" w14:textId="77777777" w:rsidR="00F15377" w:rsidRPr="00AA0DEE" w:rsidRDefault="00000000">
          <w:pPr>
            <w:pStyle w:val="TOC1"/>
            <w:tabs>
              <w:tab w:val="left" w:pos="440"/>
              <w:tab w:val="right" w:leader="dot" w:pos="9350"/>
            </w:tabs>
            <w:rPr>
              <w:rFonts w:ascii="Arial" w:hAnsi="Arial" w:cs="Arial"/>
              <w:noProof/>
              <w:sz w:val="22"/>
            </w:rPr>
          </w:pPr>
          <w:hyperlink w:anchor="_Toc135362840" w:history="1">
            <w:r w:rsidR="00F15377" w:rsidRPr="00AA0DEE">
              <w:rPr>
                <w:rStyle w:val="Hyperlink"/>
                <w:rFonts w:ascii="Arial" w:hAnsi="Arial" w:cs="Arial"/>
                <w:noProof/>
                <w:sz w:val="22"/>
              </w:rPr>
              <w:t>8.</w:t>
            </w:r>
            <w:r w:rsidR="00F15377" w:rsidRPr="00AA0DEE">
              <w:rPr>
                <w:rFonts w:ascii="Arial" w:hAnsi="Arial" w:cs="Arial"/>
                <w:noProof/>
                <w:sz w:val="22"/>
              </w:rPr>
              <w:tab/>
            </w:r>
            <w:r w:rsidR="00F15377" w:rsidRPr="00AA0DEE">
              <w:rPr>
                <w:rStyle w:val="Hyperlink"/>
                <w:rFonts w:ascii="Arial" w:hAnsi="Arial" w:cs="Arial"/>
                <w:noProof/>
                <w:sz w:val="22"/>
              </w:rPr>
              <w:t>References</w:t>
            </w:r>
            <w:r w:rsidR="00F15377" w:rsidRPr="00AA0DEE">
              <w:rPr>
                <w:rFonts w:ascii="Arial" w:hAnsi="Arial" w:cs="Arial"/>
                <w:noProof/>
                <w:webHidden/>
                <w:sz w:val="22"/>
              </w:rPr>
              <w:tab/>
            </w:r>
            <w:r w:rsidR="00F15377" w:rsidRPr="00AA0DEE">
              <w:rPr>
                <w:rFonts w:ascii="Arial" w:hAnsi="Arial" w:cs="Arial"/>
                <w:noProof/>
                <w:webHidden/>
                <w:sz w:val="22"/>
              </w:rPr>
              <w:fldChar w:fldCharType="begin"/>
            </w:r>
            <w:r w:rsidR="00F15377" w:rsidRPr="00AA0DEE">
              <w:rPr>
                <w:rFonts w:ascii="Arial" w:hAnsi="Arial" w:cs="Arial"/>
                <w:noProof/>
                <w:webHidden/>
                <w:sz w:val="22"/>
              </w:rPr>
              <w:instrText xml:space="preserve"> PAGEREF _Toc135362840 \h </w:instrText>
            </w:r>
            <w:r w:rsidR="00F15377" w:rsidRPr="00AA0DEE">
              <w:rPr>
                <w:rFonts w:ascii="Arial" w:hAnsi="Arial" w:cs="Arial"/>
                <w:noProof/>
                <w:webHidden/>
                <w:sz w:val="22"/>
              </w:rPr>
            </w:r>
            <w:r w:rsidR="00F15377" w:rsidRPr="00AA0DEE">
              <w:rPr>
                <w:rFonts w:ascii="Arial" w:hAnsi="Arial" w:cs="Arial"/>
                <w:noProof/>
                <w:webHidden/>
                <w:sz w:val="22"/>
              </w:rPr>
              <w:fldChar w:fldCharType="separate"/>
            </w:r>
            <w:r w:rsidR="00F15377" w:rsidRPr="00AA0DEE">
              <w:rPr>
                <w:rFonts w:ascii="Arial" w:hAnsi="Arial" w:cs="Arial"/>
                <w:noProof/>
                <w:webHidden/>
                <w:sz w:val="22"/>
              </w:rPr>
              <w:t>12</w:t>
            </w:r>
            <w:r w:rsidR="00F15377" w:rsidRPr="00AA0DEE">
              <w:rPr>
                <w:rFonts w:ascii="Arial" w:hAnsi="Arial" w:cs="Arial"/>
                <w:noProof/>
                <w:webHidden/>
                <w:sz w:val="22"/>
              </w:rPr>
              <w:fldChar w:fldCharType="end"/>
            </w:r>
          </w:hyperlink>
        </w:p>
        <w:p w14:paraId="12B1BA11" w14:textId="77777777" w:rsidR="00F15377" w:rsidRPr="00AA0DEE" w:rsidRDefault="00F15377">
          <w:pPr>
            <w:rPr>
              <w:rFonts w:ascii="Arial" w:hAnsi="Arial" w:cs="Arial"/>
              <w:sz w:val="22"/>
            </w:rPr>
          </w:pPr>
          <w:r w:rsidRPr="00AA0DEE">
            <w:rPr>
              <w:rFonts w:ascii="Arial" w:hAnsi="Arial" w:cs="Arial"/>
              <w:b/>
              <w:bCs/>
              <w:noProof/>
              <w:sz w:val="22"/>
            </w:rPr>
            <w:fldChar w:fldCharType="end"/>
          </w:r>
        </w:p>
      </w:sdtContent>
    </w:sdt>
    <w:p w14:paraId="473BDC24" w14:textId="77777777" w:rsidR="00F15377" w:rsidRPr="00AA0DEE" w:rsidRDefault="00F15377">
      <w:pPr>
        <w:rPr>
          <w:rFonts w:ascii="Arial" w:eastAsiaTheme="majorEastAsia" w:hAnsi="Arial" w:cs="Arial"/>
          <w:spacing w:val="-10"/>
          <w:kern w:val="28"/>
          <w:sz w:val="22"/>
        </w:rPr>
      </w:pPr>
      <w:r w:rsidRPr="00AA0DEE">
        <w:rPr>
          <w:rFonts w:ascii="Arial" w:hAnsi="Arial" w:cs="Arial"/>
          <w:sz w:val="22"/>
        </w:rPr>
        <w:br w:type="page"/>
      </w:r>
    </w:p>
    <w:p w14:paraId="5E79333C" w14:textId="77777777" w:rsidR="00B83445" w:rsidRPr="00AA0DEE" w:rsidRDefault="00266380" w:rsidP="00266380">
      <w:pPr>
        <w:pStyle w:val="Title"/>
        <w:rPr>
          <w:rFonts w:ascii="Arial" w:hAnsi="Arial" w:cs="Arial"/>
          <w:sz w:val="22"/>
          <w:szCs w:val="22"/>
        </w:rPr>
      </w:pPr>
      <w:r w:rsidRPr="00AA0DEE">
        <w:rPr>
          <w:rFonts w:ascii="Arial" w:hAnsi="Arial" w:cs="Arial"/>
          <w:sz w:val="22"/>
          <w:szCs w:val="22"/>
        </w:rPr>
        <w:lastRenderedPageBreak/>
        <w:t>Comparative Analysis of Financial Management Approaches in Marriott International and Intercontinental Hotels Group (IHG)</w:t>
      </w:r>
    </w:p>
    <w:p w14:paraId="6AAF5CAF" w14:textId="77777777" w:rsidR="00266380" w:rsidRPr="00AA0DEE" w:rsidRDefault="00266380" w:rsidP="00725ADA">
      <w:pPr>
        <w:pStyle w:val="Heading1"/>
        <w:numPr>
          <w:ilvl w:val="0"/>
          <w:numId w:val="2"/>
        </w:numPr>
        <w:spacing w:after="240"/>
        <w:ind w:left="360"/>
        <w:rPr>
          <w:rFonts w:ascii="Arial" w:hAnsi="Arial" w:cs="Arial"/>
          <w:sz w:val="22"/>
          <w:szCs w:val="22"/>
        </w:rPr>
      </w:pPr>
      <w:bookmarkStart w:id="0" w:name="_Toc135362828"/>
      <w:r w:rsidRPr="00AA0DEE">
        <w:rPr>
          <w:rFonts w:ascii="Arial" w:hAnsi="Arial" w:cs="Arial"/>
          <w:sz w:val="22"/>
          <w:szCs w:val="22"/>
        </w:rPr>
        <w:t>Introduction</w:t>
      </w:r>
      <w:bookmarkEnd w:id="0"/>
    </w:p>
    <w:p w14:paraId="6483A83F" w14:textId="77777777" w:rsidR="00266380" w:rsidRPr="00AA0DEE" w:rsidRDefault="008D0B5D" w:rsidP="008D0B5D">
      <w:pPr>
        <w:jc w:val="both"/>
        <w:rPr>
          <w:rFonts w:ascii="Arial" w:hAnsi="Arial" w:cs="Arial"/>
          <w:sz w:val="22"/>
        </w:rPr>
      </w:pPr>
      <w:r w:rsidRPr="00AA0DEE">
        <w:rPr>
          <w:rFonts w:ascii="Arial" w:hAnsi="Arial" w:cs="Arial"/>
          <w:sz w:val="22"/>
        </w:rPr>
        <w:t xml:space="preserve">The hospitality sector is one of the most contributing and crucial </w:t>
      </w:r>
      <w:proofErr w:type="gramStart"/>
      <w:r w:rsidRPr="00AA0DEE">
        <w:rPr>
          <w:rFonts w:ascii="Arial" w:hAnsi="Arial" w:cs="Arial"/>
          <w:sz w:val="22"/>
        </w:rPr>
        <w:t>sector</w:t>
      </w:r>
      <w:proofErr w:type="gramEnd"/>
      <w:r w:rsidRPr="00AA0DEE">
        <w:rPr>
          <w:rFonts w:ascii="Arial" w:hAnsi="Arial" w:cs="Arial"/>
          <w:sz w:val="22"/>
        </w:rPr>
        <w:t xml:space="preserve"> in terms of its importance in the global economy which provides accommodation, food, beverages and other services to the tourists and travelers. It includes a vast range of establishments and entities such as hotels, resorts, </w:t>
      </w:r>
      <w:proofErr w:type="gramStart"/>
      <w:r w:rsidRPr="00AA0DEE">
        <w:rPr>
          <w:rFonts w:ascii="Arial" w:hAnsi="Arial" w:cs="Arial"/>
          <w:sz w:val="22"/>
        </w:rPr>
        <w:t>restaurants</w:t>
      </w:r>
      <w:proofErr w:type="gramEnd"/>
      <w:r w:rsidRPr="00AA0DEE">
        <w:rPr>
          <w:rFonts w:ascii="Arial" w:hAnsi="Arial" w:cs="Arial"/>
          <w:sz w:val="22"/>
        </w:rPr>
        <w:t xml:space="preserve"> and other hospitality-oriented venues. To manage these institutions effectively, </w:t>
      </w:r>
      <w:proofErr w:type="gramStart"/>
      <w:r w:rsidRPr="00AA0DEE">
        <w:rPr>
          <w:rFonts w:ascii="Arial" w:hAnsi="Arial" w:cs="Arial"/>
          <w:sz w:val="22"/>
        </w:rPr>
        <w:t>robust</w:t>
      </w:r>
      <w:proofErr w:type="gramEnd"/>
      <w:r w:rsidRPr="00AA0DEE">
        <w:rPr>
          <w:rFonts w:ascii="Arial" w:hAnsi="Arial" w:cs="Arial"/>
          <w:sz w:val="22"/>
        </w:rPr>
        <w:t xml:space="preserve"> and well</w:t>
      </w:r>
      <w:r w:rsidR="00EC7AB1" w:rsidRPr="00AA0DEE">
        <w:rPr>
          <w:rFonts w:ascii="Arial" w:hAnsi="Arial" w:cs="Arial"/>
          <w:sz w:val="22"/>
        </w:rPr>
        <w:t>-</w:t>
      </w:r>
      <w:r w:rsidRPr="00AA0DEE">
        <w:rPr>
          <w:rFonts w:ascii="Arial" w:hAnsi="Arial" w:cs="Arial"/>
          <w:sz w:val="22"/>
        </w:rPr>
        <w:t>informed financial management is necessary to navigate and thrive in this highly competitive industry. This report aims to identify and highlight different approaches to financial management and compare the same between the two prominent establishments of the industry i.e., Marriott International (hereinafter referred to as “Marriott”) and Intercontinental Hotels Group (hereinafter referred to as “IHG”).</w:t>
      </w:r>
    </w:p>
    <w:p w14:paraId="29DA70B3" w14:textId="77777777" w:rsidR="008D0B5D" w:rsidRPr="00AA0DEE" w:rsidRDefault="008D0B5D" w:rsidP="008D0B5D">
      <w:pPr>
        <w:jc w:val="both"/>
        <w:rPr>
          <w:rFonts w:ascii="Arial" w:hAnsi="Arial" w:cs="Arial"/>
          <w:sz w:val="22"/>
        </w:rPr>
      </w:pPr>
      <w:r w:rsidRPr="00AA0DEE">
        <w:rPr>
          <w:rFonts w:ascii="Arial" w:hAnsi="Arial" w:cs="Arial"/>
          <w:sz w:val="22"/>
        </w:rPr>
        <w:t>An industry leader in the hospitality industry with a sizable network of hotels and resorts is Marriott International. Marriott International, which has more than 8000 hotels and spread over 132 countries and territories, is famous for its wide variety of brands that serve specific market niches. The Intercontinental Hotels Group (IHG), on the other hand, is a significant participant in the hospitality sector. IHG has more than 6,000 hotels operating under its numerous brands in more than 100 countries (Statistica, 2021).</w:t>
      </w:r>
    </w:p>
    <w:p w14:paraId="3C224783" w14:textId="77777777" w:rsidR="008D0B5D" w:rsidRPr="00AA0DEE" w:rsidRDefault="00725ADA" w:rsidP="008D0B5D">
      <w:pPr>
        <w:jc w:val="both"/>
        <w:rPr>
          <w:rFonts w:ascii="Arial" w:hAnsi="Arial" w:cs="Arial"/>
          <w:sz w:val="22"/>
        </w:rPr>
      </w:pPr>
      <w:r w:rsidRPr="00AA0DEE">
        <w:rPr>
          <w:rFonts w:ascii="Arial" w:hAnsi="Arial" w:cs="Arial"/>
          <w:sz w:val="22"/>
        </w:rPr>
        <w:t>The primary aim of this report is to assess the financial management practices of Marriott International and Intercontinental Hotels Group (IHG) across numerous areas. These domains cover the areas such as total revenue, market position, growth potential, and the financial commitment of the entities towards corporate social responsibility (CSR). By diving into the details, we can uncover useful insights into the financial management practices of these companies that make them the leaders in the industry.</w:t>
      </w:r>
    </w:p>
    <w:p w14:paraId="0A1E472F" w14:textId="77777777" w:rsidR="00725ADA" w:rsidRPr="00AA0DEE" w:rsidRDefault="00725ADA" w:rsidP="00725ADA">
      <w:pPr>
        <w:pStyle w:val="Heading1"/>
        <w:numPr>
          <w:ilvl w:val="0"/>
          <w:numId w:val="2"/>
        </w:numPr>
        <w:ind w:left="360"/>
        <w:rPr>
          <w:rFonts w:ascii="Arial" w:hAnsi="Arial" w:cs="Arial"/>
          <w:sz w:val="22"/>
          <w:szCs w:val="22"/>
        </w:rPr>
      </w:pPr>
      <w:bookmarkStart w:id="1" w:name="_Toc135362829"/>
      <w:r w:rsidRPr="00AA0DEE">
        <w:rPr>
          <w:rFonts w:ascii="Arial" w:hAnsi="Arial" w:cs="Arial"/>
          <w:sz w:val="22"/>
          <w:szCs w:val="22"/>
        </w:rPr>
        <w:lastRenderedPageBreak/>
        <w:t>Financial Management Overview</w:t>
      </w:r>
      <w:bookmarkEnd w:id="1"/>
    </w:p>
    <w:p w14:paraId="469D7A57" w14:textId="77777777" w:rsidR="00725ADA" w:rsidRPr="00AA0DEE" w:rsidRDefault="00725ADA" w:rsidP="00725ADA">
      <w:pPr>
        <w:jc w:val="both"/>
        <w:rPr>
          <w:rFonts w:ascii="Arial" w:hAnsi="Arial" w:cs="Arial"/>
          <w:sz w:val="22"/>
        </w:rPr>
      </w:pPr>
      <w:r w:rsidRPr="00AA0DEE">
        <w:rPr>
          <w:rFonts w:ascii="Arial" w:hAnsi="Arial" w:cs="Arial"/>
          <w:sz w:val="22"/>
        </w:rPr>
        <w:t xml:space="preserve">Financial management is crucial in the hospitality industry as it involves planning and controlling financial resources to ensure the success and sustainability of an organization. It includes </w:t>
      </w:r>
      <w:r w:rsidR="00790CDB" w:rsidRPr="00AA0DEE">
        <w:rPr>
          <w:rFonts w:ascii="Arial" w:hAnsi="Arial" w:cs="Arial"/>
          <w:sz w:val="22"/>
        </w:rPr>
        <w:t>making judgements and decisions by carrying out tasks</w:t>
      </w:r>
      <w:r w:rsidRPr="00AA0DEE">
        <w:rPr>
          <w:rFonts w:ascii="Arial" w:hAnsi="Arial" w:cs="Arial"/>
          <w:sz w:val="22"/>
        </w:rPr>
        <w:t xml:space="preserve"> like budgeting, financial analysis, forecasting, and decision-making to improve financial performance and create value for shareholders.</w:t>
      </w:r>
    </w:p>
    <w:p w14:paraId="226B3226" w14:textId="77777777" w:rsidR="00790CDB" w:rsidRPr="00AA0DEE" w:rsidRDefault="00790CDB" w:rsidP="00790CDB">
      <w:pPr>
        <w:jc w:val="both"/>
        <w:rPr>
          <w:rFonts w:ascii="Arial" w:hAnsi="Arial" w:cs="Arial"/>
          <w:sz w:val="22"/>
        </w:rPr>
      </w:pPr>
      <w:r w:rsidRPr="00AA0DEE">
        <w:rPr>
          <w:rFonts w:ascii="Arial" w:hAnsi="Arial" w:cs="Arial"/>
          <w:sz w:val="22"/>
        </w:rPr>
        <w:t>In the hospitality industry where competition is intense, effective financial management is important due to many reasons. Firstly, profit margins can be small, so following good financial practices help the entities to control and manage costs, enhance efficiency, and maintain profitability. It also enables strategic planning and budgeting to maximize revenue and minimize expenses</w:t>
      </w:r>
      <w:r w:rsidR="00EC7AB1" w:rsidRPr="00AA0DEE">
        <w:rPr>
          <w:rFonts w:ascii="Arial" w:hAnsi="Arial" w:cs="Arial"/>
          <w:sz w:val="22"/>
        </w:rPr>
        <w:t xml:space="preserve"> (Chambers and </w:t>
      </w:r>
      <w:proofErr w:type="spellStart"/>
      <w:r w:rsidR="00EC7AB1" w:rsidRPr="00AA0DEE">
        <w:rPr>
          <w:rFonts w:ascii="Arial" w:hAnsi="Arial" w:cs="Arial"/>
          <w:sz w:val="22"/>
        </w:rPr>
        <w:t>Cifter</w:t>
      </w:r>
      <w:proofErr w:type="spellEnd"/>
      <w:r w:rsidR="00EC7AB1" w:rsidRPr="00AA0DEE">
        <w:rPr>
          <w:rFonts w:ascii="Arial" w:hAnsi="Arial" w:cs="Arial"/>
          <w:sz w:val="22"/>
        </w:rPr>
        <w:t>, 2022)</w:t>
      </w:r>
      <w:r w:rsidRPr="00AA0DEE">
        <w:rPr>
          <w:rFonts w:ascii="Arial" w:hAnsi="Arial" w:cs="Arial"/>
          <w:sz w:val="22"/>
        </w:rPr>
        <w:t>.</w:t>
      </w:r>
    </w:p>
    <w:p w14:paraId="056FADC8" w14:textId="77777777" w:rsidR="00790CDB" w:rsidRPr="00AA0DEE" w:rsidRDefault="00790CDB" w:rsidP="00790CDB">
      <w:pPr>
        <w:jc w:val="both"/>
        <w:rPr>
          <w:rFonts w:ascii="Arial" w:hAnsi="Arial" w:cs="Arial"/>
          <w:sz w:val="22"/>
        </w:rPr>
      </w:pPr>
      <w:r w:rsidRPr="00AA0DEE">
        <w:rPr>
          <w:rFonts w:ascii="Arial" w:hAnsi="Arial" w:cs="Arial"/>
          <w:sz w:val="22"/>
        </w:rPr>
        <w:t xml:space="preserve">As applicable in many organizations, in the hospitality industry, the running of smooth operations is dependent upon following key financial practices such as cash flow management, reporting accurate financial data, </w:t>
      </w:r>
      <w:proofErr w:type="gramStart"/>
      <w:r w:rsidRPr="00AA0DEE">
        <w:rPr>
          <w:rFonts w:ascii="Arial" w:hAnsi="Arial" w:cs="Arial"/>
          <w:sz w:val="22"/>
        </w:rPr>
        <w:t>preventing</w:t>
      </w:r>
      <w:proofErr w:type="gramEnd"/>
      <w:r w:rsidRPr="00AA0DEE">
        <w:rPr>
          <w:rFonts w:ascii="Arial" w:hAnsi="Arial" w:cs="Arial"/>
          <w:sz w:val="22"/>
        </w:rPr>
        <w:t xml:space="preserve"> and controlling costs and allocating resources in optimized way. Following these principles ensure financial stability and sustainability of the organizations for a long term.</w:t>
      </w:r>
    </w:p>
    <w:p w14:paraId="286A7A32" w14:textId="77777777" w:rsidR="00790CDB" w:rsidRPr="00AA0DEE" w:rsidRDefault="00790CDB" w:rsidP="00790CDB">
      <w:pPr>
        <w:jc w:val="both"/>
        <w:rPr>
          <w:rFonts w:ascii="Arial" w:hAnsi="Arial" w:cs="Arial"/>
          <w:sz w:val="22"/>
        </w:rPr>
      </w:pPr>
      <w:r w:rsidRPr="00AA0DEE">
        <w:rPr>
          <w:rFonts w:ascii="Arial" w:hAnsi="Arial" w:cs="Arial"/>
          <w:sz w:val="22"/>
        </w:rPr>
        <w:t>Financial management in the hospitality sector focuses on areas like revenue management, cost control, and investment decisions. Revenue management involves strategies for pricing, demand forecasting, and inventory management to maximize revenue. Cost control measures help monitor expenses, identify savings opportunities, and improve procurement practices.</w:t>
      </w:r>
    </w:p>
    <w:p w14:paraId="17DE8DE8" w14:textId="77777777" w:rsidR="00790CDB" w:rsidRPr="00AA0DEE" w:rsidRDefault="00790CDB" w:rsidP="00790CDB">
      <w:pPr>
        <w:jc w:val="both"/>
        <w:rPr>
          <w:rFonts w:ascii="Arial" w:hAnsi="Arial" w:cs="Arial"/>
          <w:sz w:val="22"/>
        </w:rPr>
      </w:pPr>
      <w:r w:rsidRPr="00AA0DEE">
        <w:rPr>
          <w:rFonts w:ascii="Arial" w:hAnsi="Arial" w:cs="Arial"/>
          <w:sz w:val="22"/>
        </w:rPr>
        <w:t xml:space="preserve">Moreover, the financial management in the hospitality industry also involves making crucial investment decisions for making capital expenditures such as expansion plans </w:t>
      </w:r>
      <w:proofErr w:type="gramStart"/>
      <w:r w:rsidRPr="00AA0DEE">
        <w:rPr>
          <w:rFonts w:ascii="Arial" w:hAnsi="Arial" w:cs="Arial"/>
          <w:sz w:val="22"/>
        </w:rPr>
        <w:t>and also</w:t>
      </w:r>
      <w:proofErr w:type="gramEnd"/>
      <w:r w:rsidRPr="00AA0DEE">
        <w:rPr>
          <w:rFonts w:ascii="Arial" w:hAnsi="Arial" w:cs="Arial"/>
          <w:sz w:val="22"/>
        </w:rPr>
        <w:t xml:space="preserve"> renovation plans. This can involve evaluation of potential returns on these investments and conducting feasibility study to determine if the projects will be fruitful. This also includes selecting </w:t>
      </w:r>
      <w:r w:rsidRPr="00AA0DEE">
        <w:rPr>
          <w:rFonts w:ascii="Arial" w:hAnsi="Arial" w:cs="Arial"/>
          <w:sz w:val="22"/>
        </w:rPr>
        <w:lastRenderedPageBreak/>
        <w:t>the most appropriate and cheap financing options for better loan management and incurring low interest costs</w:t>
      </w:r>
      <w:r w:rsidR="001E2857" w:rsidRPr="00AA0DEE">
        <w:rPr>
          <w:rFonts w:ascii="Arial" w:hAnsi="Arial" w:cs="Arial"/>
          <w:sz w:val="22"/>
        </w:rPr>
        <w:t xml:space="preserve"> (</w:t>
      </w:r>
      <w:proofErr w:type="spellStart"/>
      <w:r w:rsidR="001E2857" w:rsidRPr="00AA0DEE">
        <w:rPr>
          <w:rFonts w:ascii="Arial" w:hAnsi="Arial" w:cs="Arial"/>
          <w:sz w:val="22"/>
        </w:rPr>
        <w:t>Conrado</w:t>
      </w:r>
      <w:proofErr w:type="spellEnd"/>
      <w:r w:rsidR="001E2857" w:rsidRPr="00AA0DEE">
        <w:rPr>
          <w:rFonts w:ascii="Arial" w:hAnsi="Arial" w:cs="Arial"/>
          <w:sz w:val="22"/>
        </w:rPr>
        <w:t xml:space="preserve"> Diego García-Gómez, Demir, </w:t>
      </w:r>
      <w:proofErr w:type="spellStart"/>
      <w:r w:rsidR="001E2857" w:rsidRPr="00AA0DEE">
        <w:rPr>
          <w:rFonts w:ascii="Arial" w:hAnsi="Arial" w:cs="Arial"/>
          <w:sz w:val="22"/>
        </w:rPr>
        <w:t>Díez</w:t>
      </w:r>
      <w:proofErr w:type="spellEnd"/>
      <w:r w:rsidR="001E2857" w:rsidRPr="00AA0DEE">
        <w:rPr>
          <w:rFonts w:ascii="Arial" w:hAnsi="Arial" w:cs="Arial"/>
          <w:sz w:val="22"/>
        </w:rPr>
        <w:t xml:space="preserve">-Esteban, &amp; </w:t>
      </w:r>
      <w:proofErr w:type="spellStart"/>
      <w:r w:rsidR="001E2857" w:rsidRPr="00AA0DEE">
        <w:rPr>
          <w:rFonts w:ascii="Arial" w:hAnsi="Arial" w:cs="Arial"/>
          <w:sz w:val="22"/>
        </w:rPr>
        <w:t>Popesko</w:t>
      </w:r>
      <w:proofErr w:type="spellEnd"/>
      <w:r w:rsidR="001E2857" w:rsidRPr="00AA0DEE">
        <w:rPr>
          <w:rFonts w:ascii="Arial" w:hAnsi="Arial" w:cs="Arial"/>
          <w:sz w:val="22"/>
        </w:rPr>
        <w:t>, 2023)</w:t>
      </w:r>
      <w:r w:rsidRPr="00AA0DEE">
        <w:rPr>
          <w:rFonts w:ascii="Arial" w:hAnsi="Arial" w:cs="Arial"/>
          <w:sz w:val="22"/>
        </w:rPr>
        <w:t>.</w:t>
      </w:r>
    </w:p>
    <w:p w14:paraId="4FF6CA88" w14:textId="77777777" w:rsidR="0038110A" w:rsidRPr="00AA0DEE" w:rsidRDefault="0038110A" w:rsidP="00790CDB">
      <w:pPr>
        <w:jc w:val="both"/>
        <w:rPr>
          <w:rFonts w:ascii="Arial" w:hAnsi="Arial" w:cs="Arial"/>
          <w:sz w:val="22"/>
        </w:rPr>
      </w:pPr>
      <w:r w:rsidRPr="00AA0DEE">
        <w:rPr>
          <w:rFonts w:ascii="Arial" w:hAnsi="Arial" w:cs="Arial"/>
          <w:sz w:val="22"/>
        </w:rPr>
        <w:t>The associations in the hospitality industry like HFTP can provide crucial guidance in establishing and implementing the best practices in the domain of financial management. They provide education and resources required to successfully adopt the best practices of the industry</w:t>
      </w:r>
      <w:r w:rsidR="00EC7AB1" w:rsidRPr="00AA0DEE">
        <w:rPr>
          <w:rFonts w:ascii="Arial" w:hAnsi="Arial" w:cs="Arial"/>
          <w:sz w:val="22"/>
        </w:rPr>
        <w:t xml:space="preserve"> (HFTP, </w:t>
      </w:r>
      <w:proofErr w:type="spellStart"/>
      <w:r w:rsidR="00EC7AB1" w:rsidRPr="00AA0DEE">
        <w:rPr>
          <w:rFonts w:ascii="Arial" w:hAnsi="Arial" w:cs="Arial"/>
          <w:sz w:val="22"/>
        </w:rPr>
        <w:t>n.d</w:t>
      </w:r>
      <w:proofErr w:type="spellEnd"/>
      <w:r w:rsidR="00EC7AB1" w:rsidRPr="00AA0DEE">
        <w:rPr>
          <w:rFonts w:ascii="Arial" w:hAnsi="Arial" w:cs="Arial"/>
          <w:sz w:val="22"/>
        </w:rPr>
        <w:t>)</w:t>
      </w:r>
      <w:r w:rsidRPr="00AA0DEE">
        <w:rPr>
          <w:rFonts w:ascii="Arial" w:hAnsi="Arial" w:cs="Arial"/>
          <w:sz w:val="22"/>
        </w:rPr>
        <w:t>.</w:t>
      </w:r>
    </w:p>
    <w:p w14:paraId="49C4A7A9" w14:textId="77777777" w:rsidR="001E2857" w:rsidRPr="00AA0DEE" w:rsidRDefault="001E2857" w:rsidP="001E2857">
      <w:pPr>
        <w:pStyle w:val="Heading1"/>
        <w:numPr>
          <w:ilvl w:val="0"/>
          <w:numId w:val="2"/>
        </w:numPr>
        <w:ind w:left="360"/>
        <w:rPr>
          <w:rFonts w:ascii="Arial" w:hAnsi="Arial" w:cs="Arial"/>
          <w:sz w:val="22"/>
          <w:szCs w:val="22"/>
        </w:rPr>
      </w:pPr>
      <w:bookmarkStart w:id="2" w:name="_Toc135362830"/>
      <w:r w:rsidRPr="00AA0DEE">
        <w:rPr>
          <w:rFonts w:ascii="Arial" w:hAnsi="Arial" w:cs="Arial"/>
          <w:sz w:val="22"/>
          <w:szCs w:val="22"/>
        </w:rPr>
        <w:t>Comparative analysis of total revenue</w:t>
      </w:r>
      <w:bookmarkEnd w:id="2"/>
    </w:p>
    <w:p w14:paraId="1860D996" w14:textId="77777777" w:rsidR="001E2857" w:rsidRPr="00AA0DEE" w:rsidRDefault="001E2857" w:rsidP="001E2857">
      <w:pPr>
        <w:pStyle w:val="Heading2"/>
        <w:numPr>
          <w:ilvl w:val="1"/>
          <w:numId w:val="2"/>
        </w:numPr>
        <w:ind w:left="360"/>
        <w:rPr>
          <w:rFonts w:ascii="Arial" w:hAnsi="Arial" w:cs="Arial"/>
          <w:sz w:val="22"/>
          <w:szCs w:val="22"/>
        </w:rPr>
      </w:pPr>
      <w:bookmarkStart w:id="3" w:name="_Toc135362831"/>
      <w:r w:rsidRPr="00AA0DEE">
        <w:rPr>
          <w:rFonts w:ascii="Arial" w:hAnsi="Arial" w:cs="Arial"/>
          <w:sz w:val="22"/>
          <w:szCs w:val="22"/>
        </w:rPr>
        <w:t>Overview of the total revenue generated by Marriott International</w:t>
      </w:r>
      <w:bookmarkEnd w:id="3"/>
    </w:p>
    <w:p w14:paraId="56880524" w14:textId="77777777" w:rsidR="001E2857" w:rsidRPr="00AA0DEE" w:rsidRDefault="00AC3E42" w:rsidP="00AC3E42">
      <w:pPr>
        <w:jc w:val="both"/>
        <w:rPr>
          <w:rFonts w:ascii="Arial" w:hAnsi="Arial" w:cs="Arial"/>
          <w:sz w:val="22"/>
        </w:rPr>
      </w:pPr>
      <w:r w:rsidRPr="00AA0DEE">
        <w:rPr>
          <w:rFonts w:ascii="Arial" w:hAnsi="Arial" w:cs="Arial"/>
          <w:sz w:val="22"/>
        </w:rPr>
        <w:t xml:space="preserve">Marriott International, headquartered in Bethesda, Maryland, is a prominent worldwide hospitality enterprise. The company possesses and manages a diverse collection of more than 8,000 hotels and resorts dispersed across a staggering 130 countries and territories (Marriott International, </w:t>
      </w:r>
      <w:proofErr w:type="spellStart"/>
      <w:r w:rsidRPr="00AA0DEE">
        <w:rPr>
          <w:rFonts w:ascii="Arial" w:hAnsi="Arial" w:cs="Arial"/>
          <w:sz w:val="22"/>
        </w:rPr>
        <w:t>n.d</w:t>
      </w:r>
      <w:proofErr w:type="spellEnd"/>
      <w:r w:rsidRPr="00AA0DEE">
        <w:rPr>
          <w:rFonts w:ascii="Arial" w:hAnsi="Arial" w:cs="Arial"/>
          <w:sz w:val="22"/>
        </w:rPr>
        <w:t>). In the fiscal year of 2022, Marriott International impressively amassed a substantial total revenue of $51.7 billion (Statistica, 2022)</w:t>
      </w:r>
    </w:p>
    <w:p w14:paraId="3B3A1204" w14:textId="77777777" w:rsidR="001E2857" w:rsidRPr="00AA0DEE" w:rsidRDefault="00AC3E42" w:rsidP="00AC3E42">
      <w:pPr>
        <w:pStyle w:val="Heading2"/>
        <w:numPr>
          <w:ilvl w:val="1"/>
          <w:numId w:val="2"/>
        </w:numPr>
        <w:ind w:left="360"/>
        <w:rPr>
          <w:rFonts w:ascii="Arial" w:hAnsi="Arial" w:cs="Arial"/>
          <w:sz w:val="22"/>
          <w:szCs w:val="22"/>
        </w:rPr>
      </w:pPr>
      <w:bookmarkStart w:id="4" w:name="_Toc135362832"/>
      <w:r w:rsidRPr="00AA0DEE">
        <w:rPr>
          <w:rFonts w:ascii="Arial" w:hAnsi="Arial" w:cs="Arial"/>
          <w:sz w:val="22"/>
          <w:szCs w:val="22"/>
        </w:rPr>
        <w:t>Comparison of total revenue with Intercontinental Hotels Group (IHG)</w:t>
      </w:r>
      <w:bookmarkEnd w:id="4"/>
    </w:p>
    <w:p w14:paraId="3DD1F86C" w14:textId="77777777" w:rsidR="00AC3E42" w:rsidRPr="00AA0DEE" w:rsidRDefault="00AC3E42" w:rsidP="00AC3E42">
      <w:pPr>
        <w:jc w:val="both"/>
        <w:rPr>
          <w:rFonts w:ascii="Arial" w:hAnsi="Arial" w:cs="Arial"/>
          <w:sz w:val="22"/>
        </w:rPr>
      </w:pPr>
      <w:r w:rsidRPr="00AA0DEE">
        <w:rPr>
          <w:rFonts w:ascii="Arial" w:hAnsi="Arial" w:cs="Arial"/>
          <w:sz w:val="22"/>
        </w:rPr>
        <w:t>Based in Denham, Buckinghamshire, England, Intercontinental Hotels Group is a renowned hotel corporation with a worldwide presence. The company possesses and manages an extensive collection of more than 5,000 hotels and resorts, spanning across a remarkable 100 countries and territories. In the year 2022, Intercontinental Hotels Group achieved a commendable total revenue of $30.6 billion (Statistica, 2022).</w:t>
      </w:r>
    </w:p>
    <w:p w14:paraId="3B342053" w14:textId="77777777" w:rsidR="00C92A3C" w:rsidRPr="00AA0DEE" w:rsidRDefault="00C92A3C" w:rsidP="00AC3E42">
      <w:pPr>
        <w:jc w:val="both"/>
        <w:rPr>
          <w:rFonts w:ascii="Arial" w:hAnsi="Arial" w:cs="Arial"/>
          <w:sz w:val="22"/>
        </w:rPr>
      </w:pPr>
      <w:r w:rsidRPr="00AA0DEE">
        <w:rPr>
          <w:rFonts w:ascii="Arial" w:hAnsi="Arial" w:cs="Arial"/>
          <w:sz w:val="22"/>
        </w:rPr>
        <w:t>As you can see, Marriott International has generated significantly more revenue than IHG in the year 2022. Marriott International's revenue was 69% higher than IHG's revenue.</w:t>
      </w:r>
    </w:p>
    <w:p w14:paraId="59C8E8DE" w14:textId="77777777" w:rsidR="00C92A3C" w:rsidRPr="00AA0DEE" w:rsidRDefault="00C92A3C" w:rsidP="00C92A3C">
      <w:pPr>
        <w:pStyle w:val="Heading2"/>
        <w:numPr>
          <w:ilvl w:val="1"/>
          <w:numId w:val="2"/>
        </w:numPr>
        <w:ind w:left="360"/>
        <w:rPr>
          <w:rFonts w:ascii="Arial" w:hAnsi="Arial" w:cs="Arial"/>
          <w:sz w:val="22"/>
          <w:szCs w:val="22"/>
        </w:rPr>
      </w:pPr>
      <w:bookmarkStart w:id="5" w:name="_Toc135362833"/>
      <w:r w:rsidRPr="00AA0DEE">
        <w:rPr>
          <w:rFonts w:ascii="Arial" w:hAnsi="Arial" w:cs="Arial"/>
          <w:sz w:val="22"/>
          <w:szCs w:val="22"/>
        </w:rPr>
        <w:t xml:space="preserve">Factors influencing differences in total </w:t>
      </w:r>
      <w:proofErr w:type="gramStart"/>
      <w:r w:rsidRPr="00AA0DEE">
        <w:rPr>
          <w:rFonts w:ascii="Arial" w:hAnsi="Arial" w:cs="Arial"/>
          <w:sz w:val="22"/>
          <w:szCs w:val="22"/>
        </w:rPr>
        <w:t>revenue</w:t>
      </w:r>
      <w:bookmarkEnd w:id="5"/>
      <w:proofErr w:type="gramEnd"/>
    </w:p>
    <w:p w14:paraId="0B9A68E4" w14:textId="77777777" w:rsidR="00C92A3C" w:rsidRPr="00AA0DEE" w:rsidRDefault="00C92A3C" w:rsidP="00C92A3C">
      <w:pPr>
        <w:rPr>
          <w:rFonts w:ascii="Arial" w:hAnsi="Arial" w:cs="Arial"/>
          <w:sz w:val="22"/>
        </w:rPr>
      </w:pPr>
      <w:r w:rsidRPr="00AA0DEE">
        <w:rPr>
          <w:rFonts w:ascii="Arial" w:hAnsi="Arial" w:cs="Arial"/>
          <w:sz w:val="22"/>
        </w:rPr>
        <w:t xml:space="preserve">The difference in total revenue </w:t>
      </w:r>
      <w:r w:rsidR="00B82A26" w:rsidRPr="00AA0DEE">
        <w:rPr>
          <w:rFonts w:ascii="Arial" w:hAnsi="Arial" w:cs="Arial"/>
          <w:sz w:val="22"/>
        </w:rPr>
        <w:t>between Marriott and IHG can be due to the following factors:</w:t>
      </w:r>
    </w:p>
    <w:p w14:paraId="3DB696F2" w14:textId="77777777" w:rsidR="00B82A26" w:rsidRPr="00AA0DEE" w:rsidRDefault="00B82A26" w:rsidP="001F35DE">
      <w:pPr>
        <w:jc w:val="both"/>
        <w:rPr>
          <w:rFonts w:ascii="Arial" w:hAnsi="Arial" w:cs="Arial"/>
          <w:sz w:val="22"/>
        </w:rPr>
      </w:pPr>
      <w:r w:rsidRPr="00AA0DEE">
        <w:rPr>
          <w:rFonts w:ascii="Arial" w:hAnsi="Arial" w:cs="Arial"/>
          <w:b/>
          <w:bCs/>
          <w:sz w:val="22"/>
        </w:rPr>
        <w:lastRenderedPageBreak/>
        <w:t xml:space="preserve">Size: </w:t>
      </w:r>
      <w:r w:rsidRPr="00AA0DEE">
        <w:rPr>
          <w:rFonts w:ascii="Arial" w:hAnsi="Arial" w:cs="Arial"/>
          <w:sz w:val="22"/>
        </w:rPr>
        <w:t>Marriott has a larger portfolio of hotels than IHG. Marriot owns and operates 8,000 hotels while on the other hand IHG owns and operates over 5,000 hotels.</w:t>
      </w:r>
    </w:p>
    <w:p w14:paraId="20C98A86" w14:textId="77777777" w:rsidR="00B82A26" w:rsidRPr="00AA0DEE" w:rsidRDefault="00B82A26" w:rsidP="00B82A26">
      <w:pPr>
        <w:jc w:val="both"/>
        <w:rPr>
          <w:rFonts w:ascii="Arial" w:hAnsi="Arial" w:cs="Arial"/>
          <w:sz w:val="22"/>
        </w:rPr>
      </w:pPr>
      <w:r w:rsidRPr="00AA0DEE">
        <w:rPr>
          <w:rFonts w:ascii="Arial" w:hAnsi="Arial" w:cs="Arial"/>
          <w:b/>
          <w:bCs/>
          <w:sz w:val="22"/>
        </w:rPr>
        <w:t xml:space="preserve">Geographic: </w:t>
      </w:r>
      <w:r w:rsidRPr="00AA0DEE">
        <w:rPr>
          <w:rFonts w:ascii="Arial" w:hAnsi="Arial" w:cs="Arial"/>
          <w:sz w:val="22"/>
        </w:rPr>
        <w:t>Marriott International has a stronger presence in the United States than IHG. Marriott International has over 4,000 hotels in the United States, while IHG has only about 1,000 hotels in the United States.</w:t>
      </w:r>
    </w:p>
    <w:p w14:paraId="6ED3EA87" w14:textId="77777777" w:rsidR="00C92A3C" w:rsidRPr="00AA0DEE" w:rsidRDefault="00B82A26" w:rsidP="00B82A26">
      <w:pPr>
        <w:jc w:val="both"/>
        <w:rPr>
          <w:rFonts w:ascii="Arial" w:hAnsi="Arial" w:cs="Arial"/>
          <w:sz w:val="22"/>
        </w:rPr>
      </w:pPr>
      <w:r w:rsidRPr="00AA0DEE">
        <w:rPr>
          <w:rFonts w:ascii="Arial" w:hAnsi="Arial" w:cs="Arial"/>
          <w:b/>
          <w:bCs/>
          <w:sz w:val="22"/>
        </w:rPr>
        <w:t xml:space="preserve">Brand portfolio: </w:t>
      </w:r>
      <w:r w:rsidRPr="00AA0DEE">
        <w:rPr>
          <w:rFonts w:ascii="Arial" w:hAnsi="Arial" w:cs="Arial"/>
          <w:sz w:val="22"/>
        </w:rPr>
        <w:t>Compared to IHG, Marriott International has a wider variety of brands. Marriott Hotels, Ritz-Carlton, JW Marriott, Sheraton, and Westin are just a few of the many brands owned and run by Marriott International. With names like InterContinental, Crowne Plaza, and Holiday Inn, the range of IHG brands is mainly concentrated on luxury accommodations.</w:t>
      </w:r>
    </w:p>
    <w:p w14:paraId="52D9318E" w14:textId="77777777" w:rsidR="001E2857" w:rsidRPr="00AA0DEE" w:rsidRDefault="00DB7109" w:rsidP="00DB7109">
      <w:pPr>
        <w:pStyle w:val="Heading2"/>
        <w:numPr>
          <w:ilvl w:val="1"/>
          <w:numId w:val="2"/>
        </w:numPr>
        <w:ind w:left="360"/>
        <w:rPr>
          <w:rFonts w:ascii="Arial" w:hAnsi="Arial" w:cs="Arial"/>
          <w:sz w:val="22"/>
          <w:szCs w:val="22"/>
        </w:rPr>
      </w:pPr>
      <w:bookmarkStart w:id="6" w:name="_Toc135362834"/>
      <w:r w:rsidRPr="00AA0DEE">
        <w:rPr>
          <w:rFonts w:ascii="Arial" w:hAnsi="Arial" w:cs="Arial"/>
          <w:sz w:val="22"/>
          <w:szCs w:val="22"/>
        </w:rPr>
        <w:t xml:space="preserve">Analysis of financial strategies implemented to maximize total </w:t>
      </w:r>
      <w:proofErr w:type="gramStart"/>
      <w:r w:rsidRPr="00AA0DEE">
        <w:rPr>
          <w:rFonts w:ascii="Arial" w:hAnsi="Arial" w:cs="Arial"/>
          <w:sz w:val="22"/>
          <w:szCs w:val="22"/>
        </w:rPr>
        <w:t>revenue</w:t>
      </w:r>
      <w:bookmarkEnd w:id="6"/>
      <w:proofErr w:type="gramEnd"/>
    </w:p>
    <w:p w14:paraId="714EFFCE" w14:textId="77777777" w:rsidR="00DB7109" w:rsidRPr="00AA0DEE" w:rsidRDefault="00DB7109" w:rsidP="00DB7109">
      <w:pPr>
        <w:jc w:val="both"/>
        <w:rPr>
          <w:rFonts w:ascii="Arial" w:hAnsi="Arial" w:cs="Arial"/>
          <w:sz w:val="22"/>
        </w:rPr>
      </w:pPr>
      <w:r w:rsidRPr="00AA0DEE">
        <w:rPr>
          <w:rFonts w:ascii="Arial" w:hAnsi="Arial" w:cs="Arial"/>
          <w:b/>
          <w:bCs/>
          <w:sz w:val="22"/>
        </w:rPr>
        <w:t>Strategic acquisitions:</w:t>
      </w:r>
      <w:r w:rsidRPr="00AA0DEE">
        <w:rPr>
          <w:rFonts w:ascii="Arial" w:hAnsi="Arial" w:cs="Arial"/>
          <w:sz w:val="22"/>
        </w:rPr>
        <w:t xml:space="preserve"> Marriott International has pursued a series of strategic acquisitions of companies within the hotel industry, increasing the number of brands under its corporate structure. This strategic expansion has facilitated Marriott International's remarkable growth</w:t>
      </w:r>
      <w:r w:rsidR="009116E8" w:rsidRPr="00AA0DEE">
        <w:rPr>
          <w:rFonts w:ascii="Arial" w:hAnsi="Arial" w:cs="Arial"/>
          <w:sz w:val="22"/>
        </w:rPr>
        <w:t xml:space="preserve"> (</w:t>
      </w:r>
      <w:proofErr w:type="spellStart"/>
      <w:r w:rsidR="009116E8" w:rsidRPr="00AA0DEE">
        <w:rPr>
          <w:rFonts w:ascii="Arial" w:hAnsi="Arial" w:cs="Arial"/>
          <w:sz w:val="22"/>
        </w:rPr>
        <w:t>Jelassi</w:t>
      </w:r>
      <w:proofErr w:type="spellEnd"/>
      <w:r w:rsidR="009116E8" w:rsidRPr="00AA0DEE">
        <w:rPr>
          <w:rFonts w:ascii="Arial" w:hAnsi="Arial" w:cs="Arial"/>
          <w:sz w:val="22"/>
        </w:rPr>
        <w:t xml:space="preserve"> and Lopez, 2020)</w:t>
      </w:r>
      <w:r w:rsidRPr="00AA0DEE">
        <w:rPr>
          <w:rFonts w:ascii="Arial" w:hAnsi="Arial" w:cs="Arial"/>
          <w:sz w:val="22"/>
        </w:rPr>
        <w:t>.</w:t>
      </w:r>
    </w:p>
    <w:p w14:paraId="7EB87F43" w14:textId="77777777" w:rsidR="00DB7109" w:rsidRPr="00AA0DEE" w:rsidRDefault="00DB7109" w:rsidP="00DB7109">
      <w:pPr>
        <w:jc w:val="both"/>
        <w:rPr>
          <w:rFonts w:ascii="Arial" w:hAnsi="Arial" w:cs="Arial"/>
          <w:sz w:val="22"/>
        </w:rPr>
      </w:pPr>
      <w:r w:rsidRPr="00AA0DEE">
        <w:rPr>
          <w:rFonts w:ascii="Arial" w:hAnsi="Arial" w:cs="Arial"/>
          <w:b/>
          <w:bCs/>
          <w:sz w:val="22"/>
        </w:rPr>
        <w:t xml:space="preserve">Brand extensions: </w:t>
      </w:r>
      <w:r w:rsidRPr="00AA0DEE">
        <w:rPr>
          <w:rFonts w:ascii="Arial" w:hAnsi="Arial" w:cs="Arial"/>
          <w:sz w:val="22"/>
        </w:rPr>
        <w:t>Marriott International has masterfully carried out brand extensions, cleverly introducing its esteemed brands into new and growing segments of the hospitality industry. A noteworthy example is the successful launch of the Residence Inn by Marriott brand, catering to the increasing demand for long-stay accommodations.</w:t>
      </w:r>
    </w:p>
    <w:p w14:paraId="06F7303E" w14:textId="77777777" w:rsidR="00DB7109" w:rsidRPr="00AA0DEE" w:rsidRDefault="00DB7109" w:rsidP="00DB7109">
      <w:pPr>
        <w:jc w:val="both"/>
        <w:rPr>
          <w:rFonts w:ascii="Arial" w:hAnsi="Arial" w:cs="Arial"/>
          <w:sz w:val="22"/>
        </w:rPr>
      </w:pPr>
      <w:r w:rsidRPr="00AA0DEE">
        <w:rPr>
          <w:rFonts w:ascii="Arial" w:hAnsi="Arial" w:cs="Arial"/>
          <w:b/>
          <w:bCs/>
          <w:sz w:val="22"/>
        </w:rPr>
        <w:t xml:space="preserve">Digital transformation: </w:t>
      </w:r>
      <w:r w:rsidRPr="00AA0DEE">
        <w:rPr>
          <w:rFonts w:ascii="Arial" w:hAnsi="Arial" w:cs="Arial"/>
          <w:sz w:val="22"/>
        </w:rPr>
        <w:t>Marriot has actively embraced the digital revolution that has stirred all industries. Marriott allocated substantial resources to implement high end and cutting</w:t>
      </w:r>
      <w:r w:rsidR="008F589A" w:rsidRPr="00AA0DEE">
        <w:rPr>
          <w:rFonts w:ascii="Arial" w:hAnsi="Arial" w:cs="Arial"/>
          <w:sz w:val="22"/>
        </w:rPr>
        <w:t>-</w:t>
      </w:r>
      <w:r w:rsidRPr="00AA0DEE">
        <w:rPr>
          <w:rFonts w:ascii="Arial" w:hAnsi="Arial" w:cs="Arial"/>
          <w:sz w:val="22"/>
        </w:rPr>
        <w:t xml:space="preserve">edge technological solutions to enhance customer experience </w:t>
      </w:r>
      <w:proofErr w:type="gramStart"/>
      <w:r w:rsidRPr="00AA0DEE">
        <w:rPr>
          <w:rFonts w:ascii="Arial" w:hAnsi="Arial" w:cs="Arial"/>
          <w:sz w:val="22"/>
        </w:rPr>
        <w:t>and also</w:t>
      </w:r>
      <w:proofErr w:type="gramEnd"/>
      <w:r w:rsidRPr="00AA0DEE">
        <w:rPr>
          <w:rFonts w:ascii="Arial" w:hAnsi="Arial" w:cs="Arial"/>
          <w:sz w:val="22"/>
        </w:rPr>
        <w:t xml:space="preserve"> increase its proficiency in financial management</w:t>
      </w:r>
      <w:r w:rsidR="009116E8" w:rsidRPr="00AA0DEE">
        <w:rPr>
          <w:rFonts w:ascii="Arial" w:hAnsi="Arial" w:cs="Arial"/>
          <w:sz w:val="22"/>
        </w:rPr>
        <w:t xml:space="preserve"> (</w:t>
      </w:r>
      <w:proofErr w:type="spellStart"/>
      <w:r w:rsidR="009116E8" w:rsidRPr="00AA0DEE">
        <w:rPr>
          <w:rFonts w:ascii="Arial" w:hAnsi="Arial" w:cs="Arial"/>
          <w:sz w:val="22"/>
        </w:rPr>
        <w:t>Jelassi</w:t>
      </w:r>
      <w:proofErr w:type="spellEnd"/>
      <w:r w:rsidR="009116E8" w:rsidRPr="00AA0DEE">
        <w:rPr>
          <w:rFonts w:ascii="Arial" w:hAnsi="Arial" w:cs="Arial"/>
          <w:sz w:val="22"/>
        </w:rPr>
        <w:t xml:space="preserve"> and Lopez, 2020)</w:t>
      </w:r>
      <w:r w:rsidRPr="00AA0DEE">
        <w:rPr>
          <w:rFonts w:ascii="Arial" w:hAnsi="Arial" w:cs="Arial"/>
          <w:sz w:val="22"/>
        </w:rPr>
        <w:t>.</w:t>
      </w:r>
    </w:p>
    <w:p w14:paraId="54027A96" w14:textId="77777777" w:rsidR="00EC7AB1" w:rsidRPr="00AA0DEE" w:rsidRDefault="008F589A" w:rsidP="00790CDB">
      <w:pPr>
        <w:jc w:val="both"/>
        <w:rPr>
          <w:rFonts w:ascii="Arial" w:hAnsi="Arial" w:cs="Arial"/>
          <w:sz w:val="22"/>
        </w:rPr>
      </w:pPr>
      <w:r w:rsidRPr="00AA0DEE">
        <w:rPr>
          <w:rFonts w:ascii="Arial" w:hAnsi="Arial" w:cs="Arial"/>
          <w:noProof/>
          <w:sz w:val="22"/>
        </w:rPr>
        <w:lastRenderedPageBreak/>
        <w:drawing>
          <wp:inline distT="0" distB="0" distL="0" distR="0" wp14:anchorId="61F26ACD" wp14:editId="2BF82985">
            <wp:extent cx="5925787" cy="3546114"/>
            <wp:effectExtent l="0" t="0" r="0" b="0"/>
            <wp:docPr id="1161291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936947" cy="3552792"/>
                    </a:xfrm>
                    <a:prstGeom prst="rect">
                      <a:avLst/>
                    </a:prstGeom>
                    <a:noFill/>
                    <a:ln>
                      <a:noFill/>
                    </a:ln>
                  </pic:spPr>
                </pic:pic>
              </a:graphicData>
            </a:graphic>
          </wp:inline>
        </w:drawing>
      </w:r>
    </w:p>
    <w:p w14:paraId="7E25B1F1" w14:textId="77777777" w:rsidR="00790CDB" w:rsidRPr="00AA0DEE" w:rsidRDefault="008F589A" w:rsidP="00790CDB">
      <w:pPr>
        <w:jc w:val="both"/>
        <w:rPr>
          <w:rFonts w:ascii="Arial" w:hAnsi="Arial" w:cs="Arial"/>
          <w:sz w:val="22"/>
        </w:rPr>
      </w:pPr>
      <w:r w:rsidRPr="00AA0DEE">
        <w:rPr>
          <w:rFonts w:ascii="Arial" w:hAnsi="Arial" w:cs="Arial"/>
          <w:sz w:val="22"/>
        </w:rPr>
        <w:t>Overall, the trend for both Marriott International and Intercontinental Hotel Group is positive. Both companies are growing their revenue and expanding their presence in the global hotel industry.</w:t>
      </w:r>
    </w:p>
    <w:p w14:paraId="07286882" w14:textId="77777777" w:rsidR="008F589A" w:rsidRPr="00AA0DEE" w:rsidRDefault="00B8072C" w:rsidP="00B8072C">
      <w:pPr>
        <w:pStyle w:val="Heading1"/>
        <w:numPr>
          <w:ilvl w:val="0"/>
          <w:numId w:val="2"/>
        </w:numPr>
        <w:ind w:left="360"/>
        <w:rPr>
          <w:rFonts w:ascii="Arial" w:hAnsi="Arial" w:cs="Arial"/>
          <w:sz w:val="22"/>
          <w:szCs w:val="22"/>
        </w:rPr>
      </w:pPr>
      <w:bookmarkStart w:id="7" w:name="_Toc135362835"/>
      <w:r w:rsidRPr="00AA0DEE">
        <w:rPr>
          <w:rFonts w:ascii="Arial" w:hAnsi="Arial" w:cs="Arial"/>
          <w:sz w:val="22"/>
          <w:szCs w:val="22"/>
        </w:rPr>
        <w:t>Comparative analysis of market position</w:t>
      </w:r>
      <w:bookmarkEnd w:id="7"/>
    </w:p>
    <w:p w14:paraId="343E03BE" w14:textId="77777777" w:rsidR="00B8072C" w:rsidRPr="00AA0DEE" w:rsidRDefault="00B8072C" w:rsidP="00B8072C">
      <w:pPr>
        <w:jc w:val="both"/>
        <w:rPr>
          <w:rFonts w:ascii="Arial" w:hAnsi="Arial" w:cs="Arial"/>
          <w:sz w:val="22"/>
        </w:rPr>
      </w:pPr>
      <w:r w:rsidRPr="00AA0DEE">
        <w:rPr>
          <w:rFonts w:ascii="Arial" w:hAnsi="Arial" w:cs="Arial"/>
          <w:sz w:val="22"/>
        </w:rPr>
        <w:t>Marriott is the leading global hospitality company having more than 8,000 properties which are spread across over 132 countries and territories. The company has acquired and built multiple brands under the umbrella of the main holding entity such as Sheraton, Westin and Ritz-Carlton. As per the total number of rooms, Marriott is the largest hotel company.</w:t>
      </w:r>
    </w:p>
    <w:p w14:paraId="4A22528F" w14:textId="77777777" w:rsidR="00B8072C" w:rsidRPr="00AA0DEE" w:rsidRDefault="00B8072C" w:rsidP="00B8072C">
      <w:pPr>
        <w:jc w:val="both"/>
        <w:rPr>
          <w:rFonts w:ascii="Arial" w:hAnsi="Arial" w:cs="Arial"/>
          <w:sz w:val="22"/>
        </w:rPr>
      </w:pPr>
      <w:r w:rsidRPr="00AA0DEE">
        <w:rPr>
          <w:rFonts w:ascii="Arial" w:hAnsi="Arial" w:cs="Arial"/>
          <w:sz w:val="22"/>
        </w:rPr>
        <w:t xml:space="preserve">In the hotel industry, IHG is the second largest hotel company in terms of total number of rooms. The hotel chain has 16 total brands under its corporate structure which include InterContinental, Crowne </w:t>
      </w:r>
      <w:proofErr w:type="gramStart"/>
      <w:r w:rsidRPr="00AA0DEE">
        <w:rPr>
          <w:rFonts w:ascii="Arial" w:hAnsi="Arial" w:cs="Arial"/>
          <w:sz w:val="22"/>
        </w:rPr>
        <w:t>Plaza</w:t>
      </w:r>
      <w:proofErr w:type="gramEnd"/>
      <w:r w:rsidRPr="00AA0DEE">
        <w:rPr>
          <w:rFonts w:ascii="Arial" w:hAnsi="Arial" w:cs="Arial"/>
          <w:sz w:val="22"/>
        </w:rPr>
        <w:t xml:space="preserve"> and Holiday Inn. </w:t>
      </w:r>
    </w:p>
    <w:p w14:paraId="21C61D2E" w14:textId="77777777" w:rsidR="00B8072C" w:rsidRPr="00AA0DEE" w:rsidRDefault="00B8072C" w:rsidP="00B8072C">
      <w:pPr>
        <w:pStyle w:val="Heading2"/>
        <w:numPr>
          <w:ilvl w:val="1"/>
          <w:numId w:val="2"/>
        </w:numPr>
        <w:ind w:left="450"/>
        <w:rPr>
          <w:rFonts w:ascii="Arial" w:hAnsi="Arial" w:cs="Arial"/>
          <w:sz w:val="22"/>
          <w:szCs w:val="22"/>
        </w:rPr>
      </w:pPr>
      <w:bookmarkStart w:id="8" w:name="_Toc135362836"/>
      <w:r w:rsidRPr="00AA0DEE">
        <w:rPr>
          <w:rFonts w:ascii="Arial" w:hAnsi="Arial" w:cs="Arial"/>
          <w:sz w:val="22"/>
          <w:szCs w:val="22"/>
        </w:rPr>
        <w:t xml:space="preserve">Factors contributing to differences in market </w:t>
      </w:r>
      <w:proofErr w:type="gramStart"/>
      <w:r w:rsidRPr="00AA0DEE">
        <w:rPr>
          <w:rFonts w:ascii="Arial" w:hAnsi="Arial" w:cs="Arial"/>
          <w:sz w:val="22"/>
          <w:szCs w:val="22"/>
        </w:rPr>
        <w:t>position</w:t>
      </w:r>
      <w:bookmarkEnd w:id="8"/>
      <w:proofErr w:type="gramEnd"/>
    </w:p>
    <w:p w14:paraId="485A3066" w14:textId="77777777" w:rsidR="00E5313A" w:rsidRPr="00AA0DEE" w:rsidRDefault="00E5313A" w:rsidP="00E5313A">
      <w:pPr>
        <w:rPr>
          <w:rFonts w:ascii="Arial" w:hAnsi="Arial" w:cs="Arial"/>
          <w:sz w:val="22"/>
        </w:rPr>
      </w:pPr>
      <w:r w:rsidRPr="00AA0DEE">
        <w:rPr>
          <w:rFonts w:ascii="Arial" w:hAnsi="Arial" w:cs="Arial"/>
          <w:sz w:val="22"/>
        </w:rPr>
        <w:t>The disparities in market position between Marriott and IHG stem from a multitude of factors, encompassing:</w:t>
      </w:r>
    </w:p>
    <w:p w14:paraId="46FF85DB" w14:textId="77777777" w:rsidR="00E5313A" w:rsidRPr="00AA0DEE" w:rsidRDefault="00E5313A" w:rsidP="00E5313A">
      <w:pPr>
        <w:jc w:val="both"/>
        <w:rPr>
          <w:rFonts w:ascii="Arial" w:hAnsi="Arial" w:cs="Arial"/>
          <w:sz w:val="22"/>
        </w:rPr>
      </w:pPr>
      <w:r w:rsidRPr="00AA0DEE">
        <w:rPr>
          <w:rFonts w:ascii="Arial" w:hAnsi="Arial" w:cs="Arial"/>
          <w:b/>
          <w:bCs/>
          <w:sz w:val="22"/>
        </w:rPr>
        <w:lastRenderedPageBreak/>
        <w:t>Brand portfolio diversity:</w:t>
      </w:r>
      <w:r w:rsidRPr="00AA0DEE">
        <w:rPr>
          <w:rFonts w:ascii="Arial" w:hAnsi="Arial" w:cs="Arial"/>
          <w:sz w:val="22"/>
        </w:rPr>
        <w:t xml:space="preserve"> Marriott has more variety of hotel brands compared to IHG. This diverse collection of brands appeals to a wider range of travelers, increasing Marriott's attraction in the hospitality landscape.</w:t>
      </w:r>
    </w:p>
    <w:p w14:paraId="53BF035D" w14:textId="77777777" w:rsidR="00E5313A" w:rsidRPr="00AA0DEE" w:rsidRDefault="00E5313A" w:rsidP="00E5313A">
      <w:pPr>
        <w:jc w:val="both"/>
        <w:rPr>
          <w:rFonts w:ascii="Arial" w:hAnsi="Arial" w:cs="Arial"/>
          <w:sz w:val="22"/>
        </w:rPr>
      </w:pPr>
      <w:r w:rsidRPr="00AA0DEE">
        <w:rPr>
          <w:rFonts w:ascii="Arial" w:hAnsi="Arial" w:cs="Arial"/>
          <w:b/>
          <w:bCs/>
          <w:sz w:val="22"/>
        </w:rPr>
        <w:t>Geographic scope</w:t>
      </w:r>
      <w:r w:rsidRPr="00AA0DEE">
        <w:rPr>
          <w:rFonts w:ascii="Arial" w:hAnsi="Arial" w:cs="Arial"/>
          <w:sz w:val="22"/>
        </w:rPr>
        <w:t>: Marriott has a wider global presence in contrast to IHG. This expanded footprint allows Marriott to capture a larger market share in key international regions, enabling it to dominate its position in the industry.</w:t>
      </w:r>
    </w:p>
    <w:p w14:paraId="61F0FAB3" w14:textId="77777777" w:rsidR="00E5313A" w:rsidRPr="00AA0DEE" w:rsidRDefault="00E5313A" w:rsidP="00E5313A">
      <w:pPr>
        <w:rPr>
          <w:rFonts w:ascii="Arial" w:hAnsi="Arial" w:cs="Arial"/>
          <w:sz w:val="22"/>
        </w:rPr>
      </w:pPr>
      <w:r w:rsidRPr="00AA0DEE">
        <w:rPr>
          <w:rFonts w:ascii="Arial" w:hAnsi="Arial" w:cs="Arial"/>
          <w:b/>
          <w:bCs/>
          <w:sz w:val="22"/>
        </w:rPr>
        <w:t>Financial management and position</w:t>
      </w:r>
      <w:r w:rsidRPr="00AA0DEE">
        <w:rPr>
          <w:rFonts w:ascii="Arial" w:hAnsi="Arial" w:cs="Arial"/>
          <w:sz w:val="22"/>
        </w:rPr>
        <w:t xml:space="preserve">: Marriott </w:t>
      </w:r>
      <w:proofErr w:type="gramStart"/>
      <w:r w:rsidRPr="00AA0DEE">
        <w:rPr>
          <w:rFonts w:ascii="Arial" w:hAnsi="Arial" w:cs="Arial"/>
          <w:sz w:val="22"/>
        </w:rPr>
        <w:t>enjoys</w:t>
      </w:r>
      <w:proofErr w:type="gramEnd"/>
      <w:r w:rsidRPr="00AA0DEE">
        <w:rPr>
          <w:rFonts w:ascii="Arial" w:hAnsi="Arial" w:cs="Arial"/>
          <w:sz w:val="22"/>
        </w:rPr>
        <w:t xml:space="preserve"> a stronger financial standing relative to IHG. This advantageous position empowers Marriott to allocate greater investments in the company, fostering growth and expanding its operational capacities.</w:t>
      </w:r>
    </w:p>
    <w:p w14:paraId="74CE7ECA" w14:textId="77777777" w:rsidR="00E5313A" w:rsidRPr="00AA0DEE" w:rsidRDefault="00E5313A" w:rsidP="00E5313A">
      <w:pPr>
        <w:rPr>
          <w:rFonts w:ascii="Arial" w:hAnsi="Arial" w:cs="Arial"/>
          <w:sz w:val="22"/>
        </w:rPr>
      </w:pPr>
    </w:p>
    <w:p w14:paraId="30E2FC73" w14:textId="77777777" w:rsidR="00B8072C" w:rsidRPr="00AA0DEE" w:rsidRDefault="00E5313A" w:rsidP="00E5313A">
      <w:pPr>
        <w:rPr>
          <w:rFonts w:ascii="Arial" w:hAnsi="Arial" w:cs="Arial"/>
          <w:sz w:val="22"/>
        </w:rPr>
      </w:pPr>
      <w:r w:rsidRPr="00AA0DEE">
        <w:rPr>
          <w:rFonts w:ascii="Arial" w:hAnsi="Arial" w:cs="Arial"/>
          <w:sz w:val="22"/>
        </w:rPr>
        <w:t>These multifaceted elements collectively contribute to the varying market positions observed between Marriott and IHG.</w:t>
      </w:r>
      <w:r w:rsidR="00B8072C" w:rsidRPr="00AA0DEE">
        <w:rPr>
          <w:rFonts w:ascii="Arial" w:hAnsi="Arial" w:cs="Arial"/>
          <w:sz w:val="22"/>
        </w:rPr>
        <w:t xml:space="preserve">  </w:t>
      </w:r>
    </w:p>
    <w:tbl>
      <w:tblPr>
        <w:tblStyle w:val="TableGrid"/>
        <w:tblW w:w="0" w:type="auto"/>
        <w:tblLook w:val="04A0" w:firstRow="1" w:lastRow="0" w:firstColumn="1" w:lastColumn="0" w:noHBand="0" w:noVBand="1"/>
      </w:tblPr>
      <w:tblGrid>
        <w:gridCol w:w="2337"/>
        <w:gridCol w:w="2337"/>
        <w:gridCol w:w="2338"/>
        <w:gridCol w:w="2338"/>
      </w:tblGrid>
      <w:tr w:rsidR="00611175" w:rsidRPr="00AA0DEE" w14:paraId="37F3E324" w14:textId="77777777" w:rsidTr="00611175">
        <w:tc>
          <w:tcPr>
            <w:tcW w:w="2337" w:type="dxa"/>
            <w:vAlign w:val="center"/>
          </w:tcPr>
          <w:p w14:paraId="0EFBA55E" w14:textId="77777777" w:rsidR="00611175" w:rsidRPr="00AA0DEE" w:rsidRDefault="00611175" w:rsidP="00611175">
            <w:pPr>
              <w:jc w:val="center"/>
              <w:rPr>
                <w:rFonts w:ascii="Arial" w:hAnsi="Arial" w:cs="Arial"/>
                <w:b/>
                <w:bCs/>
                <w:color w:val="1F1F1F"/>
                <w:sz w:val="22"/>
              </w:rPr>
            </w:pPr>
            <w:r w:rsidRPr="00AA0DEE">
              <w:rPr>
                <w:rFonts w:ascii="Arial" w:hAnsi="Arial" w:cs="Arial"/>
                <w:b/>
                <w:bCs/>
                <w:color w:val="1F1F1F"/>
                <w:sz w:val="22"/>
              </w:rPr>
              <w:t>Company</w:t>
            </w:r>
          </w:p>
        </w:tc>
        <w:tc>
          <w:tcPr>
            <w:tcW w:w="2337" w:type="dxa"/>
            <w:vAlign w:val="center"/>
          </w:tcPr>
          <w:p w14:paraId="6703B59A" w14:textId="77777777" w:rsidR="00611175" w:rsidRPr="00AA0DEE" w:rsidRDefault="00611175" w:rsidP="00611175">
            <w:pPr>
              <w:jc w:val="center"/>
              <w:rPr>
                <w:rFonts w:ascii="Arial" w:hAnsi="Arial" w:cs="Arial"/>
                <w:b/>
                <w:bCs/>
                <w:color w:val="1F1F1F"/>
                <w:sz w:val="22"/>
              </w:rPr>
            </w:pPr>
            <w:r w:rsidRPr="00AA0DEE">
              <w:rPr>
                <w:rFonts w:ascii="Arial" w:hAnsi="Arial" w:cs="Arial"/>
                <w:b/>
                <w:bCs/>
                <w:color w:val="1F1F1F"/>
                <w:sz w:val="22"/>
              </w:rPr>
              <w:t>Number of Rooms</w:t>
            </w:r>
          </w:p>
        </w:tc>
        <w:tc>
          <w:tcPr>
            <w:tcW w:w="2338" w:type="dxa"/>
            <w:vAlign w:val="center"/>
          </w:tcPr>
          <w:p w14:paraId="145AC677" w14:textId="77777777" w:rsidR="00611175" w:rsidRPr="00AA0DEE" w:rsidRDefault="00611175" w:rsidP="00611175">
            <w:pPr>
              <w:jc w:val="center"/>
              <w:rPr>
                <w:rFonts w:ascii="Arial" w:hAnsi="Arial" w:cs="Arial"/>
                <w:b/>
                <w:bCs/>
                <w:color w:val="1F1F1F"/>
                <w:sz w:val="22"/>
              </w:rPr>
            </w:pPr>
            <w:r w:rsidRPr="00AA0DEE">
              <w:rPr>
                <w:rFonts w:ascii="Arial" w:hAnsi="Arial" w:cs="Arial"/>
                <w:b/>
                <w:bCs/>
                <w:color w:val="1F1F1F"/>
                <w:sz w:val="22"/>
              </w:rPr>
              <w:t>Number of Hotels</w:t>
            </w:r>
          </w:p>
        </w:tc>
        <w:tc>
          <w:tcPr>
            <w:tcW w:w="2338" w:type="dxa"/>
            <w:vAlign w:val="center"/>
          </w:tcPr>
          <w:p w14:paraId="797C7DD2" w14:textId="77777777" w:rsidR="00611175" w:rsidRPr="00AA0DEE" w:rsidRDefault="00611175" w:rsidP="00611175">
            <w:pPr>
              <w:jc w:val="center"/>
              <w:rPr>
                <w:rFonts w:ascii="Arial" w:hAnsi="Arial" w:cs="Arial"/>
                <w:b/>
                <w:bCs/>
                <w:color w:val="1F1F1F"/>
                <w:sz w:val="22"/>
              </w:rPr>
            </w:pPr>
            <w:r w:rsidRPr="00AA0DEE">
              <w:rPr>
                <w:rFonts w:ascii="Arial" w:hAnsi="Arial" w:cs="Arial"/>
                <w:b/>
                <w:bCs/>
                <w:color w:val="1F1F1F"/>
                <w:sz w:val="22"/>
              </w:rPr>
              <w:t>Countries of Operation</w:t>
            </w:r>
          </w:p>
        </w:tc>
      </w:tr>
      <w:tr w:rsidR="00611175" w:rsidRPr="00AA0DEE" w14:paraId="44CDB5E9" w14:textId="77777777" w:rsidTr="00611175">
        <w:tc>
          <w:tcPr>
            <w:tcW w:w="2337" w:type="dxa"/>
            <w:vAlign w:val="center"/>
          </w:tcPr>
          <w:p w14:paraId="225DADAD" w14:textId="77777777" w:rsidR="00611175" w:rsidRPr="00AA0DEE" w:rsidRDefault="00611175" w:rsidP="00611175">
            <w:pPr>
              <w:jc w:val="center"/>
              <w:rPr>
                <w:rFonts w:ascii="Arial" w:hAnsi="Arial" w:cs="Arial"/>
                <w:color w:val="1F1F1F"/>
                <w:sz w:val="22"/>
              </w:rPr>
            </w:pPr>
            <w:r w:rsidRPr="00AA0DEE">
              <w:rPr>
                <w:rFonts w:ascii="Arial" w:hAnsi="Arial" w:cs="Arial"/>
                <w:color w:val="1F1F1F"/>
                <w:sz w:val="22"/>
              </w:rPr>
              <w:t>Marriott International</w:t>
            </w:r>
          </w:p>
        </w:tc>
        <w:tc>
          <w:tcPr>
            <w:tcW w:w="2337" w:type="dxa"/>
            <w:vAlign w:val="center"/>
          </w:tcPr>
          <w:p w14:paraId="7EDC9844" w14:textId="77777777" w:rsidR="00611175" w:rsidRPr="00AA0DEE" w:rsidRDefault="00611175" w:rsidP="00611175">
            <w:pPr>
              <w:jc w:val="center"/>
              <w:rPr>
                <w:rFonts w:ascii="Arial" w:hAnsi="Arial" w:cs="Arial"/>
                <w:color w:val="1F1F1F"/>
                <w:sz w:val="22"/>
              </w:rPr>
            </w:pPr>
            <w:r w:rsidRPr="00AA0DEE">
              <w:rPr>
                <w:rFonts w:ascii="Arial" w:hAnsi="Arial" w:cs="Arial"/>
                <w:color w:val="1F1F1F"/>
                <w:sz w:val="22"/>
              </w:rPr>
              <w:t>7,800,000</w:t>
            </w:r>
          </w:p>
        </w:tc>
        <w:tc>
          <w:tcPr>
            <w:tcW w:w="2338" w:type="dxa"/>
            <w:vAlign w:val="center"/>
          </w:tcPr>
          <w:p w14:paraId="6FCA6169" w14:textId="77777777" w:rsidR="00611175" w:rsidRPr="00AA0DEE" w:rsidRDefault="00611175" w:rsidP="00611175">
            <w:pPr>
              <w:jc w:val="center"/>
              <w:rPr>
                <w:rFonts w:ascii="Arial" w:hAnsi="Arial" w:cs="Arial"/>
                <w:color w:val="1F1F1F"/>
                <w:sz w:val="22"/>
              </w:rPr>
            </w:pPr>
            <w:r w:rsidRPr="00AA0DEE">
              <w:rPr>
                <w:rFonts w:ascii="Arial" w:hAnsi="Arial" w:cs="Arial"/>
                <w:color w:val="1F1F1F"/>
                <w:sz w:val="22"/>
              </w:rPr>
              <w:t>8,000</w:t>
            </w:r>
          </w:p>
        </w:tc>
        <w:tc>
          <w:tcPr>
            <w:tcW w:w="2338" w:type="dxa"/>
            <w:vAlign w:val="center"/>
          </w:tcPr>
          <w:p w14:paraId="4207EAF6" w14:textId="77777777" w:rsidR="00611175" w:rsidRPr="00AA0DEE" w:rsidRDefault="00611175" w:rsidP="00611175">
            <w:pPr>
              <w:jc w:val="center"/>
              <w:rPr>
                <w:rFonts w:ascii="Arial" w:hAnsi="Arial" w:cs="Arial"/>
                <w:color w:val="1F1F1F"/>
                <w:sz w:val="22"/>
              </w:rPr>
            </w:pPr>
            <w:r w:rsidRPr="00AA0DEE">
              <w:rPr>
                <w:rFonts w:ascii="Arial" w:hAnsi="Arial" w:cs="Arial"/>
                <w:color w:val="1F1F1F"/>
                <w:sz w:val="22"/>
              </w:rPr>
              <w:t>139</w:t>
            </w:r>
          </w:p>
        </w:tc>
      </w:tr>
      <w:tr w:rsidR="00611175" w:rsidRPr="00AA0DEE" w14:paraId="0945E2CE" w14:textId="77777777" w:rsidTr="00611175">
        <w:tc>
          <w:tcPr>
            <w:tcW w:w="2337" w:type="dxa"/>
            <w:vAlign w:val="center"/>
          </w:tcPr>
          <w:p w14:paraId="22C87D9E" w14:textId="77777777" w:rsidR="00611175" w:rsidRPr="00AA0DEE" w:rsidRDefault="00611175" w:rsidP="00611175">
            <w:pPr>
              <w:jc w:val="center"/>
              <w:rPr>
                <w:rFonts w:ascii="Arial" w:hAnsi="Arial" w:cs="Arial"/>
                <w:color w:val="1F1F1F"/>
                <w:sz w:val="22"/>
              </w:rPr>
            </w:pPr>
            <w:r w:rsidRPr="00AA0DEE">
              <w:rPr>
                <w:rFonts w:ascii="Arial" w:hAnsi="Arial" w:cs="Arial"/>
                <w:color w:val="1F1F1F"/>
                <w:sz w:val="22"/>
              </w:rPr>
              <w:t>Intercontinental Hotels Group (IHG)</w:t>
            </w:r>
          </w:p>
        </w:tc>
        <w:tc>
          <w:tcPr>
            <w:tcW w:w="2337" w:type="dxa"/>
            <w:vAlign w:val="center"/>
          </w:tcPr>
          <w:p w14:paraId="0087E54D" w14:textId="77777777" w:rsidR="00611175" w:rsidRPr="00AA0DEE" w:rsidRDefault="00611175" w:rsidP="00611175">
            <w:pPr>
              <w:jc w:val="center"/>
              <w:rPr>
                <w:rFonts w:ascii="Arial" w:hAnsi="Arial" w:cs="Arial"/>
                <w:color w:val="1F1F1F"/>
                <w:sz w:val="22"/>
              </w:rPr>
            </w:pPr>
            <w:r w:rsidRPr="00AA0DEE">
              <w:rPr>
                <w:rFonts w:ascii="Arial" w:hAnsi="Arial" w:cs="Arial"/>
                <w:color w:val="1F1F1F"/>
                <w:sz w:val="22"/>
              </w:rPr>
              <w:t>5,700,000</w:t>
            </w:r>
          </w:p>
        </w:tc>
        <w:tc>
          <w:tcPr>
            <w:tcW w:w="2338" w:type="dxa"/>
            <w:vAlign w:val="center"/>
          </w:tcPr>
          <w:p w14:paraId="787478B6" w14:textId="77777777" w:rsidR="00611175" w:rsidRPr="00AA0DEE" w:rsidRDefault="00611175" w:rsidP="00611175">
            <w:pPr>
              <w:jc w:val="center"/>
              <w:rPr>
                <w:rFonts w:ascii="Arial" w:hAnsi="Arial" w:cs="Arial"/>
                <w:color w:val="1F1F1F"/>
                <w:sz w:val="22"/>
              </w:rPr>
            </w:pPr>
            <w:r w:rsidRPr="00AA0DEE">
              <w:rPr>
                <w:rFonts w:ascii="Arial" w:hAnsi="Arial" w:cs="Arial"/>
                <w:color w:val="1F1F1F"/>
                <w:sz w:val="22"/>
              </w:rPr>
              <w:t>6,000</w:t>
            </w:r>
          </w:p>
        </w:tc>
        <w:tc>
          <w:tcPr>
            <w:tcW w:w="2338" w:type="dxa"/>
            <w:vAlign w:val="center"/>
          </w:tcPr>
          <w:p w14:paraId="2747D1BC" w14:textId="77777777" w:rsidR="00611175" w:rsidRPr="00AA0DEE" w:rsidRDefault="00611175" w:rsidP="00611175">
            <w:pPr>
              <w:jc w:val="center"/>
              <w:rPr>
                <w:rFonts w:ascii="Arial" w:hAnsi="Arial" w:cs="Arial"/>
                <w:color w:val="1F1F1F"/>
                <w:sz w:val="22"/>
              </w:rPr>
            </w:pPr>
            <w:r w:rsidRPr="00AA0DEE">
              <w:rPr>
                <w:rFonts w:ascii="Arial" w:hAnsi="Arial" w:cs="Arial"/>
                <w:color w:val="1F1F1F"/>
                <w:sz w:val="22"/>
              </w:rPr>
              <w:t>100</w:t>
            </w:r>
          </w:p>
        </w:tc>
      </w:tr>
    </w:tbl>
    <w:p w14:paraId="591AB394" w14:textId="77777777" w:rsidR="00611175" w:rsidRPr="00AA0DEE" w:rsidRDefault="00611175" w:rsidP="00611175">
      <w:pPr>
        <w:spacing w:after="0"/>
        <w:rPr>
          <w:rFonts w:ascii="Arial" w:hAnsi="Arial" w:cs="Arial"/>
          <w:sz w:val="22"/>
        </w:rPr>
      </w:pPr>
    </w:p>
    <w:p w14:paraId="70681E30" w14:textId="77777777" w:rsidR="00611175" w:rsidRPr="00AA0DEE" w:rsidRDefault="00611175" w:rsidP="00611175">
      <w:pPr>
        <w:spacing w:after="0"/>
        <w:jc w:val="both"/>
        <w:rPr>
          <w:rFonts w:ascii="Arial" w:hAnsi="Arial" w:cs="Arial"/>
          <w:sz w:val="22"/>
        </w:rPr>
      </w:pPr>
      <w:r w:rsidRPr="00AA0DEE">
        <w:rPr>
          <w:rFonts w:ascii="Arial" w:hAnsi="Arial" w:cs="Arial"/>
          <w:sz w:val="22"/>
        </w:rPr>
        <w:t>As you can see, Marriott International has more rooms, hotels, and countries of operation than IHG. This is because Marriott has a wider range of hotel brands and a global reach. Marriott can continue to enhance its market position by investing in new properties, acquiring new brands, investing in technology, and investing in marketing.</w:t>
      </w:r>
    </w:p>
    <w:p w14:paraId="655B0714" w14:textId="77777777" w:rsidR="00611175" w:rsidRPr="00AA0DEE" w:rsidRDefault="00611175" w:rsidP="00611175">
      <w:pPr>
        <w:pStyle w:val="Heading1"/>
        <w:numPr>
          <w:ilvl w:val="0"/>
          <w:numId w:val="2"/>
        </w:numPr>
        <w:ind w:left="360"/>
        <w:rPr>
          <w:rFonts w:ascii="Arial" w:hAnsi="Arial" w:cs="Arial"/>
          <w:sz w:val="22"/>
          <w:szCs w:val="22"/>
        </w:rPr>
      </w:pPr>
      <w:bookmarkStart w:id="9" w:name="_Toc135362837"/>
      <w:r w:rsidRPr="00AA0DEE">
        <w:rPr>
          <w:rFonts w:ascii="Arial" w:hAnsi="Arial" w:cs="Arial"/>
          <w:sz w:val="22"/>
          <w:szCs w:val="22"/>
        </w:rPr>
        <w:t>Comparative Analysis of Growth Potential</w:t>
      </w:r>
      <w:bookmarkEnd w:id="9"/>
    </w:p>
    <w:p w14:paraId="702B7CFA" w14:textId="77777777" w:rsidR="00790CDB" w:rsidRPr="00AA0DEE" w:rsidRDefault="00B24F14" w:rsidP="00725ADA">
      <w:pPr>
        <w:jc w:val="both"/>
        <w:rPr>
          <w:rFonts w:ascii="Arial" w:hAnsi="Arial" w:cs="Arial"/>
          <w:sz w:val="22"/>
        </w:rPr>
      </w:pPr>
      <w:r w:rsidRPr="00AA0DEE">
        <w:rPr>
          <w:rFonts w:ascii="Arial" w:hAnsi="Arial" w:cs="Arial"/>
          <w:sz w:val="22"/>
        </w:rPr>
        <w:t xml:space="preserve">Over the years, Marriott International has demonstrated significant development potential. The corporation has been able to access a variety of markets and win over different client segments thanks to its broad brand portfolio and global presence (Marriott International, n.d.). The </w:t>
      </w:r>
      <w:r w:rsidRPr="00AA0DEE">
        <w:rPr>
          <w:rFonts w:ascii="Arial" w:hAnsi="Arial" w:cs="Arial"/>
          <w:sz w:val="22"/>
        </w:rPr>
        <w:lastRenderedPageBreak/>
        <w:t>company's development into emerging regions, rising travel and tourist trends, and smart alliances with developers and property owners all contribute to its growth. The dedication of Marriott International to ongoing innovation and adaptation to shifting consumer tastes further enhances the company's prospects for growth.</w:t>
      </w:r>
    </w:p>
    <w:p w14:paraId="4F66868B" w14:textId="77777777" w:rsidR="00B24F14" w:rsidRPr="00AA0DEE" w:rsidRDefault="00B24F14" w:rsidP="00B24F14">
      <w:pPr>
        <w:jc w:val="both"/>
        <w:rPr>
          <w:rFonts w:ascii="Arial" w:hAnsi="Arial" w:cs="Arial"/>
          <w:sz w:val="22"/>
        </w:rPr>
      </w:pPr>
      <w:r w:rsidRPr="00AA0DEE">
        <w:rPr>
          <w:rFonts w:ascii="Arial" w:hAnsi="Arial" w:cs="Arial"/>
          <w:sz w:val="22"/>
        </w:rPr>
        <w:t>The hospitality sector presents promising growth prospects for Intercontinental Hotels Group (IHG). IHG is primed for future expansion due to its commitment to customer satisfaction, operational efficiency, and market expansion (Intercontinental Hotels Group, n.d.). The company's ventures into new markets, increasing demand for affordable accommodations, and strategic brand presence all contribute to its growth trajectory. Leveraging technology to enhance customer experiences and streamline operations further bolsters IHG's potential for growth.</w:t>
      </w:r>
    </w:p>
    <w:p w14:paraId="2B4468ED" w14:textId="77777777" w:rsidR="00611175" w:rsidRPr="00AA0DEE" w:rsidRDefault="00611175" w:rsidP="00611175">
      <w:pPr>
        <w:jc w:val="both"/>
        <w:rPr>
          <w:rFonts w:ascii="Arial" w:hAnsi="Arial" w:cs="Arial"/>
          <w:sz w:val="22"/>
        </w:rPr>
      </w:pPr>
      <w:r w:rsidRPr="00AA0DEE">
        <w:rPr>
          <w:rFonts w:ascii="Arial" w:hAnsi="Arial" w:cs="Arial"/>
          <w:sz w:val="22"/>
        </w:rPr>
        <w:t xml:space="preserve">The disparities between Marriott International and IHG's growth potential are influenced by </w:t>
      </w:r>
      <w:proofErr w:type="gramStart"/>
      <w:r w:rsidRPr="00AA0DEE">
        <w:rPr>
          <w:rFonts w:ascii="Arial" w:hAnsi="Arial" w:cs="Arial"/>
          <w:sz w:val="22"/>
        </w:rPr>
        <w:t>a number of</w:t>
      </w:r>
      <w:proofErr w:type="gramEnd"/>
      <w:r w:rsidRPr="00AA0DEE">
        <w:rPr>
          <w:rFonts w:ascii="Arial" w:hAnsi="Arial" w:cs="Arial"/>
          <w:sz w:val="22"/>
        </w:rPr>
        <w:t xml:space="preserve"> factors. First and first, brand familiarity and strength are very important. The broad global reach and expansion possibilities of Marriott International are made possible by its diverse brand portfolio, which includes luxury, lifestyle, and select-service brands (Marriott International, n.d.). Despite having a strong brand presence, IHG can have a relatively limited brand portfolio, which could limit its potential for growth</w:t>
      </w:r>
      <w:r w:rsidR="002B7839" w:rsidRPr="00AA0DEE">
        <w:rPr>
          <w:rFonts w:ascii="Arial" w:hAnsi="Arial" w:cs="Arial"/>
          <w:sz w:val="22"/>
        </w:rPr>
        <w:t xml:space="preserve"> (Martorell-</w:t>
      </w:r>
      <w:proofErr w:type="spellStart"/>
      <w:r w:rsidR="002B7839" w:rsidRPr="00AA0DEE">
        <w:rPr>
          <w:rFonts w:ascii="Arial" w:hAnsi="Arial" w:cs="Arial"/>
          <w:sz w:val="22"/>
        </w:rPr>
        <w:t>Cunill</w:t>
      </w:r>
      <w:proofErr w:type="spellEnd"/>
      <w:r w:rsidR="002B7839" w:rsidRPr="00AA0DEE">
        <w:rPr>
          <w:rFonts w:ascii="Arial" w:hAnsi="Arial" w:cs="Arial"/>
          <w:sz w:val="22"/>
        </w:rPr>
        <w:t>, Gil-</w:t>
      </w:r>
      <w:proofErr w:type="spellStart"/>
      <w:r w:rsidR="002B7839" w:rsidRPr="00AA0DEE">
        <w:rPr>
          <w:rFonts w:ascii="Arial" w:hAnsi="Arial" w:cs="Arial"/>
          <w:sz w:val="22"/>
        </w:rPr>
        <w:t>Lafuente</w:t>
      </w:r>
      <w:proofErr w:type="spellEnd"/>
      <w:r w:rsidR="002B7839" w:rsidRPr="00AA0DEE">
        <w:rPr>
          <w:rFonts w:ascii="Arial" w:hAnsi="Arial" w:cs="Arial"/>
          <w:sz w:val="22"/>
        </w:rPr>
        <w:t xml:space="preserve">, </w:t>
      </w:r>
      <w:proofErr w:type="spellStart"/>
      <w:r w:rsidR="002B7839" w:rsidRPr="00AA0DEE">
        <w:rPr>
          <w:rFonts w:ascii="Arial" w:hAnsi="Arial" w:cs="Arial"/>
          <w:sz w:val="22"/>
        </w:rPr>
        <w:t>Socias</w:t>
      </w:r>
      <w:proofErr w:type="spellEnd"/>
      <w:r w:rsidR="002B7839" w:rsidRPr="00AA0DEE">
        <w:rPr>
          <w:rFonts w:ascii="Arial" w:hAnsi="Arial" w:cs="Arial"/>
          <w:sz w:val="22"/>
        </w:rPr>
        <w:t xml:space="preserve"> </w:t>
      </w:r>
      <w:proofErr w:type="spellStart"/>
      <w:r w:rsidR="002B7839" w:rsidRPr="00AA0DEE">
        <w:rPr>
          <w:rFonts w:ascii="Arial" w:hAnsi="Arial" w:cs="Arial"/>
          <w:sz w:val="22"/>
        </w:rPr>
        <w:t>Salvà</w:t>
      </w:r>
      <w:proofErr w:type="spellEnd"/>
      <w:r w:rsidR="002B7839" w:rsidRPr="00AA0DEE">
        <w:rPr>
          <w:rFonts w:ascii="Arial" w:hAnsi="Arial" w:cs="Arial"/>
          <w:sz w:val="22"/>
        </w:rPr>
        <w:t>, &amp; et al., 2014)</w:t>
      </w:r>
      <w:r w:rsidRPr="00AA0DEE">
        <w:rPr>
          <w:rFonts w:ascii="Arial" w:hAnsi="Arial" w:cs="Arial"/>
          <w:sz w:val="22"/>
        </w:rPr>
        <w:t>.</w:t>
      </w:r>
    </w:p>
    <w:p w14:paraId="7A7A0B2F" w14:textId="77777777" w:rsidR="002B7839" w:rsidRPr="00AA0DEE" w:rsidRDefault="002B7839" w:rsidP="00611175">
      <w:pPr>
        <w:jc w:val="both"/>
        <w:rPr>
          <w:rFonts w:ascii="Arial" w:hAnsi="Arial" w:cs="Arial"/>
          <w:sz w:val="22"/>
        </w:rPr>
      </w:pPr>
      <w:r w:rsidRPr="00AA0DEE">
        <w:rPr>
          <w:rFonts w:ascii="Arial" w:hAnsi="Arial" w:cs="Arial"/>
          <w:sz w:val="22"/>
        </w:rPr>
        <w:t xml:space="preserve">Geographic diversification is another factor that influences growth potential. Marriott International's global footprint and presence in emerging markets provide opportunities for expansion and growth (Cameron </w:t>
      </w:r>
      <w:proofErr w:type="spellStart"/>
      <w:r w:rsidRPr="00AA0DEE">
        <w:rPr>
          <w:rFonts w:ascii="Arial" w:hAnsi="Arial" w:cs="Arial"/>
          <w:sz w:val="22"/>
        </w:rPr>
        <w:t>Spearance</w:t>
      </w:r>
      <w:proofErr w:type="spellEnd"/>
      <w:r w:rsidRPr="00AA0DEE">
        <w:rPr>
          <w:rFonts w:ascii="Arial" w:hAnsi="Arial" w:cs="Arial"/>
          <w:sz w:val="22"/>
        </w:rPr>
        <w:t>, 2021). In comparison, IHG's geographic reach may be more focused, which could impact its growth potential in certain regions.</w:t>
      </w:r>
    </w:p>
    <w:p w14:paraId="370C0808" w14:textId="77777777" w:rsidR="002B7839" w:rsidRPr="00AA0DEE" w:rsidRDefault="002B7839" w:rsidP="00611175">
      <w:pPr>
        <w:jc w:val="both"/>
        <w:rPr>
          <w:rFonts w:ascii="Arial" w:hAnsi="Arial" w:cs="Arial"/>
          <w:sz w:val="22"/>
        </w:rPr>
      </w:pPr>
      <w:r w:rsidRPr="00AA0DEE">
        <w:rPr>
          <w:rFonts w:ascii="Arial" w:hAnsi="Arial" w:cs="Arial"/>
          <w:sz w:val="22"/>
        </w:rPr>
        <w:t xml:space="preserve">Exploiting expansion prospects for both organizations require financial initiatives. To take advantage of growth opportunities, Marriott International and IHG invest in a variety of projects such brand acquisitions, new hotel construction, and strategic collaborations. For these projects </w:t>
      </w:r>
      <w:r w:rsidRPr="00AA0DEE">
        <w:rPr>
          <w:rFonts w:ascii="Arial" w:hAnsi="Arial" w:cs="Arial"/>
          <w:sz w:val="22"/>
        </w:rPr>
        <w:lastRenderedPageBreak/>
        <w:t>to be successful and maximize returns on investment, effective financial planning, resource allocation, and risk management are required.</w:t>
      </w:r>
    </w:p>
    <w:p w14:paraId="639CDB6B" w14:textId="77777777" w:rsidR="004E487D" w:rsidRPr="00AA0DEE" w:rsidRDefault="004E487D" w:rsidP="004E487D">
      <w:pPr>
        <w:pStyle w:val="Heading1"/>
        <w:numPr>
          <w:ilvl w:val="0"/>
          <w:numId w:val="2"/>
        </w:numPr>
        <w:ind w:left="360"/>
        <w:rPr>
          <w:rFonts w:ascii="Arial" w:hAnsi="Arial" w:cs="Arial"/>
          <w:sz w:val="22"/>
          <w:szCs w:val="22"/>
        </w:rPr>
      </w:pPr>
      <w:bookmarkStart w:id="10" w:name="_Toc135362838"/>
      <w:r w:rsidRPr="00AA0DEE">
        <w:rPr>
          <w:rFonts w:ascii="Arial" w:hAnsi="Arial" w:cs="Arial"/>
          <w:sz w:val="22"/>
          <w:szCs w:val="22"/>
        </w:rPr>
        <w:t>Commitment to Corporate Social Responsibility (CSR)</w:t>
      </w:r>
      <w:bookmarkEnd w:id="10"/>
    </w:p>
    <w:p w14:paraId="139A80C6" w14:textId="77777777" w:rsidR="005579CD" w:rsidRPr="00AA0DEE" w:rsidRDefault="005579CD" w:rsidP="005579CD">
      <w:pPr>
        <w:jc w:val="both"/>
        <w:rPr>
          <w:rFonts w:ascii="Arial" w:hAnsi="Arial" w:cs="Arial"/>
          <w:sz w:val="22"/>
        </w:rPr>
      </w:pPr>
      <w:r w:rsidRPr="00AA0DEE">
        <w:rPr>
          <w:rFonts w:ascii="Arial" w:hAnsi="Arial" w:cs="Arial"/>
          <w:sz w:val="22"/>
        </w:rPr>
        <w:t xml:space="preserve">By integrating sustainability practices into its operations, Marriott International has shown a strong financial commitment to CSR. The business has built a thorough CSR strategy emphasizing community involvement, environmental sustainability, and worker wellbeing (Marriott International, n.d.). Marriott International's "Serve 360" strategy aims to have a positive social and environmental impact </w:t>
      </w:r>
      <w:proofErr w:type="gramStart"/>
      <w:r w:rsidRPr="00AA0DEE">
        <w:rPr>
          <w:rFonts w:ascii="Arial" w:hAnsi="Arial" w:cs="Arial"/>
          <w:sz w:val="22"/>
        </w:rPr>
        <w:t>all across</w:t>
      </w:r>
      <w:proofErr w:type="gramEnd"/>
      <w:r w:rsidRPr="00AA0DEE">
        <w:rPr>
          <w:rFonts w:ascii="Arial" w:hAnsi="Arial" w:cs="Arial"/>
          <w:sz w:val="22"/>
        </w:rPr>
        <w:t xml:space="preserve"> its worldwide presence. To encourage sustainable practices, the corporation makes investments in trash reduction initiatives, energy-efficient technologies, and community development initiatives. The allocation of resources to support CSR activities and Marriott International's yearly sustainability reports both demonstrate the company's financial commitment to CSR (Green Key Global, 2017).</w:t>
      </w:r>
    </w:p>
    <w:p w14:paraId="294AEACC" w14:textId="77777777" w:rsidR="001504C1" w:rsidRPr="00AA0DEE" w:rsidRDefault="001504C1" w:rsidP="005579CD">
      <w:pPr>
        <w:jc w:val="both"/>
        <w:rPr>
          <w:rFonts w:ascii="Arial" w:hAnsi="Arial" w:cs="Arial"/>
          <w:sz w:val="22"/>
        </w:rPr>
      </w:pPr>
      <w:proofErr w:type="gramStart"/>
      <w:r w:rsidRPr="00AA0DEE">
        <w:rPr>
          <w:rFonts w:ascii="Arial" w:hAnsi="Arial" w:cs="Arial"/>
          <w:sz w:val="22"/>
        </w:rPr>
        <w:t>Similar to</w:t>
      </w:r>
      <w:proofErr w:type="gramEnd"/>
      <w:r w:rsidRPr="00AA0DEE">
        <w:rPr>
          <w:rFonts w:ascii="Arial" w:hAnsi="Arial" w:cs="Arial"/>
          <w:sz w:val="22"/>
        </w:rPr>
        <w:t xml:space="preserve"> this, IHG has advanced significantly in incorporating CSR into its corporate activities. To reduce its environmental effect and encourage sustainable practices, the company created a special CSR program named "IHG Green Engage" (Intercontinental Hotels Group, n.d.). IHG prioritizes lowering trash production, water use, and energy use across </w:t>
      </w:r>
      <w:proofErr w:type="gramStart"/>
      <w:r w:rsidRPr="00AA0DEE">
        <w:rPr>
          <w:rFonts w:ascii="Arial" w:hAnsi="Arial" w:cs="Arial"/>
          <w:sz w:val="22"/>
        </w:rPr>
        <w:t>all of</w:t>
      </w:r>
      <w:proofErr w:type="gramEnd"/>
      <w:r w:rsidRPr="00AA0DEE">
        <w:rPr>
          <w:rFonts w:ascii="Arial" w:hAnsi="Arial" w:cs="Arial"/>
          <w:sz w:val="22"/>
        </w:rPr>
        <w:t xml:space="preserve"> its properties. </w:t>
      </w:r>
      <w:proofErr w:type="gramStart"/>
      <w:r w:rsidRPr="00AA0DEE">
        <w:rPr>
          <w:rFonts w:ascii="Arial" w:hAnsi="Arial" w:cs="Arial"/>
          <w:sz w:val="22"/>
        </w:rPr>
        <w:t>In order to</w:t>
      </w:r>
      <w:proofErr w:type="gramEnd"/>
      <w:r w:rsidRPr="00AA0DEE">
        <w:rPr>
          <w:rFonts w:ascii="Arial" w:hAnsi="Arial" w:cs="Arial"/>
          <w:sz w:val="22"/>
        </w:rPr>
        <w:t xml:space="preserve"> solve social challenges, the corporation also participates in collaborations and community activities. Although Marriott International's and IHG's CSR program may be of different sizes, both companies show a dedication to this concept.</w:t>
      </w:r>
    </w:p>
    <w:p w14:paraId="3A1E56CC" w14:textId="77777777" w:rsidR="00D70109" w:rsidRPr="00AA0DEE" w:rsidRDefault="00753FCA" w:rsidP="005579CD">
      <w:pPr>
        <w:jc w:val="both"/>
        <w:rPr>
          <w:rFonts w:ascii="Arial" w:hAnsi="Arial" w:cs="Arial"/>
          <w:sz w:val="22"/>
        </w:rPr>
      </w:pPr>
      <w:r w:rsidRPr="00AA0DEE">
        <w:rPr>
          <w:rFonts w:ascii="Arial" w:hAnsi="Arial" w:cs="Arial"/>
          <w:sz w:val="22"/>
        </w:rPr>
        <w:t>Differences in financial commitment to CSR between Marriott International and IHG may arise due to various factors. Firstly, the size and scale of the organizations can influence their financial capacity to invest in CSR initiatives. Marriott International, being a larger company with a vast global presence, may have greater financial resources to allocate towards CSR programs compared to IHG. Additionally, variations in the strategic priorities and stakeholder expectations can influence the level of financial commitment to CSR.</w:t>
      </w:r>
    </w:p>
    <w:p w14:paraId="38F49CE9" w14:textId="77777777" w:rsidR="004E487D" w:rsidRPr="00AA0DEE" w:rsidRDefault="00D70109" w:rsidP="00D70109">
      <w:pPr>
        <w:pStyle w:val="Heading1"/>
        <w:numPr>
          <w:ilvl w:val="0"/>
          <w:numId w:val="2"/>
        </w:numPr>
        <w:ind w:left="360"/>
        <w:rPr>
          <w:rFonts w:ascii="Arial" w:hAnsi="Arial" w:cs="Arial"/>
          <w:sz w:val="22"/>
          <w:szCs w:val="22"/>
        </w:rPr>
      </w:pPr>
      <w:bookmarkStart w:id="11" w:name="_Toc135362839"/>
      <w:r w:rsidRPr="00AA0DEE">
        <w:rPr>
          <w:rFonts w:ascii="Arial" w:hAnsi="Arial" w:cs="Arial"/>
          <w:sz w:val="22"/>
          <w:szCs w:val="22"/>
        </w:rPr>
        <w:lastRenderedPageBreak/>
        <w:t>Recommendations</w:t>
      </w:r>
      <w:bookmarkEnd w:id="11"/>
    </w:p>
    <w:p w14:paraId="1B347774" w14:textId="77777777" w:rsidR="00D70109" w:rsidRPr="00AA0DEE" w:rsidRDefault="00D70109" w:rsidP="00D70109">
      <w:pPr>
        <w:jc w:val="both"/>
        <w:rPr>
          <w:rFonts w:ascii="Arial" w:hAnsi="Arial" w:cs="Arial"/>
          <w:sz w:val="22"/>
        </w:rPr>
      </w:pPr>
      <w:r w:rsidRPr="00AA0DEE">
        <w:rPr>
          <w:rFonts w:ascii="Arial" w:hAnsi="Arial" w:cs="Arial"/>
          <w:sz w:val="22"/>
        </w:rPr>
        <w:t>Based on the comparative analysis of Marriott International and Intercontinental Hotels Group (IHG) in terms of their financial management approaches, market position, growth potential, and financial commitment to CSR, the following individual recommendations can be made:</w:t>
      </w:r>
    </w:p>
    <w:p w14:paraId="46D76AB1" w14:textId="77777777" w:rsidR="00D70109" w:rsidRPr="00AA0DEE" w:rsidRDefault="00D70109" w:rsidP="00D70109">
      <w:pPr>
        <w:jc w:val="both"/>
        <w:rPr>
          <w:rFonts w:ascii="Arial" w:hAnsi="Arial" w:cs="Arial"/>
          <w:sz w:val="22"/>
        </w:rPr>
      </w:pPr>
      <w:r w:rsidRPr="00AA0DEE">
        <w:rPr>
          <w:rFonts w:ascii="Arial" w:hAnsi="Arial" w:cs="Arial"/>
          <w:b/>
          <w:bCs/>
          <w:sz w:val="22"/>
        </w:rPr>
        <w:t>Marriott:</w:t>
      </w:r>
      <w:r w:rsidRPr="00AA0DEE">
        <w:rPr>
          <w:rFonts w:ascii="Arial" w:hAnsi="Arial" w:cs="Arial"/>
          <w:sz w:val="22"/>
        </w:rPr>
        <w:t xml:space="preserve"> It is advised that Marriott International concentrate on maximizing its dominant market position and international reach to increase its growth potential. To meet the rising demand for upscale accommodations, the corporation may think about enhancing its portfolio of luxury brands in important areas. </w:t>
      </w:r>
      <w:proofErr w:type="gramStart"/>
      <w:r w:rsidRPr="00AA0DEE">
        <w:rPr>
          <w:rFonts w:ascii="Arial" w:hAnsi="Arial" w:cs="Arial"/>
          <w:sz w:val="22"/>
        </w:rPr>
        <w:t>In order to</w:t>
      </w:r>
      <w:proofErr w:type="gramEnd"/>
      <w:r w:rsidRPr="00AA0DEE">
        <w:rPr>
          <w:rFonts w:ascii="Arial" w:hAnsi="Arial" w:cs="Arial"/>
          <w:sz w:val="22"/>
        </w:rPr>
        <w:t xml:space="preserve"> maintain its standing as a socially conscious hospitality brand, Marriott International needs also keep up its dedication to sustainable practices and CSR programs. The business may maintain its competitive advantage and spur more growth by investing in cutting-edge technologies and visitor experiences.</w:t>
      </w:r>
    </w:p>
    <w:p w14:paraId="5124E210" w14:textId="21D0BDBA" w:rsidR="00D70109" w:rsidRPr="00AA0DEE" w:rsidRDefault="00D70109" w:rsidP="00D70109">
      <w:pPr>
        <w:jc w:val="both"/>
        <w:rPr>
          <w:rFonts w:ascii="Arial" w:hAnsi="Arial" w:cs="Arial"/>
          <w:sz w:val="22"/>
        </w:rPr>
      </w:pPr>
      <w:r w:rsidRPr="00AA0DEE">
        <w:rPr>
          <w:rFonts w:ascii="Arial" w:hAnsi="Arial" w:cs="Arial"/>
          <w:b/>
          <w:bCs/>
          <w:sz w:val="22"/>
        </w:rPr>
        <w:t xml:space="preserve">IHG: </w:t>
      </w:r>
      <w:r w:rsidRPr="00AA0DEE">
        <w:rPr>
          <w:rFonts w:ascii="Arial" w:hAnsi="Arial" w:cs="Arial"/>
          <w:sz w:val="22"/>
        </w:rPr>
        <w:t xml:space="preserve">To increase its potential for growth, IHG should place a higher priority on diversification and expansion into new markets. To diversify its brand portfolio and serve more client segments, the corporation can </w:t>
      </w:r>
      <w:proofErr w:type="gramStart"/>
      <w:r w:rsidRPr="00AA0DEE">
        <w:rPr>
          <w:rFonts w:ascii="Arial" w:hAnsi="Arial" w:cs="Arial"/>
          <w:sz w:val="22"/>
        </w:rPr>
        <w:t>look into</w:t>
      </w:r>
      <w:proofErr w:type="gramEnd"/>
      <w:r w:rsidRPr="00AA0DEE">
        <w:rPr>
          <w:rFonts w:ascii="Arial" w:hAnsi="Arial" w:cs="Arial"/>
          <w:sz w:val="22"/>
        </w:rPr>
        <w:t xml:space="preserve"> strategic alliances or acquisitions. IHG should step up its marketing </w:t>
      </w:r>
      <w:r w:rsidR="00AA0DEE">
        <w:rPr>
          <w:noProof/>
        </w:rPr>
        <mc:AlternateContent>
          <mc:Choice Requires="wps">
            <w:drawing>
              <wp:anchor distT="0" distB="0" distL="114300" distR="114300" simplePos="0" relativeHeight="251664384" behindDoc="0" locked="0" layoutInCell="1" allowOverlap="1" wp14:anchorId="600B3A65" wp14:editId="29CC2CE1">
                <wp:simplePos x="0" y="0"/>
                <wp:positionH relativeFrom="column">
                  <wp:posOffset>0</wp:posOffset>
                </wp:positionH>
                <wp:positionV relativeFrom="paragraph">
                  <wp:posOffset>0</wp:posOffset>
                </wp:positionV>
                <wp:extent cx="1828800" cy="1828800"/>
                <wp:effectExtent l="0" t="0" r="0" b="0"/>
                <wp:wrapSquare wrapText="bothSides"/>
                <wp:docPr id="436368562"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solidFill>
                            <a:prstClr val="black"/>
                          </a:solidFill>
                        </a:ln>
                      </wps:spPr>
                      <wps:txbx>
                        <w:txbxContent>
                          <w:p w14:paraId="37FDA0FE" w14:textId="77777777" w:rsidR="00AA0DEE" w:rsidRPr="00BA67D2" w:rsidRDefault="00AA0DEE" w:rsidP="00BA67D2">
                            <w:pPr>
                              <w:jc w:val="both"/>
                              <w:rPr>
                                <w:rFonts w:ascii="Arial" w:hAnsi="Arial" w:cs="Arial"/>
                                <w:b/>
                                <w:bCs/>
                                <w:sz w:val="22"/>
                              </w:rPr>
                            </w:pPr>
                            <w:r w:rsidRPr="00AA0DEE">
                              <w:rPr>
                                <w:rFonts w:ascii="Arial" w:hAnsi="Arial" w:cs="Arial"/>
                                <w:sz w:val="22"/>
                              </w:rPr>
                              <w:t xml:space="preserve">initiatives as well to raise brand recognition and draw in new clients. In accordance with shifting </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600B3A65" id="Text Box 1" o:spid="_x0000_s1028" type="#_x0000_t202" style="position:absolute;left:0;text-align:left;margin-left:0;margin-top:0;width:2in;height:2in;z-index:25166438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" filled="f" strokeweight=".5pt">
                <v:fill o:detectmouseclick="t"/>
                <v:textbox style="mso-fit-shape-to-text:t">
                  <w:txbxContent>
                    <w:p w14:paraId="37FDA0FE" w14:textId="77777777" w:rsidR="00AA0DEE" w:rsidRPr="00BA67D2" w:rsidRDefault="00AA0DEE" w:rsidP="00BA67D2">
                      <w:pPr>
                        <w:jc w:val="both"/>
                        <w:rPr>
                          <w:rFonts w:ascii="Arial" w:hAnsi="Arial" w:cs="Arial"/>
                          <w:b/>
                          <w:bCs/>
                          <w:sz w:val="22"/>
                        </w:rPr>
                      </w:pPr>
                      <w:r w:rsidRPr="00AA0DEE">
                        <w:rPr>
                          <w:rFonts w:ascii="Arial" w:hAnsi="Arial" w:cs="Arial"/>
                          <w:sz w:val="22"/>
                        </w:rPr>
                        <w:t xml:space="preserve">initiatives as well to raise brand recognition and draw in new clients. In accordance with shifting </w:t>
                      </w:r>
                    </w:p>
                  </w:txbxContent>
                </v:textbox>
                <w10:wrap type="square"/>
              </v:shape>
            </w:pict>
          </mc:Fallback>
        </mc:AlternateContent>
      </w:r>
      <w:r w:rsidRPr="00AA0DEE">
        <w:rPr>
          <w:rFonts w:ascii="Arial" w:hAnsi="Arial" w:cs="Arial"/>
          <w:sz w:val="22"/>
        </w:rPr>
        <w:t>consumer tastes and societal expectations, IHG should also keep investing in sustainable practices and CSR programs. IHG can maximize its growth potential and retain a competitive position in the industry by giving innovation and guest pleasure top priority.</w:t>
      </w:r>
    </w:p>
    <w:p w14:paraId="0F0170E2" w14:textId="77777777" w:rsidR="008D0B5D" w:rsidRPr="00AA0DEE" w:rsidRDefault="008D0B5D" w:rsidP="00725ADA">
      <w:pPr>
        <w:pStyle w:val="Heading1"/>
        <w:numPr>
          <w:ilvl w:val="0"/>
          <w:numId w:val="2"/>
        </w:numPr>
        <w:ind w:left="360"/>
        <w:rPr>
          <w:rFonts w:ascii="Arial" w:hAnsi="Arial" w:cs="Arial"/>
          <w:sz w:val="22"/>
          <w:szCs w:val="22"/>
        </w:rPr>
      </w:pPr>
      <w:bookmarkStart w:id="12" w:name="_Toc135362840"/>
      <w:r w:rsidRPr="00AA0DEE">
        <w:rPr>
          <w:rFonts w:ascii="Arial" w:hAnsi="Arial" w:cs="Arial"/>
          <w:sz w:val="22"/>
          <w:szCs w:val="22"/>
        </w:rPr>
        <w:t>References</w:t>
      </w:r>
      <w:bookmarkEnd w:id="12"/>
    </w:p>
    <w:p w14:paraId="45544540" w14:textId="77777777" w:rsidR="008D0B5D" w:rsidRPr="00AA0DEE" w:rsidRDefault="008D0B5D" w:rsidP="008D0B5D">
      <w:pPr>
        <w:rPr>
          <w:rFonts w:ascii="Arial" w:hAnsi="Arial" w:cs="Arial"/>
          <w:sz w:val="22"/>
        </w:rPr>
      </w:pPr>
      <w:r w:rsidRPr="00AA0DEE">
        <w:rPr>
          <w:rFonts w:ascii="Arial" w:hAnsi="Arial" w:cs="Arial"/>
          <w:sz w:val="22"/>
        </w:rPr>
        <w:t xml:space="preserve">Statista. (2021). Marriott International - Statistics &amp; Facts. Retrieved May 18, 2023, from </w:t>
      </w:r>
      <w:hyperlink r:id="rId7" w:history="1">
        <w:r w:rsidRPr="00AA0DEE">
          <w:rPr>
            <w:rStyle w:val="Hyperlink"/>
            <w:rFonts w:ascii="Arial" w:hAnsi="Arial" w:cs="Arial"/>
            <w:sz w:val="22"/>
          </w:rPr>
          <w:t>https://www.statista.com/topics/1872/marriott-international/</w:t>
        </w:r>
      </w:hyperlink>
    </w:p>
    <w:p w14:paraId="4CF1761A" w14:textId="77777777" w:rsidR="008D0B5D" w:rsidRPr="00AA0DEE" w:rsidRDefault="00725ADA" w:rsidP="008D0B5D">
      <w:pPr>
        <w:rPr>
          <w:rFonts w:ascii="Arial" w:hAnsi="Arial" w:cs="Arial"/>
          <w:sz w:val="22"/>
        </w:rPr>
      </w:pPr>
      <w:r w:rsidRPr="00AA0DEE">
        <w:rPr>
          <w:rFonts w:ascii="Arial" w:hAnsi="Arial" w:cs="Arial"/>
          <w:sz w:val="22"/>
        </w:rPr>
        <w:t xml:space="preserve">Hospitality Net. (n.d.). Hotel Brands – Marriott International. Retrieved from </w:t>
      </w:r>
      <w:hyperlink r:id="rId8" w:history="1">
        <w:r w:rsidRPr="00AA0DEE">
          <w:rPr>
            <w:rStyle w:val="Hyperlink"/>
            <w:rFonts w:ascii="Arial" w:hAnsi="Arial" w:cs="Arial"/>
            <w:sz w:val="22"/>
          </w:rPr>
          <w:t>https://www.hospitalitynet.org/brand/23000092/marriott-international.html</w:t>
        </w:r>
      </w:hyperlink>
    </w:p>
    <w:p w14:paraId="664C92B8" w14:textId="77777777" w:rsidR="00725ADA" w:rsidRPr="00AA0DEE" w:rsidRDefault="00725ADA" w:rsidP="008D0B5D">
      <w:pPr>
        <w:rPr>
          <w:rFonts w:ascii="Arial" w:hAnsi="Arial" w:cs="Arial"/>
          <w:sz w:val="22"/>
        </w:rPr>
      </w:pPr>
      <w:r w:rsidRPr="00AA0DEE">
        <w:rPr>
          <w:rFonts w:ascii="Arial" w:hAnsi="Arial" w:cs="Arial"/>
          <w:sz w:val="22"/>
        </w:rPr>
        <w:lastRenderedPageBreak/>
        <w:t xml:space="preserve">Intercontinental Hotels Group. (n.d.). About IHG. Retrieved from </w:t>
      </w:r>
      <w:hyperlink r:id="rId9" w:history="1">
        <w:r w:rsidRPr="00AA0DEE">
          <w:rPr>
            <w:rStyle w:val="Hyperlink"/>
            <w:rFonts w:ascii="Arial" w:hAnsi="Arial" w:cs="Arial"/>
            <w:sz w:val="22"/>
          </w:rPr>
          <w:t>https://www.ihgplc.com/en/about-us</w:t>
        </w:r>
      </w:hyperlink>
    </w:p>
    <w:p w14:paraId="22A57D6E" w14:textId="77777777" w:rsidR="00725ADA" w:rsidRPr="00AA0DEE" w:rsidRDefault="00EC7AB1" w:rsidP="008D0B5D">
      <w:pPr>
        <w:rPr>
          <w:rFonts w:ascii="Arial" w:hAnsi="Arial" w:cs="Arial"/>
          <w:sz w:val="22"/>
        </w:rPr>
      </w:pPr>
      <w:r w:rsidRPr="00AA0DEE">
        <w:rPr>
          <w:rFonts w:ascii="Arial" w:hAnsi="Arial" w:cs="Arial"/>
          <w:sz w:val="22"/>
        </w:rPr>
        <w:t xml:space="preserve">Hospitality Net. (n.d.). Introduction to Financial Management in the Hospitality Industry. Retrieved from </w:t>
      </w:r>
      <w:hyperlink r:id="rId10" w:history="1">
        <w:r w:rsidRPr="00AA0DEE">
          <w:rPr>
            <w:rStyle w:val="Hyperlink"/>
            <w:rFonts w:ascii="Arial" w:hAnsi="Arial" w:cs="Arial"/>
            <w:sz w:val="22"/>
          </w:rPr>
          <w:t>https://www.hospitalitynet.org/news/4088762.html</w:t>
        </w:r>
      </w:hyperlink>
    </w:p>
    <w:p w14:paraId="41C99D9B" w14:textId="77777777" w:rsidR="00EC7AB1" w:rsidRPr="00AA0DEE" w:rsidRDefault="00EC7AB1" w:rsidP="008D0B5D">
      <w:pPr>
        <w:rPr>
          <w:rFonts w:ascii="Arial" w:hAnsi="Arial" w:cs="Arial"/>
          <w:sz w:val="22"/>
        </w:rPr>
      </w:pPr>
      <w:r w:rsidRPr="00AA0DEE">
        <w:rPr>
          <w:rFonts w:ascii="Arial" w:hAnsi="Arial" w:cs="Arial"/>
          <w:sz w:val="22"/>
        </w:rPr>
        <w:t xml:space="preserve">Hospitality Financial and Technology Professionals (HFTP). (n.d.). About HFTP. Retrieved from </w:t>
      </w:r>
      <w:hyperlink r:id="rId11" w:history="1">
        <w:r w:rsidRPr="00AA0DEE">
          <w:rPr>
            <w:rStyle w:val="Hyperlink"/>
            <w:rFonts w:ascii="Arial" w:hAnsi="Arial" w:cs="Arial"/>
            <w:sz w:val="22"/>
          </w:rPr>
          <w:t>https://www.hftp.org/</w:t>
        </w:r>
      </w:hyperlink>
    </w:p>
    <w:p w14:paraId="6EB0296F" w14:textId="77777777" w:rsidR="00EC7AB1" w:rsidRPr="00AA0DEE" w:rsidRDefault="00EC7AB1" w:rsidP="008D0B5D">
      <w:pPr>
        <w:rPr>
          <w:rFonts w:ascii="Arial" w:hAnsi="Arial" w:cs="Arial"/>
          <w:sz w:val="22"/>
        </w:rPr>
      </w:pPr>
      <w:r w:rsidRPr="00AA0DEE">
        <w:rPr>
          <w:rFonts w:ascii="Arial" w:hAnsi="Arial" w:cs="Arial"/>
          <w:sz w:val="22"/>
        </w:rPr>
        <w:t xml:space="preserve">Chambers, N., &amp; </w:t>
      </w:r>
      <w:proofErr w:type="spellStart"/>
      <w:r w:rsidRPr="00AA0DEE">
        <w:rPr>
          <w:rFonts w:ascii="Arial" w:hAnsi="Arial" w:cs="Arial"/>
          <w:sz w:val="22"/>
        </w:rPr>
        <w:t>Cifter</w:t>
      </w:r>
      <w:proofErr w:type="spellEnd"/>
      <w:r w:rsidRPr="00AA0DEE">
        <w:rPr>
          <w:rFonts w:ascii="Arial" w:hAnsi="Arial" w:cs="Arial"/>
          <w:sz w:val="22"/>
        </w:rPr>
        <w:t xml:space="preserve">, A. (2022). Working capital management and firm performance in the hospitality and tourism industry. International Journal of Hospitality Management, 102, 103144. </w:t>
      </w:r>
      <w:hyperlink r:id="rId12" w:history="1">
        <w:r w:rsidRPr="00AA0DEE">
          <w:rPr>
            <w:rStyle w:val="Hyperlink"/>
            <w:rFonts w:ascii="Arial" w:hAnsi="Arial" w:cs="Arial"/>
            <w:sz w:val="22"/>
          </w:rPr>
          <w:t>https://www.sciencedirect.com/science/article/abs/pii/S0278431922000068</w:t>
        </w:r>
      </w:hyperlink>
    </w:p>
    <w:p w14:paraId="77327744" w14:textId="77777777" w:rsidR="00EC7AB1" w:rsidRPr="00AA0DEE" w:rsidRDefault="001E2857" w:rsidP="008D0B5D">
      <w:pPr>
        <w:rPr>
          <w:rFonts w:ascii="Arial" w:hAnsi="Arial" w:cs="Arial"/>
          <w:sz w:val="22"/>
        </w:rPr>
      </w:pPr>
      <w:proofErr w:type="spellStart"/>
      <w:r w:rsidRPr="00AA0DEE">
        <w:rPr>
          <w:rFonts w:ascii="Arial" w:hAnsi="Arial" w:cs="Arial"/>
          <w:sz w:val="22"/>
        </w:rPr>
        <w:t>Conrado</w:t>
      </w:r>
      <w:proofErr w:type="spellEnd"/>
      <w:r w:rsidRPr="00AA0DEE">
        <w:rPr>
          <w:rFonts w:ascii="Arial" w:hAnsi="Arial" w:cs="Arial"/>
          <w:sz w:val="22"/>
        </w:rPr>
        <w:t xml:space="preserve"> Diego García-Gómez, E., Demir, E., </w:t>
      </w:r>
      <w:proofErr w:type="spellStart"/>
      <w:r w:rsidRPr="00AA0DEE">
        <w:rPr>
          <w:rFonts w:ascii="Arial" w:hAnsi="Arial" w:cs="Arial"/>
          <w:sz w:val="22"/>
        </w:rPr>
        <w:t>Díez</w:t>
      </w:r>
      <w:proofErr w:type="spellEnd"/>
      <w:r w:rsidRPr="00AA0DEE">
        <w:rPr>
          <w:rFonts w:ascii="Arial" w:hAnsi="Arial" w:cs="Arial"/>
          <w:sz w:val="22"/>
        </w:rPr>
        <w:t xml:space="preserve">-Esteban, J. M., &amp; </w:t>
      </w:r>
      <w:proofErr w:type="spellStart"/>
      <w:r w:rsidRPr="00AA0DEE">
        <w:rPr>
          <w:rFonts w:ascii="Arial" w:hAnsi="Arial" w:cs="Arial"/>
          <w:sz w:val="22"/>
        </w:rPr>
        <w:t>Popesko</w:t>
      </w:r>
      <w:proofErr w:type="spellEnd"/>
      <w:r w:rsidRPr="00AA0DEE">
        <w:rPr>
          <w:rFonts w:ascii="Arial" w:hAnsi="Arial" w:cs="Arial"/>
          <w:sz w:val="22"/>
        </w:rPr>
        <w:t xml:space="preserve">, B. (2023). Investment inefficiency in the hospitality industry: The role of economic policy uncertainty. Journal of Hospitality and Tourism Management, 54, 383-391. </w:t>
      </w:r>
      <w:hyperlink r:id="rId13" w:history="1">
        <w:r w:rsidRPr="00AA0DEE">
          <w:rPr>
            <w:rStyle w:val="Hyperlink"/>
            <w:rFonts w:ascii="Arial" w:hAnsi="Arial" w:cs="Arial"/>
            <w:sz w:val="22"/>
          </w:rPr>
          <w:t>https://www.sciencedirect.com/science/article/abs/pii/S0278431922000068</w:t>
        </w:r>
      </w:hyperlink>
    </w:p>
    <w:p w14:paraId="661653ED" w14:textId="77777777" w:rsidR="00AC3E42" w:rsidRPr="00AA0DEE" w:rsidRDefault="00AC3E42" w:rsidP="008D0B5D">
      <w:pPr>
        <w:rPr>
          <w:rFonts w:ascii="Arial" w:hAnsi="Arial" w:cs="Arial"/>
          <w:sz w:val="22"/>
        </w:rPr>
      </w:pPr>
      <w:r w:rsidRPr="00AA0DEE">
        <w:rPr>
          <w:rFonts w:ascii="Arial" w:hAnsi="Arial" w:cs="Arial"/>
          <w:sz w:val="22"/>
        </w:rPr>
        <w:t xml:space="preserve">Marriott International. (n.d.). About Marriott. Marriott International. Retrieved from </w:t>
      </w:r>
      <w:hyperlink r:id="rId14" w:history="1">
        <w:r w:rsidRPr="00AA0DEE">
          <w:rPr>
            <w:rStyle w:val="Hyperlink"/>
            <w:rFonts w:ascii="Arial" w:hAnsi="Arial" w:cs="Arial"/>
            <w:sz w:val="22"/>
          </w:rPr>
          <w:t>https://www.marriott.com/marriott/aboutmarriott.mi</w:t>
        </w:r>
      </w:hyperlink>
    </w:p>
    <w:p w14:paraId="019E9E6B" w14:textId="77777777" w:rsidR="00AC3E42" w:rsidRPr="00AA0DEE" w:rsidRDefault="00AC3E42" w:rsidP="008D0B5D">
      <w:pPr>
        <w:rPr>
          <w:rFonts w:ascii="Arial" w:hAnsi="Arial" w:cs="Arial"/>
          <w:sz w:val="22"/>
        </w:rPr>
      </w:pPr>
      <w:r w:rsidRPr="00AA0DEE">
        <w:rPr>
          <w:rFonts w:ascii="Arial" w:hAnsi="Arial" w:cs="Arial"/>
          <w:sz w:val="22"/>
        </w:rPr>
        <w:t>Marriott International Inc. (2022). Revenue of the Marriott International Inc. hotel chain from 2008 to 2021 (in billion U.S. dollars). In Statista. Retrieved May 18, 2023, from</w:t>
      </w:r>
    </w:p>
    <w:p w14:paraId="3D3010E4" w14:textId="77777777" w:rsidR="00EC7AB1" w:rsidRPr="00AA0DEE" w:rsidRDefault="00000000" w:rsidP="008D0B5D">
      <w:pPr>
        <w:rPr>
          <w:rFonts w:ascii="Arial" w:hAnsi="Arial" w:cs="Arial"/>
          <w:sz w:val="22"/>
        </w:rPr>
      </w:pPr>
      <w:hyperlink r:id="rId15" w:history="1">
        <w:r w:rsidR="00AC3E42" w:rsidRPr="00AA0DEE">
          <w:rPr>
            <w:rStyle w:val="Hyperlink"/>
            <w:rFonts w:ascii="Arial" w:hAnsi="Arial" w:cs="Arial"/>
            <w:sz w:val="22"/>
          </w:rPr>
          <w:t>https://www.statista.com/statistics/266279/revenue-of-the-marriott-international-inc-hotel-chain/</w:t>
        </w:r>
      </w:hyperlink>
    </w:p>
    <w:p w14:paraId="7804C023" w14:textId="77777777" w:rsidR="00AC3E42" w:rsidRPr="00AA0DEE" w:rsidRDefault="00AC3E42" w:rsidP="00AC3E42">
      <w:pPr>
        <w:jc w:val="both"/>
        <w:rPr>
          <w:rFonts w:ascii="Arial" w:hAnsi="Arial" w:cs="Arial"/>
          <w:sz w:val="22"/>
        </w:rPr>
      </w:pPr>
      <w:r w:rsidRPr="00AA0DEE">
        <w:rPr>
          <w:rFonts w:ascii="Arial" w:hAnsi="Arial" w:cs="Arial"/>
          <w:sz w:val="22"/>
        </w:rPr>
        <w:t>InterContinental Hotels Group. (2022). InterContinental Hotels Group revenue worldwide from 2008 to 2021 (in billion U.S. dollars)</w:t>
      </w:r>
      <w:r w:rsidR="002B7839" w:rsidRPr="00AA0DEE">
        <w:rPr>
          <w:rFonts w:ascii="Arial" w:hAnsi="Arial" w:cs="Arial"/>
          <w:sz w:val="22"/>
        </w:rPr>
        <w:t xml:space="preserve">. </w:t>
      </w:r>
      <w:r w:rsidRPr="00AA0DEE">
        <w:rPr>
          <w:rFonts w:ascii="Arial" w:hAnsi="Arial" w:cs="Arial"/>
          <w:sz w:val="22"/>
        </w:rPr>
        <w:t xml:space="preserve">In Statista. Retrieved May 18, 2023, from </w:t>
      </w:r>
      <w:hyperlink r:id="rId16" w:history="1">
        <w:r w:rsidRPr="00AA0DEE">
          <w:rPr>
            <w:rStyle w:val="Hyperlink"/>
            <w:rFonts w:ascii="Arial" w:hAnsi="Arial" w:cs="Arial"/>
            <w:sz w:val="22"/>
          </w:rPr>
          <w:t>https://www.statista.com/statistics/273254/revenue-of-the-intercontinental-hotels-group/</w:t>
        </w:r>
      </w:hyperlink>
    </w:p>
    <w:p w14:paraId="694BE4B1" w14:textId="77777777" w:rsidR="00AC3E42" w:rsidRPr="00AA0DEE" w:rsidRDefault="009116E8" w:rsidP="008D0B5D">
      <w:pPr>
        <w:rPr>
          <w:rFonts w:ascii="Arial" w:hAnsi="Arial" w:cs="Arial"/>
          <w:sz w:val="22"/>
        </w:rPr>
      </w:pPr>
      <w:proofErr w:type="spellStart"/>
      <w:r w:rsidRPr="00AA0DEE">
        <w:rPr>
          <w:rFonts w:ascii="Arial" w:hAnsi="Arial" w:cs="Arial"/>
          <w:sz w:val="22"/>
        </w:rPr>
        <w:t>Jelassi</w:t>
      </w:r>
      <w:proofErr w:type="spellEnd"/>
      <w:r w:rsidRPr="00AA0DEE">
        <w:rPr>
          <w:rFonts w:ascii="Arial" w:hAnsi="Arial" w:cs="Arial"/>
          <w:sz w:val="22"/>
        </w:rPr>
        <w:t xml:space="preserve">, T., &amp; Martínez-López, F. J. (2020). AccorHotels’ Digital Transformation: A Strategic Response to Hospitality Disruptor Airbnb. In Digital Transformation in Business and Society (pp. </w:t>
      </w:r>
      <w:r w:rsidRPr="00AA0DEE">
        <w:rPr>
          <w:rFonts w:ascii="Arial" w:hAnsi="Arial" w:cs="Arial"/>
          <w:sz w:val="22"/>
        </w:rPr>
        <w:lastRenderedPageBreak/>
        <w:t xml:space="preserve">307-315). Springer International Publishing. </w:t>
      </w:r>
      <w:hyperlink r:id="rId17" w:history="1">
        <w:r w:rsidRPr="00AA0DEE">
          <w:rPr>
            <w:rStyle w:val="Hyperlink"/>
            <w:rFonts w:ascii="Arial" w:hAnsi="Arial" w:cs="Arial"/>
            <w:sz w:val="22"/>
          </w:rPr>
          <w:t>https://link.springer.com/chapter/10.1007/978-3-030-48950-2_25</w:t>
        </w:r>
      </w:hyperlink>
    </w:p>
    <w:p w14:paraId="1F913C62" w14:textId="77777777" w:rsidR="009116E8" w:rsidRPr="00AA0DEE" w:rsidRDefault="002B7839" w:rsidP="008D0B5D">
      <w:pPr>
        <w:rPr>
          <w:rFonts w:ascii="Arial" w:hAnsi="Arial" w:cs="Arial"/>
          <w:sz w:val="22"/>
        </w:rPr>
      </w:pPr>
      <w:r w:rsidRPr="00AA0DEE">
        <w:rPr>
          <w:rFonts w:ascii="Arial" w:hAnsi="Arial" w:cs="Arial"/>
          <w:sz w:val="22"/>
        </w:rPr>
        <w:t>Martorell-</w:t>
      </w:r>
      <w:proofErr w:type="spellStart"/>
      <w:r w:rsidRPr="00AA0DEE">
        <w:rPr>
          <w:rFonts w:ascii="Arial" w:hAnsi="Arial" w:cs="Arial"/>
          <w:sz w:val="22"/>
        </w:rPr>
        <w:t>Cunill</w:t>
      </w:r>
      <w:proofErr w:type="spellEnd"/>
      <w:r w:rsidRPr="00AA0DEE">
        <w:rPr>
          <w:rFonts w:ascii="Arial" w:hAnsi="Arial" w:cs="Arial"/>
          <w:sz w:val="22"/>
        </w:rPr>
        <w:t>, O., Gil-</w:t>
      </w:r>
      <w:proofErr w:type="spellStart"/>
      <w:r w:rsidRPr="00AA0DEE">
        <w:rPr>
          <w:rFonts w:ascii="Arial" w:hAnsi="Arial" w:cs="Arial"/>
          <w:sz w:val="22"/>
        </w:rPr>
        <w:t>Lafuente</w:t>
      </w:r>
      <w:proofErr w:type="spellEnd"/>
      <w:r w:rsidRPr="00AA0DEE">
        <w:rPr>
          <w:rFonts w:ascii="Arial" w:hAnsi="Arial" w:cs="Arial"/>
          <w:sz w:val="22"/>
        </w:rPr>
        <w:t xml:space="preserve">, A. M., </w:t>
      </w:r>
      <w:proofErr w:type="spellStart"/>
      <w:r w:rsidRPr="00AA0DEE">
        <w:rPr>
          <w:rFonts w:ascii="Arial" w:hAnsi="Arial" w:cs="Arial"/>
          <w:sz w:val="22"/>
        </w:rPr>
        <w:t>Socias</w:t>
      </w:r>
      <w:proofErr w:type="spellEnd"/>
      <w:r w:rsidRPr="00AA0DEE">
        <w:rPr>
          <w:rFonts w:ascii="Arial" w:hAnsi="Arial" w:cs="Arial"/>
          <w:sz w:val="22"/>
        </w:rPr>
        <w:t xml:space="preserve"> </w:t>
      </w:r>
      <w:proofErr w:type="spellStart"/>
      <w:r w:rsidRPr="00AA0DEE">
        <w:rPr>
          <w:rFonts w:ascii="Arial" w:hAnsi="Arial" w:cs="Arial"/>
          <w:sz w:val="22"/>
        </w:rPr>
        <w:t>Salvà</w:t>
      </w:r>
      <w:proofErr w:type="spellEnd"/>
      <w:r w:rsidRPr="00AA0DEE">
        <w:rPr>
          <w:rFonts w:ascii="Arial" w:hAnsi="Arial" w:cs="Arial"/>
          <w:sz w:val="22"/>
        </w:rPr>
        <w:t xml:space="preserve">, A., &amp; et al. (2014). The growth strategies in the hospitality industry from the perspective of the forgotten effects. Computational and Mathematical Organization Theory, 20, 195-210. </w:t>
      </w:r>
      <w:hyperlink r:id="rId18" w:history="1">
        <w:r w:rsidRPr="00AA0DEE">
          <w:rPr>
            <w:rStyle w:val="Hyperlink"/>
            <w:rFonts w:ascii="Arial" w:hAnsi="Arial" w:cs="Arial"/>
            <w:sz w:val="22"/>
          </w:rPr>
          <w:t>https://doi.org/10.1007/s10588-013-9167-9</w:t>
        </w:r>
      </w:hyperlink>
    </w:p>
    <w:p w14:paraId="21C64C87" w14:textId="77777777" w:rsidR="002B7839" w:rsidRPr="00AA0DEE" w:rsidRDefault="002B7839" w:rsidP="008D0B5D">
      <w:pPr>
        <w:rPr>
          <w:rFonts w:ascii="Arial" w:hAnsi="Arial" w:cs="Arial"/>
          <w:sz w:val="22"/>
        </w:rPr>
      </w:pPr>
      <w:r w:rsidRPr="00AA0DEE">
        <w:rPr>
          <w:rFonts w:ascii="Arial" w:hAnsi="Arial" w:cs="Arial"/>
          <w:sz w:val="22"/>
        </w:rPr>
        <w:t xml:space="preserve">Cameron </w:t>
      </w:r>
      <w:proofErr w:type="spellStart"/>
      <w:r w:rsidRPr="00AA0DEE">
        <w:rPr>
          <w:rFonts w:ascii="Arial" w:hAnsi="Arial" w:cs="Arial"/>
          <w:sz w:val="22"/>
        </w:rPr>
        <w:t>Spearance</w:t>
      </w:r>
      <w:proofErr w:type="spellEnd"/>
      <w:r w:rsidRPr="00AA0DEE">
        <w:rPr>
          <w:rFonts w:ascii="Arial" w:hAnsi="Arial" w:cs="Arial"/>
          <w:sz w:val="22"/>
        </w:rPr>
        <w:t xml:space="preserve"> (2021, August 23). Hilton, Marriott, and IHG are making affordable brands development priorities. Skift. </w:t>
      </w:r>
      <w:hyperlink r:id="rId19" w:history="1">
        <w:r w:rsidRPr="00AA0DEE">
          <w:rPr>
            <w:rStyle w:val="Hyperlink"/>
            <w:rFonts w:ascii="Arial" w:hAnsi="Arial" w:cs="Arial"/>
            <w:sz w:val="22"/>
          </w:rPr>
          <w:t>https://skift.com/2021/08/23/hilton-marriott-and-ihg-are-making-affordable-brands-development-priorities/</w:t>
        </w:r>
      </w:hyperlink>
    </w:p>
    <w:p w14:paraId="4F72911D" w14:textId="77777777" w:rsidR="005579CD" w:rsidRPr="00AA0DEE" w:rsidRDefault="005579CD" w:rsidP="005579CD">
      <w:pPr>
        <w:spacing w:after="0"/>
        <w:rPr>
          <w:rFonts w:ascii="Arial" w:hAnsi="Arial" w:cs="Arial"/>
          <w:sz w:val="22"/>
        </w:rPr>
      </w:pPr>
      <w:r w:rsidRPr="00AA0DEE">
        <w:rPr>
          <w:rFonts w:ascii="Arial" w:hAnsi="Arial" w:cs="Arial"/>
          <w:sz w:val="22"/>
        </w:rPr>
        <w:t>Green Key Global. (2017, December 13). Marriott latest hotel group to align CSR with the Global Goals.</w:t>
      </w:r>
    </w:p>
    <w:p w14:paraId="7935D69B" w14:textId="77777777" w:rsidR="002B7839" w:rsidRPr="00AA0DEE" w:rsidRDefault="00000000" w:rsidP="005579CD">
      <w:pPr>
        <w:spacing w:after="0"/>
        <w:rPr>
          <w:rFonts w:ascii="Arial" w:hAnsi="Arial" w:cs="Arial"/>
          <w:sz w:val="22"/>
        </w:rPr>
      </w:pPr>
      <w:hyperlink r:id="rId20" w:history="1">
        <w:r w:rsidR="005579CD" w:rsidRPr="00AA0DEE">
          <w:rPr>
            <w:rStyle w:val="Hyperlink"/>
            <w:rFonts w:ascii="Arial" w:hAnsi="Arial" w:cs="Arial"/>
            <w:sz w:val="22"/>
          </w:rPr>
          <w:t>https://www.greenkey.global/stories-news-1/2017/12/13/marriott-latest-hotel-group-to-align-csr-with-the-global-goals</w:t>
        </w:r>
      </w:hyperlink>
    </w:p>
    <w:p w14:paraId="2176E6AE" w14:textId="77777777" w:rsidR="005579CD" w:rsidRPr="00AA0DEE" w:rsidRDefault="001504C1" w:rsidP="008D0B5D">
      <w:pPr>
        <w:rPr>
          <w:rFonts w:ascii="Arial" w:hAnsi="Arial" w:cs="Arial"/>
          <w:color w:val="111111"/>
          <w:sz w:val="22"/>
        </w:rPr>
      </w:pPr>
      <w:r w:rsidRPr="00AA0DEE">
        <w:rPr>
          <w:rFonts w:ascii="Arial" w:hAnsi="Arial" w:cs="Arial"/>
          <w:color w:val="111111"/>
          <w:sz w:val="22"/>
        </w:rPr>
        <w:t xml:space="preserve">InterContinental Hotels Group. (n.d.). IHG Green Engage. </w:t>
      </w:r>
      <w:hyperlink r:id="rId21" w:history="1">
        <w:r w:rsidRPr="00AA0DEE">
          <w:rPr>
            <w:rStyle w:val="Hyperlink"/>
            <w:rFonts w:ascii="Arial" w:hAnsi="Arial" w:cs="Arial"/>
            <w:sz w:val="22"/>
          </w:rPr>
          <w:t>https://www.ihg.com/content/us/en/about/green-engage</w:t>
        </w:r>
      </w:hyperlink>
    </w:p>
    <w:p w14:paraId="697C6A1D" w14:textId="77777777" w:rsidR="001504C1" w:rsidRPr="00AA0DEE" w:rsidRDefault="001504C1" w:rsidP="008D0B5D">
      <w:pPr>
        <w:rPr>
          <w:rFonts w:ascii="Arial" w:hAnsi="Arial" w:cs="Arial"/>
          <w:sz w:val="22"/>
        </w:rPr>
      </w:pPr>
    </w:p>
    <w:p w14:paraId="64FFD09F" w14:textId="77777777" w:rsidR="009116E8" w:rsidRPr="00AA0DEE" w:rsidRDefault="009116E8" w:rsidP="008D0B5D">
      <w:pPr>
        <w:rPr>
          <w:rFonts w:ascii="Arial" w:hAnsi="Arial" w:cs="Arial"/>
          <w:sz w:val="22"/>
        </w:rPr>
      </w:pPr>
    </w:p>
    <w:sectPr w:rsidR="009116E8" w:rsidRPr="00AA0DEE" w:rsidSect="00F15377">
      <w:pgSz w:w="12240" w:h="15840"/>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entury Schoolbook">
    <w:panose1 w:val="0204060405050502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5E7149"/>
    <w:multiLevelType w:val="hybridMultilevel"/>
    <w:tmpl w:val="BFB070B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CDC04E8"/>
    <w:multiLevelType w:val="multilevel"/>
    <w:tmpl w:val="D1AC4D30"/>
    <w:lvl w:ilvl="0">
      <w:start w:val="1"/>
      <w:numFmt w:val="decimal"/>
      <w:lvlText w:val="%1."/>
      <w:lvlJc w:val="left"/>
      <w:pPr>
        <w:ind w:left="720" w:hanging="360"/>
      </w:p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2002654896">
    <w:abstractNumId w:val="0"/>
  </w:num>
  <w:num w:numId="2" w16cid:durableId="13961697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6380"/>
    <w:rsid w:val="00021712"/>
    <w:rsid w:val="001504C1"/>
    <w:rsid w:val="001E2857"/>
    <w:rsid w:val="001F35DE"/>
    <w:rsid w:val="00266380"/>
    <w:rsid w:val="002B7839"/>
    <w:rsid w:val="0038110A"/>
    <w:rsid w:val="003D370F"/>
    <w:rsid w:val="004657C5"/>
    <w:rsid w:val="004E487D"/>
    <w:rsid w:val="005579CD"/>
    <w:rsid w:val="00611175"/>
    <w:rsid w:val="00725ADA"/>
    <w:rsid w:val="00753FCA"/>
    <w:rsid w:val="00790CDB"/>
    <w:rsid w:val="00816B27"/>
    <w:rsid w:val="008D0B5D"/>
    <w:rsid w:val="008F589A"/>
    <w:rsid w:val="009116E8"/>
    <w:rsid w:val="00967F58"/>
    <w:rsid w:val="00AA0DEE"/>
    <w:rsid w:val="00AC3E42"/>
    <w:rsid w:val="00B20CF7"/>
    <w:rsid w:val="00B24F14"/>
    <w:rsid w:val="00B8072C"/>
    <w:rsid w:val="00B82A26"/>
    <w:rsid w:val="00B83445"/>
    <w:rsid w:val="00C92A3C"/>
    <w:rsid w:val="00D70109"/>
    <w:rsid w:val="00DB7109"/>
    <w:rsid w:val="00E5313A"/>
    <w:rsid w:val="00E75F43"/>
    <w:rsid w:val="00EC7AB1"/>
    <w:rsid w:val="00F1537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2509A1"/>
  <w15:chartTrackingRefBased/>
  <w15:docId w15:val="{A1D8957C-7101-401F-84D2-23C67C1915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entury Schoolbook" w:eastAsiaTheme="minorHAnsi" w:hAnsi="Century Schoolbook" w:cstheme="minorBidi"/>
        <w:kern w:val="2"/>
        <w:sz w:val="21"/>
        <w:szCs w:val="22"/>
        <w:lang w:val="en-US" w:eastAsia="en-US" w:bidi="ar-SA"/>
        <w14:ligatures w14:val="standardContextual"/>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6638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E285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266380"/>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66380"/>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266380"/>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8D0B5D"/>
    <w:rPr>
      <w:color w:val="0563C1" w:themeColor="hyperlink"/>
      <w:u w:val="single"/>
    </w:rPr>
  </w:style>
  <w:style w:type="character" w:styleId="UnresolvedMention">
    <w:name w:val="Unresolved Mention"/>
    <w:basedOn w:val="DefaultParagraphFont"/>
    <w:uiPriority w:val="99"/>
    <w:semiHidden/>
    <w:unhideWhenUsed/>
    <w:rsid w:val="008D0B5D"/>
    <w:rPr>
      <w:color w:val="605E5C"/>
      <w:shd w:val="clear" w:color="auto" w:fill="E1DFDD"/>
    </w:rPr>
  </w:style>
  <w:style w:type="character" w:customStyle="1" w:styleId="Heading2Char">
    <w:name w:val="Heading 2 Char"/>
    <w:basedOn w:val="DefaultParagraphFont"/>
    <w:link w:val="Heading2"/>
    <w:uiPriority w:val="9"/>
    <w:rsid w:val="001E2857"/>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1E2857"/>
    <w:pPr>
      <w:ind w:left="720"/>
      <w:contextualSpacing/>
    </w:pPr>
  </w:style>
  <w:style w:type="table" w:styleId="TableGrid">
    <w:name w:val="Table Grid"/>
    <w:basedOn w:val="TableNormal"/>
    <w:uiPriority w:val="39"/>
    <w:rsid w:val="0061117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4E487D"/>
    <w:rPr>
      <w:color w:val="954F72" w:themeColor="followedHyperlink"/>
      <w:u w:val="single"/>
    </w:rPr>
  </w:style>
  <w:style w:type="paragraph" w:styleId="TOCHeading">
    <w:name w:val="TOC Heading"/>
    <w:basedOn w:val="Heading1"/>
    <w:next w:val="Normal"/>
    <w:uiPriority w:val="39"/>
    <w:unhideWhenUsed/>
    <w:qFormat/>
    <w:rsid w:val="00F15377"/>
    <w:pPr>
      <w:spacing w:line="259" w:lineRule="auto"/>
      <w:outlineLvl w:val="9"/>
    </w:pPr>
    <w:rPr>
      <w:kern w:val="0"/>
      <w14:ligatures w14:val="none"/>
    </w:rPr>
  </w:style>
  <w:style w:type="paragraph" w:styleId="TOC1">
    <w:name w:val="toc 1"/>
    <w:basedOn w:val="Normal"/>
    <w:next w:val="Normal"/>
    <w:autoRedefine/>
    <w:uiPriority w:val="39"/>
    <w:unhideWhenUsed/>
    <w:rsid w:val="00F15377"/>
    <w:pPr>
      <w:spacing w:after="100"/>
    </w:pPr>
  </w:style>
  <w:style w:type="paragraph" w:styleId="TOC2">
    <w:name w:val="toc 2"/>
    <w:basedOn w:val="Normal"/>
    <w:next w:val="Normal"/>
    <w:autoRedefine/>
    <w:uiPriority w:val="39"/>
    <w:unhideWhenUsed/>
    <w:rsid w:val="00F15377"/>
    <w:pPr>
      <w:spacing w:after="100"/>
      <w:ind w:left="210"/>
    </w:pPr>
  </w:style>
  <w:style w:type="paragraph" w:styleId="NoSpacing">
    <w:name w:val="No Spacing"/>
    <w:link w:val="NoSpacingChar"/>
    <w:uiPriority w:val="1"/>
    <w:qFormat/>
    <w:rsid w:val="00F15377"/>
    <w:pPr>
      <w:spacing w:after="0" w:line="240" w:lineRule="auto"/>
    </w:pPr>
    <w:rPr>
      <w:rFonts w:asciiTheme="minorHAnsi" w:eastAsiaTheme="minorEastAsia" w:hAnsiTheme="minorHAnsi"/>
      <w:kern w:val="0"/>
      <w:sz w:val="22"/>
      <w14:ligatures w14:val="none"/>
    </w:rPr>
  </w:style>
  <w:style w:type="character" w:customStyle="1" w:styleId="NoSpacingChar">
    <w:name w:val="No Spacing Char"/>
    <w:basedOn w:val="DefaultParagraphFont"/>
    <w:link w:val="NoSpacing"/>
    <w:uiPriority w:val="1"/>
    <w:rsid w:val="00F15377"/>
    <w:rPr>
      <w:rFonts w:asciiTheme="minorHAnsi" w:eastAsiaTheme="minorEastAsia" w:hAnsiTheme="minorHAnsi"/>
      <w:kern w:val="0"/>
      <w:sz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8484818">
      <w:bodyDiv w:val="1"/>
      <w:marLeft w:val="0"/>
      <w:marRight w:val="0"/>
      <w:marTop w:val="0"/>
      <w:marBottom w:val="0"/>
      <w:divBdr>
        <w:top w:val="none" w:sz="0" w:space="0" w:color="auto"/>
        <w:left w:val="none" w:sz="0" w:space="0" w:color="auto"/>
        <w:bottom w:val="none" w:sz="0" w:space="0" w:color="auto"/>
        <w:right w:val="none" w:sz="0" w:space="0" w:color="auto"/>
      </w:divBdr>
    </w:div>
    <w:div w:id="3301804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ospitalitynet.org/brand/23000092/marriott-international.html" TargetMode="External"/><Relationship Id="rId13" Type="http://schemas.openxmlformats.org/officeDocument/2006/relationships/hyperlink" Target="https://www.sciencedirect.com/science/article/abs/pii/S0278431922000068" TargetMode="External"/><Relationship Id="rId18" Type="http://schemas.openxmlformats.org/officeDocument/2006/relationships/hyperlink" Target="https://doi.org/10.1007/s10588-013-9167-9" TargetMode="External"/><Relationship Id="rId3" Type="http://schemas.openxmlformats.org/officeDocument/2006/relationships/styles" Target="styles.xml"/><Relationship Id="rId21" Type="http://schemas.openxmlformats.org/officeDocument/2006/relationships/hyperlink" Target="https://www.ihg.com/content/us/en/about/green-engage" TargetMode="External"/><Relationship Id="rId7" Type="http://schemas.openxmlformats.org/officeDocument/2006/relationships/hyperlink" Target="https://www.statista.com/topics/1872/marriott-international/" TargetMode="External"/><Relationship Id="rId12" Type="http://schemas.openxmlformats.org/officeDocument/2006/relationships/hyperlink" Target="https://www.sciencedirect.com/science/article/abs/pii/S0278431922000068" TargetMode="External"/><Relationship Id="rId17" Type="http://schemas.openxmlformats.org/officeDocument/2006/relationships/hyperlink" Target="https://link.springer.com/chapter/10.1007/978-3-030-48950-2_25" TargetMode="External"/><Relationship Id="rId2" Type="http://schemas.openxmlformats.org/officeDocument/2006/relationships/numbering" Target="numbering.xml"/><Relationship Id="rId16" Type="http://schemas.openxmlformats.org/officeDocument/2006/relationships/hyperlink" Target="https://www.statista.com/statistics/273254/revenue-of-the-intercontinental-hotels-group/" TargetMode="External"/><Relationship Id="rId20" Type="http://schemas.openxmlformats.org/officeDocument/2006/relationships/hyperlink" Target="https://www.greenkey.global/stories-news-1/2017/12/13/marriott-latest-hotel-group-to-align-csr-with-the-global-goals" TargetMode="External"/><Relationship Id="rId1" Type="http://schemas.openxmlformats.org/officeDocument/2006/relationships/customXml" Target="../customXml/item1.xml"/><Relationship Id="rId6" Type="http://schemas.openxmlformats.org/officeDocument/2006/relationships/image" Target="media/image1.emf"/><Relationship Id="rId11" Type="http://schemas.openxmlformats.org/officeDocument/2006/relationships/hyperlink" Target="https://www.hftp.org/" TargetMode="External"/><Relationship Id="rId5" Type="http://schemas.openxmlformats.org/officeDocument/2006/relationships/webSettings" Target="webSettings.xml"/><Relationship Id="rId15" Type="http://schemas.openxmlformats.org/officeDocument/2006/relationships/hyperlink" Target="https://www.statista.com/statistics/266279/revenue-of-the-marriott-international-inc-hotel-chain/" TargetMode="External"/><Relationship Id="rId23" Type="http://schemas.openxmlformats.org/officeDocument/2006/relationships/theme" Target="theme/theme1.xml"/><Relationship Id="rId10" Type="http://schemas.openxmlformats.org/officeDocument/2006/relationships/hyperlink" Target="https://www.hospitalitynet.org/news/4088762.html" TargetMode="External"/><Relationship Id="rId19" Type="http://schemas.openxmlformats.org/officeDocument/2006/relationships/hyperlink" Target="https://skift.com/2021/08/23/hilton-marriott-and-ihg-are-making-affordable-brands-development-priorities/" TargetMode="External"/><Relationship Id="rId4" Type="http://schemas.openxmlformats.org/officeDocument/2006/relationships/settings" Target="settings.xml"/><Relationship Id="rId9" Type="http://schemas.openxmlformats.org/officeDocument/2006/relationships/hyperlink" Target="https://www.ihgplc.com/en/about-us" TargetMode="External"/><Relationship Id="rId14" Type="http://schemas.openxmlformats.org/officeDocument/2006/relationships/hyperlink" Target="https://www.marriott.com/marriott/aboutmarriott.mi"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3B8C04D0-99CD-422F-86A8-3E676C3892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13</Pages>
  <Words>3255</Words>
  <Characters>18559</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Comparative Analysis of Financial Management Approaches in Marriott International and Intercontinental Hotels Group (IHG)</dc:title>
  <dc:subject/>
  <dc:creator>Masid Rafiq</dc:creator>
  <cp:keywords/>
  <dc:description/>
  <cp:lastModifiedBy>Monira Begum</cp:lastModifiedBy>
  <cp:revision>3</cp:revision>
  <dcterms:created xsi:type="dcterms:W3CDTF">2023-05-21T18:33:00Z</dcterms:created>
  <dcterms:modified xsi:type="dcterms:W3CDTF">2023-05-21T18:43:00Z</dcterms:modified>
</cp:coreProperties>
</file>