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6C0515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A1C0B">
              <w:rPr>
                <w:rFonts w:ascii="Times New Roman" w:hAnsi="Times New Roman" w:cs="Times New Roman"/>
                <w:b/>
                <w:color w:val="auto"/>
                <w:sz w:val="48"/>
              </w:rPr>
              <w:t xml:space="preserve">Keris Lo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AC22FC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A1C0B">
              <w:rPr>
                <w:rFonts w:ascii="Times New Roman" w:hAnsi="Times New Roman" w:cs="Times New Roman"/>
                <w:b/>
                <w:color w:val="auto"/>
                <w:sz w:val="48"/>
              </w:rPr>
              <w:t xml:space="preserve"> </w:t>
            </w:r>
            <w:hyperlink r:id="rId11" w:history="1">
              <w:r w:rsidR="001A1C0B" w:rsidRPr="003D7DE6">
                <w:rPr>
                  <w:rStyle w:val="Hyperlink"/>
                  <w:rFonts w:ascii="Times New Roman" w:hAnsi="Times New Roman" w:cs="Times New Roman"/>
                  <w:b/>
                  <w:sz w:val="48"/>
                </w:rPr>
                <w:t>Kerislo378@gmail.com</w:t>
              </w:r>
            </w:hyperlink>
            <w:r w:rsidR="001A1C0B">
              <w:rPr>
                <w:rFonts w:ascii="Times New Roman" w:hAnsi="Times New Roman" w:cs="Times New Roman"/>
                <w:b/>
                <w:color w:val="auto"/>
                <w:sz w:val="48"/>
              </w:rPr>
              <w:t xml:space="preserve"> / </w:t>
            </w:r>
            <w:hyperlink r:id="rId12" w:history="1">
              <w:r w:rsidR="001A1C0B" w:rsidRPr="003D7DE6">
                <w:rPr>
                  <w:rStyle w:val="Hyperlink"/>
                  <w:rFonts w:ascii="Times New Roman" w:hAnsi="Times New Roman" w:cs="Times New Roman"/>
                  <w:b/>
                  <w:sz w:val="48"/>
                </w:rPr>
                <w:t>Keris.lo@pembrokeshire.gov.uk</w:t>
              </w:r>
            </w:hyperlink>
            <w:r w:rsidR="001A1C0B">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2AEC5270" w:rsidR="0085230E" w:rsidRPr="005D3F07" w:rsidRDefault="0089682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2521825</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7080D79A" w14:textId="77777777" w:rsidR="00EA2443" w:rsidRPr="001A1C0B" w:rsidRDefault="00EA2443" w:rsidP="00EA2443">
            <w:pPr>
              <w:jc w:val="both"/>
              <w:rPr>
                <w:iCs/>
                <w:sz w:val="24"/>
                <w:szCs w:val="24"/>
              </w:rPr>
            </w:pPr>
            <w:r w:rsidRPr="001A1C0B">
              <w:rPr>
                <w:iCs/>
                <w:sz w:val="24"/>
                <w:szCs w:val="24"/>
              </w:rPr>
              <w:t>The purpose of this direct observation was to undertake a Section 126 safeguarding enquiry under the Social Services and Well-being (Wales) Act 2014. The enquiry related to an adult female who had recently been discharged from hospital, where concerns had been raised that the discharge may have been unsafe and that she was experiencing difficulties managing at home and was possibly not back to her baseline. The objectives of the visit were to establish the adult's views and wishes, assess her wellbeing and current circumstances, and gather information in relation to potential safeguarding concerns.</w:t>
            </w:r>
          </w:p>
          <w:p w14:paraId="19DC19F2" w14:textId="77777777" w:rsidR="00EA2443" w:rsidRPr="001A1C0B" w:rsidRDefault="00EA2443" w:rsidP="00EA2443">
            <w:pPr>
              <w:jc w:val="both"/>
              <w:rPr>
                <w:iCs/>
                <w:sz w:val="24"/>
                <w:szCs w:val="24"/>
              </w:rPr>
            </w:pPr>
          </w:p>
          <w:p w14:paraId="2BDC1B14" w14:textId="77777777" w:rsidR="00EA2443" w:rsidRPr="001A1C0B" w:rsidRDefault="00EA2443" w:rsidP="00EA2443">
            <w:pPr>
              <w:jc w:val="both"/>
              <w:rPr>
                <w:iCs/>
                <w:sz w:val="24"/>
                <w:szCs w:val="24"/>
              </w:rPr>
            </w:pPr>
            <w:r w:rsidRPr="001A1C0B">
              <w:rPr>
                <w:iCs/>
                <w:sz w:val="24"/>
                <w:szCs w:val="24"/>
              </w:rPr>
              <w:t>Consideration was given to historical concerns regarding the adult's relationship with her husband. Previous safeguarding reports highlighted concerns that he may have been verbally abusive, controlling and demanding towards her. Therefore, the visit provided an opportunity to explore the adult's lived experience, assess any potential risks within the home environment, and consider whether further safeguarding action was required.</w:t>
            </w:r>
          </w:p>
          <w:p w14:paraId="360790A7" w14:textId="77777777" w:rsidR="00EA2443" w:rsidRPr="001A1C0B" w:rsidRDefault="00EA2443" w:rsidP="00EA2443">
            <w:pPr>
              <w:jc w:val="both"/>
              <w:rPr>
                <w:iCs/>
                <w:sz w:val="24"/>
                <w:szCs w:val="24"/>
              </w:rPr>
            </w:pPr>
          </w:p>
          <w:p w14:paraId="5B452DF5" w14:textId="77777777" w:rsidR="00EA2443" w:rsidRPr="001A1C0B" w:rsidRDefault="00EA2443" w:rsidP="00EA2443">
            <w:pPr>
              <w:jc w:val="both"/>
              <w:rPr>
                <w:iCs/>
                <w:sz w:val="24"/>
                <w:szCs w:val="24"/>
              </w:rPr>
            </w:pPr>
            <w:r w:rsidRPr="001A1C0B">
              <w:rPr>
                <w:iCs/>
                <w:sz w:val="24"/>
                <w:szCs w:val="24"/>
              </w:rPr>
              <w:t>The adult lived in a small rural coastal village in Wales. This was relevant as rural living can create challenges in accessing services, particularly following discharge from hospital. Limited public transport and reduced bus timetables, especially during winter months, can affect access to healthcare, community resources and local amenities. The adult also had a limited support network, increasing the importance of understanding her circumstances and available support.</w:t>
            </w:r>
          </w:p>
          <w:p w14:paraId="0801014D" w14:textId="77777777" w:rsidR="00EA2443" w:rsidRPr="001A1C0B" w:rsidRDefault="00EA2443" w:rsidP="00EA2443">
            <w:pPr>
              <w:jc w:val="both"/>
              <w:rPr>
                <w:iCs/>
                <w:sz w:val="24"/>
                <w:szCs w:val="24"/>
              </w:rPr>
            </w:pPr>
          </w:p>
          <w:p w14:paraId="299B8CAA" w14:textId="77777777" w:rsidR="00EA2443" w:rsidRPr="001A1C0B" w:rsidRDefault="00EA2443" w:rsidP="00EA2443">
            <w:pPr>
              <w:jc w:val="both"/>
              <w:rPr>
                <w:iCs/>
                <w:sz w:val="24"/>
                <w:szCs w:val="24"/>
              </w:rPr>
            </w:pPr>
            <w:r w:rsidRPr="001A1C0B">
              <w:rPr>
                <w:iCs/>
                <w:sz w:val="24"/>
                <w:szCs w:val="24"/>
              </w:rPr>
              <w:t>Consent for the observation was obtained prior to the visit when I contacted the individual by telephone and explained that the Assistant Team Manager would accompany me to observe my practice. Consent was revisited on arrival to ensure she remained comfortable with the arrangement.</w:t>
            </w:r>
          </w:p>
          <w:p w14:paraId="4F70173F" w14:textId="77777777" w:rsidR="00EA2443" w:rsidRPr="001A1C0B" w:rsidRDefault="00EA2443" w:rsidP="00EA2443">
            <w:pPr>
              <w:jc w:val="both"/>
              <w:rPr>
                <w:iCs/>
                <w:sz w:val="24"/>
                <w:szCs w:val="24"/>
              </w:rPr>
            </w:pPr>
          </w:p>
          <w:p w14:paraId="440488E5" w14:textId="1A389C4A" w:rsidR="00D3203C" w:rsidRPr="001A1C0B" w:rsidRDefault="00EA2443" w:rsidP="00EA2443">
            <w:pPr>
              <w:jc w:val="both"/>
              <w:rPr>
                <w:iCs/>
                <w:sz w:val="24"/>
                <w:szCs w:val="24"/>
              </w:rPr>
            </w:pPr>
            <w:r w:rsidRPr="001A1C0B">
              <w:rPr>
                <w:iCs/>
                <w:sz w:val="24"/>
                <w:szCs w:val="24"/>
              </w:rPr>
              <w:t>The adult was originally from England and did not identify any cultural or language requirements. However, in line with the Welsh Government's More than Just Words framework and the Active Offer principle, I ensured she was aware of her right to receive services through the medium of Welsh. Throughout the visit, I used clear, person-centred communication to support her in expressing her views, wishes and feelings openly.</w:t>
            </w:r>
          </w:p>
          <w:p w14:paraId="343E836E" w14:textId="77777777" w:rsidR="00D3203C" w:rsidRDefault="00D3203C" w:rsidP="00D3203C">
            <w:pPr>
              <w:jc w:val="both"/>
              <w:rPr>
                <w:i/>
                <w:sz w:val="24"/>
                <w:szCs w:val="24"/>
              </w:rPr>
            </w:pPr>
          </w:p>
          <w:p w14:paraId="3984F767" w14:textId="2BFC39D8" w:rsidR="00D3203C" w:rsidRDefault="001A1C0B" w:rsidP="00D3203C">
            <w:pPr>
              <w:jc w:val="both"/>
              <w:rPr>
                <w:i/>
                <w:sz w:val="24"/>
                <w:szCs w:val="24"/>
              </w:rPr>
            </w:pPr>
            <w:r>
              <w:rPr>
                <w:i/>
                <w:sz w:val="24"/>
                <w:szCs w:val="24"/>
              </w:rPr>
              <w:t xml:space="preserve">Word count 330 </w:t>
            </w: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Default="00243DB0" w:rsidP="00243DB0">
            <w:pPr>
              <w:jc w:val="both"/>
              <w:rPr>
                <w:b/>
                <w:i/>
                <w:sz w:val="24"/>
                <w:szCs w:val="24"/>
              </w:rPr>
            </w:pPr>
          </w:p>
          <w:p w14:paraId="5CE69FC9" w14:textId="1B613F86" w:rsidR="00047725" w:rsidRPr="00047725" w:rsidRDefault="00047725" w:rsidP="00047725">
            <w:pPr>
              <w:jc w:val="both"/>
              <w:rPr>
                <w:bCs/>
                <w:iCs/>
                <w:sz w:val="24"/>
                <w:szCs w:val="24"/>
              </w:rPr>
            </w:pPr>
            <w:r w:rsidRPr="00047725">
              <w:rPr>
                <w:bCs/>
                <w:iCs/>
                <w:sz w:val="24"/>
                <w:szCs w:val="24"/>
              </w:rPr>
              <w:t xml:space="preserve">Effective communication was central to this Section 126 safeguarding enquiry. The purpose of the visit was to understand the adult's experiences following her discharge from hospital, assess any risks to her wellbeing, and explore concerns regarding her home circumstances. Given the sensitive nature of safeguarding work and previous concerns regarding </w:t>
            </w:r>
            <w:r w:rsidR="00A57D25">
              <w:rPr>
                <w:bCs/>
                <w:iCs/>
                <w:sz w:val="24"/>
                <w:szCs w:val="24"/>
              </w:rPr>
              <w:t>alleged</w:t>
            </w:r>
            <w:r w:rsidRPr="00047725">
              <w:rPr>
                <w:bCs/>
                <w:iCs/>
                <w:sz w:val="24"/>
                <w:szCs w:val="24"/>
              </w:rPr>
              <w:t xml:space="preserve"> controlling and verbally abusive behaviour by her husband, it was</w:t>
            </w:r>
            <w:r w:rsidR="006E2077">
              <w:rPr>
                <w:bCs/>
                <w:iCs/>
                <w:sz w:val="24"/>
                <w:szCs w:val="24"/>
              </w:rPr>
              <w:t xml:space="preserve"> important</w:t>
            </w:r>
            <w:r w:rsidRPr="00047725">
              <w:rPr>
                <w:bCs/>
                <w:iCs/>
                <w:sz w:val="24"/>
                <w:szCs w:val="24"/>
              </w:rPr>
              <w:t xml:space="preserve"> that my communication approach enabled the adult to feel safe, listened to, and empowered to </w:t>
            </w:r>
            <w:r w:rsidR="006E2077">
              <w:rPr>
                <w:bCs/>
                <w:iCs/>
                <w:sz w:val="24"/>
                <w:szCs w:val="24"/>
              </w:rPr>
              <w:t>communicate</w:t>
            </w:r>
            <w:r w:rsidRPr="00047725">
              <w:rPr>
                <w:bCs/>
                <w:iCs/>
                <w:sz w:val="24"/>
                <w:szCs w:val="24"/>
              </w:rPr>
              <w:t xml:space="preserve"> her views freely. Trevithick (2012) highlights that communication is a fundamental social work skill, underpinning assessment, relationship-building and effective intervention.</w:t>
            </w:r>
          </w:p>
          <w:p w14:paraId="168CC0A8" w14:textId="77777777" w:rsidR="00047725" w:rsidRPr="00047725" w:rsidRDefault="00047725" w:rsidP="00047725">
            <w:pPr>
              <w:jc w:val="both"/>
              <w:rPr>
                <w:bCs/>
                <w:iCs/>
                <w:sz w:val="24"/>
                <w:szCs w:val="24"/>
              </w:rPr>
            </w:pPr>
          </w:p>
          <w:p w14:paraId="30C7B051" w14:textId="78C7938C" w:rsidR="00047725" w:rsidRPr="00047725" w:rsidRDefault="00047725" w:rsidP="00047725">
            <w:pPr>
              <w:jc w:val="both"/>
              <w:rPr>
                <w:bCs/>
                <w:iCs/>
                <w:sz w:val="24"/>
                <w:szCs w:val="24"/>
              </w:rPr>
            </w:pPr>
            <w:r w:rsidRPr="00047725">
              <w:rPr>
                <w:bCs/>
                <w:iCs/>
                <w:sz w:val="24"/>
                <w:szCs w:val="24"/>
              </w:rPr>
              <w:t xml:space="preserve">Prior to the visit, I considered whether I </w:t>
            </w:r>
            <w:r w:rsidR="00645982">
              <w:rPr>
                <w:bCs/>
                <w:iCs/>
                <w:sz w:val="24"/>
                <w:szCs w:val="24"/>
              </w:rPr>
              <w:t>had</w:t>
            </w:r>
            <w:r w:rsidRPr="00047725">
              <w:rPr>
                <w:bCs/>
                <w:iCs/>
                <w:sz w:val="24"/>
                <w:szCs w:val="24"/>
              </w:rPr>
              <w:t xml:space="preserve"> the necessary communication skills and knowledge to undertake the enquiry effectively. This included reviewing referral information, considering the adult's</w:t>
            </w:r>
            <w:r w:rsidR="00645982">
              <w:rPr>
                <w:bCs/>
                <w:iCs/>
                <w:sz w:val="24"/>
                <w:szCs w:val="24"/>
              </w:rPr>
              <w:t xml:space="preserve"> </w:t>
            </w:r>
            <w:r w:rsidRPr="00047725">
              <w:rPr>
                <w:bCs/>
                <w:iCs/>
                <w:sz w:val="24"/>
                <w:szCs w:val="24"/>
              </w:rPr>
              <w:t>needs and reflecting upon previous experiences of safeguarding practice. I recognised that safeguarding conversations require a balance between gathering relevant information and establishing trust. Trevithick (2012) emphasises the importance of preparing for communication encounters by considering potential barriers and adapting approaches to individual circumstances. Consequently, I reflected upon possible challenges, including the adult's recent hospital discharge, potential anxiety, and th</w:t>
            </w:r>
            <w:r w:rsidR="00203D2F">
              <w:rPr>
                <w:bCs/>
                <w:iCs/>
                <w:sz w:val="24"/>
                <w:szCs w:val="24"/>
              </w:rPr>
              <w:t>at</w:t>
            </w:r>
            <w:r w:rsidRPr="00047725">
              <w:rPr>
                <w:bCs/>
                <w:iCs/>
                <w:sz w:val="24"/>
                <w:szCs w:val="24"/>
              </w:rPr>
              <w:t xml:space="preserve"> th</w:t>
            </w:r>
            <w:r w:rsidR="00203D2F">
              <w:rPr>
                <w:bCs/>
                <w:iCs/>
                <w:sz w:val="24"/>
                <w:szCs w:val="24"/>
              </w:rPr>
              <w:t>e</w:t>
            </w:r>
            <w:r w:rsidRPr="00047725">
              <w:rPr>
                <w:bCs/>
                <w:iCs/>
                <w:sz w:val="24"/>
                <w:szCs w:val="24"/>
              </w:rPr>
              <w:t xml:space="preserve"> concerns regarding her relationship may be minimised due to fear</w:t>
            </w:r>
            <w:r w:rsidR="00203D2F">
              <w:rPr>
                <w:bCs/>
                <w:iCs/>
                <w:sz w:val="24"/>
                <w:szCs w:val="24"/>
              </w:rPr>
              <w:t xml:space="preserve"> or</w:t>
            </w:r>
            <w:r w:rsidRPr="00047725">
              <w:rPr>
                <w:bCs/>
                <w:iCs/>
                <w:sz w:val="24"/>
                <w:szCs w:val="24"/>
              </w:rPr>
              <w:t xml:space="preserve"> dependence.</w:t>
            </w:r>
          </w:p>
          <w:p w14:paraId="77C3F19C" w14:textId="77777777" w:rsidR="00047725" w:rsidRPr="00047725" w:rsidRDefault="00047725" w:rsidP="00047725">
            <w:pPr>
              <w:jc w:val="both"/>
              <w:rPr>
                <w:bCs/>
                <w:iCs/>
                <w:sz w:val="24"/>
                <w:szCs w:val="24"/>
              </w:rPr>
            </w:pPr>
          </w:p>
          <w:p w14:paraId="3318D3E0" w14:textId="2FCA9297" w:rsidR="00047725" w:rsidRPr="00047725" w:rsidRDefault="00047725" w:rsidP="00047725">
            <w:pPr>
              <w:jc w:val="both"/>
              <w:rPr>
                <w:bCs/>
                <w:iCs/>
                <w:sz w:val="24"/>
                <w:szCs w:val="24"/>
              </w:rPr>
            </w:pPr>
            <w:r w:rsidRPr="00047725">
              <w:rPr>
                <w:bCs/>
                <w:iCs/>
                <w:sz w:val="24"/>
                <w:szCs w:val="24"/>
              </w:rPr>
              <w:t xml:space="preserve">A person-centred approach was </w:t>
            </w:r>
            <w:r w:rsidR="006B51A0">
              <w:rPr>
                <w:bCs/>
                <w:iCs/>
                <w:sz w:val="24"/>
                <w:szCs w:val="24"/>
              </w:rPr>
              <w:t>used</w:t>
            </w:r>
            <w:r w:rsidRPr="00047725">
              <w:rPr>
                <w:bCs/>
                <w:iCs/>
                <w:sz w:val="24"/>
                <w:szCs w:val="24"/>
              </w:rPr>
              <w:t xml:space="preserve"> throughout the visit. The Social Services and Well-being (Wales) Act 2014 promotes voice, choice and control, recognising individuals as active participants in decisions affecting their lives (Social Services and Well-being (Wales) Act 2014). Rather than focusing solely on concerns raised by professionals, I sought to understand the adult's own experiences, views and desired outcomes. Open</w:t>
            </w:r>
            <w:r w:rsidR="00C50C97">
              <w:rPr>
                <w:bCs/>
                <w:iCs/>
                <w:sz w:val="24"/>
                <w:szCs w:val="24"/>
              </w:rPr>
              <w:t xml:space="preserve"> </w:t>
            </w:r>
            <w:r w:rsidRPr="00047725">
              <w:rPr>
                <w:bCs/>
                <w:iCs/>
                <w:sz w:val="24"/>
                <w:szCs w:val="24"/>
              </w:rPr>
              <w:t xml:space="preserve">ended questions were used to encourage discussion and support her </w:t>
            </w:r>
            <w:r w:rsidR="009720E4">
              <w:rPr>
                <w:bCs/>
                <w:iCs/>
                <w:sz w:val="24"/>
                <w:szCs w:val="24"/>
              </w:rPr>
              <w:t>sharing her views</w:t>
            </w:r>
            <w:r w:rsidRPr="00047725">
              <w:rPr>
                <w:bCs/>
                <w:iCs/>
                <w:sz w:val="24"/>
                <w:szCs w:val="24"/>
              </w:rPr>
              <w:t xml:space="preserve">. This reflected the principles of </w:t>
            </w:r>
            <w:proofErr w:type="gramStart"/>
            <w:r w:rsidRPr="00047725">
              <w:rPr>
                <w:bCs/>
                <w:iCs/>
                <w:sz w:val="24"/>
                <w:szCs w:val="24"/>
              </w:rPr>
              <w:t>person</w:t>
            </w:r>
            <w:r w:rsidR="009720E4">
              <w:rPr>
                <w:bCs/>
                <w:iCs/>
                <w:sz w:val="24"/>
                <w:szCs w:val="24"/>
              </w:rPr>
              <w:t xml:space="preserve"> </w:t>
            </w:r>
            <w:r w:rsidRPr="00047725">
              <w:rPr>
                <w:bCs/>
                <w:iCs/>
                <w:sz w:val="24"/>
                <w:szCs w:val="24"/>
              </w:rPr>
              <w:t>centred</w:t>
            </w:r>
            <w:proofErr w:type="gramEnd"/>
            <w:r w:rsidRPr="00047725">
              <w:rPr>
                <w:bCs/>
                <w:iCs/>
                <w:sz w:val="24"/>
                <w:szCs w:val="24"/>
              </w:rPr>
              <w:t xml:space="preserve"> practice by ensuring that her perspective </w:t>
            </w:r>
            <w:r w:rsidR="009720E4">
              <w:rPr>
                <w:bCs/>
                <w:iCs/>
                <w:sz w:val="24"/>
                <w:szCs w:val="24"/>
              </w:rPr>
              <w:t xml:space="preserve">to her situation </w:t>
            </w:r>
            <w:r w:rsidRPr="00047725">
              <w:rPr>
                <w:bCs/>
                <w:iCs/>
                <w:sz w:val="24"/>
                <w:szCs w:val="24"/>
              </w:rPr>
              <w:t>remained central to the enquiry rather than allowing</w:t>
            </w:r>
            <w:r w:rsidR="00D811C7">
              <w:rPr>
                <w:bCs/>
                <w:iCs/>
                <w:sz w:val="24"/>
                <w:szCs w:val="24"/>
              </w:rPr>
              <w:t xml:space="preserve"> my</w:t>
            </w:r>
            <w:r w:rsidRPr="00047725">
              <w:rPr>
                <w:bCs/>
                <w:iCs/>
                <w:sz w:val="24"/>
                <w:szCs w:val="24"/>
              </w:rPr>
              <w:t xml:space="preserve"> professional assumptions to</w:t>
            </w:r>
            <w:r w:rsidR="00C25115">
              <w:rPr>
                <w:bCs/>
                <w:iCs/>
                <w:sz w:val="24"/>
                <w:szCs w:val="24"/>
              </w:rPr>
              <w:t xml:space="preserve"> control my</w:t>
            </w:r>
            <w:r w:rsidRPr="00047725">
              <w:rPr>
                <w:bCs/>
                <w:iCs/>
                <w:sz w:val="24"/>
                <w:szCs w:val="24"/>
              </w:rPr>
              <w:t xml:space="preserve"> decision</w:t>
            </w:r>
            <w:r w:rsidR="009720E4">
              <w:rPr>
                <w:bCs/>
                <w:iCs/>
                <w:sz w:val="24"/>
                <w:szCs w:val="24"/>
              </w:rPr>
              <w:t xml:space="preserve"> </w:t>
            </w:r>
            <w:r w:rsidRPr="00047725">
              <w:rPr>
                <w:bCs/>
                <w:iCs/>
                <w:sz w:val="24"/>
                <w:szCs w:val="24"/>
              </w:rPr>
              <w:t>making.</w:t>
            </w:r>
          </w:p>
          <w:p w14:paraId="5A8508EC" w14:textId="77777777" w:rsidR="00047725" w:rsidRPr="00047725" w:rsidRDefault="00047725" w:rsidP="00047725">
            <w:pPr>
              <w:jc w:val="both"/>
              <w:rPr>
                <w:bCs/>
                <w:iCs/>
                <w:sz w:val="24"/>
                <w:szCs w:val="24"/>
              </w:rPr>
            </w:pPr>
          </w:p>
          <w:p w14:paraId="3CB429B0" w14:textId="4E9B92F8" w:rsidR="00047725" w:rsidRPr="00047725" w:rsidRDefault="00047725" w:rsidP="00047725">
            <w:pPr>
              <w:jc w:val="both"/>
              <w:rPr>
                <w:bCs/>
                <w:iCs/>
                <w:sz w:val="24"/>
                <w:szCs w:val="24"/>
              </w:rPr>
            </w:pPr>
            <w:r w:rsidRPr="00047725">
              <w:rPr>
                <w:bCs/>
                <w:iCs/>
                <w:sz w:val="24"/>
                <w:szCs w:val="24"/>
              </w:rPr>
              <w:t>Relationship</w:t>
            </w:r>
            <w:r w:rsidR="00C25115">
              <w:rPr>
                <w:bCs/>
                <w:iCs/>
                <w:sz w:val="24"/>
                <w:szCs w:val="24"/>
              </w:rPr>
              <w:t xml:space="preserve"> </w:t>
            </w:r>
            <w:r w:rsidRPr="00047725">
              <w:rPr>
                <w:bCs/>
                <w:iCs/>
                <w:sz w:val="24"/>
                <w:szCs w:val="24"/>
              </w:rPr>
              <w:t>based practice was particularly important during the visit. The adult had recently experienced a hospital admission and may have been feeling vulnerable and uncertain about her future. Establishing</w:t>
            </w:r>
            <w:r w:rsidR="00266A8C">
              <w:rPr>
                <w:bCs/>
                <w:iCs/>
                <w:sz w:val="24"/>
                <w:szCs w:val="24"/>
              </w:rPr>
              <w:t xml:space="preserve"> that </w:t>
            </w:r>
            <w:r w:rsidRPr="00047725">
              <w:rPr>
                <w:bCs/>
                <w:iCs/>
                <w:sz w:val="24"/>
                <w:szCs w:val="24"/>
              </w:rPr>
              <w:t>rapport was essential to meaningful engagement. I consciously used active listening skills, empathy, appropriate eye contact and encouragement to facilitate communication. Ruch, Turney and Ward (2018) argue that relationship</w:t>
            </w:r>
            <w:r w:rsidR="00266A8C">
              <w:rPr>
                <w:bCs/>
                <w:iCs/>
                <w:sz w:val="24"/>
                <w:szCs w:val="24"/>
              </w:rPr>
              <w:t xml:space="preserve"> </w:t>
            </w:r>
            <w:r w:rsidRPr="00047725">
              <w:rPr>
                <w:bCs/>
                <w:iCs/>
                <w:sz w:val="24"/>
                <w:szCs w:val="24"/>
              </w:rPr>
              <w:t xml:space="preserve">based social work requires </w:t>
            </w:r>
            <w:r w:rsidR="006F3E15">
              <w:rPr>
                <w:bCs/>
                <w:iCs/>
                <w:sz w:val="24"/>
                <w:szCs w:val="24"/>
              </w:rPr>
              <w:t>social workers</w:t>
            </w:r>
            <w:r w:rsidRPr="00047725">
              <w:rPr>
                <w:bCs/>
                <w:iCs/>
                <w:sz w:val="24"/>
                <w:szCs w:val="24"/>
              </w:rPr>
              <w:t xml:space="preserve"> to create trusting environments in which individuals feel valued and </w:t>
            </w:r>
            <w:r w:rsidRPr="00047725">
              <w:rPr>
                <w:bCs/>
                <w:iCs/>
                <w:sz w:val="24"/>
                <w:szCs w:val="24"/>
              </w:rPr>
              <w:lastRenderedPageBreak/>
              <w:t>understood. Reflecting on the interaction, I believe that adopting a calm, respectful and non-judgemental approach enabled the adult to engage openly in discussion.</w:t>
            </w:r>
          </w:p>
          <w:p w14:paraId="66B02A9D" w14:textId="77777777" w:rsidR="00047725" w:rsidRPr="00047725" w:rsidRDefault="00047725" w:rsidP="00047725">
            <w:pPr>
              <w:jc w:val="both"/>
              <w:rPr>
                <w:bCs/>
                <w:iCs/>
                <w:sz w:val="24"/>
                <w:szCs w:val="24"/>
              </w:rPr>
            </w:pPr>
          </w:p>
          <w:p w14:paraId="0F5FB589" w14:textId="73E8C5BF" w:rsidR="00047725" w:rsidRPr="00047725" w:rsidRDefault="00047725" w:rsidP="00047725">
            <w:pPr>
              <w:jc w:val="both"/>
              <w:rPr>
                <w:bCs/>
                <w:iCs/>
                <w:sz w:val="24"/>
                <w:szCs w:val="24"/>
              </w:rPr>
            </w:pPr>
            <w:r w:rsidRPr="00047725">
              <w:rPr>
                <w:bCs/>
                <w:iCs/>
                <w:sz w:val="24"/>
                <w:szCs w:val="24"/>
              </w:rPr>
              <w:t>The presence of the observer had the potential to affect the interaction and create additional anxiety for the adult. Consequently, I ensured that consent had been obtained prior to the visit and revisited this when arriving at the property. By explaining the observer's role clearly and reminding the adult that she could withdraw consent at any time, I sought to</w:t>
            </w:r>
            <w:r w:rsidR="00796C44">
              <w:rPr>
                <w:bCs/>
                <w:iCs/>
                <w:sz w:val="24"/>
                <w:szCs w:val="24"/>
              </w:rPr>
              <w:t xml:space="preserve"> reduce</w:t>
            </w:r>
            <w:r w:rsidRPr="00047725">
              <w:rPr>
                <w:bCs/>
                <w:iCs/>
                <w:sz w:val="24"/>
                <w:szCs w:val="24"/>
              </w:rPr>
              <w:t xml:space="preserve"> any negative impact on her participation. This demonstrated respect for her autonomy and aligned with the ethical principles of informed consent</w:t>
            </w:r>
            <w:r w:rsidR="00796C44">
              <w:rPr>
                <w:bCs/>
                <w:iCs/>
                <w:sz w:val="24"/>
                <w:szCs w:val="24"/>
              </w:rPr>
              <w:t xml:space="preserve">. </w:t>
            </w:r>
          </w:p>
          <w:p w14:paraId="65C3FCD8" w14:textId="77777777" w:rsidR="00047725" w:rsidRPr="00047725" w:rsidRDefault="00047725" w:rsidP="00047725">
            <w:pPr>
              <w:jc w:val="both"/>
              <w:rPr>
                <w:bCs/>
                <w:iCs/>
                <w:sz w:val="24"/>
                <w:szCs w:val="24"/>
              </w:rPr>
            </w:pPr>
          </w:p>
          <w:p w14:paraId="2AC7CD87" w14:textId="77777777" w:rsidR="00047725" w:rsidRPr="00047725" w:rsidRDefault="00047725" w:rsidP="00047725">
            <w:pPr>
              <w:jc w:val="both"/>
              <w:rPr>
                <w:bCs/>
                <w:iCs/>
                <w:sz w:val="24"/>
                <w:szCs w:val="24"/>
              </w:rPr>
            </w:pPr>
            <w:r w:rsidRPr="00047725">
              <w:rPr>
                <w:bCs/>
                <w:iCs/>
                <w:sz w:val="24"/>
                <w:szCs w:val="24"/>
              </w:rPr>
              <w:t>In addition to verbal communication, observational skills formed an important component of my practice. Communication extends beyond spoken words and includes the interpretation of non-verbal behaviours, emotional presentation and environmental factors (Trevithick, 2012). During the visit, I observed that the adult appeared anxious, struggled to maintain eye contact and often sat on the floor rather than using available seating. She appeared uncomfortable when discussing certain aspects of her home circumstances. These observations provided valuable context and prompted further exploration of her wellbeing. Reflecting upon this, I recognised the importance of considering both what is said and what remains unspoken.</w:t>
            </w:r>
          </w:p>
          <w:p w14:paraId="4E246C77" w14:textId="77777777" w:rsidR="00047725" w:rsidRPr="00047725" w:rsidRDefault="00047725" w:rsidP="00047725">
            <w:pPr>
              <w:jc w:val="both"/>
              <w:rPr>
                <w:bCs/>
                <w:iCs/>
                <w:sz w:val="24"/>
                <w:szCs w:val="24"/>
              </w:rPr>
            </w:pPr>
          </w:p>
          <w:p w14:paraId="6661E273" w14:textId="77777777" w:rsidR="00047725" w:rsidRPr="00047725" w:rsidRDefault="00047725" w:rsidP="00047725">
            <w:pPr>
              <w:jc w:val="both"/>
              <w:rPr>
                <w:bCs/>
                <w:iCs/>
                <w:sz w:val="24"/>
                <w:szCs w:val="24"/>
              </w:rPr>
            </w:pPr>
            <w:r w:rsidRPr="00047725">
              <w:rPr>
                <w:bCs/>
                <w:iCs/>
                <w:sz w:val="24"/>
                <w:szCs w:val="24"/>
              </w:rPr>
              <w:t>Professional curiosity was particularly relevant given historical concerns regarding coercive and controlling behaviour within the relationship. Braye, Orr and Preston-Shoot (2015) emphasise that effective safeguarding requires practitioners to respectfully question information, explore inconsistencies and avoid accepting situations at face value. Whilst it was important to respect the adult's wishes and perspective, I also recognised my responsibility to explore potential risks. I therefore used gentle probing questions and sought clarification where appropriate. This enabled me to balance respect for the adult's autonomy with my statutory safeguarding duties.</w:t>
            </w:r>
          </w:p>
          <w:p w14:paraId="54395215" w14:textId="77777777" w:rsidR="00047725" w:rsidRPr="00047725" w:rsidRDefault="00047725" w:rsidP="00047725">
            <w:pPr>
              <w:jc w:val="both"/>
              <w:rPr>
                <w:bCs/>
                <w:iCs/>
                <w:sz w:val="24"/>
                <w:szCs w:val="24"/>
              </w:rPr>
            </w:pPr>
          </w:p>
          <w:p w14:paraId="360ED695" w14:textId="77777777" w:rsidR="00047725" w:rsidRPr="00047725" w:rsidRDefault="00047725" w:rsidP="00047725">
            <w:pPr>
              <w:jc w:val="both"/>
              <w:rPr>
                <w:bCs/>
                <w:iCs/>
                <w:sz w:val="24"/>
                <w:szCs w:val="24"/>
              </w:rPr>
            </w:pPr>
            <w:r w:rsidRPr="00047725">
              <w:rPr>
                <w:bCs/>
                <w:iCs/>
                <w:sz w:val="24"/>
                <w:szCs w:val="24"/>
              </w:rPr>
              <w:t>The visit also required me to consider the impact of power dynamics within professional relationships. Anti-oppressive practice emphasises the importance of recognising and addressing inequalities that may affect participation and decision-making (Thompson, 2021). As a social worker undertaking a statutory enquiry, I held a position of authority which could potentially inhibit open communication. To minimise this, I used plain language, regularly checked understanding, and encouraged the adult to ask questions. I sought to create an atmosphere of collaboration rather than one in which decisions were imposed upon her. Reflecting on the visit, I believe this approach helped reduce power imbalances and supported meaningful participation.</w:t>
            </w:r>
          </w:p>
          <w:p w14:paraId="724ADBA1" w14:textId="77777777" w:rsidR="00047725" w:rsidRPr="00047725" w:rsidRDefault="00047725" w:rsidP="00047725">
            <w:pPr>
              <w:jc w:val="both"/>
              <w:rPr>
                <w:bCs/>
                <w:iCs/>
                <w:sz w:val="24"/>
                <w:szCs w:val="24"/>
              </w:rPr>
            </w:pPr>
          </w:p>
          <w:p w14:paraId="3CD8B6F6" w14:textId="14B98AF8" w:rsidR="00047725" w:rsidRPr="00047725" w:rsidRDefault="00047725" w:rsidP="00047725">
            <w:pPr>
              <w:jc w:val="both"/>
              <w:rPr>
                <w:bCs/>
                <w:iCs/>
                <w:sz w:val="24"/>
                <w:szCs w:val="24"/>
              </w:rPr>
            </w:pPr>
            <w:r w:rsidRPr="00047725">
              <w:rPr>
                <w:bCs/>
                <w:iCs/>
                <w:sz w:val="24"/>
                <w:szCs w:val="24"/>
              </w:rPr>
              <w:t>Throughout the enquiry, I endeavoured to uphold the principles outlined in the Code of Professional Practice for Social Care. The Code requires practitioners to respect the rights of individuals, promote their wellbeing, and work in ways that uphold dignity and respect (Social Care Wales, 2024). I demonstrated these principles by recognising the adult as an expert in her own life, ensuring her views informed the discussion and maintaining a respectful and empathetic communication throughout the visit.</w:t>
            </w:r>
          </w:p>
          <w:p w14:paraId="60EFBE6D" w14:textId="77777777" w:rsidR="00047725" w:rsidRPr="00047725" w:rsidRDefault="00047725" w:rsidP="00047725">
            <w:pPr>
              <w:jc w:val="both"/>
              <w:rPr>
                <w:bCs/>
                <w:iCs/>
                <w:sz w:val="24"/>
                <w:szCs w:val="24"/>
              </w:rPr>
            </w:pPr>
          </w:p>
          <w:p w14:paraId="68694B3D" w14:textId="08DC1481" w:rsidR="00047725" w:rsidRPr="00047725" w:rsidRDefault="00047725" w:rsidP="00047725">
            <w:pPr>
              <w:jc w:val="both"/>
              <w:rPr>
                <w:bCs/>
                <w:iCs/>
                <w:sz w:val="24"/>
                <w:szCs w:val="24"/>
              </w:rPr>
            </w:pPr>
            <w:r w:rsidRPr="00047725">
              <w:rPr>
                <w:bCs/>
                <w:iCs/>
                <w:sz w:val="24"/>
                <w:szCs w:val="24"/>
              </w:rPr>
              <w:lastRenderedPageBreak/>
              <w:t>Cultural and l</w:t>
            </w:r>
            <w:r w:rsidR="00744813">
              <w:rPr>
                <w:bCs/>
                <w:iCs/>
                <w:sz w:val="24"/>
                <w:szCs w:val="24"/>
              </w:rPr>
              <w:t>anguage</w:t>
            </w:r>
            <w:r w:rsidRPr="00047725">
              <w:rPr>
                <w:bCs/>
                <w:iCs/>
                <w:sz w:val="24"/>
                <w:szCs w:val="24"/>
              </w:rPr>
              <w:t xml:space="preserve"> sensitivity were also important considerations. Although the adult had relocated to Wales from England and did not identify any specific language requirements, I recognised the importance of avoiding assumptions regarding cultural identity and communication preferences. Culturally competent practice requires practitioners to acknowledge diversity and adapt their communication accordingly (Thompson, 2021). Therefore, I explored communication preferences as part of the conversation and ensured information was provided in a</w:t>
            </w:r>
            <w:r w:rsidR="00744813">
              <w:rPr>
                <w:bCs/>
                <w:iCs/>
                <w:sz w:val="24"/>
                <w:szCs w:val="24"/>
              </w:rPr>
              <w:t>n understandable</w:t>
            </w:r>
            <w:r w:rsidRPr="00047725">
              <w:rPr>
                <w:bCs/>
                <w:iCs/>
                <w:sz w:val="24"/>
                <w:szCs w:val="24"/>
              </w:rPr>
              <w:t xml:space="preserve"> manner</w:t>
            </w:r>
            <w:r w:rsidR="00744813">
              <w:rPr>
                <w:bCs/>
                <w:iCs/>
                <w:sz w:val="24"/>
                <w:szCs w:val="24"/>
              </w:rPr>
              <w:t xml:space="preserve"> for the individual. </w:t>
            </w:r>
          </w:p>
          <w:p w14:paraId="2A7855BA" w14:textId="77777777" w:rsidR="00047725" w:rsidRPr="00047725" w:rsidRDefault="00047725" w:rsidP="00047725">
            <w:pPr>
              <w:jc w:val="both"/>
              <w:rPr>
                <w:bCs/>
                <w:iCs/>
                <w:sz w:val="24"/>
                <w:szCs w:val="24"/>
              </w:rPr>
            </w:pPr>
          </w:p>
          <w:p w14:paraId="657D8FFE" w14:textId="1286C5EE" w:rsidR="00047725" w:rsidRPr="00047725" w:rsidRDefault="00047725" w:rsidP="00047725">
            <w:pPr>
              <w:jc w:val="both"/>
              <w:rPr>
                <w:bCs/>
                <w:iCs/>
                <w:sz w:val="24"/>
                <w:szCs w:val="24"/>
              </w:rPr>
            </w:pPr>
            <w:r w:rsidRPr="00047725">
              <w:rPr>
                <w:bCs/>
                <w:iCs/>
                <w:sz w:val="24"/>
                <w:szCs w:val="24"/>
              </w:rPr>
              <w:t xml:space="preserve">In line with the principle of the Active Offer, I ensured that the adult was aware of her right to receive services through the medium of Welsh. The Active Offer requires Welsh language services to be offered proactively, without individuals having to request them (Welsh Government, 2022). Although the adult chose to communicate through English, providing this information ensured her linguistic rights were recognised and respected. This approach is </w:t>
            </w:r>
            <w:r w:rsidR="003E4582">
              <w:rPr>
                <w:bCs/>
                <w:iCs/>
                <w:sz w:val="24"/>
                <w:szCs w:val="24"/>
              </w:rPr>
              <w:t>important</w:t>
            </w:r>
            <w:r w:rsidRPr="00047725">
              <w:rPr>
                <w:bCs/>
                <w:iCs/>
                <w:sz w:val="24"/>
                <w:szCs w:val="24"/>
              </w:rPr>
              <w:t xml:space="preserve"> to person</w:t>
            </w:r>
            <w:r w:rsidR="003E4582">
              <w:rPr>
                <w:bCs/>
                <w:iCs/>
                <w:sz w:val="24"/>
                <w:szCs w:val="24"/>
              </w:rPr>
              <w:t xml:space="preserve"> </w:t>
            </w:r>
            <w:r w:rsidRPr="00047725">
              <w:rPr>
                <w:bCs/>
                <w:iCs/>
                <w:sz w:val="24"/>
                <w:szCs w:val="24"/>
              </w:rPr>
              <w:t>centred practice within Wales and reflects an understanding that language forms an important component of identity, participation and wellbeing.</w:t>
            </w:r>
          </w:p>
          <w:p w14:paraId="1D09F1CC" w14:textId="77777777" w:rsidR="00047725" w:rsidRPr="00047725" w:rsidRDefault="00047725" w:rsidP="00047725">
            <w:pPr>
              <w:jc w:val="both"/>
              <w:rPr>
                <w:bCs/>
                <w:iCs/>
                <w:sz w:val="24"/>
                <w:szCs w:val="24"/>
              </w:rPr>
            </w:pPr>
          </w:p>
          <w:p w14:paraId="218DCF84" w14:textId="71E108BC" w:rsidR="00047725" w:rsidRPr="00047725" w:rsidRDefault="00047725" w:rsidP="00047725">
            <w:pPr>
              <w:jc w:val="both"/>
              <w:rPr>
                <w:bCs/>
                <w:iCs/>
                <w:sz w:val="24"/>
                <w:szCs w:val="24"/>
              </w:rPr>
            </w:pPr>
            <w:r w:rsidRPr="00047725">
              <w:rPr>
                <w:bCs/>
                <w:iCs/>
                <w:sz w:val="24"/>
                <w:szCs w:val="24"/>
              </w:rPr>
              <w:t xml:space="preserve">The Welsh Government's More than Just Words framework further emphasises that language should be viewed as </w:t>
            </w:r>
            <w:proofErr w:type="spellStart"/>
            <w:proofErr w:type="gramStart"/>
            <w:r w:rsidRPr="00047725">
              <w:rPr>
                <w:bCs/>
                <w:iCs/>
                <w:sz w:val="24"/>
                <w:szCs w:val="24"/>
              </w:rPr>
              <w:t>a</w:t>
            </w:r>
            <w:proofErr w:type="spellEnd"/>
            <w:proofErr w:type="gramEnd"/>
            <w:r w:rsidRPr="00047725">
              <w:rPr>
                <w:bCs/>
                <w:iCs/>
                <w:sz w:val="24"/>
                <w:szCs w:val="24"/>
              </w:rPr>
              <w:t xml:space="preserve"> element of care and support rather than an additional service (Welsh Government, 2022). Reflecting upon this principle has strengthened my understanding of the relationship between communication, dignity and wellbeing. Whilst the adult did not require </w:t>
            </w:r>
            <w:r w:rsidR="006F3F34">
              <w:rPr>
                <w:bCs/>
                <w:iCs/>
                <w:sz w:val="24"/>
                <w:szCs w:val="24"/>
              </w:rPr>
              <w:t xml:space="preserve">the </w:t>
            </w:r>
            <w:r w:rsidRPr="00047725">
              <w:rPr>
                <w:bCs/>
                <w:iCs/>
                <w:sz w:val="24"/>
                <w:szCs w:val="24"/>
              </w:rPr>
              <w:t>Welsh language, the framework encouraged me to think about how language needs should b</w:t>
            </w:r>
            <w:r w:rsidR="006F3F34">
              <w:rPr>
                <w:bCs/>
                <w:iCs/>
                <w:sz w:val="24"/>
                <w:szCs w:val="24"/>
              </w:rPr>
              <w:t>e</w:t>
            </w:r>
            <w:r w:rsidRPr="00047725">
              <w:rPr>
                <w:bCs/>
                <w:iCs/>
                <w:sz w:val="24"/>
                <w:szCs w:val="24"/>
              </w:rPr>
              <w:t xml:space="preserve"> explored rather than assumed. This learning will continue to inform my future practice</w:t>
            </w:r>
            <w:r w:rsidR="006F3F34">
              <w:rPr>
                <w:bCs/>
                <w:iCs/>
                <w:sz w:val="24"/>
                <w:szCs w:val="24"/>
              </w:rPr>
              <w:t xml:space="preserve"> as a social worker. </w:t>
            </w:r>
          </w:p>
          <w:p w14:paraId="585EBB77" w14:textId="77777777" w:rsidR="00047725" w:rsidRPr="00047725" w:rsidRDefault="00047725" w:rsidP="00047725">
            <w:pPr>
              <w:jc w:val="both"/>
              <w:rPr>
                <w:bCs/>
                <w:iCs/>
                <w:sz w:val="24"/>
                <w:szCs w:val="24"/>
              </w:rPr>
            </w:pPr>
          </w:p>
          <w:p w14:paraId="454AAD21" w14:textId="06286842" w:rsidR="00047725" w:rsidRPr="00047725" w:rsidRDefault="00047725" w:rsidP="00047725">
            <w:pPr>
              <w:jc w:val="both"/>
              <w:rPr>
                <w:bCs/>
                <w:iCs/>
                <w:sz w:val="24"/>
                <w:szCs w:val="24"/>
              </w:rPr>
            </w:pPr>
            <w:r w:rsidRPr="00047725">
              <w:rPr>
                <w:bCs/>
                <w:iCs/>
                <w:sz w:val="24"/>
                <w:szCs w:val="24"/>
              </w:rPr>
              <w:t xml:space="preserve">Reflecting critically on my communication, I believe a significant strength was my ability to establish rapport whilst maintaining a clear safeguarding focus. The adult engaged positively throughout the discussion and appeared comfortable expressing her views. I utilised active listening, empathy and </w:t>
            </w:r>
            <w:proofErr w:type="gramStart"/>
            <w:r w:rsidRPr="00047725">
              <w:rPr>
                <w:bCs/>
                <w:iCs/>
                <w:sz w:val="24"/>
                <w:szCs w:val="24"/>
              </w:rPr>
              <w:t>open</w:t>
            </w:r>
            <w:r w:rsidR="00C161AF">
              <w:rPr>
                <w:bCs/>
                <w:iCs/>
                <w:sz w:val="24"/>
                <w:szCs w:val="24"/>
              </w:rPr>
              <w:t xml:space="preserve"> </w:t>
            </w:r>
            <w:r w:rsidRPr="00047725">
              <w:rPr>
                <w:bCs/>
                <w:iCs/>
                <w:sz w:val="24"/>
                <w:szCs w:val="24"/>
              </w:rPr>
              <w:t>ended</w:t>
            </w:r>
            <w:proofErr w:type="gramEnd"/>
            <w:r w:rsidRPr="00047725">
              <w:rPr>
                <w:bCs/>
                <w:iCs/>
                <w:sz w:val="24"/>
                <w:szCs w:val="24"/>
              </w:rPr>
              <w:t xml:space="preserve"> question</w:t>
            </w:r>
            <w:r w:rsidR="00C161AF">
              <w:rPr>
                <w:bCs/>
                <w:iCs/>
                <w:sz w:val="24"/>
                <w:szCs w:val="24"/>
              </w:rPr>
              <w:t>s</w:t>
            </w:r>
            <w:r w:rsidRPr="00047725">
              <w:rPr>
                <w:bCs/>
                <w:iCs/>
                <w:sz w:val="24"/>
                <w:szCs w:val="24"/>
              </w:rPr>
              <w:t xml:space="preserve"> effectively, which facilitated a meaningful conversation and enabled the gathering of relevant information. These skills align with relationship-based social work principles and helped promote the adult's participation in the enquiry (Ruch, Turney and Ward, 2018).</w:t>
            </w:r>
          </w:p>
          <w:p w14:paraId="5CE0B037" w14:textId="77777777" w:rsidR="00047725" w:rsidRPr="00047725" w:rsidRDefault="00047725" w:rsidP="00047725">
            <w:pPr>
              <w:jc w:val="both"/>
              <w:rPr>
                <w:bCs/>
                <w:iCs/>
                <w:sz w:val="24"/>
                <w:szCs w:val="24"/>
              </w:rPr>
            </w:pPr>
          </w:p>
          <w:p w14:paraId="32D51708" w14:textId="31B9B1E3" w:rsidR="00047725" w:rsidRPr="00047725" w:rsidRDefault="00047725" w:rsidP="00047725">
            <w:pPr>
              <w:jc w:val="both"/>
              <w:rPr>
                <w:bCs/>
                <w:iCs/>
                <w:sz w:val="24"/>
                <w:szCs w:val="24"/>
              </w:rPr>
            </w:pPr>
            <w:r w:rsidRPr="00047725">
              <w:rPr>
                <w:bCs/>
                <w:iCs/>
                <w:sz w:val="24"/>
                <w:szCs w:val="24"/>
              </w:rPr>
              <w:t>However, the observation also highlighted areas for development. Whilst I explored safeguarding concerns appropriately, there were opportunities to further examine the emotional impact of the adult's relationship and her perceptions of safety within the home. Developing greater confidence in discussing potentially sensitive topics may facilitate deeper exploration in future safeguarding enquiries. Furthermore, I recognise the importance of continuing professional development in relation to coercive control, domestic abuse and advanced communication techniques to enhance my practice</w:t>
            </w:r>
            <w:r w:rsidR="00023782">
              <w:rPr>
                <w:bCs/>
                <w:iCs/>
                <w:sz w:val="24"/>
                <w:szCs w:val="24"/>
              </w:rPr>
              <w:t xml:space="preserve"> as a social worker</w:t>
            </w:r>
            <w:r w:rsidRPr="00047725">
              <w:rPr>
                <w:bCs/>
                <w:iCs/>
                <w:sz w:val="24"/>
                <w:szCs w:val="24"/>
              </w:rPr>
              <w:t xml:space="preserve"> further.</w:t>
            </w:r>
          </w:p>
          <w:p w14:paraId="33E15AB5" w14:textId="77777777" w:rsidR="00047725" w:rsidRPr="00047725" w:rsidRDefault="00047725" w:rsidP="00047725">
            <w:pPr>
              <w:jc w:val="both"/>
              <w:rPr>
                <w:bCs/>
                <w:iCs/>
                <w:sz w:val="24"/>
                <w:szCs w:val="24"/>
              </w:rPr>
            </w:pPr>
          </w:p>
          <w:p w14:paraId="39967753" w14:textId="50E144C6" w:rsidR="00047725" w:rsidRPr="00047725" w:rsidRDefault="00047725" w:rsidP="00047725">
            <w:pPr>
              <w:jc w:val="both"/>
              <w:rPr>
                <w:bCs/>
                <w:iCs/>
                <w:sz w:val="24"/>
                <w:szCs w:val="24"/>
              </w:rPr>
            </w:pPr>
            <w:r w:rsidRPr="00047725">
              <w:rPr>
                <w:bCs/>
                <w:iCs/>
                <w:sz w:val="24"/>
                <w:szCs w:val="24"/>
              </w:rPr>
              <w:t xml:space="preserve">Overall, the observation </w:t>
            </w:r>
            <w:r w:rsidR="00023782">
              <w:rPr>
                <w:bCs/>
                <w:iCs/>
                <w:sz w:val="24"/>
                <w:szCs w:val="24"/>
              </w:rPr>
              <w:t>showed</w:t>
            </w:r>
            <w:r w:rsidRPr="00047725">
              <w:rPr>
                <w:bCs/>
                <w:iCs/>
                <w:sz w:val="24"/>
                <w:szCs w:val="24"/>
              </w:rPr>
              <w:t xml:space="preserve"> the importance of communication as </w:t>
            </w:r>
            <w:proofErr w:type="spellStart"/>
            <w:proofErr w:type="gramStart"/>
            <w:r w:rsidRPr="00047725">
              <w:rPr>
                <w:bCs/>
                <w:iCs/>
                <w:sz w:val="24"/>
                <w:szCs w:val="24"/>
              </w:rPr>
              <w:t>a</w:t>
            </w:r>
            <w:proofErr w:type="spellEnd"/>
            <w:proofErr w:type="gramEnd"/>
            <w:r w:rsidRPr="00047725">
              <w:rPr>
                <w:bCs/>
                <w:iCs/>
                <w:sz w:val="24"/>
                <w:szCs w:val="24"/>
              </w:rPr>
              <w:t xml:space="preserve"> </w:t>
            </w:r>
            <w:r w:rsidR="001B6CCD">
              <w:rPr>
                <w:bCs/>
                <w:iCs/>
                <w:sz w:val="24"/>
                <w:szCs w:val="24"/>
              </w:rPr>
              <w:t>important</w:t>
            </w:r>
            <w:r w:rsidRPr="00047725">
              <w:rPr>
                <w:bCs/>
                <w:iCs/>
                <w:sz w:val="24"/>
                <w:szCs w:val="24"/>
              </w:rPr>
              <w:t xml:space="preserve"> social work skill. Through the application of person</w:t>
            </w:r>
            <w:r w:rsidR="001B6CCD">
              <w:rPr>
                <w:bCs/>
                <w:iCs/>
                <w:sz w:val="24"/>
                <w:szCs w:val="24"/>
              </w:rPr>
              <w:t xml:space="preserve"> </w:t>
            </w:r>
            <w:r w:rsidRPr="00047725">
              <w:rPr>
                <w:bCs/>
                <w:iCs/>
                <w:sz w:val="24"/>
                <w:szCs w:val="24"/>
              </w:rPr>
              <w:t>centred, relationship</w:t>
            </w:r>
            <w:r w:rsidR="001B6CCD">
              <w:rPr>
                <w:bCs/>
                <w:iCs/>
                <w:sz w:val="24"/>
                <w:szCs w:val="24"/>
              </w:rPr>
              <w:t xml:space="preserve"> </w:t>
            </w:r>
            <w:r w:rsidRPr="00047725">
              <w:rPr>
                <w:bCs/>
                <w:iCs/>
                <w:sz w:val="24"/>
                <w:szCs w:val="24"/>
              </w:rPr>
              <w:t xml:space="preserve">based and culturally sensitive communication methods, I was able to promote the adult's </w:t>
            </w:r>
            <w:r w:rsidR="001B6CCD">
              <w:rPr>
                <w:bCs/>
                <w:iCs/>
                <w:sz w:val="24"/>
                <w:szCs w:val="24"/>
              </w:rPr>
              <w:t>voice</w:t>
            </w:r>
            <w:r w:rsidRPr="00047725">
              <w:rPr>
                <w:bCs/>
                <w:iCs/>
                <w:sz w:val="24"/>
                <w:szCs w:val="24"/>
              </w:rPr>
              <w:t xml:space="preserve">, gather relevant safeguarding information and uphold professional values. The experience further strengthened my understanding of the importance of active listening, observation, professional curiosity and </w:t>
            </w:r>
            <w:r w:rsidRPr="00047725">
              <w:rPr>
                <w:bCs/>
                <w:iCs/>
                <w:sz w:val="24"/>
                <w:szCs w:val="24"/>
              </w:rPr>
              <w:lastRenderedPageBreak/>
              <w:t>reflection in safeguarding practice, whilst ensuring that the adult's rights, dignity and preferences remained central throughout the enquiry.</w:t>
            </w:r>
          </w:p>
          <w:p w14:paraId="12FA6A5A" w14:textId="77777777" w:rsidR="00243DB0" w:rsidRDefault="00243DB0" w:rsidP="00243DB0">
            <w:pPr>
              <w:jc w:val="both"/>
              <w:rPr>
                <w:sz w:val="24"/>
                <w:szCs w:val="24"/>
              </w:rPr>
            </w:pPr>
          </w:p>
          <w:p w14:paraId="63AE0900" w14:textId="37277F51" w:rsidR="00E0688C" w:rsidRDefault="00E0688C" w:rsidP="00243DB0">
            <w:pPr>
              <w:jc w:val="both"/>
              <w:rPr>
                <w:sz w:val="24"/>
                <w:szCs w:val="24"/>
              </w:rPr>
            </w:pPr>
            <w:r>
              <w:rPr>
                <w:sz w:val="24"/>
                <w:szCs w:val="24"/>
              </w:rPr>
              <w:t xml:space="preserve">Word count 1335. </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2A1A60A2" w:rsidR="00CA3593" w:rsidRPr="008B28E7" w:rsidRDefault="00D20FD8" w:rsidP="00FF7EBB">
            <w:pPr>
              <w:jc w:val="both"/>
              <w:rPr>
                <w:sz w:val="24"/>
                <w:szCs w:val="24"/>
              </w:rPr>
            </w:pPr>
            <w:r w:rsidRPr="00D20FD8">
              <w:rPr>
                <w:sz w:val="24"/>
                <w:szCs w:val="24"/>
              </w:rPr>
              <w:t>“Yes, she was on time”.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7FA19B51" w:rsidR="00CA3593" w:rsidRPr="008B28E7" w:rsidRDefault="008B1475" w:rsidP="00FF7EBB">
            <w:pPr>
              <w:jc w:val="both"/>
              <w:rPr>
                <w:sz w:val="24"/>
                <w:szCs w:val="24"/>
              </w:rPr>
            </w:pPr>
            <w:r w:rsidRPr="008B1475">
              <w:rPr>
                <w:sz w:val="24"/>
                <w:szCs w:val="24"/>
              </w:rPr>
              <w:t>“</w:t>
            </w:r>
            <w:proofErr w:type="gramStart"/>
            <w:r w:rsidRPr="008B1475">
              <w:rPr>
                <w:sz w:val="24"/>
                <w:szCs w:val="24"/>
              </w:rPr>
              <w:t>Yes</w:t>
            </w:r>
            <w:proofErr w:type="gramEnd"/>
            <w:r w:rsidRPr="008B1475">
              <w:rPr>
                <w:sz w:val="24"/>
                <w:szCs w:val="24"/>
              </w:rPr>
              <w:t xml:space="preserve"> she did”.</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lastRenderedPageBreak/>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44934BF5" w:rsidR="00CA3593" w:rsidRPr="008B28E7" w:rsidRDefault="00CA6390" w:rsidP="00FF7EBB">
            <w:pPr>
              <w:jc w:val="both"/>
              <w:rPr>
                <w:sz w:val="24"/>
                <w:szCs w:val="24"/>
              </w:rPr>
            </w:pPr>
            <w:r w:rsidRPr="00CA6390">
              <w:rPr>
                <w:sz w:val="24"/>
                <w:szCs w:val="24"/>
              </w:rPr>
              <w:t>“Yes, to speak with me about my situation”.</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4429ECFB" w:rsidR="00CA3593" w:rsidRPr="008B28E7" w:rsidRDefault="00176147" w:rsidP="00FF7EBB">
            <w:pPr>
              <w:jc w:val="both"/>
              <w:rPr>
                <w:sz w:val="24"/>
                <w:szCs w:val="24"/>
              </w:rPr>
            </w:pPr>
            <w:r w:rsidRPr="00176147">
              <w:rPr>
                <w:sz w:val="24"/>
                <w:szCs w:val="24"/>
              </w:rPr>
              <w:t>“I think she was well prepared, she had everything she needed”.</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55475D10" w:rsidR="00CA3593" w:rsidRPr="008B28E7" w:rsidRDefault="000E7568" w:rsidP="00FF7EBB">
            <w:pPr>
              <w:jc w:val="both"/>
              <w:rPr>
                <w:sz w:val="24"/>
                <w:szCs w:val="24"/>
              </w:rPr>
            </w:pPr>
            <w:r w:rsidRPr="000E7568">
              <w:rPr>
                <w:sz w:val="24"/>
                <w:szCs w:val="24"/>
              </w:rPr>
              <w:t xml:space="preserve">“She respected me and my wishes”. “She was good at </w:t>
            </w:r>
            <w:proofErr w:type="gramStart"/>
            <w:r w:rsidRPr="000E7568">
              <w:rPr>
                <w:sz w:val="24"/>
                <w:szCs w:val="24"/>
              </w:rPr>
              <w:t>listening,</w:t>
            </w:r>
            <w:proofErr w:type="gramEnd"/>
            <w:r w:rsidRPr="000E7568">
              <w:rPr>
                <w:sz w:val="24"/>
                <w:szCs w:val="24"/>
              </w:rPr>
              <w:t xml:space="preserve"> she had a feel for it”.</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5B73506F" w14:textId="77777777" w:rsidR="00E75916" w:rsidRPr="00E75916" w:rsidRDefault="00E75916" w:rsidP="00E75916">
            <w:pPr>
              <w:jc w:val="both"/>
              <w:rPr>
                <w:sz w:val="24"/>
                <w:szCs w:val="24"/>
              </w:rPr>
            </w:pPr>
            <w:r w:rsidRPr="00E75916">
              <w:rPr>
                <w:sz w:val="24"/>
                <w:szCs w:val="24"/>
              </w:rPr>
              <w:t xml:space="preserve">“More or less, there was a little bit that I misunderstood but maybe I wasn’t concentrating as much”. </w:t>
            </w:r>
          </w:p>
          <w:p w14:paraId="71E1A27E" w14:textId="77777777" w:rsidR="00E75916" w:rsidRPr="00E75916" w:rsidRDefault="00E75916" w:rsidP="00E75916">
            <w:pPr>
              <w:jc w:val="both"/>
              <w:rPr>
                <w:sz w:val="24"/>
                <w:szCs w:val="24"/>
              </w:rPr>
            </w:pPr>
            <w:r w:rsidRPr="00E75916">
              <w:rPr>
                <w:sz w:val="24"/>
                <w:szCs w:val="24"/>
              </w:rPr>
              <w:t xml:space="preserve">“She spoke to me in English so yes”. </w:t>
            </w:r>
          </w:p>
          <w:p w14:paraId="203A7B7E" w14:textId="7823A964" w:rsidR="00A12F22" w:rsidRPr="008B28E7" w:rsidRDefault="00E75916" w:rsidP="00E75916">
            <w:pPr>
              <w:jc w:val="both"/>
              <w:rPr>
                <w:sz w:val="24"/>
                <w:szCs w:val="24"/>
              </w:rPr>
            </w:pPr>
            <w:r w:rsidRPr="00E75916">
              <w:rPr>
                <w:sz w:val="24"/>
                <w:szCs w:val="24"/>
              </w:rPr>
              <w:t>“She didn’t speak to me as though I was 81, She spoke to me as an equal”</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78A74ECB" w:rsidR="00D0503D" w:rsidRPr="008B28E7" w:rsidRDefault="005626B9" w:rsidP="00D0503D">
            <w:pPr>
              <w:jc w:val="both"/>
              <w:rPr>
                <w:sz w:val="24"/>
                <w:szCs w:val="24"/>
              </w:rPr>
            </w:pPr>
            <w:r w:rsidRPr="005626B9">
              <w:rPr>
                <w:sz w:val="24"/>
                <w:szCs w:val="24"/>
              </w:rPr>
              <w:t>“She did everything she needed to do and was nice”.</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1B45198D" w:rsidR="00D0503D" w:rsidRPr="008B28E7" w:rsidRDefault="008A11E2" w:rsidP="00D0503D">
            <w:pPr>
              <w:jc w:val="both"/>
              <w:rPr>
                <w:sz w:val="24"/>
                <w:szCs w:val="24"/>
              </w:rPr>
            </w:pPr>
            <w:r w:rsidRPr="008A11E2">
              <w:rPr>
                <w:sz w:val="24"/>
                <w:szCs w:val="24"/>
              </w:rPr>
              <w:t>“She was really good”.</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89B6BA" w14:textId="77777777" w:rsidR="00715BEE" w:rsidRDefault="00715BEE">
      <w:r>
        <w:separator/>
      </w:r>
    </w:p>
  </w:endnote>
  <w:endnote w:type="continuationSeparator" w:id="0">
    <w:p w14:paraId="350EB886" w14:textId="77777777" w:rsidR="00715BEE" w:rsidRDefault="00715B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2BDD4" w14:textId="77777777" w:rsidR="00715BEE" w:rsidRDefault="00715BEE">
      <w:r>
        <w:separator/>
      </w:r>
    </w:p>
  </w:footnote>
  <w:footnote w:type="continuationSeparator" w:id="0">
    <w:p w14:paraId="10AD83E7" w14:textId="77777777" w:rsidR="00715BEE" w:rsidRDefault="00715B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3782"/>
    <w:rsid w:val="0002440E"/>
    <w:rsid w:val="0002759A"/>
    <w:rsid w:val="00027B1F"/>
    <w:rsid w:val="0003088B"/>
    <w:rsid w:val="000325D9"/>
    <w:rsid w:val="000372B2"/>
    <w:rsid w:val="0004079F"/>
    <w:rsid w:val="00041113"/>
    <w:rsid w:val="00043543"/>
    <w:rsid w:val="00045B87"/>
    <w:rsid w:val="00045C07"/>
    <w:rsid w:val="00045C40"/>
    <w:rsid w:val="00046861"/>
    <w:rsid w:val="00047725"/>
    <w:rsid w:val="00054A07"/>
    <w:rsid w:val="00055D43"/>
    <w:rsid w:val="00056FAC"/>
    <w:rsid w:val="00057113"/>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7568"/>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6147"/>
    <w:rsid w:val="001772BF"/>
    <w:rsid w:val="001772DE"/>
    <w:rsid w:val="0019496C"/>
    <w:rsid w:val="001961CF"/>
    <w:rsid w:val="001A1C0B"/>
    <w:rsid w:val="001A59BB"/>
    <w:rsid w:val="001A607E"/>
    <w:rsid w:val="001A6A51"/>
    <w:rsid w:val="001A79C4"/>
    <w:rsid w:val="001B331A"/>
    <w:rsid w:val="001B6CCD"/>
    <w:rsid w:val="001C0237"/>
    <w:rsid w:val="001C0E74"/>
    <w:rsid w:val="001C4DB8"/>
    <w:rsid w:val="001C50B8"/>
    <w:rsid w:val="001D229F"/>
    <w:rsid w:val="001E2EB6"/>
    <w:rsid w:val="001F4552"/>
    <w:rsid w:val="002019EB"/>
    <w:rsid w:val="00203D2F"/>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66A8C"/>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582"/>
    <w:rsid w:val="003E4B70"/>
    <w:rsid w:val="003E54CF"/>
    <w:rsid w:val="003E5FBA"/>
    <w:rsid w:val="003F1233"/>
    <w:rsid w:val="003F67A4"/>
    <w:rsid w:val="00400786"/>
    <w:rsid w:val="00401FDA"/>
    <w:rsid w:val="004046F0"/>
    <w:rsid w:val="0040668F"/>
    <w:rsid w:val="00411EF7"/>
    <w:rsid w:val="00412677"/>
    <w:rsid w:val="00425160"/>
    <w:rsid w:val="0042643C"/>
    <w:rsid w:val="00430DE3"/>
    <w:rsid w:val="004348AE"/>
    <w:rsid w:val="004376C0"/>
    <w:rsid w:val="0044223A"/>
    <w:rsid w:val="00450B67"/>
    <w:rsid w:val="00451851"/>
    <w:rsid w:val="0045189A"/>
    <w:rsid w:val="00453343"/>
    <w:rsid w:val="004538C3"/>
    <w:rsid w:val="004608B9"/>
    <w:rsid w:val="00464D6B"/>
    <w:rsid w:val="00464E42"/>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098"/>
    <w:rsid w:val="005414F4"/>
    <w:rsid w:val="00546187"/>
    <w:rsid w:val="00547B11"/>
    <w:rsid w:val="00557D77"/>
    <w:rsid w:val="005626B9"/>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955"/>
    <w:rsid w:val="00614DF7"/>
    <w:rsid w:val="006179BB"/>
    <w:rsid w:val="0062158D"/>
    <w:rsid w:val="006223FD"/>
    <w:rsid w:val="006326D1"/>
    <w:rsid w:val="00632E0A"/>
    <w:rsid w:val="00633165"/>
    <w:rsid w:val="006447DE"/>
    <w:rsid w:val="00644889"/>
    <w:rsid w:val="00645982"/>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1A0"/>
    <w:rsid w:val="006B5E67"/>
    <w:rsid w:val="006B6612"/>
    <w:rsid w:val="006C2EB5"/>
    <w:rsid w:val="006D18A3"/>
    <w:rsid w:val="006D5970"/>
    <w:rsid w:val="006E2077"/>
    <w:rsid w:val="006E481E"/>
    <w:rsid w:val="006E795F"/>
    <w:rsid w:val="006F0862"/>
    <w:rsid w:val="006F1438"/>
    <w:rsid w:val="006F2A9E"/>
    <w:rsid w:val="006F3E15"/>
    <w:rsid w:val="006F3F34"/>
    <w:rsid w:val="006F5ED3"/>
    <w:rsid w:val="00700249"/>
    <w:rsid w:val="007069CD"/>
    <w:rsid w:val="00706BB5"/>
    <w:rsid w:val="0071231A"/>
    <w:rsid w:val="00712E90"/>
    <w:rsid w:val="00713B7E"/>
    <w:rsid w:val="00715BEE"/>
    <w:rsid w:val="0072678F"/>
    <w:rsid w:val="007276E5"/>
    <w:rsid w:val="00727C4C"/>
    <w:rsid w:val="00734809"/>
    <w:rsid w:val="0073714E"/>
    <w:rsid w:val="007374EF"/>
    <w:rsid w:val="007406E1"/>
    <w:rsid w:val="00743E40"/>
    <w:rsid w:val="00744813"/>
    <w:rsid w:val="00745016"/>
    <w:rsid w:val="0075031F"/>
    <w:rsid w:val="00751263"/>
    <w:rsid w:val="00752C59"/>
    <w:rsid w:val="007544FC"/>
    <w:rsid w:val="00755427"/>
    <w:rsid w:val="007555E8"/>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6C44"/>
    <w:rsid w:val="007A1F6A"/>
    <w:rsid w:val="007A628F"/>
    <w:rsid w:val="007B0DE3"/>
    <w:rsid w:val="007B1BFD"/>
    <w:rsid w:val="007B2963"/>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682F"/>
    <w:rsid w:val="00897F3E"/>
    <w:rsid w:val="008A11E2"/>
    <w:rsid w:val="008A21B4"/>
    <w:rsid w:val="008B07DE"/>
    <w:rsid w:val="008B1309"/>
    <w:rsid w:val="008B1475"/>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20E4"/>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0FA"/>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57D25"/>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AF"/>
    <w:rsid w:val="00C161FD"/>
    <w:rsid w:val="00C17C9F"/>
    <w:rsid w:val="00C23F17"/>
    <w:rsid w:val="00C246F2"/>
    <w:rsid w:val="00C25115"/>
    <w:rsid w:val="00C26D0D"/>
    <w:rsid w:val="00C27C95"/>
    <w:rsid w:val="00C300D2"/>
    <w:rsid w:val="00C3270F"/>
    <w:rsid w:val="00C3278B"/>
    <w:rsid w:val="00C33375"/>
    <w:rsid w:val="00C34C23"/>
    <w:rsid w:val="00C368FA"/>
    <w:rsid w:val="00C404B9"/>
    <w:rsid w:val="00C42005"/>
    <w:rsid w:val="00C4664D"/>
    <w:rsid w:val="00C472AA"/>
    <w:rsid w:val="00C50A05"/>
    <w:rsid w:val="00C50C97"/>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6390"/>
    <w:rsid w:val="00CA7E6A"/>
    <w:rsid w:val="00CB258E"/>
    <w:rsid w:val="00CB3C8F"/>
    <w:rsid w:val="00CC02F1"/>
    <w:rsid w:val="00CC1122"/>
    <w:rsid w:val="00CC11A6"/>
    <w:rsid w:val="00CC135E"/>
    <w:rsid w:val="00CC7226"/>
    <w:rsid w:val="00CD0735"/>
    <w:rsid w:val="00CD45E3"/>
    <w:rsid w:val="00CD4771"/>
    <w:rsid w:val="00CD5089"/>
    <w:rsid w:val="00CD5D3F"/>
    <w:rsid w:val="00CD7DE4"/>
    <w:rsid w:val="00CD7E1F"/>
    <w:rsid w:val="00CE4BC4"/>
    <w:rsid w:val="00CE7DA2"/>
    <w:rsid w:val="00CF2F8A"/>
    <w:rsid w:val="00CF3DB3"/>
    <w:rsid w:val="00D0274B"/>
    <w:rsid w:val="00D0503D"/>
    <w:rsid w:val="00D052BC"/>
    <w:rsid w:val="00D07026"/>
    <w:rsid w:val="00D146AE"/>
    <w:rsid w:val="00D20FD8"/>
    <w:rsid w:val="00D22C8F"/>
    <w:rsid w:val="00D3203C"/>
    <w:rsid w:val="00D33491"/>
    <w:rsid w:val="00D3442D"/>
    <w:rsid w:val="00D36F00"/>
    <w:rsid w:val="00D44B67"/>
    <w:rsid w:val="00D44F8E"/>
    <w:rsid w:val="00D51FD5"/>
    <w:rsid w:val="00D5403A"/>
    <w:rsid w:val="00D55DE0"/>
    <w:rsid w:val="00D607EF"/>
    <w:rsid w:val="00D60F88"/>
    <w:rsid w:val="00D64552"/>
    <w:rsid w:val="00D646BD"/>
    <w:rsid w:val="00D65558"/>
    <w:rsid w:val="00D71201"/>
    <w:rsid w:val="00D720C7"/>
    <w:rsid w:val="00D811C7"/>
    <w:rsid w:val="00D84841"/>
    <w:rsid w:val="00D876E6"/>
    <w:rsid w:val="00D90958"/>
    <w:rsid w:val="00D95EF2"/>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688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75A"/>
    <w:rsid w:val="00E73C41"/>
    <w:rsid w:val="00E75911"/>
    <w:rsid w:val="00E75916"/>
    <w:rsid w:val="00E7598F"/>
    <w:rsid w:val="00E76F60"/>
    <w:rsid w:val="00E812B5"/>
    <w:rsid w:val="00E83D90"/>
    <w:rsid w:val="00E83F91"/>
    <w:rsid w:val="00E86299"/>
    <w:rsid w:val="00E9107A"/>
    <w:rsid w:val="00E91F62"/>
    <w:rsid w:val="00E929FD"/>
    <w:rsid w:val="00E93240"/>
    <w:rsid w:val="00E93C59"/>
    <w:rsid w:val="00E9479B"/>
    <w:rsid w:val="00E94E22"/>
    <w:rsid w:val="00E95F08"/>
    <w:rsid w:val="00E97171"/>
    <w:rsid w:val="00EA2443"/>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0AD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1A1C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Keris.lo@pembrokeshire.gov.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Kerislo378@gmail.co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2655</Words>
  <Characters>15139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 Keris</cp:lastModifiedBy>
  <cp:revision>2</cp:revision>
  <cp:lastPrinted>2020-02-11T19:20:00Z</cp:lastPrinted>
  <dcterms:created xsi:type="dcterms:W3CDTF">2026-10-07T09:15:00Z</dcterms:created>
  <dcterms:modified xsi:type="dcterms:W3CDTF">2026-10-07T09:15:00Z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