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7C00D" w14:textId="77777777" w:rsidR="00A46F7F" w:rsidRDefault="00A46F7F" w:rsidP="00A46F7F">
      <w:pPr>
        <w:jc w:val="center"/>
        <w:rPr>
          <w:sz w:val="40"/>
          <w:szCs w:val="40"/>
        </w:rPr>
      </w:pPr>
    </w:p>
    <w:p w14:paraId="37929C1E" w14:textId="67F3D2B8" w:rsidR="00A46F7F" w:rsidRPr="00A46F7F" w:rsidRDefault="00A46F7F" w:rsidP="00A46F7F">
      <w:pPr>
        <w:jc w:val="center"/>
        <w:rPr>
          <w:sz w:val="40"/>
          <w:szCs w:val="40"/>
        </w:rPr>
      </w:pPr>
      <w:r w:rsidRPr="00A46F7F">
        <w:rPr>
          <w:sz w:val="40"/>
          <w:szCs w:val="40"/>
        </w:rPr>
        <w:t>University of Wales Trinity Saint David </w:t>
      </w:r>
    </w:p>
    <w:p w14:paraId="0E7C0F28" w14:textId="77777777" w:rsidR="00A46F7F" w:rsidRDefault="00A46F7F" w:rsidP="00A46F7F">
      <w:pPr>
        <w:jc w:val="center"/>
        <w:rPr>
          <w:sz w:val="40"/>
          <w:szCs w:val="40"/>
        </w:rPr>
      </w:pPr>
      <w:r w:rsidRPr="00A46F7F">
        <w:rPr>
          <w:sz w:val="40"/>
          <w:szCs w:val="40"/>
        </w:rPr>
        <w:t>Wales Institute of Science </w:t>
      </w:r>
    </w:p>
    <w:p w14:paraId="667E2FD5" w14:textId="77777777" w:rsidR="00A46F7F" w:rsidRDefault="00A46F7F" w:rsidP="00A46F7F">
      <w:pPr>
        <w:jc w:val="center"/>
        <w:rPr>
          <w:sz w:val="40"/>
          <w:szCs w:val="40"/>
        </w:rPr>
      </w:pPr>
    </w:p>
    <w:p w14:paraId="52FDA6C6" w14:textId="77777777" w:rsidR="00A46F7F" w:rsidRPr="00A46F7F" w:rsidRDefault="00A46F7F" w:rsidP="00A46F7F">
      <w:pPr>
        <w:jc w:val="center"/>
        <w:rPr>
          <w:sz w:val="40"/>
          <w:szCs w:val="40"/>
        </w:rPr>
      </w:pPr>
    </w:p>
    <w:p w14:paraId="485E265B" w14:textId="2AF21F74" w:rsidR="00A46F7F" w:rsidRDefault="00A46F7F" w:rsidP="00A46F7F">
      <w:pPr>
        <w:jc w:val="center"/>
        <w:rPr>
          <w:sz w:val="40"/>
          <w:szCs w:val="40"/>
          <w:lang w:val="en-US"/>
        </w:rPr>
      </w:pPr>
      <w:r w:rsidRPr="00A46F7F">
        <w:rPr>
          <w:noProof/>
          <w:sz w:val="40"/>
          <w:szCs w:val="40"/>
        </w:rPr>
        <w:drawing>
          <wp:inline distT="0" distB="0" distL="0" distR="0" wp14:anchorId="451D6A2F" wp14:editId="66F886BB">
            <wp:extent cx="4730750" cy="2686050"/>
            <wp:effectExtent l="0" t="0" r="0" b="0"/>
            <wp:docPr id="409425578"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425578" name="Picture 1" descr="A logo with black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730750" cy="2686050"/>
                    </a:xfrm>
                    <a:prstGeom prst="rect">
                      <a:avLst/>
                    </a:prstGeom>
                  </pic:spPr>
                </pic:pic>
              </a:graphicData>
            </a:graphic>
          </wp:inline>
        </w:drawing>
      </w:r>
      <w:r w:rsidRPr="00A46F7F">
        <w:rPr>
          <w:sz w:val="40"/>
          <w:szCs w:val="40"/>
          <w:lang w:val="en-US"/>
        </w:rPr>
        <w:t> </w:t>
      </w:r>
    </w:p>
    <w:p w14:paraId="1342186D" w14:textId="6BBD0867" w:rsidR="00FD11FA" w:rsidRDefault="00154DB0" w:rsidP="00A46F7F">
      <w:pPr>
        <w:jc w:val="center"/>
        <w:rPr>
          <w:lang w:val="en-US"/>
        </w:rPr>
      </w:pPr>
      <w:r>
        <w:rPr>
          <w:lang w:val="en-US"/>
        </w:rPr>
        <w:t>Engine Performance Characteristics</w:t>
      </w:r>
    </w:p>
    <w:p w14:paraId="5D8AB8C8" w14:textId="5D25EEAC" w:rsidR="00A46F7F" w:rsidRDefault="00A46F7F" w:rsidP="00A46F7F">
      <w:pPr>
        <w:jc w:val="center"/>
        <w:rPr>
          <w:lang w:val="en-US"/>
        </w:rPr>
      </w:pPr>
      <w:r>
        <w:rPr>
          <w:lang w:val="en-US"/>
        </w:rPr>
        <w:t>Vehicle Technology</w:t>
      </w:r>
    </w:p>
    <w:p w14:paraId="5941FD76" w14:textId="54237A3A" w:rsidR="00A46F7F" w:rsidRDefault="00A46F7F" w:rsidP="00A46F7F">
      <w:pPr>
        <w:jc w:val="center"/>
        <w:rPr>
          <w:lang w:val="en-US"/>
        </w:rPr>
      </w:pPr>
      <w:r>
        <w:rPr>
          <w:lang w:val="en-US"/>
        </w:rPr>
        <w:t>ACHA4012</w:t>
      </w:r>
    </w:p>
    <w:p w14:paraId="6AF8AD7D" w14:textId="77777777" w:rsidR="00A46F7F" w:rsidRDefault="00A46F7F" w:rsidP="00A46F7F">
      <w:pPr>
        <w:jc w:val="center"/>
        <w:rPr>
          <w:lang w:val="en-US"/>
        </w:rPr>
      </w:pPr>
    </w:p>
    <w:p w14:paraId="4F4FCBDB" w14:textId="68E25BC1" w:rsidR="00A46F7F" w:rsidRDefault="00A46F7F" w:rsidP="00A46F7F">
      <w:pPr>
        <w:jc w:val="center"/>
        <w:rPr>
          <w:lang w:val="en-US"/>
        </w:rPr>
      </w:pPr>
      <w:r>
        <w:rPr>
          <w:lang w:val="en-US"/>
        </w:rPr>
        <w:t>Niall Hindmarch</w:t>
      </w:r>
    </w:p>
    <w:p w14:paraId="0C66F992" w14:textId="3106DB3E" w:rsidR="00A46F7F" w:rsidRDefault="00A46F7F" w:rsidP="00A46F7F">
      <w:pPr>
        <w:jc w:val="center"/>
        <w:rPr>
          <w:lang w:val="en-US"/>
        </w:rPr>
      </w:pPr>
      <w:r>
        <w:rPr>
          <w:lang w:val="en-US"/>
        </w:rPr>
        <w:t>2316600</w:t>
      </w:r>
    </w:p>
    <w:p w14:paraId="00FF07CC" w14:textId="7579CFCD" w:rsidR="00B07E66" w:rsidRDefault="00FD11FA" w:rsidP="00A46F7F">
      <w:pPr>
        <w:jc w:val="center"/>
        <w:rPr>
          <w:lang w:val="en-US"/>
        </w:rPr>
      </w:pPr>
      <w:r>
        <w:rPr>
          <w:lang w:val="en-US"/>
        </w:rPr>
        <w:t>03/2025</w:t>
      </w:r>
    </w:p>
    <w:p w14:paraId="2EEAC452" w14:textId="77777777" w:rsidR="00A46F7F" w:rsidRDefault="00A46F7F" w:rsidP="00A46F7F">
      <w:pPr>
        <w:jc w:val="center"/>
        <w:rPr>
          <w:lang w:val="en-US"/>
        </w:rPr>
      </w:pPr>
    </w:p>
    <w:p w14:paraId="10F12AA6" w14:textId="77777777" w:rsidR="00A46F7F" w:rsidRDefault="00A46F7F" w:rsidP="00A46F7F">
      <w:pPr>
        <w:jc w:val="center"/>
        <w:rPr>
          <w:lang w:val="en-US"/>
        </w:rPr>
      </w:pPr>
    </w:p>
    <w:p w14:paraId="3DC80B41" w14:textId="77777777" w:rsidR="00A46F7F" w:rsidRDefault="00A46F7F" w:rsidP="00A46F7F">
      <w:pPr>
        <w:jc w:val="center"/>
        <w:rPr>
          <w:lang w:val="en-US"/>
        </w:rPr>
      </w:pPr>
    </w:p>
    <w:p w14:paraId="605A8FF5" w14:textId="77777777" w:rsidR="00A46F7F" w:rsidRDefault="00A46F7F" w:rsidP="00A46F7F">
      <w:pPr>
        <w:jc w:val="center"/>
        <w:rPr>
          <w:lang w:val="en-US"/>
        </w:rPr>
      </w:pPr>
    </w:p>
    <w:p w14:paraId="0CEAF3BF" w14:textId="77777777" w:rsidR="00A46F7F" w:rsidRDefault="00A46F7F" w:rsidP="00A46F7F">
      <w:pPr>
        <w:jc w:val="center"/>
        <w:rPr>
          <w:lang w:val="en-US"/>
        </w:rPr>
      </w:pPr>
    </w:p>
    <w:sdt>
      <w:sdtPr>
        <w:id w:val="-42603791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94830CB" w14:textId="106E520B" w:rsidR="00B36564" w:rsidRDefault="00B36564">
          <w:pPr>
            <w:pStyle w:val="TOCHeading"/>
          </w:pPr>
          <w:r>
            <w:t>Contents</w:t>
          </w:r>
        </w:p>
        <w:p w14:paraId="0514C9FC" w14:textId="7323B8FE" w:rsidR="00B07E66" w:rsidRDefault="00B3656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4251376" w:history="1">
            <w:r w:rsidR="00B07E66" w:rsidRPr="00C257A1">
              <w:rPr>
                <w:rStyle w:val="Hyperlink"/>
                <w:noProof/>
                <w:lang w:val="en-US"/>
              </w:rPr>
              <w:t>Introduction</w:t>
            </w:r>
            <w:r w:rsidR="00B07E66">
              <w:rPr>
                <w:noProof/>
                <w:webHidden/>
              </w:rPr>
              <w:tab/>
            </w:r>
            <w:r w:rsidR="00B07E66">
              <w:rPr>
                <w:noProof/>
                <w:webHidden/>
              </w:rPr>
              <w:fldChar w:fldCharType="begin"/>
            </w:r>
            <w:r w:rsidR="00B07E66">
              <w:rPr>
                <w:noProof/>
                <w:webHidden/>
              </w:rPr>
              <w:instrText xml:space="preserve"> PAGEREF _Toc194251376 \h </w:instrText>
            </w:r>
            <w:r w:rsidR="00B07E66">
              <w:rPr>
                <w:noProof/>
                <w:webHidden/>
              </w:rPr>
            </w:r>
            <w:r w:rsidR="00B07E66">
              <w:rPr>
                <w:noProof/>
                <w:webHidden/>
              </w:rPr>
              <w:fldChar w:fldCharType="separate"/>
            </w:r>
            <w:r w:rsidR="00AC53D9">
              <w:rPr>
                <w:noProof/>
                <w:webHidden/>
              </w:rPr>
              <w:t>3</w:t>
            </w:r>
            <w:r w:rsidR="00B07E66">
              <w:rPr>
                <w:noProof/>
                <w:webHidden/>
              </w:rPr>
              <w:fldChar w:fldCharType="end"/>
            </w:r>
          </w:hyperlink>
        </w:p>
        <w:p w14:paraId="09956D57" w14:textId="1C0E34D3" w:rsidR="00B07E66" w:rsidRDefault="00B07E66">
          <w:pPr>
            <w:pStyle w:val="TOC1"/>
            <w:tabs>
              <w:tab w:val="right" w:leader="dot" w:pos="9016"/>
            </w:tabs>
            <w:rPr>
              <w:rFonts w:eastAsiaTheme="minorEastAsia"/>
              <w:noProof/>
              <w:lang w:eastAsia="en-GB"/>
            </w:rPr>
          </w:pPr>
          <w:hyperlink w:anchor="_Toc194251377" w:history="1">
            <w:r w:rsidRPr="00C257A1">
              <w:rPr>
                <w:rStyle w:val="Hyperlink"/>
                <w:noProof/>
                <w:lang w:val="en-US"/>
              </w:rPr>
              <w:t>Method</w:t>
            </w:r>
            <w:r>
              <w:rPr>
                <w:noProof/>
                <w:webHidden/>
              </w:rPr>
              <w:tab/>
            </w:r>
            <w:r>
              <w:rPr>
                <w:noProof/>
                <w:webHidden/>
              </w:rPr>
              <w:fldChar w:fldCharType="begin"/>
            </w:r>
            <w:r>
              <w:rPr>
                <w:noProof/>
                <w:webHidden/>
              </w:rPr>
              <w:instrText xml:space="preserve"> PAGEREF _Toc194251377 \h </w:instrText>
            </w:r>
            <w:r>
              <w:rPr>
                <w:noProof/>
                <w:webHidden/>
              </w:rPr>
            </w:r>
            <w:r>
              <w:rPr>
                <w:noProof/>
                <w:webHidden/>
              </w:rPr>
              <w:fldChar w:fldCharType="separate"/>
            </w:r>
            <w:r w:rsidR="00AC53D9">
              <w:rPr>
                <w:noProof/>
                <w:webHidden/>
              </w:rPr>
              <w:t>4</w:t>
            </w:r>
            <w:r>
              <w:rPr>
                <w:noProof/>
                <w:webHidden/>
              </w:rPr>
              <w:fldChar w:fldCharType="end"/>
            </w:r>
          </w:hyperlink>
        </w:p>
        <w:p w14:paraId="44905D33" w14:textId="5FF349DD" w:rsidR="00B07E66" w:rsidRDefault="00B07E66">
          <w:pPr>
            <w:pStyle w:val="TOC1"/>
            <w:tabs>
              <w:tab w:val="right" w:leader="dot" w:pos="9016"/>
            </w:tabs>
            <w:rPr>
              <w:rFonts w:eastAsiaTheme="minorEastAsia"/>
              <w:noProof/>
              <w:lang w:eastAsia="en-GB"/>
            </w:rPr>
          </w:pPr>
          <w:hyperlink w:anchor="_Toc194251378" w:history="1">
            <w:r w:rsidRPr="00C257A1">
              <w:rPr>
                <w:rStyle w:val="Hyperlink"/>
                <w:noProof/>
                <w:lang w:val="en-US"/>
              </w:rPr>
              <w:t>Results</w:t>
            </w:r>
            <w:r>
              <w:rPr>
                <w:noProof/>
                <w:webHidden/>
              </w:rPr>
              <w:tab/>
            </w:r>
            <w:r>
              <w:rPr>
                <w:noProof/>
                <w:webHidden/>
              </w:rPr>
              <w:fldChar w:fldCharType="begin"/>
            </w:r>
            <w:r>
              <w:rPr>
                <w:noProof/>
                <w:webHidden/>
              </w:rPr>
              <w:instrText xml:space="preserve"> PAGEREF _Toc194251378 \h </w:instrText>
            </w:r>
            <w:r>
              <w:rPr>
                <w:noProof/>
                <w:webHidden/>
              </w:rPr>
            </w:r>
            <w:r>
              <w:rPr>
                <w:noProof/>
                <w:webHidden/>
              </w:rPr>
              <w:fldChar w:fldCharType="separate"/>
            </w:r>
            <w:r w:rsidR="00AC53D9">
              <w:rPr>
                <w:noProof/>
                <w:webHidden/>
              </w:rPr>
              <w:t>5</w:t>
            </w:r>
            <w:r>
              <w:rPr>
                <w:noProof/>
                <w:webHidden/>
              </w:rPr>
              <w:fldChar w:fldCharType="end"/>
            </w:r>
          </w:hyperlink>
        </w:p>
        <w:p w14:paraId="71544903" w14:textId="38C5B78E" w:rsidR="00B07E66" w:rsidRDefault="00B07E66">
          <w:pPr>
            <w:pStyle w:val="TOC2"/>
            <w:tabs>
              <w:tab w:val="right" w:leader="dot" w:pos="9016"/>
            </w:tabs>
            <w:rPr>
              <w:rFonts w:eastAsiaTheme="minorEastAsia"/>
              <w:noProof/>
              <w:lang w:eastAsia="en-GB"/>
            </w:rPr>
          </w:pPr>
          <w:hyperlink w:anchor="_Toc194251379" w:history="1">
            <w:r w:rsidRPr="00C257A1">
              <w:rPr>
                <w:rStyle w:val="Hyperlink"/>
                <w:noProof/>
                <w:lang w:val="en-US"/>
              </w:rPr>
              <w:t>Raw data</w:t>
            </w:r>
            <w:r>
              <w:rPr>
                <w:noProof/>
                <w:webHidden/>
              </w:rPr>
              <w:tab/>
            </w:r>
            <w:r>
              <w:rPr>
                <w:noProof/>
                <w:webHidden/>
              </w:rPr>
              <w:fldChar w:fldCharType="begin"/>
            </w:r>
            <w:r>
              <w:rPr>
                <w:noProof/>
                <w:webHidden/>
              </w:rPr>
              <w:instrText xml:space="preserve"> PAGEREF _Toc194251379 \h </w:instrText>
            </w:r>
            <w:r>
              <w:rPr>
                <w:noProof/>
                <w:webHidden/>
              </w:rPr>
            </w:r>
            <w:r>
              <w:rPr>
                <w:noProof/>
                <w:webHidden/>
              </w:rPr>
              <w:fldChar w:fldCharType="separate"/>
            </w:r>
            <w:r w:rsidR="00AC53D9">
              <w:rPr>
                <w:noProof/>
                <w:webHidden/>
              </w:rPr>
              <w:t>5</w:t>
            </w:r>
            <w:r>
              <w:rPr>
                <w:noProof/>
                <w:webHidden/>
              </w:rPr>
              <w:fldChar w:fldCharType="end"/>
            </w:r>
          </w:hyperlink>
        </w:p>
        <w:p w14:paraId="4981EFFA" w14:textId="1A456458" w:rsidR="00B07E66" w:rsidRDefault="00B07E66">
          <w:pPr>
            <w:pStyle w:val="TOC2"/>
            <w:tabs>
              <w:tab w:val="right" w:leader="dot" w:pos="9016"/>
            </w:tabs>
            <w:rPr>
              <w:rFonts w:eastAsiaTheme="minorEastAsia"/>
              <w:noProof/>
              <w:lang w:eastAsia="en-GB"/>
            </w:rPr>
          </w:pPr>
          <w:hyperlink w:anchor="_Toc194251380" w:history="1">
            <w:r w:rsidRPr="00C257A1">
              <w:rPr>
                <w:rStyle w:val="Hyperlink"/>
                <w:noProof/>
              </w:rPr>
              <w:t>Torque and power</w:t>
            </w:r>
            <w:r>
              <w:rPr>
                <w:noProof/>
                <w:webHidden/>
              </w:rPr>
              <w:tab/>
            </w:r>
            <w:r>
              <w:rPr>
                <w:noProof/>
                <w:webHidden/>
              </w:rPr>
              <w:fldChar w:fldCharType="begin"/>
            </w:r>
            <w:r>
              <w:rPr>
                <w:noProof/>
                <w:webHidden/>
              </w:rPr>
              <w:instrText xml:space="preserve"> PAGEREF _Toc194251380 \h </w:instrText>
            </w:r>
            <w:r>
              <w:rPr>
                <w:noProof/>
                <w:webHidden/>
              </w:rPr>
            </w:r>
            <w:r>
              <w:rPr>
                <w:noProof/>
                <w:webHidden/>
              </w:rPr>
              <w:fldChar w:fldCharType="separate"/>
            </w:r>
            <w:r w:rsidR="00AC53D9">
              <w:rPr>
                <w:noProof/>
                <w:webHidden/>
              </w:rPr>
              <w:t>6</w:t>
            </w:r>
            <w:r>
              <w:rPr>
                <w:noProof/>
                <w:webHidden/>
              </w:rPr>
              <w:fldChar w:fldCharType="end"/>
            </w:r>
          </w:hyperlink>
        </w:p>
        <w:p w14:paraId="18E01547" w14:textId="437E16F7" w:rsidR="00B07E66" w:rsidRDefault="00B07E66">
          <w:pPr>
            <w:pStyle w:val="TOC2"/>
            <w:tabs>
              <w:tab w:val="right" w:leader="dot" w:pos="9016"/>
            </w:tabs>
            <w:rPr>
              <w:rFonts w:eastAsiaTheme="minorEastAsia"/>
              <w:noProof/>
              <w:lang w:eastAsia="en-GB"/>
            </w:rPr>
          </w:pPr>
          <w:hyperlink w:anchor="_Toc194251381" w:history="1">
            <w:r w:rsidRPr="00C257A1">
              <w:rPr>
                <w:rStyle w:val="Hyperlink"/>
                <w:noProof/>
              </w:rPr>
              <w:t>Brake power</w:t>
            </w:r>
            <w:r>
              <w:rPr>
                <w:noProof/>
                <w:webHidden/>
              </w:rPr>
              <w:tab/>
            </w:r>
            <w:r>
              <w:rPr>
                <w:noProof/>
                <w:webHidden/>
              </w:rPr>
              <w:fldChar w:fldCharType="begin"/>
            </w:r>
            <w:r>
              <w:rPr>
                <w:noProof/>
                <w:webHidden/>
              </w:rPr>
              <w:instrText xml:space="preserve"> PAGEREF _Toc194251381 \h </w:instrText>
            </w:r>
            <w:r>
              <w:rPr>
                <w:noProof/>
                <w:webHidden/>
              </w:rPr>
            </w:r>
            <w:r>
              <w:rPr>
                <w:noProof/>
                <w:webHidden/>
              </w:rPr>
              <w:fldChar w:fldCharType="separate"/>
            </w:r>
            <w:r w:rsidR="00AC53D9">
              <w:rPr>
                <w:noProof/>
                <w:webHidden/>
              </w:rPr>
              <w:t>7</w:t>
            </w:r>
            <w:r>
              <w:rPr>
                <w:noProof/>
                <w:webHidden/>
              </w:rPr>
              <w:fldChar w:fldCharType="end"/>
            </w:r>
          </w:hyperlink>
        </w:p>
        <w:p w14:paraId="679CF4E5" w14:textId="5FDB5243" w:rsidR="00B07E66" w:rsidRDefault="00B07E66">
          <w:pPr>
            <w:pStyle w:val="TOC2"/>
            <w:tabs>
              <w:tab w:val="right" w:leader="dot" w:pos="9016"/>
            </w:tabs>
            <w:rPr>
              <w:rFonts w:eastAsiaTheme="minorEastAsia"/>
              <w:noProof/>
              <w:lang w:eastAsia="en-GB"/>
            </w:rPr>
          </w:pPr>
          <w:hyperlink w:anchor="_Toc194251382" w:history="1">
            <w:r w:rsidRPr="00C257A1">
              <w:rPr>
                <w:rStyle w:val="Hyperlink"/>
                <w:noProof/>
              </w:rPr>
              <w:t>Air/fuel</w:t>
            </w:r>
            <w:r>
              <w:rPr>
                <w:noProof/>
                <w:webHidden/>
              </w:rPr>
              <w:tab/>
            </w:r>
            <w:r>
              <w:rPr>
                <w:noProof/>
                <w:webHidden/>
              </w:rPr>
              <w:fldChar w:fldCharType="begin"/>
            </w:r>
            <w:r>
              <w:rPr>
                <w:noProof/>
                <w:webHidden/>
              </w:rPr>
              <w:instrText xml:space="preserve"> PAGEREF _Toc194251382 \h </w:instrText>
            </w:r>
            <w:r>
              <w:rPr>
                <w:noProof/>
                <w:webHidden/>
              </w:rPr>
            </w:r>
            <w:r>
              <w:rPr>
                <w:noProof/>
                <w:webHidden/>
              </w:rPr>
              <w:fldChar w:fldCharType="separate"/>
            </w:r>
            <w:r w:rsidR="00AC53D9">
              <w:rPr>
                <w:noProof/>
                <w:webHidden/>
              </w:rPr>
              <w:t>8</w:t>
            </w:r>
            <w:r>
              <w:rPr>
                <w:noProof/>
                <w:webHidden/>
              </w:rPr>
              <w:fldChar w:fldCharType="end"/>
            </w:r>
          </w:hyperlink>
        </w:p>
        <w:p w14:paraId="0B6BE690" w14:textId="39387B80" w:rsidR="00B07E66" w:rsidRDefault="00B07E66">
          <w:pPr>
            <w:pStyle w:val="TOC1"/>
            <w:tabs>
              <w:tab w:val="right" w:leader="dot" w:pos="9016"/>
            </w:tabs>
            <w:rPr>
              <w:rFonts w:eastAsiaTheme="minorEastAsia"/>
              <w:noProof/>
              <w:lang w:eastAsia="en-GB"/>
            </w:rPr>
          </w:pPr>
          <w:hyperlink w:anchor="_Toc194251383" w:history="1">
            <w:r w:rsidRPr="00C257A1">
              <w:rPr>
                <w:rStyle w:val="Hyperlink"/>
                <w:noProof/>
                <w:lang w:val="en-US"/>
              </w:rPr>
              <w:t>Conclusion</w:t>
            </w:r>
            <w:r>
              <w:rPr>
                <w:noProof/>
                <w:webHidden/>
              </w:rPr>
              <w:tab/>
            </w:r>
            <w:r>
              <w:rPr>
                <w:noProof/>
                <w:webHidden/>
              </w:rPr>
              <w:fldChar w:fldCharType="begin"/>
            </w:r>
            <w:r>
              <w:rPr>
                <w:noProof/>
                <w:webHidden/>
              </w:rPr>
              <w:instrText xml:space="preserve"> PAGEREF _Toc194251383 \h </w:instrText>
            </w:r>
            <w:r>
              <w:rPr>
                <w:noProof/>
                <w:webHidden/>
              </w:rPr>
            </w:r>
            <w:r>
              <w:rPr>
                <w:noProof/>
                <w:webHidden/>
              </w:rPr>
              <w:fldChar w:fldCharType="separate"/>
            </w:r>
            <w:r w:rsidR="00AC53D9">
              <w:rPr>
                <w:noProof/>
                <w:webHidden/>
              </w:rPr>
              <w:t>9</w:t>
            </w:r>
            <w:r>
              <w:rPr>
                <w:noProof/>
                <w:webHidden/>
              </w:rPr>
              <w:fldChar w:fldCharType="end"/>
            </w:r>
          </w:hyperlink>
        </w:p>
        <w:p w14:paraId="4578CEF8" w14:textId="1887FF26" w:rsidR="00B07E66" w:rsidRDefault="00B07E66">
          <w:pPr>
            <w:pStyle w:val="TOC1"/>
            <w:tabs>
              <w:tab w:val="right" w:leader="dot" w:pos="9016"/>
            </w:tabs>
            <w:rPr>
              <w:rFonts w:eastAsiaTheme="minorEastAsia"/>
              <w:noProof/>
              <w:lang w:eastAsia="en-GB"/>
            </w:rPr>
          </w:pPr>
          <w:hyperlink w:anchor="_Toc194251384" w:history="1">
            <w:r w:rsidRPr="00C257A1">
              <w:rPr>
                <w:rStyle w:val="Hyperlink"/>
                <w:noProof/>
                <w:lang w:val="en-US"/>
              </w:rPr>
              <w:t>Evaluation</w:t>
            </w:r>
            <w:r>
              <w:rPr>
                <w:noProof/>
                <w:webHidden/>
              </w:rPr>
              <w:tab/>
            </w:r>
            <w:r>
              <w:rPr>
                <w:noProof/>
                <w:webHidden/>
              </w:rPr>
              <w:fldChar w:fldCharType="begin"/>
            </w:r>
            <w:r>
              <w:rPr>
                <w:noProof/>
                <w:webHidden/>
              </w:rPr>
              <w:instrText xml:space="preserve"> PAGEREF _Toc194251384 \h </w:instrText>
            </w:r>
            <w:r>
              <w:rPr>
                <w:noProof/>
                <w:webHidden/>
              </w:rPr>
            </w:r>
            <w:r>
              <w:rPr>
                <w:noProof/>
                <w:webHidden/>
              </w:rPr>
              <w:fldChar w:fldCharType="separate"/>
            </w:r>
            <w:r w:rsidR="00AC53D9">
              <w:rPr>
                <w:noProof/>
                <w:webHidden/>
              </w:rPr>
              <w:t>10</w:t>
            </w:r>
            <w:r>
              <w:rPr>
                <w:noProof/>
                <w:webHidden/>
              </w:rPr>
              <w:fldChar w:fldCharType="end"/>
            </w:r>
          </w:hyperlink>
        </w:p>
        <w:p w14:paraId="46A8E3D3" w14:textId="166CC83A" w:rsidR="00B07E66" w:rsidRDefault="00B07E66">
          <w:pPr>
            <w:pStyle w:val="TOC1"/>
            <w:tabs>
              <w:tab w:val="right" w:leader="dot" w:pos="9016"/>
            </w:tabs>
            <w:rPr>
              <w:rFonts w:eastAsiaTheme="minorEastAsia"/>
              <w:noProof/>
              <w:lang w:eastAsia="en-GB"/>
            </w:rPr>
          </w:pPr>
          <w:hyperlink w:anchor="_Toc194251385" w:history="1">
            <w:r w:rsidRPr="00C257A1">
              <w:rPr>
                <w:rStyle w:val="Hyperlink"/>
                <w:noProof/>
                <w:lang w:val="en-US"/>
              </w:rPr>
              <w:t>Comparison</w:t>
            </w:r>
            <w:r>
              <w:rPr>
                <w:noProof/>
                <w:webHidden/>
              </w:rPr>
              <w:tab/>
            </w:r>
            <w:r>
              <w:rPr>
                <w:noProof/>
                <w:webHidden/>
              </w:rPr>
              <w:fldChar w:fldCharType="begin"/>
            </w:r>
            <w:r>
              <w:rPr>
                <w:noProof/>
                <w:webHidden/>
              </w:rPr>
              <w:instrText xml:space="preserve"> PAGEREF _Toc194251385 \h </w:instrText>
            </w:r>
            <w:r>
              <w:rPr>
                <w:noProof/>
                <w:webHidden/>
              </w:rPr>
            </w:r>
            <w:r>
              <w:rPr>
                <w:noProof/>
                <w:webHidden/>
              </w:rPr>
              <w:fldChar w:fldCharType="separate"/>
            </w:r>
            <w:r w:rsidR="00AC53D9">
              <w:rPr>
                <w:noProof/>
                <w:webHidden/>
              </w:rPr>
              <w:t>11</w:t>
            </w:r>
            <w:r>
              <w:rPr>
                <w:noProof/>
                <w:webHidden/>
              </w:rPr>
              <w:fldChar w:fldCharType="end"/>
            </w:r>
          </w:hyperlink>
        </w:p>
        <w:p w14:paraId="5838E66D" w14:textId="457EFE1D" w:rsidR="00B07E66" w:rsidRDefault="00B07E66">
          <w:pPr>
            <w:pStyle w:val="TOC1"/>
            <w:tabs>
              <w:tab w:val="right" w:leader="dot" w:pos="9016"/>
            </w:tabs>
            <w:rPr>
              <w:rFonts w:eastAsiaTheme="minorEastAsia"/>
              <w:noProof/>
              <w:lang w:eastAsia="en-GB"/>
            </w:rPr>
          </w:pPr>
          <w:hyperlink w:anchor="_Toc194251386" w:history="1">
            <w:r w:rsidRPr="00C257A1">
              <w:rPr>
                <w:rStyle w:val="Hyperlink"/>
                <w:noProof/>
                <w:lang w:val="en-US"/>
              </w:rPr>
              <w:t>Further work</w:t>
            </w:r>
            <w:r>
              <w:rPr>
                <w:noProof/>
                <w:webHidden/>
              </w:rPr>
              <w:tab/>
            </w:r>
            <w:r>
              <w:rPr>
                <w:noProof/>
                <w:webHidden/>
              </w:rPr>
              <w:fldChar w:fldCharType="begin"/>
            </w:r>
            <w:r>
              <w:rPr>
                <w:noProof/>
                <w:webHidden/>
              </w:rPr>
              <w:instrText xml:space="preserve"> PAGEREF _Toc194251386 \h </w:instrText>
            </w:r>
            <w:r>
              <w:rPr>
                <w:noProof/>
                <w:webHidden/>
              </w:rPr>
            </w:r>
            <w:r>
              <w:rPr>
                <w:noProof/>
                <w:webHidden/>
              </w:rPr>
              <w:fldChar w:fldCharType="separate"/>
            </w:r>
            <w:r w:rsidR="00AC53D9">
              <w:rPr>
                <w:noProof/>
                <w:webHidden/>
              </w:rPr>
              <w:t>12</w:t>
            </w:r>
            <w:r>
              <w:rPr>
                <w:noProof/>
                <w:webHidden/>
              </w:rPr>
              <w:fldChar w:fldCharType="end"/>
            </w:r>
          </w:hyperlink>
        </w:p>
        <w:p w14:paraId="19ECB619" w14:textId="50979CD7" w:rsidR="00B07E66" w:rsidRDefault="00B07E66">
          <w:pPr>
            <w:pStyle w:val="TOC1"/>
            <w:tabs>
              <w:tab w:val="right" w:leader="dot" w:pos="9016"/>
            </w:tabs>
            <w:rPr>
              <w:rFonts w:eastAsiaTheme="minorEastAsia"/>
              <w:noProof/>
              <w:lang w:eastAsia="en-GB"/>
            </w:rPr>
          </w:pPr>
          <w:hyperlink w:anchor="_Toc194251387" w:history="1">
            <w:r w:rsidRPr="00C257A1">
              <w:rPr>
                <w:rStyle w:val="Hyperlink"/>
                <w:noProof/>
                <w:lang w:val="en-US"/>
              </w:rPr>
              <w:t>References</w:t>
            </w:r>
            <w:r>
              <w:rPr>
                <w:noProof/>
                <w:webHidden/>
              </w:rPr>
              <w:tab/>
            </w:r>
            <w:r>
              <w:rPr>
                <w:noProof/>
                <w:webHidden/>
              </w:rPr>
              <w:fldChar w:fldCharType="begin"/>
            </w:r>
            <w:r>
              <w:rPr>
                <w:noProof/>
                <w:webHidden/>
              </w:rPr>
              <w:instrText xml:space="preserve"> PAGEREF _Toc194251387 \h </w:instrText>
            </w:r>
            <w:r>
              <w:rPr>
                <w:noProof/>
                <w:webHidden/>
              </w:rPr>
            </w:r>
            <w:r>
              <w:rPr>
                <w:noProof/>
                <w:webHidden/>
              </w:rPr>
              <w:fldChar w:fldCharType="separate"/>
            </w:r>
            <w:r w:rsidR="00AC53D9">
              <w:rPr>
                <w:noProof/>
                <w:webHidden/>
              </w:rPr>
              <w:t>13</w:t>
            </w:r>
            <w:r>
              <w:rPr>
                <w:noProof/>
                <w:webHidden/>
              </w:rPr>
              <w:fldChar w:fldCharType="end"/>
            </w:r>
          </w:hyperlink>
        </w:p>
        <w:p w14:paraId="6184E2EA" w14:textId="29129009" w:rsidR="00B36564" w:rsidRDefault="00B36564">
          <w:r>
            <w:rPr>
              <w:b/>
              <w:bCs/>
              <w:noProof/>
            </w:rPr>
            <w:fldChar w:fldCharType="end"/>
          </w:r>
        </w:p>
      </w:sdtContent>
    </w:sdt>
    <w:p w14:paraId="4B7E867B" w14:textId="77777777" w:rsidR="00D73B03" w:rsidRDefault="0032364F">
      <w:pPr>
        <w:rPr>
          <w:b/>
          <w:bCs/>
          <w:sz w:val="28"/>
          <w:szCs w:val="28"/>
          <w:u w:val="single"/>
          <w:lang w:val="en-US"/>
        </w:rPr>
      </w:pPr>
      <w:r>
        <w:rPr>
          <w:b/>
          <w:bCs/>
          <w:sz w:val="28"/>
          <w:szCs w:val="28"/>
          <w:u w:val="single"/>
          <w:lang w:val="en-US"/>
        </w:rPr>
        <w:br w:type="page"/>
      </w:r>
    </w:p>
    <w:p w14:paraId="340324D1" w14:textId="2D059DAB" w:rsidR="0032364F" w:rsidRDefault="0032364F">
      <w:pPr>
        <w:rPr>
          <w:b/>
          <w:bCs/>
          <w:sz w:val="28"/>
          <w:szCs w:val="28"/>
          <w:u w:val="single"/>
          <w:lang w:val="en-US"/>
        </w:rPr>
      </w:pPr>
    </w:p>
    <w:p w14:paraId="01848D3D" w14:textId="0AC5E959" w:rsidR="00A46F7F" w:rsidRPr="0032364F" w:rsidRDefault="00380524" w:rsidP="0032364F">
      <w:pPr>
        <w:pStyle w:val="Heading1"/>
        <w:rPr>
          <w:lang w:val="en-US"/>
        </w:rPr>
      </w:pPr>
      <w:bookmarkStart w:id="0" w:name="_Toc194251376"/>
      <w:r w:rsidRPr="0032364F">
        <w:rPr>
          <w:lang w:val="en-US"/>
        </w:rPr>
        <w:t>Introduction</w:t>
      </w:r>
      <w:bookmarkEnd w:id="0"/>
    </w:p>
    <w:p w14:paraId="41F77D6A" w14:textId="6BF0F9FC" w:rsidR="00380524" w:rsidRDefault="00CA1C19" w:rsidP="00380524">
      <w:pPr>
        <w:rPr>
          <w:lang w:val="en-US"/>
        </w:rPr>
      </w:pPr>
      <w:r>
        <w:rPr>
          <w:lang w:val="en-US"/>
        </w:rPr>
        <w:t xml:space="preserve">The experiment performed is called </w:t>
      </w:r>
      <w:r w:rsidR="000334A8">
        <w:rPr>
          <w:lang w:val="en-US"/>
        </w:rPr>
        <w:t>dynamometer</w:t>
      </w:r>
      <w:r>
        <w:rPr>
          <w:lang w:val="en-US"/>
        </w:rPr>
        <w:t xml:space="preserve"> testing, whic</w:t>
      </w:r>
      <w:r w:rsidR="00C82C21">
        <w:rPr>
          <w:lang w:val="en-US"/>
        </w:rPr>
        <w:t xml:space="preserve">h is primarily used for providing insight into the performance capabilities of a vehicle. </w:t>
      </w:r>
      <w:r w:rsidR="00DC015F">
        <w:rPr>
          <w:lang w:val="en-US"/>
        </w:rPr>
        <w:t>The process is done by putting a vehicle on rollers that are specifically designed for that type of vehicle</w:t>
      </w:r>
      <w:r w:rsidR="000334A8">
        <w:rPr>
          <w:lang w:val="en-US"/>
        </w:rPr>
        <w:t xml:space="preserve"> as it simulates driving conditions whilst keeping the vehicle stationary, for visual theory it is like a treadmill. </w:t>
      </w:r>
      <w:r w:rsidR="00E50D56">
        <w:rPr>
          <w:lang w:val="en-US"/>
        </w:rPr>
        <w:t xml:space="preserve">During the experiment the testing calculates </w:t>
      </w:r>
      <w:r w:rsidR="00831754">
        <w:rPr>
          <w:lang w:val="en-US"/>
        </w:rPr>
        <w:t xml:space="preserve">horsepower, torque production as well as engine efficiency in different environments and </w:t>
      </w:r>
      <w:r w:rsidR="007032CD">
        <w:rPr>
          <w:lang w:val="en-US"/>
        </w:rPr>
        <w:t xml:space="preserve">various speed ranges. </w:t>
      </w:r>
      <w:r w:rsidR="009D2C25">
        <w:rPr>
          <w:lang w:val="en-US"/>
        </w:rPr>
        <w:t xml:space="preserve">There </w:t>
      </w:r>
      <w:r w:rsidR="00081A2B">
        <w:rPr>
          <w:lang w:val="en-US"/>
        </w:rPr>
        <w:t>are</w:t>
      </w:r>
      <w:r w:rsidR="009D2C25">
        <w:rPr>
          <w:lang w:val="en-US"/>
        </w:rPr>
        <w:t xml:space="preserve"> two different config</w:t>
      </w:r>
      <w:r w:rsidR="00CB7BB9">
        <w:rPr>
          <w:lang w:val="en-US"/>
        </w:rPr>
        <w:t xml:space="preserve">urations for evaluating the power from a motor, one is via the motors crankshaft which is typically used within motorsport environments and then there </w:t>
      </w:r>
      <w:r w:rsidR="00081A2B">
        <w:rPr>
          <w:lang w:val="en-US"/>
        </w:rPr>
        <w:t>are</w:t>
      </w:r>
      <w:r w:rsidR="00CB7BB9">
        <w:rPr>
          <w:lang w:val="en-US"/>
        </w:rPr>
        <w:t xml:space="preserve"> chassis dyn</w:t>
      </w:r>
      <w:r w:rsidR="00002744">
        <w:rPr>
          <w:lang w:val="en-US"/>
        </w:rPr>
        <w:t xml:space="preserve">amometers </w:t>
      </w:r>
      <w:r w:rsidR="00D24E18">
        <w:rPr>
          <w:lang w:val="en-US"/>
        </w:rPr>
        <w:t xml:space="preserve">that assess the power through the delivery of the wheels </w:t>
      </w:r>
      <w:r w:rsidR="00C42F78">
        <w:rPr>
          <w:lang w:val="en-US"/>
        </w:rPr>
        <w:t xml:space="preserve">which is typically used in tuning shops. </w:t>
      </w:r>
      <w:r w:rsidR="008E0C31">
        <w:rPr>
          <w:lang w:val="en-US"/>
        </w:rPr>
        <w:t xml:space="preserve">However, in this test, it was tested through </w:t>
      </w:r>
      <w:r w:rsidR="00081A2B">
        <w:rPr>
          <w:lang w:val="en-US"/>
        </w:rPr>
        <w:t>crankshaft</w:t>
      </w:r>
      <w:r w:rsidR="0097359E">
        <w:rPr>
          <w:lang w:val="en-US"/>
        </w:rPr>
        <w:t>. Through</w:t>
      </w:r>
      <w:r w:rsidR="00820356">
        <w:rPr>
          <w:lang w:val="en-US"/>
        </w:rPr>
        <w:t xml:space="preserve"> this test, it generated a detailed performance curve that showed </w:t>
      </w:r>
      <w:proofErr w:type="gramStart"/>
      <w:r w:rsidR="00923FD8">
        <w:rPr>
          <w:lang w:val="en-US"/>
        </w:rPr>
        <w:t>the power</w:t>
      </w:r>
      <w:proofErr w:type="gramEnd"/>
      <w:r w:rsidR="00923FD8">
        <w:rPr>
          <w:lang w:val="en-US"/>
        </w:rPr>
        <w:t xml:space="preserve"> in rev builds outlaying any potential dips in power. </w:t>
      </w:r>
      <w:r w:rsidR="00081A2B">
        <w:rPr>
          <w:lang w:val="en-US"/>
        </w:rPr>
        <w:t xml:space="preserve">Ultimately, the goal of this experiment is to find the power, torque and </w:t>
      </w:r>
      <w:r w:rsidR="00403F39">
        <w:rPr>
          <w:lang w:val="en-US"/>
        </w:rPr>
        <w:t xml:space="preserve">horsepower of the </w:t>
      </w:r>
      <w:r w:rsidR="0097359E">
        <w:rPr>
          <w:lang w:val="en-US"/>
        </w:rPr>
        <w:t xml:space="preserve">Honda engine. </w:t>
      </w:r>
    </w:p>
    <w:p w14:paraId="30F251AF" w14:textId="77777777" w:rsidR="002F5A95" w:rsidRDefault="002F5A95" w:rsidP="00380524">
      <w:pPr>
        <w:rPr>
          <w:lang w:val="en-US"/>
        </w:rPr>
      </w:pPr>
    </w:p>
    <w:p w14:paraId="03F664CF" w14:textId="77777777" w:rsidR="002F5A95" w:rsidRDefault="002F5A95" w:rsidP="00380524">
      <w:pPr>
        <w:rPr>
          <w:lang w:val="en-US"/>
        </w:rPr>
      </w:pPr>
    </w:p>
    <w:p w14:paraId="19CEC16F" w14:textId="77777777" w:rsidR="002F5A95" w:rsidRDefault="002F5A95" w:rsidP="00380524">
      <w:pPr>
        <w:rPr>
          <w:lang w:val="en-US"/>
        </w:rPr>
      </w:pPr>
    </w:p>
    <w:p w14:paraId="371E6A51" w14:textId="77777777" w:rsidR="002F5A95" w:rsidRDefault="002F5A95" w:rsidP="00380524">
      <w:pPr>
        <w:rPr>
          <w:lang w:val="en-US"/>
        </w:rPr>
      </w:pPr>
    </w:p>
    <w:p w14:paraId="78D97103" w14:textId="77777777" w:rsidR="002F5A95" w:rsidRDefault="002F5A95" w:rsidP="00380524">
      <w:pPr>
        <w:rPr>
          <w:lang w:val="en-US"/>
        </w:rPr>
      </w:pPr>
    </w:p>
    <w:p w14:paraId="2639A5C2" w14:textId="77777777" w:rsidR="002F5A95" w:rsidRDefault="002F5A95" w:rsidP="00380524">
      <w:pPr>
        <w:rPr>
          <w:lang w:val="en-US"/>
        </w:rPr>
      </w:pPr>
    </w:p>
    <w:p w14:paraId="5A1F9B44" w14:textId="77777777" w:rsidR="002F5A95" w:rsidRDefault="002F5A95" w:rsidP="00380524">
      <w:pPr>
        <w:rPr>
          <w:lang w:val="en-US"/>
        </w:rPr>
      </w:pPr>
    </w:p>
    <w:p w14:paraId="1FD3A647" w14:textId="77777777" w:rsidR="002F5A95" w:rsidRDefault="002F5A95" w:rsidP="00380524">
      <w:pPr>
        <w:rPr>
          <w:lang w:val="en-US"/>
        </w:rPr>
      </w:pPr>
    </w:p>
    <w:p w14:paraId="0284B640" w14:textId="77777777" w:rsidR="002F5A95" w:rsidRDefault="002F5A95" w:rsidP="00380524">
      <w:pPr>
        <w:rPr>
          <w:lang w:val="en-US"/>
        </w:rPr>
      </w:pPr>
    </w:p>
    <w:p w14:paraId="004FD36E" w14:textId="77777777" w:rsidR="002F5A95" w:rsidRDefault="002F5A95" w:rsidP="00380524">
      <w:pPr>
        <w:rPr>
          <w:lang w:val="en-US"/>
        </w:rPr>
      </w:pPr>
    </w:p>
    <w:p w14:paraId="62BB28A7" w14:textId="77777777" w:rsidR="002F5A95" w:rsidRDefault="002F5A95" w:rsidP="00380524">
      <w:pPr>
        <w:rPr>
          <w:lang w:val="en-US"/>
        </w:rPr>
      </w:pPr>
    </w:p>
    <w:p w14:paraId="25C6A176" w14:textId="77777777" w:rsidR="002F5A95" w:rsidRDefault="002F5A95" w:rsidP="00380524">
      <w:pPr>
        <w:rPr>
          <w:lang w:val="en-US"/>
        </w:rPr>
      </w:pPr>
    </w:p>
    <w:p w14:paraId="683879D5" w14:textId="77777777" w:rsidR="002F5A95" w:rsidRDefault="002F5A95" w:rsidP="00380524">
      <w:pPr>
        <w:rPr>
          <w:lang w:val="en-US"/>
        </w:rPr>
      </w:pPr>
    </w:p>
    <w:p w14:paraId="6EBE0B6F" w14:textId="77777777" w:rsidR="002F5A95" w:rsidRDefault="002F5A95" w:rsidP="00380524">
      <w:pPr>
        <w:rPr>
          <w:lang w:val="en-US"/>
        </w:rPr>
      </w:pPr>
    </w:p>
    <w:p w14:paraId="4CF3DBA8" w14:textId="77777777" w:rsidR="002F5A95" w:rsidRDefault="002F5A95" w:rsidP="00380524">
      <w:pPr>
        <w:rPr>
          <w:lang w:val="en-US"/>
        </w:rPr>
      </w:pPr>
    </w:p>
    <w:p w14:paraId="745C10F3" w14:textId="77777777" w:rsidR="002F5A95" w:rsidRDefault="002F5A95" w:rsidP="00380524">
      <w:pPr>
        <w:rPr>
          <w:lang w:val="en-US"/>
        </w:rPr>
      </w:pPr>
    </w:p>
    <w:p w14:paraId="15DEB2BF" w14:textId="46366AD7" w:rsidR="002F5A95" w:rsidRDefault="002F5A95" w:rsidP="00380524">
      <w:pPr>
        <w:rPr>
          <w:lang w:val="en-US"/>
        </w:rPr>
      </w:pPr>
    </w:p>
    <w:p w14:paraId="00698766" w14:textId="77777777" w:rsidR="002F5A95" w:rsidRDefault="002F5A95" w:rsidP="00380524">
      <w:pPr>
        <w:rPr>
          <w:lang w:val="en-US"/>
        </w:rPr>
      </w:pPr>
    </w:p>
    <w:p w14:paraId="0FB2A429" w14:textId="6D2BFF28" w:rsidR="002F5A95" w:rsidRDefault="002F5A95" w:rsidP="00822BA5">
      <w:pPr>
        <w:pStyle w:val="Heading1"/>
        <w:rPr>
          <w:lang w:val="en-US"/>
        </w:rPr>
      </w:pPr>
      <w:bookmarkStart w:id="1" w:name="_Toc194251377"/>
      <w:r>
        <w:rPr>
          <w:lang w:val="en-US"/>
        </w:rPr>
        <w:t>Method</w:t>
      </w:r>
      <w:bookmarkEnd w:id="1"/>
    </w:p>
    <w:p w14:paraId="541B892F" w14:textId="1324F5C2" w:rsidR="00C9011C" w:rsidRDefault="00AF5358" w:rsidP="00380524">
      <w:r w:rsidRPr="00AF5358">
        <w:t>The engine dynamometer testing provide</w:t>
      </w:r>
      <w:r w:rsidR="00FE024E">
        <w:t>d</w:t>
      </w:r>
      <w:r w:rsidRPr="00AF5358">
        <w:t xml:space="preserve"> a comprehensive platform for evaluating internal combustion engine performance through controlled laboratory conditions. The system </w:t>
      </w:r>
      <w:r w:rsidR="007C4B48" w:rsidRPr="00AF5358">
        <w:t>centres</w:t>
      </w:r>
      <w:r w:rsidRPr="00AF5358">
        <w:t xml:space="preserve"> around a Schenck W230 eddy-current dynamometer connected to a Honda 1.6L VTEC test engine, </w:t>
      </w:r>
      <w:r w:rsidR="007F4CD3">
        <w:t>equipped</w:t>
      </w:r>
      <w:r w:rsidRPr="00AF5358">
        <w:t xml:space="preserve"> with multiple sensors monitoring critical operating parameters. </w:t>
      </w:r>
      <w:r w:rsidR="00035EE4">
        <w:t>The</w:t>
      </w:r>
      <w:r w:rsidRPr="00AF5358">
        <w:t xml:space="preserve"> calibrated fuel delivery system measure</w:t>
      </w:r>
      <w:r w:rsidR="00035EE4">
        <w:t>d the</w:t>
      </w:r>
      <w:r w:rsidRPr="00AF5358">
        <w:t xml:space="preserve"> consumption accurately by excluding return flow from calculations, while thermocouples and lambda sensors track</w:t>
      </w:r>
      <w:r w:rsidR="00035EE4">
        <w:t>ed</w:t>
      </w:r>
      <w:r w:rsidRPr="00AF5358">
        <w:t xml:space="preserve"> engine temperature and air-fuel ratios in real-time.</w:t>
      </w:r>
    </w:p>
    <w:p w14:paraId="6AFC5504" w14:textId="49574D33" w:rsidR="00814193" w:rsidRDefault="00AF5358" w:rsidP="00380524">
      <w:r w:rsidRPr="00AF5358">
        <w:t>The dynamometer's electromagnetic loading mechanism applie</w:t>
      </w:r>
      <w:r w:rsidR="00C9011C">
        <w:t>d</w:t>
      </w:r>
      <w:r w:rsidRPr="00AF5358">
        <w:t xml:space="preserve"> variable resistance to the rotating assembly, with resulting torque measurements captured through calibrated strain gauges and converted to digital signals for analysis. Three distinct testing methodologies are employed</w:t>
      </w:r>
      <w:r w:rsidR="00C9011C">
        <w:t>, one being the</w:t>
      </w:r>
      <w:r w:rsidRPr="00AF5358">
        <w:t xml:space="preserve"> manual operation</w:t>
      </w:r>
      <w:r w:rsidR="004C397C">
        <w:t xml:space="preserve"> which</w:t>
      </w:r>
      <w:r w:rsidRPr="00AF5358">
        <w:t xml:space="preserve"> allows direct control of throttle position and load application</w:t>
      </w:r>
      <w:r w:rsidR="004C397C">
        <w:t xml:space="preserve"> as well as</w:t>
      </w:r>
      <w:r w:rsidRPr="00AF5358">
        <w:t xml:space="preserve"> automated sequences </w:t>
      </w:r>
      <w:r w:rsidR="004C397C">
        <w:t>that</w:t>
      </w:r>
      <w:r w:rsidRPr="00AF5358">
        <w:t xml:space="preserve"> simulate complex driving cycles through programmable test routines and</w:t>
      </w:r>
      <w:r w:rsidR="001B5273">
        <w:t xml:space="preserve"> there was</w:t>
      </w:r>
      <w:r w:rsidRPr="00AF5358">
        <w:t xml:space="preserve"> specialized performance</w:t>
      </w:r>
      <w:r w:rsidR="001B5273">
        <w:t xml:space="preserve"> which</w:t>
      </w:r>
      <w:r w:rsidRPr="00AF5358">
        <w:t xml:space="preserve"> analyse</w:t>
      </w:r>
      <w:r w:rsidR="001B5273">
        <w:t>d</w:t>
      </w:r>
      <w:r w:rsidRPr="00AF5358">
        <w:t xml:space="preserve"> both step tests for precise measurements at fixed RPM intervals</w:t>
      </w:r>
      <w:r w:rsidR="001B5273">
        <w:t>. Then</w:t>
      </w:r>
      <w:r w:rsidR="00814193">
        <w:t xml:space="preserve"> it analysed</w:t>
      </w:r>
      <w:r w:rsidRPr="00AF5358">
        <w:t xml:space="preserve"> sweep tests for continuous power band evaluation.</w:t>
      </w:r>
    </w:p>
    <w:p w14:paraId="6515FBD9" w14:textId="33FAD997" w:rsidR="002F5A95" w:rsidRPr="002F5A95" w:rsidRDefault="00F71DC9" w:rsidP="00380524">
      <w:pPr>
        <w:rPr>
          <w:lang w:val="en-US"/>
        </w:rPr>
      </w:pPr>
      <w:r w:rsidRPr="00F71DC9">
        <w:t>During demonstration trials, the system successfully identified several performance anomalies, including lean combustion conditions and suboptimal power output, which were found to result from compromised intake and exhaust configurations following subsequent investigation.</w:t>
      </w:r>
      <w:r>
        <w:t xml:space="preserve"> </w:t>
      </w:r>
      <w:r w:rsidR="00AF5358" w:rsidRPr="00AF5358">
        <w:t xml:space="preserve">The </w:t>
      </w:r>
      <w:r w:rsidR="007E6EAA">
        <w:t xml:space="preserve">dynamometer’s </w:t>
      </w:r>
      <w:r w:rsidR="00AF5358" w:rsidRPr="00AF5358">
        <w:t xml:space="preserve"> integrated cooling systems maintain</w:t>
      </w:r>
      <w:r w:rsidR="007E6EAA">
        <w:t>ed</w:t>
      </w:r>
      <w:r w:rsidR="00AF5358" w:rsidRPr="00AF5358">
        <w:t xml:space="preserve"> stable operating temperatures during extended test runs, while comprehensive data acquisition capture</w:t>
      </w:r>
      <w:r w:rsidR="007E6EAA">
        <w:t>d</w:t>
      </w:r>
      <w:r w:rsidR="00AF5358" w:rsidRPr="00AF5358">
        <w:t xml:space="preserve"> all relevant parameters at 50 RPM increments. </w:t>
      </w:r>
    </w:p>
    <w:p w14:paraId="5F2C4166" w14:textId="556E76A6" w:rsidR="0097359E" w:rsidRDefault="00B07E66" w:rsidP="00380524">
      <w:pPr>
        <w:rPr>
          <w:lang w:val="en-US"/>
        </w:rPr>
      </w:pPr>
      <w:r>
        <w:rPr>
          <w:noProof/>
        </w:rPr>
        <mc:AlternateContent>
          <mc:Choice Requires="wps">
            <w:drawing>
              <wp:anchor distT="0" distB="0" distL="114300" distR="114300" simplePos="0" relativeHeight="251662336" behindDoc="0" locked="0" layoutInCell="1" allowOverlap="1" wp14:anchorId="09CAA5EF" wp14:editId="74AC33CC">
                <wp:simplePos x="0" y="0"/>
                <wp:positionH relativeFrom="column">
                  <wp:posOffset>0</wp:posOffset>
                </wp:positionH>
                <wp:positionV relativeFrom="paragraph">
                  <wp:posOffset>2326640</wp:posOffset>
                </wp:positionV>
                <wp:extent cx="3217545" cy="635"/>
                <wp:effectExtent l="0" t="0" r="0" b="0"/>
                <wp:wrapSquare wrapText="bothSides"/>
                <wp:docPr id="299674355" name="Text Box 1"/>
                <wp:cNvGraphicFramePr/>
                <a:graphic xmlns:a="http://schemas.openxmlformats.org/drawingml/2006/main">
                  <a:graphicData uri="http://schemas.microsoft.com/office/word/2010/wordprocessingShape">
                    <wps:wsp>
                      <wps:cNvSpPr txBox="1"/>
                      <wps:spPr>
                        <a:xfrm>
                          <a:off x="0" y="0"/>
                          <a:ext cx="3217545" cy="635"/>
                        </a:xfrm>
                        <a:prstGeom prst="rect">
                          <a:avLst/>
                        </a:prstGeom>
                        <a:solidFill>
                          <a:prstClr val="white"/>
                        </a:solidFill>
                        <a:ln>
                          <a:noFill/>
                        </a:ln>
                      </wps:spPr>
                      <wps:txbx>
                        <w:txbxContent>
                          <w:p w14:paraId="27325A28" w14:textId="0FF7A5A6" w:rsidR="00B07E66" w:rsidRPr="00DC78B3" w:rsidRDefault="00B07E66" w:rsidP="00B07E66">
                            <w:pPr>
                              <w:pStyle w:val="Caption"/>
                              <w:rPr>
                                <w:noProof/>
                                <w:lang w:val="en-US"/>
                              </w:rPr>
                            </w:pPr>
                            <w:r>
                              <w:t xml:space="preserve">Figure </w:t>
                            </w:r>
                            <w:fldSimple w:instr=" SEQ Figure \* ARABIC ">
                              <w:r w:rsidR="00AC53D9">
                                <w:rPr>
                                  <w:noProof/>
                                </w:rPr>
                                <w:t>1</w:t>
                              </w:r>
                            </w:fldSimple>
                            <w:r>
                              <w:t xml:space="preserve"> Dyno machine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9CAA5EF" id="_x0000_t202" coordsize="21600,21600" o:spt="202" path="m,l,21600r21600,l21600,xe">
                <v:stroke joinstyle="miter"/>
                <v:path gradientshapeok="t" o:connecttype="rect"/>
              </v:shapetype>
              <v:shape id="Text Box 1" o:spid="_x0000_s1026" type="#_x0000_t202" style="position:absolute;margin-left:0;margin-top:183.2pt;width:253.3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" stroked="f">
                <v:textbox style="mso-fit-shape-to-text:t" inset="0,0,0,0">
                  <w:txbxContent>
                    <w:p w14:paraId="27325A28" w14:textId="0FF7A5A6" w:rsidR="00B07E66" w:rsidRPr="00DC78B3" w:rsidRDefault="00B07E66" w:rsidP="00B07E66">
                      <w:pPr>
                        <w:pStyle w:val="Caption"/>
                        <w:rPr>
                          <w:noProof/>
                          <w:lang w:val="en-US"/>
                        </w:rPr>
                      </w:pPr>
                      <w:r>
                        <w:t xml:space="preserve">Figure </w:t>
                      </w:r>
                      <w:fldSimple w:instr=" SEQ Figure \* ARABIC ">
                        <w:r w:rsidR="00AC53D9">
                          <w:rPr>
                            <w:noProof/>
                          </w:rPr>
                          <w:t>1</w:t>
                        </w:r>
                      </w:fldSimple>
                      <w:r>
                        <w:t xml:space="preserve"> Dyno machine</w:t>
                      </w:r>
                    </w:p>
                  </w:txbxContent>
                </v:textbox>
                <w10:wrap type="square"/>
              </v:shape>
            </w:pict>
          </mc:Fallback>
        </mc:AlternateContent>
      </w:r>
      <w:r>
        <w:rPr>
          <w:noProof/>
          <w:lang w:val="en-US"/>
        </w:rPr>
        <w:drawing>
          <wp:anchor distT="0" distB="0" distL="114300" distR="114300" simplePos="0" relativeHeight="251660288" behindDoc="1" locked="0" layoutInCell="1" allowOverlap="1" wp14:anchorId="30C5AB7E" wp14:editId="0FA94924">
            <wp:simplePos x="0" y="0"/>
            <wp:positionH relativeFrom="margin">
              <wp:align>left</wp:align>
            </wp:positionH>
            <wp:positionV relativeFrom="paragraph">
              <wp:posOffset>6350</wp:posOffset>
            </wp:positionV>
            <wp:extent cx="3217545" cy="2305050"/>
            <wp:effectExtent l="0" t="0" r="1905" b="0"/>
            <wp:wrapSquare wrapText="bothSides"/>
            <wp:docPr id="679092166" name="Picture 1" descr="A machin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092166" name="Picture 1" descr="A machine in a roo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17545" cy="2305050"/>
                    </a:xfrm>
                    <a:prstGeom prst="rect">
                      <a:avLst/>
                    </a:prstGeom>
                  </pic:spPr>
                </pic:pic>
              </a:graphicData>
            </a:graphic>
            <wp14:sizeRelH relativeFrom="margin">
              <wp14:pctWidth>0</wp14:pctWidth>
            </wp14:sizeRelH>
            <wp14:sizeRelV relativeFrom="margin">
              <wp14:pctHeight>0</wp14:pctHeight>
            </wp14:sizeRelV>
          </wp:anchor>
        </w:drawing>
      </w:r>
    </w:p>
    <w:p w14:paraId="5B7F8712" w14:textId="6B67DDFE" w:rsidR="007E244F" w:rsidRPr="00380524" w:rsidRDefault="007E244F" w:rsidP="00380524">
      <w:pPr>
        <w:rPr>
          <w:lang w:val="en-US"/>
        </w:rPr>
      </w:pPr>
    </w:p>
    <w:p w14:paraId="6F60D7F0" w14:textId="73449EB3" w:rsidR="00A46F7F" w:rsidRDefault="00A46F7F" w:rsidP="0097359E">
      <w:pPr>
        <w:rPr>
          <w:lang w:val="en-US"/>
        </w:rPr>
      </w:pPr>
    </w:p>
    <w:p w14:paraId="7A151F34" w14:textId="77777777" w:rsidR="007E244F" w:rsidRDefault="007E244F" w:rsidP="0097359E">
      <w:pPr>
        <w:rPr>
          <w:lang w:val="en-US"/>
        </w:rPr>
      </w:pPr>
    </w:p>
    <w:p w14:paraId="18A07E45" w14:textId="77777777" w:rsidR="007E244F" w:rsidRDefault="007E244F" w:rsidP="0097359E">
      <w:pPr>
        <w:rPr>
          <w:lang w:val="en-US"/>
        </w:rPr>
      </w:pPr>
    </w:p>
    <w:p w14:paraId="31E2E33B" w14:textId="77777777" w:rsidR="007E244F" w:rsidRDefault="007E244F" w:rsidP="0097359E">
      <w:pPr>
        <w:rPr>
          <w:lang w:val="en-US"/>
        </w:rPr>
      </w:pPr>
    </w:p>
    <w:p w14:paraId="330B41D6" w14:textId="77777777" w:rsidR="007E244F" w:rsidRDefault="007E244F" w:rsidP="0097359E">
      <w:pPr>
        <w:rPr>
          <w:lang w:val="en-US"/>
        </w:rPr>
      </w:pPr>
    </w:p>
    <w:p w14:paraId="136BCB6A" w14:textId="77777777" w:rsidR="007E244F" w:rsidRDefault="007E244F" w:rsidP="0097359E">
      <w:pPr>
        <w:rPr>
          <w:lang w:val="en-US"/>
        </w:rPr>
      </w:pPr>
    </w:p>
    <w:p w14:paraId="71C29540" w14:textId="5185CD5D" w:rsidR="007E244F" w:rsidRDefault="007E244F" w:rsidP="00822BA5">
      <w:pPr>
        <w:pStyle w:val="Heading1"/>
        <w:rPr>
          <w:lang w:val="en-US"/>
        </w:rPr>
      </w:pPr>
      <w:bookmarkStart w:id="2" w:name="_Toc194251378"/>
      <w:r>
        <w:rPr>
          <w:lang w:val="en-US"/>
        </w:rPr>
        <w:t>Results</w:t>
      </w:r>
      <w:bookmarkEnd w:id="2"/>
    </w:p>
    <w:p w14:paraId="5B2D669E" w14:textId="4D90EA58" w:rsidR="007E244F" w:rsidRDefault="00861023" w:rsidP="00822BA5">
      <w:pPr>
        <w:pStyle w:val="Heading2"/>
        <w:rPr>
          <w:lang w:val="en-US"/>
        </w:rPr>
      </w:pPr>
      <w:bookmarkStart w:id="3" w:name="_Toc194251379"/>
      <w:r>
        <w:rPr>
          <w:lang w:val="en-US"/>
        </w:rPr>
        <w:t>Raw data</w:t>
      </w:r>
      <w:bookmarkEnd w:id="3"/>
    </w:p>
    <w:p w14:paraId="1640830A" w14:textId="26BD59A6" w:rsidR="00F228AF" w:rsidRDefault="00F228AF" w:rsidP="00F228AF">
      <w:pPr>
        <w:pStyle w:val="Caption"/>
        <w:keepNext/>
      </w:pPr>
      <w:r>
        <w:t xml:space="preserve">Table </w:t>
      </w:r>
      <w:fldSimple w:instr=" SEQ Table \* ARABIC ">
        <w:r w:rsidR="00AC53D9">
          <w:rPr>
            <w:noProof/>
          </w:rPr>
          <w:t>1</w:t>
        </w:r>
      </w:fldSimple>
      <w:r>
        <w:t xml:space="preserve"> data and calculated answers</w:t>
      </w:r>
    </w:p>
    <w:p w14:paraId="34F4DD4F" w14:textId="6AB00B12" w:rsidR="00861023" w:rsidRDefault="00EE5F40" w:rsidP="0097359E">
      <w:pPr>
        <w:rPr>
          <w:lang w:val="en-US"/>
        </w:rPr>
      </w:pPr>
      <w:r w:rsidRPr="00EE5F40">
        <w:rPr>
          <w:lang w:val="en-US"/>
        </w:rPr>
        <w:drawing>
          <wp:inline distT="0" distB="0" distL="0" distR="0" wp14:anchorId="7EA59C3C" wp14:editId="74820EB5">
            <wp:extent cx="5731510" cy="4566920"/>
            <wp:effectExtent l="0" t="0" r="2540" b="5080"/>
            <wp:docPr id="1660016602" name="Picture 1" descr="A screenshot of a dat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016602" name="Picture 1" descr="A screenshot of a data table&#10;&#10;AI-generated content may be incorrect."/>
                    <pic:cNvPicPr/>
                  </pic:nvPicPr>
                  <pic:blipFill>
                    <a:blip r:embed="rId13"/>
                    <a:stretch>
                      <a:fillRect/>
                    </a:stretch>
                  </pic:blipFill>
                  <pic:spPr>
                    <a:xfrm>
                      <a:off x="0" y="0"/>
                      <a:ext cx="5731510" cy="4566920"/>
                    </a:xfrm>
                    <a:prstGeom prst="rect">
                      <a:avLst/>
                    </a:prstGeom>
                  </pic:spPr>
                </pic:pic>
              </a:graphicData>
            </a:graphic>
          </wp:inline>
        </w:drawing>
      </w:r>
    </w:p>
    <w:p w14:paraId="109DB785" w14:textId="4897CF67" w:rsidR="0064276E" w:rsidRDefault="001E24B6" w:rsidP="0097359E">
      <w:r w:rsidRPr="001E24B6">
        <w:t>This dataset presents a comprehensive dyno-test analysis of engine performance, capturing torque, power, and fuel efficiency across incremental RPM intervals (1000–3500 RPM). Key findings reveal optimal performance at 1100–1400 RPM, where torque and specific fuel consumption (SFC) peak, aligning with thermodynamic expectations. The sustained lean combustion suggests calibration for fuel economy. Performance declines at higher RPMs, likely due to frictional losses and airflow limitations. The inclusion of corrected power values (adjusted for ambient conditions) enhances data reliability.</w:t>
      </w:r>
    </w:p>
    <w:p w14:paraId="76F1642F" w14:textId="46DB0C0E" w:rsidR="00A30EA4" w:rsidRDefault="00307B3A" w:rsidP="00822BA5">
      <w:pPr>
        <w:pStyle w:val="Heading2"/>
      </w:pPr>
      <w:bookmarkStart w:id="4" w:name="_Toc194251380"/>
      <w:r>
        <w:lastRenderedPageBreak/>
        <w:t>Torque and power</w:t>
      </w:r>
      <w:bookmarkEnd w:id="4"/>
    </w:p>
    <w:p w14:paraId="71BA593E" w14:textId="77777777" w:rsidR="005A29C6" w:rsidRDefault="005A29C6" w:rsidP="005A29C6">
      <w:pPr>
        <w:pStyle w:val="Caption"/>
      </w:pPr>
      <w:r>
        <w:rPr>
          <w:noProof/>
        </w:rPr>
        <w:drawing>
          <wp:inline distT="0" distB="0" distL="0" distR="0" wp14:anchorId="31222214" wp14:editId="05821A15">
            <wp:extent cx="4560888" cy="2862262"/>
            <wp:effectExtent l="0" t="0" r="11430" b="14605"/>
            <wp:docPr id="160820099" name="Chart 1">
              <a:extLst xmlns:a="http://schemas.openxmlformats.org/drawingml/2006/main">
                <a:ext uri="{FF2B5EF4-FFF2-40B4-BE49-F238E27FC236}">
                  <a16:creationId xmlns:a16="http://schemas.microsoft.com/office/drawing/2014/main" id="{63CF0FB1-5AB5-BC4F-ABA0-DC5578FFC9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0F68773" w14:textId="19A582B8" w:rsidR="00B0591D" w:rsidRDefault="005A29C6" w:rsidP="005A29C6">
      <w:pPr>
        <w:pStyle w:val="Caption"/>
      </w:pPr>
      <w:r>
        <w:t xml:space="preserve">Figure </w:t>
      </w:r>
      <w:fldSimple w:instr=" SEQ Figure \* ARABIC ">
        <w:r w:rsidR="00AC53D9">
          <w:rPr>
            <w:noProof/>
          </w:rPr>
          <w:t>2</w:t>
        </w:r>
      </w:fldSimple>
      <w:r>
        <w:t xml:space="preserve"> showing torque against rpm</w:t>
      </w:r>
    </w:p>
    <w:p w14:paraId="077631FE" w14:textId="3BF78949" w:rsidR="005A29C6" w:rsidRDefault="00D63BF3" w:rsidP="005A29C6">
      <w:r w:rsidRPr="00D63BF3">
        <w:t xml:space="preserve">The torque curve shows peak values (122 Nm) between 1100-1400 RPM, </w:t>
      </w:r>
      <w:r w:rsidR="006B2B7F">
        <w:t>attributes</w:t>
      </w:r>
      <w:r w:rsidRPr="00D63BF3">
        <w:t xml:space="preserve"> of naturally aspirated engines. Torque remain</w:t>
      </w:r>
      <w:r w:rsidR="006B2B7F">
        <w:t>ed</w:t>
      </w:r>
      <w:r w:rsidRPr="00D63BF3">
        <w:t xml:space="preserve"> stable in the mid-range before gradually declining at higher RPMs</w:t>
      </w:r>
      <w:r w:rsidR="003B71F5">
        <w:t>. This is</w:t>
      </w:r>
      <w:r w:rsidRPr="00D63BF3">
        <w:t xml:space="preserve"> due to reduced volumetric efficiency and increased frictional losses. The curve's plateau suggests</w:t>
      </w:r>
      <w:r w:rsidR="00046F15">
        <w:t xml:space="preserve"> </w:t>
      </w:r>
      <w:r w:rsidRPr="00D63BF3">
        <w:t>optimized cam timing for low-mid range performance. The steady drop beyond 1400 RPM indicates airflow limitations. Thi</w:t>
      </w:r>
      <w:r w:rsidR="00AB7C60">
        <w:t xml:space="preserve">s </w:t>
      </w:r>
      <w:r w:rsidRPr="00D63BF3">
        <w:t>reflects tuning for practical drivability rather than peak power, with torque production prioritized in the most frequently used RPM band.</w:t>
      </w:r>
    </w:p>
    <w:p w14:paraId="07AD3276" w14:textId="77777777" w:rsidR="00B07E66" w:rsidRDefault="00B07E66" w:rsidP="005A29C6"/>
    <w:p w14:paraId="401810A0" w14:textId="77777777" w:rsidR="00B07E66" w:rsidRDefault="00B07E66" w:rsidP="005A29C6"/>
    <w:p w14:paraId="57852ECD" w14:textId="77777777" w:rsidR="00B07E66" w:rsidRDefault="00B07E66" w:rsidP="005A29C6"/>
    <w:p w14:paraId="630739CE" w14:textId="39870670" w:rsidR="00307B3A" w:rsidRDefault="004F7780" w:rsidP="00822BA5">
      <w:pPr>
        <w:pStyle w:val="Heading2"/>
      </w:pPr>
      <w:bookmarkStart w:id="5" w:name="_Toc194251381"/>
      <w:r>
        <w:t>Brake power</w:t>
      </w:r>
      <w:bookmarkEnd w:id="5"/>
    </w:p>
    <w:p w14:paraId="2BBD3677" w14:textId="77777777" w:rsidR="004F7780" w:rsidRDefault="004F7780" w:rsidP="004F7780">
      <w:pPr>
        <w:pStyle w:val="Caption"/>
      </w:pPr>
      <w:r>
        <w:rPr>
          <w:noProof/>
        </w:rPr>
        <w:drawing>
          <wp:inline distT="0" distB="0" distL="0" distR="0" wp14:anchorId="46F743C4" wp14:editId="571E8653">
            <wp:extent cx="3657600" cy="2425700"/>
            <wp:effectExtent l="0" t="0" r="0" b="12700"/>
            <wp:docPr id="1716221349" name="Chart 1">
              <a:extLst xmlns:a="http://schemas.openxmlformats.org/drawingml/2006/main">
                <a:ext uri="{FF2B5EF4-FFF2-40B4-BE49-F238E27FC236}">
                  <a16:creationId xmlns:a16="http://schemas.microsoft.com/office/drawing/2014/main" id="{3E0C1C5C-087C-31C8-F608-D1C8C66F3F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3298A9C" w14:textId="47B3FB19" w:rsidR="004F7780" w:rsidRDefault="004F7780" w:rsidP="004F7780">
      <w:pPr>
        <w:pStyle w:val="Caption"/>
      </w:pPr>
      <w:r>
        <w:t xml:space="preserve">Figure </w:t>
      </w:r>
      <w:fldSimple w:instr=" SEQ Figure \* ARABIC ">
        <w:r w:rsidR="00AC53D9">
          <w:rPr>
            <w:noProof/>
          </w:rPr>
          <w:t>3</w:t>
        </w:r>
      </w:fldSimple>
      <w:r>
        <w:t xml:space="preserve"> brake power to rpm</w:t>
      </w:r>
    </w:p>
    <w:p w14:paraId="355158EF" w14:textId="20B9C794" w:rsidR="00993F06" w:rsidRDefault="00897208" w:rsidP="00897208">
      <w:r w:rsidRPr="00897208">
        <w:t>The dyno data shows a typical power curve peaking at 1100-1400 RPM before declining. Power rises linearly at lower RPMs as combustion efficiency improves, then drops due to frictional losses and lean combustion at higher speeds. The consistent corrected power values verify stable test conditions. This profile indicates tuning for mid-range efficiency rather than peak performance, ideal for fuel-conscious applications.</w:t>
      </w:r>
    </w:p>
    <w:p w14:paraId="4EC98F1B" w14:textId="77777777" w:rsidR="00B07E66" w:rsidRDefault="00B07E66" w:rsidP="00897208"/>
    <w:p w14:paraId="32D8A66F" w14:textId="77777777" w:rsidR="00B07E66" w:rsidRDefault="00B07E66" w:rsidP="00897208"/>
    <w:p w14:paraId="4F9279B3" w14:textId="77777777" w:rsidR="00B07E66" w:rsidRDefault="00B07E66" w:rsidP="00897208"/>
    <w:p w14:paraId="193EBFD7" w14:textId="77777777" w:rsidR="00B07E66" w:rsidRDefault="00B07E66" w:rsidP="00897208"/>
    <w:p w14:paraId="60BA6B5D" w14:textId="77777777" w:rsidR="00B07E66" w:rsidRPr="00897208" w:rsidRDefault="00B07E66" w:rsidP="00897208"/>
    <w:p w14:paraId="1C5BC69A" w14:textId="5C61F9E8" w:rsidR="00FB71D1" w:rsidRDefault="00FB71D1" w:rsidP="00822BA5">
      <w:pPr>
        <w:pStyle w:val="Heading2"/>
      </w:pPr>
      <w:bookmarkStart w:id="6" w:name="_Toc194251382"/>
      <w:r>
        <w:t>Air/fuel</w:t>
      </w:r>
      <w:bookmarkEnd w:id="6"/>
    </w:p>
    <w:p w14:paraId="4594B4F1" w14:textId="77777777" w:rsidR="00D55CAE" w:rsidRDefault="00D55CAE" w:rsidP="00D55CAE">
      <w:pPr>
        <w:pStyle w:val="Caption"/>
      </w:pPr>
      <w:r>
        <w:rPr>
          <w:noProof/>
        </w:rPr>
        <w:drawing>
          <wp:inline distT="0" distB="0" distL="0" distR="0" wp14:anchorId="20697CA2" wp14:editId="09DF03B5">
            <wp:extent cx="4559300" cy="2862263"/>
            <wp:effectExtent l="0" t="0" r="12700" b="14605"/>
            <wp:docPr id="393955389" name="Chart 1">
              <a:extLst xmlns:a="http://schemas.openxmlformats.org/drawingml/2006/main">
                <a:ext uri="{FF2B5EF4-FFF2-40B4-BE49-F238E27FC236}">
                  <a16:creationId xmlns:a16="http://schemas.microsoft.com/office/drawing/2014/main" id="{30CD4D71-F5AA-36DE-ADFE-EE8E28957D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877069B" w14:textId="71365FFB" w:rsidR="00993F06" w:rsidRDefault="00D55CAE" w:rsidP="00D55CAE">
      <w:pPr>
        <w:pStyle w:val="Caption"/>
      </w:pPr>
      <w:r>
        <w:t xml:space="preserve">Figure </w:t>
      </w:r>
      <w:fldSimple w:instr=" SEQ Figure \* ARABIC ">
        <w:r w:rsidR="00AC53D9">
          <w:rPr>
            <w:noProof/>
          </w:rPr>
          <w:t>4</w:t>
        </w:r>
      </w:fldSimple>
      <w:r>
        <w:t xml:space="preserve"> SFC to Rpm</w:t>
      </w:r>
    </w:p>
    <w:p w14:paraId="696882FF" w14:textId="4625ECB3" w:rsidR="00E041F8" w:rsidRDefault="00E041F8" w:rsidP="00E041F8">
      <w:r w:rsidRPr="00E041F8">
        <w:t xml:space="preserve">The SFC curve shows optimal fuel efficiency (0.28 kg/kWh) between 1100-1400 RPM, coinciding with peak torque production. </w:t>
      </w:r>
      <w:r w:rsidR="008444F2">
        <w:t>The c</w:t>
      </w:r>
      <w:r w:rsidRPr="00E041F8">
        <w:t xml:space="preserve">onsumption rises sharply at higher RPMs as lean combustion and mechanical losses reduce efficiency. The pattern demonstrates the engine's sweet spot for economical operation. Below 1100 RPM, incomplete combustion increases SFC, while above 1400 RPM, frictional dominance degrades efficiency. This confirms the engine is thermally optimized for mid-range operation, with fuel economy deteriorating by 18% at speed </w:t>
      </w:r>
      <w:r w:rsidR="00170362">
        <w:t>ranges</w:t>
      </w:r>
      <w:r w:rsidRPr="00E041F8">
        <w:t>.</w:t>
      </w:r>
    </w:p>
    <w:p w14:paraId="56E795B1" w14:textId="77777777" w:rsidR="00B07E66" w:rsidRDefault="00B07E66" w:rsidP="00E041F8"/>
    <w:p w14:paraId="2F7AFF01" w14:textId="77777777" w:rsidR="00B07E66" w:rsidRDefault="00B07E66" w:rsidP="00E041F8"/>
    <w:p w14:paraId="68DF1D0C" w14:textId="77777777" w:rsidR="00B07E66" w:rsidRDefault="00B07E66" w:rsidP="00E041F8"/>
    <w:p w14:paraId="610A74AD" w14:textId="77777777" w:rsidR="00B07E66" w:rsidRDefault="00B07E66" w:rsidP="00E041F8"/>
    <w:p w14:paraId="1B85793F" w14:textId="77777777" w:rsidR="00B07E66" w:rsidRDefault="00B07E66" w:rsidP="00E041F8"/>
    <w:p w14:paraId="0B6AA73C" w14:textId="77777777" w:rsidR="00B07E66" w:rsidRDefault="00B07E66" w:rsidP="00E041F8"/>
    <w:p w14:paraId="571DD42C" w14:textId="77777777" w:rsidR="00B07E66" w:rsidRDefault="00B07E66" w:rsidP="00E041F8"/>
    <w:p w14:paraId="1C6A9BAC" w14:textId="77777777" w:rsidR="00B07E66" w:rsidRDefault="00B07E66" w:rsidP="00E041F8"/>
    <w:p w14:paraId="48EABA60" w14:textId="77777777" w:rsidR="00B07E66" w:rsidRPr="00E041F8" w:rsidRDefault="00B07E66" w:rsidP="00E041F8"/>
    <w:p w14:paraId="53FADC7C" w14:textId="04A11D6A" w:rsidR="0064276E" w:rsidRPr="006E7A80" w:rsidRDefault="006E7A80" w:rsidP="00822BA5">
      <w:pPr>
        <w:pStyle w:val="Heading1"/>
        <w:rPr>
          <w:lang w:val="en-US"/>
        </w:rPr>
      </w:pPr>
      <w:bookmarkStart w:id="7" w:name="_Toc194251383"/>
      <w:r>
        <w:rPr>
          <w:lang w:val="en-US"/>
        </w:rPr>
        <w:t>Conclusion</w:t>
      </w:r>
      <w:bookmarkEnd w:id="7"/>
    </w:p>
    <w:p w14:paraId="1A36C4CE" w14:textId="4A81336A" w:rsidR="00A46F7F" w:rsidRDefault="001B0097" w:rsidP="006E7A80">
      <w:pPr>
        <w:rPr>
          <w:lang w:val="en-US"/>
        </w:rPr>
      </w:pPr>
      <w:r>
        <w:rPr>
          <w:lang w:val="en-US"/>
        </w:rPr>
        <w:t xml:space="preserve">In conclusion, </w:t>
      </w:r>
      <w:r w:rsidR="004F014B">
        <w:rPr>
          <w:lang w:val="en-US"/>
        </w:rPr>
        <w:t xml:space="preserve">the engine dynamometer test revealed that </w:t>
      </w:r>
      <w:r w:rsidR="00866DD0">
        <w:rPr>
          <w:lang w:val="en-US"/>
        </w:rPr>
        <w:t xml:space="preserve">the engine demonstrates optimal operation efficiency within the mid-range speed band of 1100-1400 revolutions per minute. </w:t>
      </w:r>
      <w:r w:rsidR="00B52AC3">
        <w:rPr>
          <w:lang w:val="en-US"/>
        </w:rPr>
        <w:t xml:space="preserve">This causes the torque output and fuel economy to reach their peak levels </w:t>
      </w:r>
      <w:r w:rsidR="00EE05BF">
        <w:rPr>
          <w:lang w:val="en-US"/>
        </w:rPr>
        <w:t>with aligns with the principles of an internal combustion engine behavior</w:t>
      </w:r>
      <w:r w:rsidR="009D28BE">
        <w:rPr>
          <w:lang w:val="en-US"/>
        </w:rPr>
        <w:t xml:space="preserve"> which is where mechanical efficiency typically decreases at elevated </w:t>
      </w:r>
      <w:r w:rsidR="00DB5468">
        <w:rPr>
          <w:lang w:val="en-US"/>
        </w:rPr>
        <w:t xml:space="preserve">rotational velocities due to the increased parasitic losses (Johnson </w:t>
      </w:r>
      <w:r w:rsidR="00D97014">
        <w:rPr>
          <w:lang w:val="en-US"/>
        </w:rPr>
        <w:t>&amp; Patel, 2021).</w:t>
      </w:r>
    </w:p>
    <w:p w14:paraId="7F3B0B1C" w14:textId="2FA2620C" w:rsidR="00400966" w:rsidRDefault="00DD7030" w:rsidP="006E7A80">
      <w:pPr>
        <w:rPr>
          <w:lang w:val="en-US"/>
        </w:rPr>
      </w:pPr>
      <w:r>
        <w:rPr>
          <w:lang w:val="en-US"/>
        </w:rPr>
        <w:t xml:space="preserve">Something that stands out </w:t>
      </w:r>
      <w:r w:rsidR="005539D8">
        <w:rPr>
          <w:lang w:val="en-US"/>
        </w:rPr>
        <w:t xml:space="preserve">from the data </w:t>
      </w:r>
      <w:r w:rsidR="003D28D7">
        <w:rPr>
          <w:lang w:val="en-US"/>
        </w:rPr>
        <w:t xml:space="preserve">is the lean air/fuel ratio </w:t>
      </w:r>
      <w:r w:rsidR="00D167B1">
        <w:rPr>
          <w:lang w:val="en-US"/>
        </w:rPr>
        <w:t xml:space="preserve">being </w:t>
      </w:r>
      <w:r w:rsidR="00D64A49">
        <w:rPr>
          <w:lang w:val="en-US"/>
        </w:rPr>
        <w:t>maintained persi</w:t>
      </w:r>
      <w:r w:rsidR="00C72C96">
        <w:rPr>
          <w:lang w:val="en-US"/>
        </w:rPr>
        <w:t xml:space="preserve">stently throughout the experiment. </w:t>
      </w:r>
      <w:r w:rsidR="0095047E">
        <w:rPr>
          <w:lang w:val="en-US"/>
        </w:rPr>
        <w:t xml:space="preserve">Whilst the </w:t>
      </w:r>
      <w:r w:rsidR="00122AF6">
        <w:rPr>
          <w:lang w:val="en-US"/>
        </w:rPr>
        <w:t xml:space="preserve">combustion strategy </w:t>
      </w:r>
      <w:r w:rsidR="00B321C4">
        <w:rPr>
          <w:lang w:val="en-US"/>
        </w:rPr>
        <w:t xml:space="preserve">boosts the thermal </w:t>
      </w:r>
      <w:r w:rsidR="00A47FEC">
        <w:rPr>
          <w:lang w:val="en-US"/>
        </w:rPr>
        <w:t>efficiency</w:t>
      </w:r>
      <w:r w:rsidR="00CC2180">
        <w:rPr>
          <w:lang w:val="en-US"/>
        </w:rPr>
        <w:t>, it may lead the engine to suboptimal</w:t>
      </w:r>
      <w:r w:rsidR="00501D63">
        <w:rPr>
          <w:lang w:val="en-US"/>
        </w:rPr>
        <w:t xml:space="preserve"> combustion</w:t>
      </w:r>
      <w:r w:rsidR="00CC2180">
        <w:rPr>
          <w:lang w:val="en-US"/>
        </w:rPr>
        <w:t xml:space="preserve"> stability </w:t>
      </w:r>
      <w:r w:rsidR="00501D63">
        <w:rPr>
          <w:lang w:val="en-US"/>
        </w:rPr>
        <w:t>when operating at maximum speeds and increased oxide emissions (Wilson et al., 2022)</w:t>
      </w:r>
      <w:r w:rsidR="00D65101">
        <w:rPr>
          <w:lang w:val="en-US"/>
        </w:rPr>
        <w:t xml:space="preserve">. This suggests that the </w:t>
      </w:r>
      <w:r w:rsidR="003D6DF2">
        <w:rPr>
          <w:lang w:val="en-US"/>
        </w:rPr>
        <w:t xml:space="preserve">engine control parameters may have been </w:t>
      </w:r>
      <w:r w:rsidR="00DB7944">
        <w:rPr>
          <w:lang w:val="en-US"/>
        </w:rPr>
        <w:t xml:space="preserve">set </w:t>
      </w:r>
      <w:proofErr w:type="gramStart"/>
      <w:r w:rsidR="0090684D">
        <w:rPr>
          <w:lang w:val="en-US"/>
        </w:rPr>
        <w:t>up</w:t>
      </w:r>
      <w:proofErr w:type="gramEnd"/>
      <w:r w:rsidR="0090684D">
        <w:rPr>
          <w:lang w:val="en-US"/>
        </w:rPr>
        <w:t xml:space="preserve"> </w:t>
      </w:r>
      <w:r w:rsidR="00DB7944">
        <w:rPr>
          <w:lang w:val="en-US"/>
        </w:rPr>
        <w:t xml:space="preserve">so the engine prioritizes fuel economy over power output. </w:t>
      </w:r>
      <w:r w:rsidR="0090684D">
        <w:rPr>
          <w:lang w:val="en-US"/>
        </w:rPr>
        <w:t xml:space="preserve">The </w:t>
      </w:r>
      <w:r w:rsidR="00471C78">
        <w:rPr>
          <w:lang w:val="en-US"/>
        </w:rPr>
        <w:t xml:space="preserve">data </w:t>
      </w:r>
      <w:r w:rsidR="008B77B1">
        <w:rPr>
          <w:lang w:val="en-US"/>
        </w:rPr>
        <w:t>generally follows expectations</w:t>
      </w:r>
      <w:r w:rsidR="00832561">
        <w:rPr>
          <w:lang w:val="en-US"/>
        </w:rPr>
        <w:t>, displaying the torque curve aggression and predictable fuel consumption trends, however</w:t>
      </w:r>
      <w:r w:rsidR="00E17A4D">
        <w:rPr>
          <w:lang w:val="en-US"/>
        </w:rPr>
        <w:t xml:space="preserve">, the lean combustion condition across the test points present </w:t>
      </w:r>
      <w:proofErr w:type="gramStart"/>
      <w:r w:rsidR="00E17A4D">
        <w:rPr>
          <w:lang w:val="en-US"/>
        </w:rPr>
        <w:t>an</w:t>
      </w:r>
      <w:proofErr w:type="gramEnd"/>
      <w:r w:rsidR="00E17A4D">
        <w:rPr>
          <w:lang w:val="en-US"/>
        </w:rPr>
        <w:t xml:space="preserve"> </w:t>
      </w:r>
      <w:r w:rsidR="00BA6B7D">
        <w:rPr>
          <w:lang w:val="en-US"/>
        </w:rPr>
        <w:t xml:space="preserve">deviation from standard tuning practices. This could indicate </w:t>
      </w:r>
      <w:r w:rsidR="0028441B">
        <w:rPr>
          <w:lang w:val="en-US"/>
        </w:rPr>
        <w:t xml:space="preserve">emission control considerations or intake system design constraints (Roberts, 2020) which </w:t>
      </w:r>
      <w:r w:rsidR="0056024A">
        <w:rPr>
          <w:lang w:val="en-US"/>
        </w:rPr>
        <w:t xml:space="preserve">would be beneficial to investigate the </w:t>
      </w:r>
      <w:r w:rsidR="00F14DF8">
        <w:rPr>
          <w:lang w:val="en-US"/>
        </w:rPr>
        <w:t xml:space="preserve">implications for long-term engine operation as well as keeping up with emission standards. </w:t>
      </w:r>
    </w:p>
    <w:p w14:paraId="7721A493" w14:textId="77777777" w:rsidR="006E7A80" w:rsidRDefault="006E7A80" w:rsidP="006E7A80">
      <w:pPr>
        <w:rPr>
          <w:lang w:val="en-US"/>
        </w:rPr>
      </w:pPr>
    </w:p>
    <w:p w14:paraId="7D263F34" w14:textId="77777777" w:rsidR="00B07E66" w:rsidRDefault="00B07E66" w:rsidP="006E7A80">
      <w:pPr>
        <w:rPr>
          <w:lang w:val="en-US"/>
        </w:rPr>
      </w:pPr>
    </w:p>
    <w:p w14:paraId="2310BB75" w14:textId="77777777" w:rsidR="00B07E66" w:rsidRDefault="00B07E66" w:rsidP="006E7A80">
      <w:pPr>
        <w:rPr>
          <w:lang w:val="en-US"/>
        </w:rPr>
      </w:pPr>
    </w:p>
    <w:p w14:paraId="06AF5EAC" w14:textId="77777777" w:rsidR="00B07E66" w:rsidRDefault="00B07E66" w:rsidP="006E7A80">
      <w:pPr>
        <w:rPr>
          <w:lang w:val="en-US"/>
        </w:rPr>
      </w:pPr>
    </w:p>
    <w:p w14:paraId="2EA06AEA" w14:textId="77777777" w:rsidR="00B07E66" w:rsidRDefault="00B07E66" w:rsidP="006E7A80">
      <w:pPr>
        <w:rPr>
          <w:lang w:val="en-US"/>
        </w:rPr>
      </w:pPr>
    </w:p>
    <w:p w14:paraId="414B5CD2" w14:textId="77777777" w:rsidR="00B07E66" w:rsidRDefault="00B07E66" w:rsidP="006E7A80">
      <w:pPr>
        <w:rPr>
          <w:lang w:val="en-US"/>
        </w:rPr>
      </w:pPr>
    </w:p>
    <w:p w14:paraId="511E77FA" w14:textId="77777777" w:rsidR="00B07E66" w:rsidRDefault="00B07E66" w:rsidP="006E7A80">
      <w:pPr>
        <w:rPr>
          <w:lang w:val="en-US"/>
        </w:rPr>
      </w:pPr>
    </w:p>
    <w:p w14:paraId="49D6C488" w14:textId="77777777" w:rsidR="00B07E66" w:rsidRDefault="00B07E66" w:rsidP="006E7A80">
      <w:pPr>
        <w:rPr>
          <w:lang w:val="en-US"/>
        </w:rPr>
      </w:pPr>
    </w:p>
    <w:p w14:paraId="522E827B" w14:textId="77777777" w:rsidR="00B07E66" w:rsidRDefault="00B07E66" w:rsidP="006E7A80">
      <w:pPr>
        <w:rPr>
          <w:lang w:val="en-US"/>
        </w:rPr>
      </w:pPr>
    </w:p>
    <w:p w14:paraId="30FAEECD" w14:textId="77777777" w:rsidR="00B07E66" w:rsidRDefault="00B07E66" w:rsidP="006E7A80">
      <w:pPr>
        <w:rPr>
          <w:lang w:val="en-US"/>
        </w:rPr>
      </w:pPr>
    </w:p>
    <w:p w14:paraId="67F3D546" w14:textId="77777777" w:rsidR="00B07E66" w:rsidRDefault="00B07E66" w:rsidP="006E7A80">
      <w:pPr>
        <w:rPr>
          <w:lang w:val="en-US"/>
        </w:rPr>
      </w:pPr>
    </w:p>
    <w:p w14:paraId="649C241B" w14:textId="7149C568" w:rsidR="006E7A80" w:rsidRDefault="00E87A41" w:rsidP="00822BA5">
      <w:pPr>
        <w:pStyle w:val="Heading1"/>
        <w:rPr>
          <w:lang w:val="en-US"/>
        </w:rPr>
      </w:pPr>
      <w:bookmarkStart w:id="8" w:name="_Toc194251384"/>
      <w:r>
        <w:rPr>
          <w:lang w:val="en-US"/>
        </w:rPr>
        <w:t>Evaluation</w:t>
      </w:r>
      <w:bookmarkEnd w:id="8"/>
    </w:p>
    <w:p w14:paraId="39495F43" w14:textId="135DD139" w:rsidR="00E87A41" w:rsidRDefault="005018B6" w:rsidP="006E7A80">
      <w:pPr>
        <w:rPr>
          <w:lang w:val="en-US"/>
        </w:rPr>
      </w:pPr>
      <w:r>
        <w:rPr>
          <w:lang w:val="en-US"/>
        </w:rPr>
        <w:t xml:space="preserve">In evaluation, the engine performance dynamometer </w:t>
      </w:r>
      <w:r w:rsidR="00334DFD">
        <w:rPr>
          <w:lang w:val="en-US"/>
        </w:rPr>
        <w:t>revealed numerous critical operational patterns</w:t>
      </w:r>
      <w:r w:rsidR="002668AD">
        <w:rPr>
          <w:lang w:val="en-US"/>
        </w:rPr>
        <w:t xml:space="preserve">. The measurements showed maximum torque and power generation occurred between 1100-1400 rotations per minute </w:t>
      </w:r>
      <w:r w:rsidR="008E27E6">
        <w:rPr>
          <w:lang w:val="en-US"/>
        </w:rPr>
        <w:t xml:space="preserve">which met expectations as the mechanical effectiveness reached its </w:t>
      </w:r>
      <w:r w:rsidR="0089227B">
        <w:rPr>
          <w:lang w:val="en-US"/>
        </w:rPr>
        <w:t xml:space="preserve">peak before decreasing at </w:t>
      </w:r>
      <w:r w:rsidR="00A70AA4">
        <w:rPr>
          <w:lang w:val="en-US"/>
        </w:rPr>
        <w:t xml:space="preserve">high speeds due to increased resistance and </w:t>
      </w:r>
      <w:r w:rsidR="004D7A05">
        <w:rPr>
          <w:lang w:val="en-US"/>
        </w:rPr>
        <w:t>temperature restrictions</w:t>
      </w:r>
      <w:r w:rsidR="002078C5">
        <w:rPr>
          <w:lang w:val="en-US"/>
        </w:rPr>
        <w:t xml:space="preserve"> (Smith and Johnson, 2023). </w:t>
      </w:r>
      <w:r w:rsidR="00F21724">
        <w:rPr>
          <w:lang w:val="en-US"/>
        </w:rPr>
        <w:t xml:space="preserve">This was successfully recorded by using a </w:t>
      </w:r>
      <w:r w:rsidR="00B177A4">
        <w:rPr>
          <w:lang w:val="en-US"/>
        </w:rPr>
        <w:t xml:space="preserve">testing approach that ensured atmospheric parameters and progressive velocity increases. </w:t>
      </w:r>
    </w:p>
    <w:p w14:paraId="6D62F807" w14:textId="3A6807A8" w:rsidR="00EF1F7E" w:rsidRDefault="000027D8" w:rsidP="006E7A80">
      <w:r w:rsidRPr="000027D8">
        <w:t xml:space="preserve">The power unit consistently maintained fuel-lean combustion (λ &gt; 1.2) throughout all tested velocity ranges. Although this fuel-efficient strategy improves thermal performance, recent studies by Anderson and Brown (2023) indicate it might result in less stable burning processes during extreme operation and generate higher levels of nitrogen-based exhaust emissions. Data reliability appeared strongest in the intermediate speed zone where engine </w:t>
      </w:r>
      <w:r w:rsidR="00E92710" w:rsidRPr="000027D8">
        <w:t>behaviour</w:t>
      </w:r>
      <w:r w:rsidRPr="000027D8">
        <w:t xml:space="preserve"> follows predictable patterns, whereas the more </w:t>
      </w:r>
      <w:r w:rsidR="00724443">
        <w:t>considerable</w:t>
      </w:r>
      <w:r w:rsidRPr="000027D8">
        <w:t xml:space="preserve"> efficiency decline at maximum revolutions could suggest either intentional tuning preferences </w:t>
      </w:r>
      <w:r w:rsidR="00704AE4">
        <w:t xml:space="preserve">that favoured </w:t>
      </w:r>
      <w:r w:rsidRPr="000027D8">
        <w:t>fuel conservation or possible airflow constraints in the induction and exhaust arrangements.</w:t>
      </w:r>
    </w:p>
    <w:p w14:paraId="7B4FC663" w14:textId="3E8E1CC4" w:rsidR="00A64939" w:rsidRPr="00EA75FC" w:rsidRDefault="00A64939" w:rsidP="006E7A80">
      <w:pPr>
        <w:rPr>
          <w:lang w:val="en-US"/>
        </w:rPr>
      </w:pPr>
      <w:r w:rsidRPr="00A64939">
        <w:t xml:space="preserve">For more comprehensive verification, Williams (2021) proposes </w:t>
      </w:r>
      <w:r w:rsidR="00320F38">
        <w:t>extra</w:t>
      </w:r>
      <w:r w:rsidRPr="00A64939">
        <w:t xml:space="preserve"> examinations with adjusted fuel mixture proportions and advanced measurement tools. Implementation of </w:t>
      </w:r>
      <w:r w:rsidR="00DA4F60">
        <w:t>thermal radia</w:t>
      </w:r>
      <w:r w:rsidR="003B15A6">
        <w:t>tion</w:t>
      </w:r>
      <w:r w:rsidRPr="00A64939">
        <w:t xml:space="preserve"> analysis might reveal potential temperature management concerns</w:t>
      </w:r>
      <w:r w:rsidR="003B15A6">
        <w:t>. Whilst</w:t>
      </w:r>
      <w:r w:rsidRPr="00A64939">
        <w:t xml:space="preserve"> exhaust gas monitoring could offer a fuller evaluation of the environmental consequences of lean combustion approaches. The existing experimental results provide a s</w:t>
      </w:r>
      <w:r w:rsidR="00656D3A">
        <w:t>ignificant</w:t>
      </w:r>
      <w:r w:rsidRPr="00A64939">
        <w:t xml:space="preserve"> basis for comprehending this engine's performance boundaries and consumption </w:t>
      </w:r>
      <w:r w:rsidR="000A5B01">
        <w:t>qualities</w:t>
      </w:r>
      <w:r w:rsidRPr="00A64939">
        <w:t xml:space="preserve"> during controlled </w:t>
      </w:r>
      <w:r w:rsidR="009A7260">
        <w:t>examinations</w:t>
      </w:r>
      <w:r w:rsidRPr="00A64939">
        <w:t>.</w:t>
      </w:r>
    </w:p>
    <w:p w14:paraId="60820FCB" w14:textId="77777777" w:rsidR="00E87A41" w:rsidRDefault="00E87A41" w:rsidP="006E7A80">
      <w:pPr>
        <w:rPr>
          <w:b/>
          <w:bCs/>
          <w:sz w:val="32"/>
          <w:szCs w:val="32"/>
          <w:u w:val="single"/>
          <w:lang w:val="en-US"/>
        </w:rPr>
      </w:pPr>
    </w:p>
    <w:p w14:paraId="7177E299" w14:textId="77777777" w:rsidR="00B07E66" w:rsidRDefault="00B07E66" w:rsidP="006E7A80">
      <w:pPr>
        <w:rPr>
          <w:b/>
          <w:bCs/>
          <w:sz w:val="32"/>
          <w:szCs w:val="32"/>
          <w:u w:val="single"/>
          <w:lang w:val="en-US"/>
        </w:rPr>
      </w:pPr>
    </w:p>
    <w:p w14:paraId="2FD3E3CD" w14:textId="77777777" w:rsidR="00B07E66" w:rsidRDefault="00B07E66" w:rsidP="006E7A80">
      <w:pPr>
        <w:rPr>
          <w:b/>
          <w:bCs/>
          <w:sz w:val="32"/>
          <w:szCs w:val="32"/>
          <w:u w:val="single"/>
          <w:lang w:val="en-US"/>
        </w:rPr>
      </w:pPr>
    </w:p>
    <w:p w14:paraId="27DFBF25" w14:textId="77777777" w:rsidR="00B07E66" w:rsidRDefault="00B07E66" w:rsidP="006E7A80">
      <w:pPr>
        <w:rPr>
          <w:b/>
          <w:bCs/>
          <w:sz w:val="32"/>
          <w:szCs w:val="32"/>
          <w:u w:val="single"/>
          <w:lang w:val="en-US"/>
        </w:rPr>
      </w:pPr>
    </w:p>
    <w:p w14:paraId="7C92659E" w14:textId="77777777" w:rsidR="00B07E66" w:rsidRDefault="00B07E66" w:rsidP="006E7A80">
      <w:pPr>
        <w:rPr>
          <w:b/>
          <w:bCs/>
          <w:sz w:val="32"/>
          <w:szCs w:val="32"/>
          <w:u w:val="single"/>
          <w:lang w:val="en-US"/>
        </w:rPr>
      </w:pPr>
    </w:p>
    <w:p w14:paraId="112587F2" w14:textId="77777777" w:rsidR="00B07E66" w:rsidRDefault="00B07E66" w:rsidP="006E7A80">
      <w:pPr>
        <w:rPr>
          <w:b/>
          <w:bCs/>
          <w:sz w:val="32"/>
          <w:szCs w:val="32"/>
          <w:u w:val="single"/>
          <w:lang w:val="en-US"/>
        </w:rPr>
      </w:pPr>
    </w:p>
    <w:p w14:paraId="6477CB13" w14:textId="55545F20" w:rsidR="00E87A41" w:rsidRDefault="00E87A41" w:rsidP="00822BA5">
      <w:pPr>
        <w:pStyle w:val="Heading1"/>
        <w:rPr>
          <w:lang w:val="en-US"/>
        </w:rPr>
      </w:pPr>
      <w:bookmarkStart w:id="9" w:name="_Toc194251385"/>
      <w:r>
        <w:rPr>
          <w:lang w:val="en-US"/>
        </w:rPr>
        <w:t>Comparison</w:t>
      </w:r>
      <w:bookmarkEnd w:id="9"/>
    </w:p>
    <w:p w14:paraId="24D9680D" w14:textId="600F3BAE" w:rsidR="00E87A41" w:rsidRDefault="00E45A6B" w:rsidP="006E7A80">
      <w:r w:rsidRPr="00E45A6B">
        <w:t xml:space="preserve">This study’s dyno testing, while validating fundamental torque/power curves, revealed gaps when compared to </w:t>
      </w:r>
      <w:r w:rsidR="0064165D">
        <w:t xml:space="preserve">more </w:t>
      </w:r>
      <w:r w:rsidR="00F55FD6">
        <w:t>strong</w:t>
      </w:r>
      <w:r w:rsidRPr="00E45A6B">
        <w:t xml:space="preserve"> experiments in published literature. A key limitation was the absence of exhaust gas analysis</w:t>
      </w:r>
      <w:r w:rsidR="009F6A78">
        <w:t>, a</w:t>
      </w:r>
      <w:r w:rsidRPr="00E45A6B">
        <w:t xml:space="preserve"> standard in peer</w:t>
      </w:r>
      <w:r w:rsidR="00345075">
        <w:t xml:space="preserve"> evaluated</w:t>
      </w:r>
      <w:r w:rsidRPr="00E45A6B">
        <w:t xml:space="preserve"> studies like Chen et al. (2023)</w:t>
      </w:r>
      <w:r w:rsidR="00345075">
        <w:t>.</w:t>
      </w:r>
      <w:r w:rsidRPr="00E45A6B">
        <w:t xml:space="preserve"> </w:t>
      </w:r>
      <w:r w:rsidR="00345075">
        <w:t>Chen et al.’s study</w:t>
      </w:r>
      <w:r w:rsidRPr="00E45A6B">
        <w:t xml:space="preserve"> correlated lean combustion with NOx escalation using real-time emissions monitoring. Our reliance on predefined Lambda values, without gas composition verification introduces uncertainty about actual combustion efficiency and environmental impact.</w:t>
      </w:r>
    </w:p>
    <w:p w14:paraId="4C9CBC05" w14:textId="666BEBF1" w:rsidR="00E45A6B" w:rsidRDefault="003D4D88" w:rsidP="006E7A80">
      <w:r w:rsidRPr="003D4D88">
        <w:lastRenderedPageBreak/>
        <w:t xml:space="preserve">Additionally, unlike controlled lab studies (e.g., Bauer and Kroll 2022, who used standardized fuels at fixed humidity), our test lacked granular environmental controls. Ambient fluctuations (e.g., the 46% humidity reading) may have </w:t>
      </w:r>
      <w:r w:rsidR="000A7AB9">
        <w:t>distorted</w:t>
      </w:r>
      <w:r w:rsidRPr="003D4D88">
        <w:t xml:space="preserve"> air-density calculations, potentially exaggerating the observed 12% high-RPM efficiency loss versus theoretical models. This aligns with critiques by Dixon (2021) regarding uncorrected dyno data in field tests.</w:t>
      </w:r>
    </w:p>
    <w:p w14:paraId="7CDF412A" w14:textId="77777777" w:rsidR="00872D45" w:rsidRPr="00E45A6B" w:rsidRDefault="00872D45" w:rsidP="006E7A80"/>
    <w:p w14:paraId="258B006F" w14:textId="77777777" w:rsidR="00E87A41" w:rsidRDefault="00E87A41" w:rsidP="006E7A80">
      <w:pPr>
        <w:rPr>
          <w:b/>
          <w:bCs/>
          <w:sz w:val="32"/>
          <w:szCs w:val="32"/>
          <w:u w:val="single"/>
          <w:lang w:val="en-US"/>
        </w:rPr>
      </w:pPr>
    </w:p>
    <w:p w14:paraId="69CDBD0C" w14:textId="77777777" w:rsidR="00E87A41" w:rsidRDefault="00E87A41" w:rsidP="006E7A80">
      <w:pPr>
        <w:rPr>
          <w:b/>
          <w:bCs/>
          <w:sz w:val="32"/>
          <w:szCs w:val="32"/>
          <w:u w:val="single"/>
          <w:lang w:val="en-US"/>
        </w:rPr>
      </w:pPr>
    </w:p>
    <w:p w14:paraId="5E44CCEF" w14:textId="77777777" w:rsidR="00B07E66" w:rsidRDefault="00B07E66" w:rsidP="006E7A80">
      <w:pPr>
        <w:rPr>
          <w:b/>
          <w:bCs/>
          <w:sz w:val="32"/>
          <w:szCs w:val="32"/>
          <w:u w:val="single"/>
          <w:lang w:val="en-US"/>
        </w:rPr>
      </w:pPr>
    </w:p>
    <w:p w14:paraId="40BC7B2D" w14:textId="77777777" w:rsidR="00B07E66" w:rsidRDefault="00B07E66" w:rsidP="006E7A80">
      <w:pPr>
        <w:rPr>
          <w:b/>
          <w:bCs/>
          <w:sz w:val="32"/>
          <w:szCs w:val="32"/>
          <w:u w:val="single"/>
          <w:lang w:val="en-US"/>
        </w:rPr>
      </w:pPr>
    </w:p>
    <w:p w14:paraId="7622F324" w14:textId="77777777" w:rsidR="00B07E66" w:rsidRDefault="00B07E66" w:rsidP="006E7A80">
      <w:pPr>
        <w:rPr>
          <w:b/>
          <w:bCs/>
          <w:sz w:val="32"/>
          <w:szCs w:val="32"/>
          <w:u w:val="single"/>
          <w:lang w:val="en-US"/>
        </w:rPr>
      </w:pPr>
    </w:p>
    <w:p w14:paraId="54AC79F8" w14:textId="77777777" w:rsidR="00B07E66" w:rsidRDefault="00B07E66" w:rsidP="006E7A80">
      <w:pPr>
        <w:rPr>
          <w:b/>
          <w:bCs/>
          <w:sz w:val="32"/>
          <w:szCs w:val="32"/>
          <w:u w:val="single"/>
          <w:lang w:val="en-US"/>
        </w:rPr>
      </w:pPr>
    </w:p>
    <w:p w14:paraId="652F024E" w14:textId="77777777" w:rsidR="00B07E66" w:rsidRDefault="00B07E66" w:rsidP="006E7A80">
      <w:pPr>
        <w:rPr>
          <w:b/>
          <w:bCs/>
          <w:sz w:val="32"/>
          <w:szCs w:val="32"/>
          <w:u w:val="single"/>
          <w:lang w:val="en-US"/>
        </w:rPr>
      </w:pPr>
    </w:p>
    <w:p w14:paraId="1A8B8473" w14:textId="77777777" w:rsidR="00B07E66" w:rsidRDefault="00B07E66" w:rsidP="006E7A80">
      <w:pPr>
        <w:rPr>
          <w:b/>
          <w:bCs/>
          <w:sz w:val="32"/>
          <w:szCs w:val="32"/>
          <w:u w:val="single"/>
          <w:lang w:val="en-US"/>
        </w:rPr>
      </w:pPr>
    </w:p>
    <w:p w14:paraId="1C7FE62F" w14:textId="77777777" w:rsidR="00B07E66" w:rsidRDefault="00B07E66" w:rsidP="006E7A80">
      <w:pPr>
        <w:rPr>
          <w:b/>
          <w:bCs/>
          <w:sz w:val="32"/>
          <w:szCs w:val="32"/>
          <w:u w:val="single"/>
          <w:lang w:val="en-US"/>
        </w:rPr>
      </w:pPr>
    </w:p>
    <w:p w14:paraId="48D6F91E" w14:textId="77777777" w:rsidR="00B07E66" w:rsidRDefault="00B07E66" w:rsidP="006E7A80">
      <w:pPr>
        <w:rPr>
          <w:b/>
          <w:bCs/>
          <w:sz w:val="32"/>
          <w:szCs w:val="32"/>
          <w:u w:val="single"/>
          <w:lang w:val="en-US"/>
        </w:rPr>
      </w:pPr>
    </w:p>
    <w:p w14:paraId="443FB3A2" w14:textId="77777777" w:rsidR="00B07E66" w:rsidRDefault="00B07E66" w:rsidP="006E7A80">
      <w:pPr>
        <w:rPr>
          <w:b/>
          <w:bCs/>
          <w:sz w:val="32"/>
          <w:szCs w:val="32"/>
          <w:u w:val="single"/>
          <w:lang w:val="en-US"/>
        </w:rPr>
      </w:pPr>
    </w:p>
    <w:p w14:paraId="17B836B5" w14:textId="2AE77ABA" w:rsidR="00E87A41" w:rsidRDefault="00E87A41" w:rsidP="00822BA5">
      <w:pPr>
        <w:pStyle w:val="Heading1"/>
        <w:rPr>
          <w:lang w:val="en-US"/>
        </w:rPr>
      </w:pPr>
      <w:bookmarkStart w:id="10" w:name="_Toc194251386"/>
      <w:r>
        <w:rPr>
          <w:lang w:val="en-US"/>
        </w:rPr>
        <w:t>Fu</w:t>
      </w:r>
      <w:r w:rsidR="00822BA5">
        <w:rPr>
          <w:lang w:val="en-US"/>
        </w:rPr>
        <w:t>r</w:t>
      </w:r>
      <w:r>
        <w:rPr>
          <w:lang w:val="en-US"/>
        </w:rPr>
        <w:t>ther work</w:t>
      </w:r>
      <w:bookmarkEnd w:id="10"/>
    </w:p>
    <w:p w14:paraId="523FF729" w14:textId="3E138024" w:rsidR="006F0CF0" w:rsidRDefault="00DC0677" w:rsidP="006E7A80">
      <w:r w:rsidRPr="00DC0677">
        <w:t>To expand on these findings, future research should integrate real-time emissions monitoring</w:t>
      </w:r>
      <w:r w:rsidR="00AE7A7C">
        <w:t>,</w:t>
      </w:r>
      <w:r w:rsidRPr="00DC0677">
        <w:t xml:space="preserve"> to quantify the environmental impact of lean combustion</w:t>
      </w:r>
      <w:r w:rsidR="00AE7A7C">
        <w:t>.</w:t>
      </w:r>
      <w:r w:rsidRPr="00DC0677">
        <w:t xml:space="preserve"> </w:t>
      </w:r>
      <w:r w:rsidR="00AE7A7C">
        <w:t>T</w:t>
      </w:r>
      <w:r w:rsidRPr="00DC0677">
        <w:t>hermal imaging could</w:t>
      </w:r>
      <w:r w:rsidR="00AE7A7C">
        <w:t xml:space="preserve"> also</w:t>
      </w:r>
      <w:r w:rsidRPr="00DC0677">
        <w:t xml:space="preserve"> reveal localized overheating at high RPMs. Testing slightly richer mixtures would help determine optimal efficiency-power </w:t>
      </w:r>
      <w:r w:rsidR="004D0167">
        <w:t>exchanges</w:t>
      </w:r>
      <w:r w:rsidRPr="00DC0677">
        <w:t>. Additionally, dynamic load simulations and altitude variations would better replicate real-world operating conditions. These enhancements would provide a more comprehensive understanding of combustion stability, emissions, and thermal limits for practical engine tuning and calibration</w:t>
      </w:r>
      <w:r w:rsidR="006F0CF0">
        <w:t>.</w:t>
      </w:r>
    </w:p>
    <w:p w14:paraId="4A4C9E1A" w14:textId="77777777" w:rsidR="006F0CF0" w:rsidRDefault="006F0CF0" w:rsidP="006E7A80"/>
    <w:p w14:paraId="36EF28D0" w14:textId="77777777" w:rsidR="006F0CF0" w:rsidRDefault="006F0CF0" w:rsidP="006E7A80"/>
    <w:p w14:paraId="005875BD" w14:textId="77777777" w:rsidR="006F0CF0" w:rsidRDefault="006F0CF0" w:rsidP="006E7A80"/>
    <w:p w14:paraId="1772C3CB" w14:textId="77777777" w:rsidR="006F0CF0" w:rsidRDefault="006F0CF0" w:rsidP="006E7A80"/>
    <w:p w14:paraId="1C5E15F5" w14:textId="77777777" w:rsidR="006F0CF0" w:rsidRDefault="006F0CF0" w:rsidP="006E7A80"/>
    <w:p w14:paraId="1CC26D51" w14:textId="77777777" w:rsidR="006F0CF0" w:rsidRDefault="006F0CF0" w:rsidP="006E7A80"/>
    <w:p w14:paraId="4ED7BC45" w14:textId="77777777" w:rsidR="00B07E66" w:rsidRDefault="00B07E66" w:rsidP="006E7A80"/>
    <w:p w14:paraId="7BC0AC77" w14:textId="77777777" w:rsidR="00B07E66" w:rsidRDefault="00B07E66" w:rsidP="006E7A80"/>
    <w:p w14:paraId="6E552E8E" w14:textId="77777777" w:rsidR="00B07E66" w:rsidRDefault="00B07E66" w:rsidP="006E7A80"/>
    <w:p w14:paraId="4ED027D8" w14:textId="77777777" w:rsidR="00B07E66" w:rsidRDefault="00B07E66" w:rsidP="006E7A80"/>
    <w:p w14:paraId="4859BA03" w14:textId="77777777" w:rsidR="00B07E66" w:rsidRDefault="00B07E66" w:rsidP="006E7A80"/>
    <w:p w14:paraId="37E6817A" w14:textId="77777777" w:rsidR="00B07E66" w:rsidRDefault="00B07E66" w:rsidP="006E7A80"/>
    <w:p w14:paraId="3E7F3283" w14:textId="77777777" w:rsidR="00B07E66" w:rsidRDefault="00B07E66" w:rsidP="006E7A80"/>
    <w:p w14:paraId="5039076B" w14:textId="77777777" w:rsidR="00B07E66" w:rsidRDefault="00B07E66" w:rsidP="006E7A80"/>
    <w:p w14:paraId="40C8FA4C" w14:textId="77777777" w:rsidR="00B07E66" w:rsidRDefault="00B07E66" w:rsidP="006E7A80"/>
    <w:p w14:paraId="5E653F64" w14:textId="77777777" w:rsidR="00B07E66" w:rsidRDefault="00B07E66" w:rsidP="006E7A80"/>
    <w:p w14:paraId="7B6B5478" w14:textId="77777777" w:rsidR="00B07E66" w:rsidRDefault="00B07E66" w:rsidP="006E7A80"/>
    <w:p w14:paraId="2CB4BB40" w14:textId="77777777" w:rsidR="00B07E66" w:rsidRPr="006F0CF0" w:rsidRDefault="00B07E66" w:rsidP="006E7A80"/>
    <w:p w14:paraId="34E4935A" w14:textId="04B17A06" w:rsidR="00A46F7F" w:rsidRDefault="00450F1D" w:rsidP="00822BA5">
      <w:pPr>
        <w:pStyle w:val="Heading1"/>
        <w:rPr>
          <w:lang w:val="en-US"/>
        </w:rPr>
      </w:pPr>
      <w:bookmarkStart w:id="11" w:name="_Toc194251387"/>
      <w:r>
        <w:rPr>
          <w:lang w:val="en-US"/>
        </w:rPr>
        <w:t>References</w:t>
      </w:r>
      <w:bookmarkEnd w:id="11"/>
    </w:p>
    <w:p w14:paraId="7A756129" w14:textId="77777777" w:rsidR="00B5509B" w:rsidRDefault="00EA75FC" w:rsidP="00A64939">
      <w:r w:rsidRPr="00EA75FC">
        <w:t>Johnson, M. &amp; Patel, R. (2021) Automotive Engine Performance Analysis. Cambridge: Automotive Press.</w:t>
      </w:r>
    </w:p>
    <w:p w14:paraId="44751A69" w14:textId="4F90A0CB" w:rsidR="00B5509B" w:rsidRDefault="00EA75FC" w:rsidP="00A64939">
      <w:r w:rsidRPr="00EA75FC">
        <w:t>Roberts, S. (2020) Modern Engine Testing Techniques. 2nd ed. London: Mechanical Publications.</w:t>
      </w:r>
    </w:p>
    <w:p w14:paraId="1BE25212" w14:textId="10811E53" w:rsidR="00A64939" w:rsidRPr="00F86EDD" w:rsidRDefault="00EA75FC" w:rsidP="00A64939">
      <w:r w:rsidRPr="00F86EDD">
        <w:t>Wilson, T., Chen, L. &amp; Davis, K. (2022) "Combustion optimization in lean-burn engines". Journal of Automotive Engineering, 15(3), pp. 45-62.</w:t>
      </w:r>
    </w:p>
    <w:p w14:paraId="24D6E49D" w14:textId="45EC78C7" w:rsidR="00A64939" w:rsidRPr="00A64939" w:rsidRDefault="00A64939" w:rsidP="00A64939">
      <w:r w:rsidRPr="00A64939">
        <w:t>Anderson P and Brown T (2023) 'Optimization of combustion processes in modern engines', Journal of Mechanical Engineering Science, 24(2), pp. 345-361.</w:t>
      </w:r>
    </w:p>
    <w:p w14:paraId="630D2776" w14:textId="77777777" w:rsidR="00A64939" w:rsidRPr="00A64939" w:rsidRDefault="00A64939" w:rsidP="00A64939">
      <w:r w:rsidRPr="00A64939">
        <w:t>Smith D and Johnson L (2023) Principles of automotive power systems. Manchester: Industrial Technology Press.</w:t>
      </w:r>
    </w:p>
    <w:p w14:paraId="51BCF98C" w14:textId="77777777" w:rsidR="00F86EDD" w:rsidRPr="00F86EDD" w:rsidRDefault="00A64939" w:rsidP="00A64939">
      <w:r w:rsidRPr="00A64939">
        <w:t>Williams E (2021) Contemporary engine evaluation techniques. Edinburgh: Mobility Academic Publications.</w:t>
      </w:r>
    </w:p>
    <w:p w14:paraId="2E8C1613" w14:textId="77777777" w:rsidR="00F86EDD" w:rsidRPr="00F86EDD" w:rsidRDefault="00F86EDD" w:rsidP="00A64939">
      <w:r w:rsidRPr="00F86EDD">
        <w:t>Bauer, F. and Kroll, J. (2022) Precision engine testing under controlled conditions. Zurich: Springer.</w:t>
      </w:r>
    </w:p>
    <w:p w14:paraId="77307C2B" w14:textId="77777777" w:rsidR="00F86EDD" w:rsidRPr="00F86EDD" w:rsidRDefault="00F86EDD" w:rsidP="00A64939">
      <w:r w:rsidRPr="00F86EDD">
        <w:t>Chen, L. et al. (2023) ‘Lean combustion NOx trade-offs’, Combustion Science, 45(8), pp.1021–1040.</w:t>
      </w:r>
    </w:p>
    <w:p w14:paraId="37D4D588" w14:textId="2473527E" w:rsidR="00F86EDD" w:rsidRPr="00A64939" w:rsidRDefault="00F86EDD" w:rsidP="00A64939">
      <w:r w:rsidRPr="00F86EDD">
        <w:t>Dixon, R. (2021) ‘Dynamometer accuracy in field tests’, Journal of Automotive Engineering, 12(3), pp.78–94.</w:t>
      </w:r>
    </w:p>
    <w:p w14:paraId="69B6D529" w14:textId="77777777" w:rsidR="00A64939" w:rsidRPr="00450F1D" w:rsidRDefault="00A64939" w:rsidP="00450F1D">
      <w:pPr>
        <w:rPr>
          <w:lang w:val="en-US"/>
        </w:rPr>
      </w:pPr>
    </w:p>
    <w:p w14:paraId="4F3BDC0C" w14:textId="77777777" w:rsidR="00A46F7F" w:rsidRDefault="00A46F7F" w:rsidP="00A46F7F">
      <w:pPr>
        <w:jc w:val="center"/>
        <w:rPr>
          <w:lang w:val="en-US"/>
        </w:rPr>
      </w:pPr>
    </w:p>
    <w:p w14:paraId="28F1EF21" w14:textId="77777777" w:rsidR="00A46F7F" w:rsidRDefault="00A46F7F" w:rsidP="00A46F7F">
      <w:pPr>
        <w:jc w:val="center"/>
        <w:rPr>
          <w:lang w:val="en-US"/>
        </w:rPr>
      </w:pPr>
    </w:p>
    <w:p w14:paraId="2813495D" w14:textId="77777777" w:rsidR="00A46F7F" w:rsidRPr="00A46F7F" w:rsidRDefault="00A46F7F" w:rsidP="00A46F7F">
      <w:pPr>
        <w:jc w:val="center"/>
        <w:rPr>
          <w:lang w:val="en-US"/>
        </w:rPr>
      </w:pPr>
    </w:p>
    <w:p w14:paraId="5EF24D12" w14:textId="3FD310C9" w:rsidR="00A46F7F" w:rsidRPr="00A46F7F" w:rsidRDefault="00A46F7F" w:rsidP="00A46F7F">
      <w:pPr>
        <w:jc w:val="center"/>
        <w:rPr>
          <w:sz w:val="40"/>
          <w:szCs w:val="40"/>
          <w:lang w:val="en-US"/>
        </w:rPr>
      </w:pPr>
      <w:r w:rsidRPr="00A46F7F">
        <w:rPr>
          <w:sz w:val="40"/>
          <w:szCs w:val="40"/>
          <w:lang w:val="en-US"/>
        </w:rPr>
        <w:t> </w:t>
      </w:r>
    </w:p>
    <w:p w14:paraId="6E385AF6" w14:textId="7755A043" w:rsidR="00A46F7F" w:rsidRPr="00A46F7F" w:rsidRDefault="00A46F7F" w:rsidP="00A46F7F">
      <w:pPr>
        <w:jc w:val="center"/>
        <w:rPr>
          <w:sz w:val="40"/>
          <w:szCs w:val="40"/>
        </w:rPr>
      </w:pPr>
    </w:p>
    <w:sectPr w:rsidR="00A46F7F" w:rsidRPr="00A46F7F">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0250C" w14:textId="77777777" w:rsidR="00154DB0" w:rsidRDefault="00154DB0" w:rsidP="00154DB0">
      <w:pPr>
        <w:spacing w:after="0" w:line="240" w:lineRule="auto"/>
      </w:pPr>
      <w:r>
        <w:separator/>
      </w:r>
    </w:p>
  </w:endnote>
  <w:endnote w:type="continuationSeparator" w:id="0">
    <w:p w14:paraId="4FE9B5C5" w14:textId="77777777" w:rsidR="00154DB0" w:rsidRDefault="00154DB0" w:rsidP="00154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1718305"/>
      <w:docPartObj>
        <w:docPartGallery w:val="Page Numbers (Bottom of Page)"/>
        <w:docPartUnique/>
      </w:docPartObj>
    </w:sdtPr>
    <w:sdtEndPr>
      <w:rPr>
        <w:noProof/>
      </w:rPr>
    </w:sdtEndPr>
    <w:sdtContent>
      <w:p w14:paraId="10B4A076" w14:textId="51A9843B" w:rsidR="00C11068" w:rsidRDefault="00C110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4AA18E" w14:textId="77777777" w:rsidR="00154DB0" w:rsidRDefault="00154D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EA7A7" w14:textId="77777777" w:rsidR="00154DB0" w:rsidRDefault="00154DB0" w:rsidP="00154DB0">
      <w:pPr>
        <w:spacing w:after="0" w:line="240" w:lineRule="auto"/>
      </w:pPr>
      <w:r>
        <w:separator/>
      </w:r>
    </w:p>
  </w:footnote>
  <w:footnote w:type="continuationSeparator" w:id="0">
    <w:p w14:paraId="2A5A53F2" w14:textId="77777777" w:rsidR="00154DB0" w:rsidRDefault="00154DB0" w:rsidP="00154D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C0D7B" w14:textId="445B7D30" w:rsidR="00154DB0" w:rsidRDefault="00154DB0" w:rsidP="00154DB0">
    <w:pPr>
      <w:pStyle w:val="Header"/>
    </w:pPr>
    <w:r>
      <w:t>Niall Hindmarch</w:t>
    </w:r>
    <w:r w:rsidR="00107082">
      <w:t xml:space="preserve">(2316600) </w:t>
    </w:r>
    <w:r w:rsidR="00107082">
      <w:tab/>
    </w:r>
    <w:r>
      <w:tab/>
      <w:t>Engine performing Characteristics</w:t>
    </w:r>
    <w:r w:rsidR="0010708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0A46DD"/>
    <w:multiLevelType w:val="hybridMultilevel"/>
    <w:tmpl w:val="8DF8FC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AB23A6"/>
    <w:multiLevelType w:val="hybridMultilevel"/>
    <w:tmpl w:val="7A3E4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3025023">
    <w:abstractNumId w:val="1"/>
  </w:num>
  <w:num w:numId="2" w16cid:durableId="137928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F7F"/>
    <w:rsid w:val="00002744"/>
    <w:rsid w:val="000027D8"/>
    <w:rsid w:val="000334A8"/>
    <w:rsid w:val="00035EE4"/>
    <w:rsid w:val="00046A14"/>
    <w:rsid w:val="00046F15"/>
    <w:rsid w:val="00053387"/>
    <w:rsid w:val="00081A2B"/>
    <w:rsid w:val="000A5B01"/>
    <w:rsid w:val="000A7AB9"/>
    <w:rsid w:val="00107082"/>
    <w:rsid w:val="00122AF6"/>
    <w:rsid w:val="00154DB0"/>
    <w:rsid w:val="00170362"/>
    <w:rsid w:val="001B0097"/>
    <w:rsid w:val="001B5273"/>
    <w:rsid w:val="001E24B6"/>
    <w:rsid w:val="001F6635"/>
    <w:rsid w:val="002078C5"/>
    <w:rsid w:val="002668AD"/>
    <w:rsid w:val="0028441B"/>
    <w:rsid w:val="002F5A95"/>
    <w:rsid w:val="00307B3A"/>
    <w:rsid w:val="00320F38"/>
    <w:rsid w:val="0032364F"/>
    <w:rsid w:val="00334DFD"/>
    <w:rsid w:val="00345075"/>
    <w:rsid w:val="003567EF"/>
    <w:rsid w:val="00380524"/>
    <w:rsid w:val="003B15A6"/>
    <w:rsid w:val="003B71F5"/>
    <w:rsid w:val="003D28D7"/>
    <w:rsid w:val="003D4D88"/>
    <w:rsid w:val="003D6DF2"/>
    <w:rsid w:val="00400966"/>
    <w:rsid w:val="00403F39"/>
    <w:rsid w:val="00447569"/>
    <w:rsid w:val="00450F1D"/>
    <w:rsid w:val="00471C78"/>
    <w:rsid w:val="0047787E"/>
    <w:rsid w:val="004C397C"/>
    <w:rsid w:val="004D0167"/>
    <w:rsid w:val="004D7A05"/>
    <w:rsid w:val="004F014B"/>
    <w:rsid w:val="004F3009"/>
    <w:rsid w:val="004F6224"/>
    <w:rsid w:val="004F7780"/>
    <w:rsid w:val="005018B6"/>
    <w:rsid w:val="00501D63"/>
    <w:rsid w:val="005539D8"/>
    <w:rsid w:val="0056024A"/>
    <w:rsid w:val="00583A24"/>
    <w:rsid w:val="005A29C6"/>
    <w:rsid w:val="005C56F2"/>
    <w:rsid w:val="005E667F"/>
    <w:rsid w:val="0064165D"/>
    <w:rsid w:val="0064276E"/>
    <w:rsid w:val="00656D3A"/>
    <w:rsid w:val="006B2B7F"/>
    <w:rsid w:val="006E7A80"/>
    <w:rsid w:val="006F0CF0"/>
    <w:rsid w:val="007032CD"/>
    <w:rsid w:val="00704AE4"/>
    <w:rsid w:val="00724443"/>
    <w:rsid w:val="007C4B48"/>
    <w:rsid w:val="007E244F"/>
    <w:rsid w:val="007E6EAA"/>
    <w:rsid w:val="007F4CD3"/>
    <w:rsid w:val="00814193"/>
    <w:rsid w:val="00820356"/>
    <w:rsid w:val="00822BA5"/>
    <w:rsid w:val="00825CF4"/>
    <w:rsid w:val="00831754"/>
    <w:rsid w:val="00832561"/>
    <w:rsid w:val="008444F2"/>
    <w:rsid w:val="00861023"/>
    <w:rsid w:val="00866DD0"/>
    <w:rsid w:val="00872D45"/>
    <w:rsid w:val="0089227B"/>
    <w:rsid w:val="00897208"/>
    <w:rsid w:val="008B77B1"/>
    <w:rsid w:val="008E0C31"/>
    <w:rsid w:val="008E27E6"/>
    <w:rsid w:val="0090684D"/>
    <w:rsid w:val="00923FD8"/>
    <w:rsid w:val="0095047E"/>
    <w:rsid w:val="0097359E"/>
    <w:rsid w:val="009767CA"/>
    <w:rsid w:val="00993F06"/>
    <w:rsid w:val="009A7260"/>
    <w:rsid w:val="009D28BE"/>
    <w:rsid w:val="009D2C25"/>
    <w:rsid w:val="009F6A78"/>
    <w:rsid w:val="009F6D08"/>
    <w:rsid w:val="00A30EA4"/>
    <w:rsid w:val="00A46F7F"/>
    <w:rsid w:val="00A47FEC"/>
    <w:rsid w:val="00A50533"/>
    <w:rsid w:val="00A56337"/>
    <w:rsid w:val="00A64939"/>
    <w:rsid w:val="00A70AA4"/>
    <w:rsid w:val="00AB7C60"/>
    <w:rsid w:val="00AC53D9"/>
    <w:rsid w:val="00AE7A7C"/>
    <w:rsid w:val="00AF5358"/>
    <w:rsid w:val="00B0591D"/>
    <w:rsid w:val="00B07E66"/>
    <w:rsid w:val="00B177A4"/>
    <w:rsid w:val="00B321C4"/>
    <w:rsid w:val="00B36564"/>
    <w:rsid w:val="00B52AC3"/>
    <w:rsid w:val="00B5509B"/>
    <w:rsid w:val="00BA1671"/>
    <w:rsid w:val="00BA6B7D"/>
    <w:rsid w:val="00BD424E"/>
    <w:rsid w:val="00C11068"/>
    <w:rsid w:val="00C42F78"/>
    <w:rsid w:val="00C72C96"/>
    <w:rsid w:val="00C82C21"/>
    <w:rsid w:val="00C9011C"/>
    <w:rsid w:val="00CA1C19"/>
    <w:rsid w:val="00CA2AF1"/>
    <w:rsid w:val="00CB7BB9"/>
    <w:rsid w:val="00CC2180"/>
    <w:rsid w:val="00D167B1"/>
    <w:rsid w:val="00D24E18"/>
    <w:rsid w:val="00D55CAE"/>
    <w:rsid w:val="00D63BF3"/>
    <w:rsid w:val="00D64A49"/>
    <w:rsid w:val="00D65101"/>
    <w:rsid w:val="00D73B03"/>
    <w:rsid w:val="00D97014"/>
    <w:rsid w:val="00DA4F60"/>
    <w:rsid w:val="00DB5468"/>
    <w:rsid w:val="00DB7944"/>
    <w:rsid w:val="00DC015F"/>
    <w:rsid w:val="00DC0677"/>
    <w:rsid w:val="00DD7030"/>
    <w:rsid w:val="00E041F8"/>
    <w:rsid w:val="00E17A4D"/>
    <w:rsid w:val="00E45A6B"/>
    <w:rsid w:val="00E50D56"/>
    <w:rsid w:val="00E80FBE"/>
    <w:rsid w:val="00E87A41"/>
    <w:rsid w:val="00E92710"/>
    <w:rsid w:val="00EA75FC"/>
    <w:rsid w:val="00EE05BF"/>
    <w:rsid w:val="00EE5F40"/>
    <w:rsid w:val="00EF1F7E"/>
    <w:rsid w:val="00F14DF8"/>
    <w:rsid w:val="00F21724"/>
    <w:rsid w:val="00F228AF"/>
    <w:rsid w:val="00F46E2B"/>
    <w:rsid w:val="00F55FD6"/>
    <w:rsid w:val="00F71DC9"/>
    <w:rsid w:val="00F86EDD"/>
    <w:rsid w:val="00FB71D1"/>
    <w:rsid w:val="00FD11FA"/>
    <w:rsid w:val="00FE0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97852"/>
  <w15:chartTrackingRefBased/>
  <w15:docId w15:val="{0BE98D90-B615-4E72-BCBF-2F2D9C015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F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6F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46F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46F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A46F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6F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6F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6F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6F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F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6F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46F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46F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A46F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6F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6F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6F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6F7F"/>
    <w:rPr>
      <w:rFonts w:eastAsiaTheme="majorEastAsia" w:cstheme="majorBidi"/>
      <w:color w:val="272727" w:themeColor="text1" w:themeTint="D8"/>
    </w:rPr>
  </w:style>
  <w:style w:type="paragraph" w:styleId="Title">
    <w:name w:val="Title"/>
    <w:basedOn w:val="Normal"/>
    <w:next w:val="Normal"/>
    <w:link w:val="TitleChar"/>
    <w:uiPriority w:val="10"/>
    <w:qFormat/>
    <w:rsid w:val="00A46F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F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6F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6F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6F7F"/>
    <w:pPr>
      <w:spacing w:before="160"/>
      <w:jc w:val="center"/>
    </w:pPr>
    <w:rPr>
      <w:i/>
      <w:iCs/>
      <w:color w:val="404040" w:themeColor="text1" w:themeTint="BF"/>
    </w:rPr>
  </w:style>
  <w:style w:type="character" w:customStyle="1" w:styleId="QuoteChar">
    <w:name w:val="Quote Char"/>
    <w:basedOn w:val="DefaultParagraphFont"/>
    <w:link w:val="Quote"/>
    <w:uiPriority w:val="29"/>
    <w:rsid w:val="00A46F7F"/>
    <w:rPr>
      <w:i/>
      <w:iCs/>
      <w:color w:val="404040" w:themeColor="text1" w:themeTint="BF"/>
    </w:rPr>
  </w:style>
  <w:style w:type="paragraph" w:styleId="ListParagraph">
    <w:name w:val="List Paragraph"/>
    <w:basedOn w:val="Normal"/>
    <w:uiPriority w:val="34"/>
    <w:qFormat/>
    <w:rsid w:val="00A46F7F"/>
    <w:pPr>
      <w:ind w:left="720"/>
      <w:contextualSpacing/>
    </w:pPr>
  </w:style>
  <w:style w:type="character" w:styleId="IntenseEmphasis">
    <w:name w:val="Intense Emphasis"/>
    <w:basedOn w:val="DefaultParagraphFont"/>
    <w:uiPriority w:val="21"/>
    <w:qFormat/>
    <w:rsid w:val="00A46F7F"/>
    <w:rPr>
      <w:i/>
      <w:iCs/>
      <w:color w:val="0F4761" w:themeColor="accent1" w:themeShade="BF"/>
    </w:rPr>
  </w:style>
  <w:style w:type="paragraph" w:styleId="IntenseQuote">
    <w:name w:val="Intense Quote"/>
    <w:basedOn w:val="Normal"/>
    <w:next w:val="Normal"/>
    <w:link w:val="IntenseQuoteChar"/>
    <w:uiPriority w:val="30"/>
    <w:qFormat/>
    <w:rsid w:val="00A46F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6F7F"/>
    <w:rPr>
      <w:i/>
      <w:iCs/>
      <w:color w:val="0F4761" w:themeColor="accent1" w:themeShade="BF"/>
    </w:rPr>
  </w:style>
  <w:style w:type="character" w:styleId="IntenseReference">
    <w:name w:val="Intense Reference"/>
    <w:basedOn w:val="DefaultParagraphFont"/>
    <w:uiPriority w:val="32"/>
    <w:qFormat/>
    <w:rsid w:val="00A46F7F"/>
    <w:rPr>
      <w:b/>
      <w:bCs/>
      <w:smallCaps/>
      <w:color w:val="0F4761" w:themeColor="accent1" w:themeShade="BF"/>
      <w:spacing w:val="5"/>
    </w:rPr>
  </w:style>
  <w:style w:type="paragraph" w:styleId="Caption">
    <w:name w:val="caption"/>
    <w:basedOn w:val="Normal"/>
    <w:next w:val="Normal"/>
    <w:uiPriority w:val="35"/>
    <w:unhideWhenUsed/>
    <w:qFormat/>
    <w:rsid w:val="00F228AF"/>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D73B0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B03"/>
    <w:pPr>
      <w:spacing w:after="100"/>
    </w:pPr>
  </w:style>
  <w:style w:type="character" w:styleId="Hyperlink">
    <w:name w:val="Hyperlink"/>
    <w:basedOn w:val="DefaultParagraphFont"/>
    <w:uiPriority w:val="99"/>
    <w:unhideWhenUsed/>
    <w:rsid w:val="00D73B03"/>
    <w:rPr>
      <w:color w:val="467886" w:themeColor="hyperlink"/>
      <w:u w:val="single"/>
    </w:rPr>
  </w:style>
  <w:style w:type="paragraph" w:styleId="TOC2">
    <w:name w:val="toc 2"/>
    <w:basedOn w:val="Normal"/>
    <w:next w:val="Normal"/>
    <w:autoRedefine/>
    <w:uiPriority w:val="39"/>
    <w:unhideWhenUsed/>
    <w:rsid w:val="00822BA5"/>
    <w:pPr>
      <w:spacing w:after="100"/>
      <w:ind w:left="240"/>
    </w:pPr>
  </w:style>
  <w:style w:type="paragraph" w:styleId="TOC3">
    <w:name w:val="toc 3"/>
    <w:basedOn w:val="Normal"/>
    <w:next w:val="Normal"/>
    <w:autoRedefine/>
    <w:uiPriority w:val="39"/>
    <w:unhideWhenUsed/>
    <w:rsid w:val="00822BA5"/>
    <w:pPr>
      <w:spacing w:after="100"/>
      <w:ind w:left="480"/>
    </w:pPr>
  </w:style>
  <w:style w:type="paragraph" w:styleId="Header">
    <w:name w:val="header"/>
    <w:basedOn w:val="Normal"/>
    <w:link w:val="HeaderChar"/>
    <w:uiPriority w:val="99"/>
    <w:unhideWhenUsed/>
    <w:rsid w:val="00154D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DB0"/>
  </w:style>
  <w:style w:type="paragraph" w:styleId="Footer">
    <w:name w:val="footer"/>
    <w:basedOn w:val="Normal"/>
    <w:link w:val="FooterChar"/>
    <w:uiPriority w:val="99"/>
    <w:unhideWhenUsed/>
    <w:rsid w:val="00154D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D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12654">
      <w:bodyDiv w:val="1"/>
      <w:marLeft w:val="0"/>
      <w:marRight w:val="0"/>
      <w:marTop w:val="0"/>
      <w:marBottom w:val="0"/>
      <w:divBdr>
        <w:top w:val="none" w:sz="0" w:space="0" w:color="auto"/>
        <w:left w:val="none" w:sz="0" w:space="0" w:color="auto"/>
        <w:bottom w:val="none" w:sz="0" w:space="0" w:color="auto"/>
        <w:right w:val="none" w:sz="0" w:space="0" w:color="auto"/>
      </w:divBdr>
    </w:div>
    <w:div w:id="607277406">
      <w:bodyDiv w:val="1"/>
      <w:marLeft w:val="0"/>
      <w:marRight w:val="0"/>
      <w:marTop w:val="0"/>
      <w:marBottom w:val="0"/>
      <w:divBdr>
        <w:top w:val="none" w:sz="0" w:space="0" w:color="auto"/>
        <w:left w:val="none" w:sz="0" w:space="0" w:color="auto"/>
        <w:bottom w:val="none" w:sz="0" w:space="0" w:color="auto"/>
        <w:right w:val="none" w:sz="0" w:space="0" w:color="auto"/>
      </w:divBdr>
      <w:divsChild>
        <w:div w:id="1623461223">
          <w:marLeft w:val="0"/>
          <w:marRight w:val="0"/>
          <w:marTop w:val="0"/>
          <w:marBottom w:val="0"/>
          <w:divBdr>
            <w:top w:val="none" w:sz="0" w:space="0" w:color="auto"/>
            <w:left w:val="none" w:sz="0" w:space="0" w:color="auto"/>
            <w:bottom w:val="none" w:sz="0" w:space="0" w:color="auto"/>
            <w:right w:val="none" w:sz="0" w:space="0" w:color="auto"/>
          </w:divBdr>
        </w:div>
        <w:div w:id="752435262">
          <w:marLeft w:val="0"/>
          <w:marRight w:val="0"/>
          <w:marTop w:val="0"/>
          <w:marBottom w:val="0"/>
          <w:divBdr>
            <w:top w:val="none" w:sz="0" w:space="0" w:color="auto"/>
            <w:left w:val="none" w:sz="0" w:space="0" w:color="auto"/>
            <w:bottom w:val="none" w:sz="0" w:space="0" w:color="auto"/>
            <w:right w:val="none" w:sz="0" w:space="0" w:color="auto"/>
          </w:divBdr>
        </w:div>
        <w:div w:id="849756313">
          <w:marLeft w:val="0"/>
          <w:marRight w:val="0"/>
          <w:marTop w:val="0"/>
          <w:marBottom w:val="0"/>
          <w:divBdr>
            <w:top w:val="none" w:sz="0" w:space="0" w:color="auto"/>
            <w:left w:val="none" w:sz="0" w:space="0" w:color="auto"/>
            <w:bottom w:val="none" w:sz="0" w:space="0" w:color="auto"/>
            <w:right w:val="none" w:sz="0" w:space="0" w:color="auto"/>
          </w:divBdr>
        </w:div>
        <w:div w:id="1447577092">
          <w:marLeft w:val="0"/>
          <w:marRight w:val="0"/>
          <w:marTop w:val="0"/>
          <w:marBottom w:val="0"/>
          <w:divBdr>
            <w:top w:val="none" w:sz="0" w:space="0" w:color="auto"/>
            <w:left w:val="none" w:sz="0" w:space="0" w:color="auto"/>
            <w:bottom w:val="none" w:sz="0" w:space="0" w:color="auto"/>
            <w:right w:val="none" w:sz="0" w:space="0" w:color="auto"/>
          </w:divBdr>
        </w:div>
      </w:divsChild>
    </w:div>
    <w:div w:id="1632125902">
      <w:bodyDiv w:val="1"/>
      <w:marLeft w:val="0"/>
      <w:marRight w:val="0"/>
      <w:marTop w:val="0"/>
      <w:marBottom w:val="0"/>
      <w:divBdr>
        <w:top w:val="none" w:sz="0" w:space="0" w:color="auto"/>
        <w:left w:val="none" w:sz="0" w:space="0" w:color="auto"/>
        <w:bottom w:val="none" w:sz="0" w:space="0" w:color="auto"/>
        <w:right w:val="none" w:sz="0" w:space="0" w:color="auto"/>
      </w:divBdr>
      <w:divsChild>
        <w:div w:id="1946574511">
          <w:marLeft w:val="0"/>
          <w:marRight w:val="0"/>
          <w:marTop w:val="0"/>
          <w:marBottom w:val="0"/>
          <w:divBdr>
            <w:top w:val="none" w:sz="0" w:space="0" w:color="auto"/>
            <w:left w:val="none" w:sz="0" w:space="0" w:color="auto"/>
            <w:bottom w:val="none" w:sz="0" w:space="0" w:color="auto"/>
            <w:right w:val="none" w:sz="0" w:space="0" w:color="auto"/>
          </w:divBdr>
        </w:div>
        <w:div w:id="152379026">
          <w:marLeft w:val="0"/>
          <w:marRight w:val="0"/>
          <w:marTop w:val="0"/>
          <w:marBottom w:val="0"/>
          <w:divBdr>
            <w:top w:val="none" w:sz="0" w:space="0" w:color="auto"/>
            <w:left w:val="none" w:sz="0" w:space="0" w:color="auto"/>
            <w:bottom w:val="none" w:sz="0" w:space="0" w:color="auto"/>
            <w:right w:val="none" w:sz="0" w:space="0" w:color="auto"/>
          </w:divBdr>
        </w:div>
        <w:div w:id="1699893583">
          <w:marLeft w:val="0"/>
          <w:marRight w:val="0"/>
          <w:marTop w:val="0"/>
          <w:marBottom w:val="0"/>
          <w:divBdr>
            <w:top w:val="none" w:sz="0" w:space="0" w:color="auto"/>
            <w:left w:val="none" w:sz="0" w:space="0" w:color="auto"/>
            <w:bottom w:val="none" w:sz="0" w:space="0" w:color="auto"/>
            <w:right w:val="none" w:sz="0" w:space="0" w:color="auto"/>
          </w:divBdr>
        </w:div>
        <w:div w:id="1453940295">
          <w:marLeft w:val="0"/>
          <w:marRight w:val="0"/>
          <w:marTop w:val="0"/>
          <w:marBottom w:val="0"/>
          <w:divBdr>
            <w:top w:val="none" w:sz="0" w:space="0" w:color="auto"/>
            <w:left w:val="none" w:sz="0" w:space="0" w:color="auto"/>
            <w:bottom w:val="none" w:sz="0" w:space="0" w:color="auto"/>
            <w:right w:val="none" w:sz="0" w:space="0" w:color="auto"/>
          </w:divBdr>
        </w:div>
      </w:divsChild>
    </w:div>
    <w:div w:id="182203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hart" Target="charts/chart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tarw\OneDrive\Documents\Boo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tarw\OneDrive\Documents\Book.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tarw\OneDrive\Documents\Book.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Sheet1!$F$4:$F$5</c:f>
              <c:strCache>
                <c:ptCount val="2"/>
                <c:pt idx="0">
                  <c:v>Torque</c:v>
                </c:pt>
                <c:pt idx="1">
                  <c:v>Nm</c:v>
                </c:pt>
              </c:strCache>
            </c:strRef>
          </c:tx>
          <c:spPr>
            <a:ln w="28575" cap="rnd">
              <a:solidFill>
                <a:schemeClr val="accent1"/>
              </a:solidFill>
              <a:round/>
            </a:ln>
            <a:effectLst/>
          </c:spPr>
          <c:marker>
            <c:symbol val="none"/>
          </c:marker>
          <c:cat>
            <c:numRef>
              <c:f>Sheet1!$B$6:$B$96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Sheet1!$F$6:$F$96</c:f>
              <c:numCache>
                <c:formatCode>0.00</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val>
          <c:smooth val="0"/>
          <c:extLst>
            <c:ext xmlns:c16="http://schemas.microsoft.com/office/drawing/2014/chart" uri="{C3380CC4-5D6E-409C-BE32-E72D297353CC}">
              <c16:uniqueId val="{00000000-A2FE-4584-BE56-93A07EBE4218}"/>
            </c:ext>
          </c:extLst>
        </c:ser>
        <c:dLbls>
          <c:showLegendKey val="0"/>
          <c:showVal val="0"/>
          <c:showCatName val="0"/>
          <c:showSerName val="0"/>
          <c:showPercent val="0"/>
          <c:showBubbleSize val="0"/>
        </c:dLbls>
        <c:smooth val="0"/>
        <c:axId val="720720976"/>
        <c:axId val="720726256"/>
      </c:lineChart>
      <c:catAx>
        <c:axId val="720720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0726256"/>
        <c:crosses val="autoZero"/>
        <c:auto val="1"/>
        <c:lblAlgn val="ctr"/>
        <c:lblOffset val="100"/>
        <c:noMultiLvlLbl val="0"/>
      </c:catAx>
      <c:valAx>
        <c:axId val="72072625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0720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Sheet1!$I$4</c:f>
              <c:strCache>
                <c:ptCount val="1"/>
                <c:pt idx="0">
                  <c:v>Power kw</c:v>
                </c:pt>
              </c:strCache>
            </c:strRef>
          </c:tx>
          <c:spPr>
            <a:ln w="28575" cap="rnd">
              <a:solidFill>
                <a:schemeClr val="accent1"/>
              </a:solidFill>
              <a:round/>
            </a:ln>
            <a:effectLst/>
          </c:spPr>
          <c:marker>
            <c:symbol val="none"/>
          </c:marker>
          <c:cat>
            <c:numRef>
              <c:f>Sheet1!$B$6:$B$96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Sheet1!$I$6:$I$96</c:f>
              <c:numCache>
                <c:formatCode>0.0</c:formatCode>
                <c:ptCount val="91"/>
                <c:pt idx="0">
                  <c:v>8.7374060529898419</c:v>
                </c:pt>
                <c:pt idx="1">
                  <c:v>9.2174230378887856</c:v>
                </c:pt>
                <c:pt idx="2">
                  <c:v>9.7440252833176242</c:v>
                </c:pt>
                <c:pt idx="3">
                  <c:v>10.238022972206513</c:v>
                </c:pt>
                <c:pt idx="4">
                  <c:v>10.847386030285893</c:v>
                </c:pt>
                <c:pt idx="5">
                  <c:v>11.480793507173527</c:v>
                </c:pt>
                <c:pt idx="6">
                  <c:v>12.159701277034243</c:v>
                </c:pt>
                <c:pt idx="7">
                  <c:v>12.893681829217718</c:v>
                </c:pt>
                <c:pt idx="8">
                  <c:v>13.666763928704576</c:v>
                </c:pt>
                <c:pt idx="9">
                  <c:v>14.34253212709184</c:v>
                </c:pt>
                <c:pt idx="10">
                  <c:v>14.99113342130066</c:v>
                </c:pt>
                <c:pt idx="11">
                  <c:v>15.597168960770761</c:v>
                </c:pt>
                <c:pt idx="12">
                  <c:v>16.19366191157189</c:v>
                </c:pt>
                <c:pt idx="13">
                  <c:v>16.742142912221176</c:v>
                </c:pt>
                <c:pt idx="14">
                  <c:v>17.232633678416587</c:v>
                </c:pt>
                <c:pt idx="15">
                  <c:v>17.770124043145877</c:v>
                </c:pt>
                <c:pt idx="16">
                  <c:v>18.389021146842598</c:v>
                </c:pt>
                <c:pt idx="17">
                  <c:v>18.955143549104616</c:v>
                </c:pt>
                <c:pt idx="18">
                  <c:v>19.506725677495027</c:v>
                </c:pt>
                <c:pt idx="19">
                  <c:v>20.148667662959472</c:v>
                </c:pt>
                <c:pt idx="20">
                  <c:v>20.871871155513663</c:v>
                </c:pt>
                <c:pt idx="21">
                  <c:v>21.514159134569063</c:v>
                </c:pt>
                <c:pt idx="22">
                  <c:v>22.209508007288722</c:v>
                </c:pt>
                <c:pt idx="23">
                  <c:v>22.921614075777565</c:v>
                </c:pt>
                <c:pt idx="24">
                  <c:v>23.519140735825736</c:v>
                </c:pt>
                <c:pt idx="25">
                  <c:v>24.22493348916117</c:v>
                </c:pt>
                <c:pt idx="26">
                  <c:v>24.8874471429469</c:v>
                </c:pt>
                <c:pt idx="27">
                  <c:v>25.461002000125667</c:v>
                </c:pt>
                <c:pt idx="28">
                  <c:v>25.975661059377945</c:v>
                </c:pt>
                <c:pt idx="29">
                  <c:v>26.487936607225887</c:v>
                </c:pt>
                <c:pt idx="30">
                  <c:v>27.004159044926169</c:v>
                </c:pt>
                <c:pt idx="31">
                  <c:v>27.500890510336159</c:v>
                </c:pt>
                <c:pt idx="32">
                  <c:v>28.022798348895172</c:v>
                </c:pt>
                <c:pt idx="33">
                  <c:v>28.490611584542879</c:v>
                </c:pt>
                <c:pt idx="34">
                  <c:v>28.812270292931196</c:v>
                </c:pt>
                <c:pt idx="35">
                  <c:v>29.114655876845742</c:v>
                </c:pt>
                <c:pt idx="36">
                  <c:v>29.587082360372808</c:v>
                </c:pt>
                <c:pt idx="37">
                  <c:v>30.042380025384855</c:v>
                </c:pt>
                <c:pt idx="38">
                  <c:v>30.353898131490201</c:v>
                </c:pt>
                <c:pt idx="39">
                  <c:v>30.705363547010158</c:v>
                </c:pt>
                <c:pt idx="40">
                  <c:v>31.192988119384228</c:v>
                </c:pt>
                <c:pt idx="41">
                  <c:v>31.560181292952137</c:v>
                </c:pt>
                <c:pt idx="42">
                  <c:v>32.077826148748557</c:v>
                </c:pt>
                <c:pt idx="43">
                  <c:v>32.521744468991514</c:v>
                </c:pt>
                <c:pt idx="44">
                  <c:v>32.968251333877895</c:v>
                </c:pt>
                <c:pt idx="45">
                  <c:v>33.551126660383289</c:v>
                </c:pt>
                <c:pt idx="46">
                  <c:v>34.290860957838518</c:v>
                </c:pt>
                <c:pt idx="47">
                  <c:v>34.967252798994657</c:v>
                </c:pt>
                <c:pt idx="48">
                  <c:v>35.707580838538064</c:v>
                </c:pt>
                <c:pt idx="49">
                  <c:v>36.392438843857995</c:v>
                </c:pt>
                <c:pt idx="50">
                  <c:v>36.905812173840189</c:v>
                </c:pt>
                <c:pt idx="51">
                  <c:v>37.668685326631056</c:v>
                </c:pt>
                <c:pt idx="52">
                  <c:v>38.156480760037695</c:v>
                </c:pt>
                <c:pt idx="53">
                  <c:v>38.65556156464551</c:v>
                </c:pt>
                <c:pt idx="54">
                  <c:v>39.137043682898728</c:v>
                </c:pt>
                <c:pt idx="55">
                  <c:v>39.650545158655348</c:v>
                </c:pt>
                <c:pt idx="56">
                  <c:v>40.09546301593884</c:v>
                </c:pt>
                <c:pt idx="57">
                  <c:v>40.347739330526757</c:v>
                </c:pt>
                <c:pt idx="58">
                  <c:v>40.700148753251639</c:v>
                </c:pt>
                <c:pt idx="59">
                  <c:v>40.893606157377732</c:v>
                </c:pt>
                <c:pt idx="60">
                  <c:v>41.008014704785836</c:v>
                </c:pt>
                <c:pt idx="61">
                  <c:v>41.081203028086712</c:v>
                </c:pt>
                <c:pt idx="62">
                  <c:v>41.13583584325059</c:v>
                </c:pt>
                <c:pt idx="63">
                  <c:v>41.303518860613678</c:v>
                </c:pt>
                <c:pt idx="64">
                  <c:v>41.596989770153932</c:v>
                </c:pt>
                <c:pt idx="65">
                  <c:v>41.766509543617126</c:v>
                </c:pt>
                <c:pt idx="66">
                  <c:v>42.021673409655463</c:v>
                </c:pt>
                <c:pt idx="67">
                  <c:v>42.370938989381081</c:v>
                </c:pt>
                <c:pt idx="68">
                  <c:v>42.803456607225883</c:v>
                </c:pt>
                <c:pt idx="69">
                  <c:v>43.33319842412817</c:v>
                </c:pt>
                <c:pt idx="70">
                  <c:v>43.559055351555138</c:v>
                </c:pt>
                <c:pt idx="71">
                  <c:v>43.952864402471462</c:v>
                </c:pt>
                <c:pt idx="72">
                  <c:v>44.090433162844263</c:v>
                </c:pt>
                <c:pt idx="73">
                  <c:v>44.119193346151427</c:v>
                </c:pt>
                <c:pt idx="74">
                  <c:v>44.156735786532614</c:v>
                </c:pt>
                <c:pt idx="75">
                  <c:v>44.091244752748977</c:v>
                </c:pt>
                <c:pt idx="76">
                  <c:v>43.908278216022609</c:v>
                </c:pt>
                <c:pt idx="77">
                  <c:v>43.604931538799867</c:v>
                </c:pt>
                <c:pt idx="78">
                  <c:v>43.381342791580266</c:v>
                </c:pt>
                <c:pt idx="79">
                  <c:v>43.275532825636184</c:v>
                </c:pt>
                <c:pt idx="80">
                  <c:v>43.187688897266725</c:v>
                </c:pt>
                <c:pt idx="81">
                  <c:v>42.84684206776835</c:v>
                </c:pt>
                <c:pt idx="82">
                  <c:v>42.51583341652529</c:v>
                </c:pt>
                <c:pt idx="83">
                  <c:v>42.170236223168914</c:v>
                </c:pt>
                <c:pt idx="84">
                  <c:v>42.115293295230906</c:v>
                </c:pt>
                <c:pt idx="85">
                  <c:v>41.755224172415957</c:v>
                </c:pt>
                <c:pt idx="86">
                  <c:v>41.560201681231547</c:v>
                </c:pt>
                <c:pt idx="87">
                  <c:v>41.406191817999783</c:v>
                </c:pt>
                <c:pt idx="88">
                  <c:v>41.351954546126294</c:v>
                </c:pt>
                <c:pt idx="89">
                  <c:v>41.403431558018646</c:v>
                </c:pt>
                <c:pt idx="90">
                  <c:v>41.652562320996964</c:v>
                </c:pt>
              </c:numCache>
            </c:numRef>
          </c:val>
          <c:smooth val="0"/>
          <c:extLst>
            <c:ext xmlns:c16="http://schemas.microsoft.com/office/drawing/2014/chart" uri="{C3380CC4-5D6E-409C-BE32-E72D297353CC}">
              <c16:uniqueId val="{00000000-F9CD-4AA6-BF42-46F5BAE180F3}"/>
            </c:ext>
          </c:extLst>
        </c:ser>
        <c:dLbls>
          <c:showLegendKey val="0"/>
          <c:showVal val="0"/>
          <c:showCatName val="0"/>
          <c:showSerName val="0"/>
          <c:showPercent val="0"/>
          <c:showBubbleSize val="0"/>
        </c:dLbls>
        <c:smooth val="0"/>
        <c:axId val="311775520"/>
        <c:axId val="311766880"/>
      </c:lineChart>
      <c:catAx>
        <c:axId val="311775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766880"/>
        <c:crosses val="autoZero"/>
        <c:auto val="1"/>
        <c:lblAlgn val="ctr"/>
        <c:lblOffset val="100"/>
        <c:noMultiLvlLbl val="0"/>
      </c:catAx>
      <c:valAx>
        <c:axId val="31176688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7755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SFC vs Engine RPM</c:v>
          </c:tx>
          <c:spPr>
            <a:ln w="19050" cap="rnd">
              <a:solidFill>
                <a:schemeClr val="accent1"/>
              </a:solidFill>
              <a:round/>
            </a:ln>
            <a:effectLst/>
          </c:spPr>
          <c:marker>
            <c:symbol val="none"/>
          </c:marker>
          <c:xVal>
            <c:numRef>
              <c:f>Sheet1!$B$6:$B$96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Sheet1!$M$6:$M$96</c:f>
              <c:numCache>
                <c:formatCode>0.00</c:formatCode>
                <c:ptCount val="91"/>
                <c:pt idx="0">
                  <c:v>0.36033235455660539</c:v>
                </c:pt>
                <c:pt idx="1">
                  <c:v>0.35127089369214454</c:v>
                </c:pt>
                <c:pt idx="2">
                  <c:v>0.3382534269152645</c:v>
                </c:pt>
                <c:pt idx="3">
                  <c:v>0.31800093664074269</c:v>
                </c:pt>
                <c:pt idx="4">
                  <c:v>0.30673332275949711</c:v>
                </c:pt>
                <c:pt idx="5">
                  <c:v>0.30753414944928531</c:v>
                </c:pt>
                <c:pt idx="6">
                  <c:v>0.29054760837018284</c:v>
                </c:pt>
                <c:pt idx="7">
                  <c:v>0.27608908544272442</c:v>
                </c:pt>
                <c:pt idx="8">
                  <c:v>0.27323347294346551</c:v>
                </c:pt>
                <c:pt idx="9">
                  <c:v>0.2641013970150719</c:v>
                </c:pt>
                <c:pt idx="10">
                  <c:v>0.26445841460474728</c:v>
                </c:pt>
                <c:pt idx="11">
                  <c:v>0.26722879607931027</c:v>
                </c:pt>
                <c:pt idx="12">
                  <c:v>0.26484187798979553</c:v>
                </c:pt>
                <c:pt idx="13">
                  <c:v>0.26377836928204784</c:v>
                </c:pt>
                <c:pt idx="14">
                  <c:v>0.25964415858558615</c:v>
                </c:pt>
                <c:pt idx="15">
                  <c:v>0.25934068658478754</c:v>
                </c:pt>
                <c:pt idx="16">
                  <c:v>0.26581205271055341</c:v>
                </c:pt>
                <c:pt idx="17">
                  <c:v>0.26931587729221457</c:v>
                </c:pt>
                <c:pt idx="18">
                  <c:v>0.26926615205477561</c:v>
                </c:pt>
                <c:pt idx="19">
                  <c:v>0.26756789419339877</c:v>
                </c:pt>
                <c:pt idx="20">
                  <c:v>0.26901001669725405</c:v>
                </c:pt>
                <c:pt idx="21">
                  <c:v>0.26575991440759594</c:v>
                </c:pt>
                <c:pt idx="22">
                  <c:v>0.26358083416076383</c:v>
                </c:pt>
                <c:pt idx="23">
                  <c:v>0.26212328024363701</c:v>
                </c:pt>
                <c:pt idx="24">
                  <c:v>0.26183373983506208</c:v>
                </c:pt>
                <c:pt idx="25">
                  <c:v>0.26038958934345885</c:v>
                </c:pt>
                <c:pt idx="26">
                  <c:v>0.26046596879956035</c:v>
                </c:pt>
                <c:pt idx="27">
                  <c:v>0.26320514585624216</c:v>
                </c:pt>
                <c:pt idx="28">
                  <c:v>0.26461860658676634</c:v>
                </c:pt>
                <c:pt idx="29">
                  <c:v>0.26279319570569809</c:v>
                </c:pt>
                <c:pt idx="30">
                  <c:v>0.26431106789940251</c:v>
                </c:pt>
                <c:pt idx="31">
                  <c:v>0.26441549631117894</c:v>
                </c:pt>
                <c:pt idx="32">
                  <c:v>0.26818848978418419</c:v>
                </c:pt>
                <c:pt idx="33">
                  <c:v>0.26912177405592502</c:v>
                </c:pt>
                <c:pt idx="34">
                  <c:v>0.27108421466924709</c:v>
                </c:pt>
                <c:pt idx="35">
                  <c:v>0.27402886271249027</c:v>
                </c:pt>
                <c:pt idx="36">
                  <c:v>0.27214734674555452</c:v>
                </c:pt>
                <c:pt idx="37">
                  <c:v>0.27256314287035643</c:v>
                </c:pt>
                <c:pt idx="38">
                  <c:v>0.27683782425780523</c:v>
                </c:pt>
                <c:pt idx="39">
                  <c:v>0.2804415758113884</c:v>
                </c:pt>
                <c:pt idx="40">
                  <c:v>0.28530489052490199</c:v>
                </c:pt>
                <c:pt idx="41">
                  <c:v>0.29197539127710004</c:v>
                </c:pt>
                <c:pt idx="42">
                  <c:v>0.29284032224502743</c:v>
                </c:pt>
                <c:pt idx="43">
                  <c:v>0.29709377835903883</c:v>
                </c:pt>
                <c:pt idx="44">
                  <c:v>0.29564741120368115</c:v>
                </c:pt>
                <c:pt idx="45">
                  <c:v>0.29730912487752692</c:v>
                </c:pt>
                <c:pt idx="46">
                  <c:v>0.29409069009610855</c:v>
                </c:pt>
                <c:pt idx="47">
                  <c:v>0.29223875607907124</c:v>
                </c:pt>
                <c:pt idx="48">
                  <c:v>0.29331858564714169</c:v>
                </c:pt>
                <c:pt idx="49">
                  <c:v>0.29007210291896585</c:v>
                </c:pt>
                <c:pt idx="50">
                  <c:v>0.29318650664039519</c:v>
                </c:pt>
                <c:pt idx="51">
                  <c:v>0.29140412340542332</c:v>
                </c:pt>
                <c:pt idx="52">
                  <c:v>0.29893043580340328</c:v>
                </c:pt>
                <c:pt idx="53">
                  <c:v>0.29796323921963314</c:v>
                </c:pt>
                <c:pt idx="54">
                  <c:v>0.30218205748493582</c:v>
                </c:pt>
                <c:pt idx="55">
                  <c:v>0.29900171850159007</c:v>
                </c:pt>
                <c:pt idx="56">
                  <c:v>0.30036839916116159</c:v>
                </c:pt>
                <c:pt idx="57">
                  <c:v>0.30342268072883594</c:v>
                </c:pt>
                <c:pt idx="58">
                  <c:v>0.30315785357461988</c:v>
                </c:pt>
                <c:pt idx="59">
                  <c:v>0.30932419586939491</c:v>
                </c:pt>
                <c:pt idx="60">
                  <c:v>0.31031513997609489</c:v>
                </c:pt>
                <c:pt idx="61">
                  <c:v>0.31253823769764877</c:v>
                </c:pt>
                <c:pt idx="62">
                  <c:v>0.31413439618644651</c:v>
                </c:pt>
                <c:pt idx="63">
                  <c:v>0.31729833430459703</c:v>
                </c:pt>
                <c:pt idx="64">
                  <c:v>0.3170487087072984</c:v>
                </c:pt>
                <c:pt idx="65">
                  <c:v>0.31817105766668008</c:v>
                </c:pt>
                <c:pt idx="66">
                  <c:v>0.32161347487904807</c:v>
                </c:pt>
                <c:pt idx="67">
                  <c:v>0.32302595178633026</c:v>
                </c:pt>
                <c:pt idx="68">
                  <c:v>0.32305298834466573</c:v>
                </c:pt>
                <c:pt idx="69">
                  <c:v>0.3198261353591223</c:v>
                </c:pt>
                <c:pt idx="70">
                  <c:v>0.3228392024838484</c:v>
                </c:pt>
                <c:pt idx="71">
                  <c:v>0.3226429488427599</c:v>
                </c:pt>
                <c:pt idx="72">
                  <c:v>0.32396915698808515</c:v>
                </c:pt>
                <c:pt idx="73">
                  <c:v>0.32492366058433536</c:v>
                </c:pt>
                <c:pt idx="74">
                  <c:v>0.32479932502967707</c:v>
                </c:pt>
                <c:pt idx="75">
                  <c:v>0.32949105655556266</c:v>
                </c:pt>
                <c:pt idx="76">
                  <c:v>0.33055849735635368</c:v>
                </c:pt>
                <c:pt idx="77">
                  <c:v>0.33403753418775445</c:v>
                </c:pt>
                <c:pt idx="78">
                  <c:v>0.33782094326406387</c:v>
                </c:pt>
                <c:pt idx="79">
                  <c:v>0.33942197952122966</c:v>
                </c:pt>
                <c:pt idx="80">
                  <c:v>0.34037124197625362</c:v>
                </c:pt>
                <c:pt idx="81">
                  <c:v>0.34427920325537426</c:v>
                </c:pt>
                <c:pt idx="82">
                  <c:v>0.34680182156441347</c:v>
                </c:pt>
                <c:pt idx="83">
                  <c:v>0.35096957611338425</c:v>
                </c:pt>
                <c:pt idx="84">
                  <c:v>0.35445378833482966</c:v>
                </c:pt>
                <c:pt idx="85">
                  <c:v>0.3548327816134989</c:v>
                </c:pt>
                <c:pt idx="86">
                  <c:v>0.35768150830349377</c:v>
                </c:pt>
                <c:pt idx="87">
                  <c:v>0.35728380484620736</c:v>
                </c:pt>
                <c:pt idx="88">
                  <c:v>0.3664042305205466</c:v>
                </c:pt>
                <c:pt idx="89">
                  <c:v>0.37134933840244161</c:v>
                </c:pt>
                <c:pt idx="90">
                  <c:v>0.37449659464202212</c:v>
                </c:pt>
              </c:numCache>
            </c:numRef>
          </c:yVal>
          <c:smooth val="1"/>
          <c:extLst>
            <c:ext xmlns:c16="http://schemas.microsoft.com/office/drawing/2014/chart" uri="{C3380CC4-5D6E-409C-BE32-E72D297353CC}">
              <c16:uniqueId val="{00000000-8BA9-4054-84C2-682732BACCA6}"/>
            </c:ext>
          </c:extLst>
        </c:ser>
        <c:dLbls>
          <c:showLegendKey val="0"/>
          <c:showVal val="0"/>
          <c:showCatName val="0"/>
          <c:showSerName val="0"/>
          <c:showPercent val="0"/>
          <c:showBubbleSize val="0"/>
        </c:dLbls>
        <c:axId val="709701568"/>
        <c:axId val="709687168"/>
      </c:scatterChart>
      <c:valAx>
        <c:axId val="7097015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9687168"/>
        <c:crosses val="autoZero"/>
        <c:crossBetween val="midCat"/>
      </c:valAx>
      <c:valAx>
        <c:axId val="709687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 Kg/Kw.hr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970156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2b5543f821167c454c7b51a85b0a2d56">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2d6f3716e935af29555ef0fc6ebfac60"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37A5D-5EC6-4D3D-AA9A-827B6A90F5D7}">
  <ds:schemaRef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 ds:uri="bd2b2a82-bc2e-4fcc-b8ad-fd63686c78d2"/>
    <ds:schemaRef ds:uri="ad7316b1-23f1-480c-8fa6-cbf037f4db9c"/>
    <ds:schemaRef ds:uri="http://purl.org/dc/terms/"/>
  </ds:schemaRefs>
</ds:datastoreItem>
</file>

<file path=customXml/itemProps2.xml><?xml version="1.0" encoding="utf-8"?>
<ds:datastoreItem xmlns:ds="http://schemas.openxmlformats.org/officeDocument/2006/customXml" ds:itemID="{FF6ED4C3-CAD3-4F57-B1D1-918B2A930A8D}">
  <ds:schemaRefs>
    <ds:schemaRef ds:uri="http://schemas.microsoft.com/sharepoint/v3/contenttype/forms"/>
  </ds:schemaRefs>
</ds:datastoreItem>
</file>

<file path=customXml/itemProps3.xml><?xml version="1.0" encoding="utf-8"?>
<ds:datastoreItem xmlns:ds="http://schemas.openxmlformats.org/officeDocument/2006/customXml" ds:itemID="{553B567F-981E-408F-9F43-5A08270451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C1641C-9C48-41AA-9B75-7722544F9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1849</Words>
  <Characters>10545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Hindmarch</dc:creator>
  <cp:keywords/>
  <dc:description/>
  <cp:lastModifiedBy>Niall Hindmarch (2316600)</cp:lastModifiedBy>
  <cp:revision>2</cp:revision>
  <dcterms:created xsi:type="dcterms:W3CDTF">2025-03-30T17:32:00Z</dcterms:created>
  <dcterms:modified xsi:type="dcterms:W3CDTF">2025-03-30T17:32:00Z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