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E6CC2" w:rsidRDefault="00A70F08" w14:paraId="7628F68C" w14:textId="190594A2">
      <w:pPr>
        <w:rPr>
          <w:rFonts w:ascii="Arial" w:hAnsi="Arial" w:cs="Arial"/>
          <w:b w:val="1"/>
          <w:bCs w:val="1"/>
        </w:rPr>
      </w:pPr>
      <w:r w:rsidRPr="16260B2C" w:rsidR="00A70F08">
        <w:rPr>
          <w:rFonts w:ascii="Arial" w:hAnsi="Arial" w:cs="Arial"/>
          <w:b w:val="1"/>
          <w:bCs w:val="1"/>
        </w:rPr>
        <w:t>S</w:t>
      </w:r>
      <w:r w:rsidRPr="16260B2C" w:rsidR="000B03B9">
        <w:rPr>
          <w:rFonts w:ascii="Arial" w:hAnsi="Arial" w:cs="Arial"/>
          <w:b w:val="1"/>
          <w:bCs w:val="1"/>
        </w:rPr>
        <w:t>elf-directed learning activity</w:t>
      </w:r>
      <w:r w:rsidRPr="16260B2C" w:rsidR="00436EAB">
        <w:rPr>
          <w:rFonts w:ascii="Arial" w:hAnsi="Arial" w:cs="Arial"/>
          <w:b w:val="1"/>
          <w:bCs w:val="1"/>
        </w:rPr>
        <w:t xml:space="preserve"> BMDS7008</w:t>
      </w:r>
      <w:r w:rsidRPr="16260B2C" w:rsidR="00A70F08">
        <w:rPr>
          <w:rFonts w:ascii="Arial" w:hAnsi="Arial" w:cs="Arial"/>
          <w:b w:val="1"/>
          <w:bCs w:val="1"/>
        </w:rPr>
        <w:t>-0</w:t>
      </w:r>
      <w:r w:rsidRPr="16260B2C" w:rsidR="75B9C5E0">
        <w:rPr>
          <w:rFonts w:ascii="Arial" w:hAnsi="Arial" w:cs="Arial"/>
          <w:b w:val="1"/>
          <w:bCs w:val="1"/>
        </w:rPr>
        <w:t>2</w:t>
      </w:r>
    </w:p>
    <w:p w:rsidR="000B03B9" w:rsidP="00297FB1" w:rsidRDefault="00436EAB" w14:paraId="60438D24" w14:textId="627942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Read the</w:t>
      </w:r>
      <w:r w:rsidR="000B03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source material given below and r</w:t>
      </w:r>
      <w:r w:rsidR="000B03B9">
        <w:rPr>
          <w:rFonts w:ascii="Arial" w:hAnsi="Arial" w:cs="Arial"/>
        </w:rPr>
        <w:t xml:space="preserve">eflect on the </w:t>
      </w:r>
      <w:r>
        <w:rPr>
          <w:rFonts w:ascii="Arial" w:hAnsi="Arial" w:cs="Arial"/>
        </w:rPr>
        <w:t>specified</w:t>
      </w:r>
      <w:r w:rsidR="000B03B9">
        <w:rPr>
          <w:rFonts w:ascii="Arial" w:hAnsi="Arial" w:cs="Arial"/>
        </w:rPr>
        <w:t xml:space="preserve"> questions.</w:t>
      </w:r>
      <w:r w:rsidR="00C05A2E">
        <w:rPr>
          <w:rFonts w:ascii="Arial" w:hAnsi="Arial" w:cs="Arial"/>
        </w:rPr>
        <w:t xml:space="preserve"> Some of the questions will require you to follow up citations in the listed papers.</w:t>
      </w:r>
    </w:p>
    <w:p w:rsidR="000243A8" w:rsidP="7F089837" w:rsidRDefault="000243A8" w14:paraId="632749B0" w14:textId="76F70574">
      <w:pPr>
        <w:jc w:val="both"/>
        <w:rPr>
          <w:rFonts w:ascii="Arial" w:hAnsi="Arial" w:cs="Arial"/>
        </w:rPr>
      </w:pPr>
      <w:r w:rsidRPr="7F089837">
        <w:rPr>
          <w:rFonts w:ascii="Arial" w:hAnsi="Arial" w:cs="Arial"/>
        </w:rPr>
        <w:t>Consolidate</w:t>
      </w:r>
      <w:r w:rsidRPr="7F089837" w:rsidR="000B03B9">
        <w:rPr>
          <w:rFonts w:ascii="Arial" w:hAnsi="Arial" w:cs="Arial"/>
        </w:rPr>
        <w:t xml:space="preserve"> your </w:t>
      </w:r>
      <w:r w:rsidRPr="7F089837">
        <w:rPr>
          <w:rFonts w:ascii="Arial" w:hAnsi="Arial" w:cs="Arial"/>
        </w:rPr>
        <w:t>conclusions</w:t>
      </w:r>
      <w:r w:rsidRPr="7F089837" w:rsidR="000B03B9">
        <w:rPr>
          <w:rFonts w:ascii="Arial" w:hAnsi="Arial" w:cs="Arial"/>
        </w:rPr>
        <w:t xml:space="preserve"> on these </w:t>
      </w:r>
      <w:r w:rsidRPr="7F089837" w:rsidR="00C11E1D">
        <w:rPr>
          <w:rFonts w:ascii="Arial" w:hAnsi="Arial" w:cs="Arial"/>
        </w:rPr>
        <w:t>questions</w:t>
      </w:r>
      <w:r w:rsidRPr="7F089837" w:rsidR="000B03B9">
        <w:rPr>
          <w:rFonts w:ascii="Arial" w:hAnsi="Arial" w:cs="Arial"/>
        </w:rPr>
        <w:t xml:space="preserve"> </w:t>
      </w:r>
      <w:r w:rsidRPr="7F089837">
        <w:rPr>
          <w:rFonts w:ascii="Arial" w:hAnsi="Arial" w:cs="Arial"/>
        </w:rPr>
        <w:t xml:space="preserve">in the form of a </w:t>
      </w:r>
      <w:r w:rsidRPr="7F089837" w:rsidR="00AB2BA8">
        <w:rPr>
          <w:rFonts w:ascii="Arial" w:hAnsi="Arial" w:cs="Arial"/>
        </w:rPr>
        <w:t>brief</w:t>
      </w:r>
      <w:r w:rsidRPr="7F089837">
        <w:rPr>
          <w:rFonts w:ascii="Arial" w:hAnsi="Arial" w:cs="Arial"/>
        </w:rPr>
        <w:t xml:space="preserve"> </w:t>
      </w:r>
      <w:r w:rsidRPr="7F089837" w:rsidR="00297FB1">
        <w:rPr>
          <w:rFonts w:ascii="Arial" w:hAnsi="Arial" w:cs="Arial"/>
        </w:rPr>
        <w:t>PowerPoint</w:t>
      </w:r>
      <w:r w:rsidRPr="7F089837">
        <w:rPr>
          <w:rFonts w:ascii="Arial" w:hAnsi="Arial" w:cs="Arial"/>
        </w:rPr>
        <w:t xml:space="preserve"> presentation</w:t>
      </w:r>
      <w:r w:rsidRPr="7F089837" w:rsidR="00AB2BA8">
        <w:rPr>
          <w:rFonts w:ascii="Arial" w:hAnsi="Arial" w:cs="Arial"/>
        </w:rPr>
        <w:t xml:space="preserve"> (one slide per bullet point question)</w:t>
      </w:r>
      <w:r w:rsidRPr="7F089837">
        <w:rPr>
          <w:rFonts w:ascii="Arial" w:hAnsi="Arial" w:cs="Arial"/>
        </w:rPr>
        <w:t>, which</w:t>
      </w:r>
      <w:r w:rsidRPr="7F089837" w:rsidR="000B03B9">
        <w:rPr>
          <w:rFonts w:ascii="Arial" w:hAnsi="Arial" w:cs="Arial"/>
        </w:rPr>
        <w:t xml:space="preserve"> </w:t>
      </w:r>
      <w:r w:rsidRPr="7F089837" w:rsidR="000D2BDF">
        <w:rPr>
          <w:rFonts w:ascii="Arial" w:hAnsi="Arial" w:cs="Arial"/>
        </w:rPr>
        <w:t>you will later summarise into an overall learning summary to be presented in the last interactive session before Christmas</w:t>
      </w:r>
      <w:r w:rsidRPr="7F089837" w:rsidR="57FC4C1F">
        <w:rPr>
          <w:rFonts w:ascii="Arial" w:hAnsi="Arial" w:cs="Arial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2987" w:rsidTr="7F089837" w14:paraId="2151DCBA" w14:textId="77777777">
        <w:sdt>
          <w:sdtPr>
            <w:rPr>
              <w:rFonts w:ascii="Arial" w:hAnsi="Arial" w:cs="Arial"/>
            </w:rPr>
            <w:tag w:val="MENDELEY_CITATION_v3_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"/>
            <w:id w:val="1061684883"/>
            <w:placeholder>
              <w:docPart w:val="DefaultPlaceholder_-1854013440"/>
            </w:placeholder>
          </w:sdtPr>
          <w:sdtEndPr/>
          <w:sdtContent>
            <w:tc>
              <w:tcPr>
                <w:tcW w:w="9016" w:type="dxa"/>
              </w:tcPr>
              <w:p w:rsidRPr="006F2987" w:rsidR="006F2987" w:rsidP="006F2987" w:rsidRDefault="00BD3D5E" w14:paraId="487DE89E" w14:textId="224C0CA4">
                <w:pPr>
                  <w:rPr>
                    <w:rFonts w:ascii="Arial" w:hAnsi="Arial" w:cs="Arial"/>
                  </w:rPr>
                </w:pPr>
                <w:r w:rsidRPr="00BD3D5E">
                  <w:rPr>
                    <w:rFonts w:ascii="Arial" w:hAnsi="Arial" w:cs="Arial"/>
                  </w:rPr>
                  <w:t>Maguire et al., 2021</w:t>
                </w:r>
              </w:p>
            </w:tc>
          </w:sdtContent>
        </w:sdt>
      </w:tr>
      <w:tr w:rsidR="00C05A2E" w:rsidTr="7F089837" w14:paraId="72CA47C8" w14:textId="77777777">
        <w:tc>
          <w:tcPr>
            <w:tcW w:w="9016" w:type="dxa"/>
          </w:tcPr>
          <w:p w:rsidR="00C05A2E" w:rsidP="00C05A2E" w:rsidRDefault="00FB6E76" w14:paraId="519BDEC5" w14:textId="611C2F1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there anything in the Executive Summary that you disagree with or that you think is an important omission?</w:t>
            </w:r>
          </w:p>
          <w:p w:rsidR="00C05A2E" w:rsidP="00C05A2E" w:rsidRDefault="004A7A3E" w14:paraId="63BE021B" w14:textId="730880B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Arguably, the report focusses on “edge” technology rather than core</w:t>
            </w:r>
            <w:r w:rsidR="001338DE">
              <w:rPr>
                <w:rFonts w:ascii="Arial" w:hAnsi="Arial" w:cs="Arial"/>
              </w:rPr>
              <w:t xml:space="preserve"> technology – do you agree or disagree with that assessment? What would you have listed as the main categories where </w:t>
            </w:r>
            <w:r w:rsidR="006051E4">
              <w:rPr>
                <w:rFonts w:ascii="Arial" w:hAnsi="Arial" w:cs="Arial"/>
              </w:rPr>
              <w:t>technology can better support health and social care</w:t>
            </w:r>
            <w:r w:rsidR="0081000B">
              <w:rPr>
                <w:rFonts w:ascii="Arial" w:hAnsi="Arial" w:cs="Arial"/>
              </w:rPr>
              <w:t xml:space="preserve"> in the future</w:t>
            </w:r>
            <w:r w:rsidR="006051E4">
              <w:rPr>
                <w:rFonts w:ascii="Arial" w:hAnsi="Arial" w:cs="Arial"/>
              </w:rPr>
              <w:t>?</w:t>
            </w:r>
          </w:p>
          <w:p w:rsidR="00962F66" w:rsidP="00C05A2E" w:rsidRDefault="00962F66" w14:paraId="54E1FF05" w14:textId="659D380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of the “digital first” service providers mentioned in the report is Babylon Health. What does their corporate demise tell you about this market?</w:t>
            </w:r>
            <w:r w:rsidR="00D02197">
              <w:rPr>
                <w:rFonts w:ascii="Arial" w:hAnsi="Arial" w:cs="Arial"/>
              </w:rPr>
              <w:t xml:space="preserve"> </w:t>
            </w:r>
          </w:p>
          <w:p w:rsidRPr="00962F66" w:rsidR="00C05A2E" w:rsidP="00962F66" w:rsidRDefault="006051E4" w14:paraId="2D3C064B" w14:textId="02825C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report seems very England-centric – what would you change if you were revising this report for health and care in Wales?</w:t>
            </w:r>
          </w:p>
        </w:tc>
      </w:tr>
      <w:tr w:rsidR="7F089837" w:rsidTr="7F089837" w14:paraId="11AE3167" w14:textId="77777777">
        <w:trPr>
          <w:trHeight w:val="300"/>
        </w:trPr>
        <w:tc>
          <w:tcPr>
            <w:tcW w:w="9016" w:type="dxa"/>
          </w:tcPr>
          <w:p w:rsidR="363CDC4B" w:rsidP="7F089837" w:rsidRDefault="363CDC4B" w14:paraId="45A980DD" w14:textId="25B390FC">
            <w:pPr>
              <w:rPr>
                <w:rFonts w:ascii="Arial" w:hAnsi="Arial" w:cs="Arial"/>
                <w:lang w:val="fr-FR"/>
              </w:rPr>
            </w:pPr>
            <w:hyperlink r:id="rId8">
              <w:r w:rsidRPr="7F089837">
                <w:rPr>
                  <w:rStyle w:val="Hyperlink"/>
                  <w:rFonts w:ascii="Arial" w:hAnsi="Arial" w:cs="Arial"/>
                  <w:lang w:val="fr-FR"/>
                </w:rPr>
                <w:t>Mistry (2024)</w:t>
              </w:r>
            </w:hyperlink>
            <w:r w:rsidRPr="7F089837">
              <w:rPr>
                <w:rFonts w:ascii="Arial" w:hAnsi="Arial" w:cs="Arial"/>
                <w:lang w:val="fr-FR"/>
              </w:rPr>
              <w:t xml:space="preserve">, </w:t>
            </w:r>
            <w:hyperlink r:id="rId9">
              <w:r w:rsidRPr="7F089837">
                <w:rPr>
                  <w:rStyle w:val="Hyperlink"/>
                  <w:rFonts w:ascii="Arial" w:hAnsi="Arial" w:cs="Arial"/>
                  <w:lang w:val="fr-FR"/>
                </w:rPr>
                <w:t>Baird et al. (2024)</w:t>
              </w:r>
              <w:r w:rsidRPr="7F089837" w:rsidR="2623A17A">
                <w:rPr>
                  <w:rStyle w:val="Hyperlink"/>
                  <w:rFonts w:ascii="Arial" w:hAnsi="Arial" w:cs="Arial"/>
                  <w:lang w:val="fr-FR"/>
                </w:rPr>
                <w:t>,</w:t>
              </w:r>
            </w:hyperlink>
            <w:r w:rsidRPr="7F089837" w:rsidR="2623A17A">
              <w:rPr>
                <w:rFonts w:ascii="Arial" w:hAnsi="Arial" w:cs="Arial"/>
                <w:lang w:val="fr-FR"/>
              </w:rPr>
              <w:t xml:space="preserve"> </w:t>
            </w:r>
            <w:hyperlink r:id="rId10">
              <w:r w:rsidRPr="7F089837" w:rsidR="2623A17A">
                <w:rPr>
                  <w:rStyle w:val="Hyperlink"/>
                  <w:rFonts w:ascii="Arial" w:hAnsi="Arial" w:cs="Arial"/>
                  <w:lang w:val="fr-FR"/>
                </w:rPr>
                <w:t>M</w:t>
              </w:r>
              <w:r w:rsidRPr="7F089837" w:rsidR="083D1EF9">
                <w:rPr>
                  <w:rStyle w:val="Hyperlink"/>
                  <w:rFonts w:ascii="Arial" w:hAnsi="Arial" w:cs="Arial"/>
                  <w:lang w:val="fr-FR"/>
                </w:rPr>
                <w:t>istry</w:t>
              </w:r>
              <w:r w:rsidRPr="7F089837" w:rsidR="2623A17A">
                <w:rPr>
                  <w:rStyle w:val="Hyperlink"/>
                  <w:rFonts w:ascii="Arial" w:hAnsi="Arial" w:cs="Arial"/>
                  <w:lang w:val="fr-FR"/>
                </w:rPr>
                <w:t xml:space="preserve"> et al, (2022)</w:t>
              </w:r>
            </w:hyperlink>
            <w:r w:rsidRPr="7F089837" w:rsidR="2623A17A">
              <w:rPr>
                <w:rFonts w:ascii="Arial" w:hAnsi="Arial" w:cs="Arial"/>
                <w:lang w:val="fr-FR"/>
              </w:rPr>
              <w:t>,</w:t>
            </w:r>
            <w:r w:rsidRPr="7F089837" w:rsidR="49FE08F7">
              <w:rPr>
                <w:rFonts w:ascii="Arial" w:hAnsi="Arial" w:cs="Arial"/>
                <w:lang w:val="fr-FR"/>
              </w:rPr>
              <w:t xml:space="preserve"> </w:t>
            </w:r>
            <w:hyperlink r:id="rId11">
              <w:proofErr w:type="spellStart"/>
              <w:r w:rsidRPr="7F089837" w:rsidR="49FE08F7">
                <w:rPr>
                  <w:rStyle w:val="Hyperlink"/>
                  <w:rFonts w:ascii="Arial" w:hAnsi="Arial" w:cs="Arial"/>
                  <w:lang w:val="fr-FR"/>
                </w:rPr>
                <w:t>Gowar</w:t>
              </w:r>
              <w:proofErr w:type="spellEnd"/>
              <w:r w:rsidRPr="7F089837" w:rsidR="49FE08F7">
                <w:rPr>
                  <w:rStyle w:val="Hyperlink"/>
                  <w:rFonts w:ascii="Arial" w:hAnsi="Arial" w:cs="Arial"/>
                  <w:lang w:val="fr-FR"/>
                </w:rPr>
                <w:t xml:space="preserve"> et al</w:t>
              </w:r>
            </w:hyperlink>
            <w:r w:rsidRPr="7F089837" w:rsidR="49FE08F7">
              <w:rPr>
                <w:rFonts w:ascii="Arial" w:hAnsi="Arial" w:cs="Arial"/>
                <w:lang w:val="fr-FR"/>
              </w:rPr>
              <w:t>.(2024)</w:t>
            </w:r>
          </w:p>
        </w:tc>
      </w:tr>
      <w:tr w:rsidR="7F089837" w:rsidTr="7F089837" w14:paraId="06721893" w14:textId="77777777">
        <w:trPr>
          <w:trHeight w:val="300"/>
        </w:trPr>
        <w:tc>
          <w:tcPr>
            <w:tcW w:w="9016" w:type="dxa"/>
          </w:tcPr>
          <w:p w:rsidR="7C97DC64" w:rsidP="7F089837" w:rsidRDefault="7C97DC64" w14:paraId="518E6D45" w14:textId="253C3F1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7F089837">
              <w:rPr>
                <w:rFonts w:ascii="Arial" w:hAnsi="Arial" w:cs="Arial"/>
              </w:rPr>
              <w:t>What’s the ambition of moving care closer to home?</w:t>
            </w:r>
          </w:p>
          <w:p w:rsidR="7C97DC64" w:rsidP="7F089837" w:rsidRDefault="7C97DC64" w14:paraId="3E855E56" w14:textId="535730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7F089837">
              <w:rPr>
                <w:rFonts w:ascii="Arial" w:hAnsi="Arial" w:cs="Arial"/>
              </w:rPr>
              <w:t>How integrated care systems are trying to overcome digital challenges for primary and community services?</w:t>
            </w:r>
          </w:p>
          <w:p w:rsidR="7C97DC64" w:rsidP="7F089837" w:rsidRDefault="7C97DC64" w14:paraId="174A25C3" w14:textId="1F35980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7F089837">
              <w:rPr>
                <w:rFonts w:ascii="Arial" w:hAnsi="Arial" w:cs="Arial"/>
              </w:rPr>
              <w:t>The digital transformation overall prioritized the hospital and emergency care system. Why is this happening?</w:t>
            </w:r>
          </w:p>
          <w:p w:rsidR="7C97DC64" w:rsidP="7F089837" w:rsidRDefault="7C97DC64" w14:paraId="588677A6" w14:textId="7571A8A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7F089837">
              <w:rPr>
                <w:rFonts w:ascii="Arial" w:hAnsi="Arial" w:cs="Arial"/>
              </w:rPr>
              <w:t xml:space="preserve">What are the possible solutions? </w:t>
            </w:r>
          </w:p>
          <w:p w:rsidR="7C97DC64" w:rsidP="7F089837" w:rsidRDefault="7C97DC64" w14:paraId="3695DA2F" w14:textId="57D92B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7F089837">
              <w:rPr>
                <w:rFonts w:ascii="Arial" w:hAnsi="Arial" w:cs="Arial"/>
              </w:rPr>
              <w:t>Where do you think the focus should be on and why?</w:t>
            </w:r>
          </w:p>
          <w:p w:rsidR="7C97DC64" w:rsidP="7F089837" w:rsidRDefault="7C97DC64" w14:paraId="2209D1CA" w14:textId="7B7DC4F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7F089837">
              <w:rPr>
                <w:rFonts w:ascii="Arial" w:hAnsi="Arial" w:cs="Arial"/>
              </w:rPr>
              <w:t>How is organised the integrated care system in Wales, Scotland and Northen Ireland in terms of interoperability between hospitals, primary and community services?</w:t>
            </w:r>
          </w:p>
          <w:p w:rsidR="7F089837" w:rsidP="7F089837" w:rsidRDefault="7F089837" w14:paraId="00EE443A" w14:textId="5E8248EA">
            <w:pPr>
              <w:rPr>
                <w:rFonts w:ascii="Arial" w:hAnsi="Arial" w:cs="Arial"/>
              </w:rPr>
            </w:pPr>
          </w:p>
        </w:tc>
      </w:tr>
    </w:tbl>
    <w:p w:rsidR="00C05A2E" w:rsidRDefault="00C05A2E" w14:paraId="0C710324" w14:textId="0D304514">
      <w:pPr>
        <w:rPr>
          <w:rFonts w:ascii="Arial" w:hAnsi="Arial" w:cs="Arial"/>
        </w:rPr>
      </w:pPr>
    </w:p>
    <w:p w:rsidRPr="00BD3D5E" w:rsidR="00C05A2E" w:rsidP="00C05A2E" w:rsidRDefault="00BD3D5E" w14:paraId="5D09AB0A" w14:textId="50055371">
      <w:pPr>
        <w:rPr>
          <w:rFonts w:ascii="Arial" w:hAnsi="Arial" w:cs="Arial"/>
          <w:b/>
          <w:bCs/>
        </w:rPr>
      </w:pPr>
      <w:r w:rsidRPr="00BD3D5E">
        <w:rPr>
          <w:rFonts w:ascii="Arial" w:hAnsi="Arial" w:cs="Arial"/>
          <w:b/>
          <w:bCs/>
        </w:rPr>
        <w:t>Reference</w:t>
      </w:r>
    </w:p>
    <w:sdt>
      <w:sdtPr>
        <w:rPr>
          <w:rFonts w:ascii="Arial" w:hAnsi="Arial" w:cs="Arial"/>
        </w:rPr>
        <w:tag w:val="MENDELEY_BIBLIOGRAPHY"/>
        <w:id w:val="-1110043704"/>
        <w:placeholder>
          <w:docPart w:val="DefaultPlaceholder_-1854013440"/>
        </w:placeholder>
      </w:sdtPr>
      <w:sdtEndPr>
        <w:rPr>
          <w:rFonts w:ascii="Arial" w:hAnsi="Arial" w:cs="Arial"/>
        </w:rPr>
      </w:sdtEndPr>
      <w:sdtContent>
        <w:p w:rsidR="00DA54AC" w:rsidP="7F089837" w:rsidRDefault="00BD3D5E" w14:paraId="7FA461C6" w14:textId="7A455247">
          <w:pPr>
            <w:rPr>
              <w:rFonts w:ascii="Arial" w:hAnsi="Arial" w:eastAsia="Times New Roman" w:cs="Arial"/>
              <w:sz w:val="24"/>
              <w:szCs w:val="24"/>
            </w:rPr>
          </w:pPr>
          <w:r w:rsidRPr="7F089837">
            <w:rPr>
              <w:rFonts w:ascii="Arial" w:hAnsi="Arial" w:eastAsia="Times New Roman" w:cs="Arial"/>
            </w:rPr>
            <w:t xml:space="preserve">Maguire, D. </w:t>
          </w:r>
          <w:r w:rsidRPr="7F089837">
            <w:rPr>
              <w:rFonts w:ascii="Arial" w:hAnsi="Arial" w:eastAsia="Times New Roman" w:cs="Arial"/>
              <w:i/>
              <w:iCs/>
            </w:rPr>
            <w:t>et al.</w:t>
          </w:r>
          <w:r w:rsidRPr="7F089837">
            <w:rPr>
              <w:rFonts w:ascii="Arial" w:hAnsi="Arial" w:eastAsia="Times New Roman" w:cs="Arial"/>
            </w:rPr>
            <w:t xml:space="preserve"> (2021) </w:t>
          </w:r>
          <w:r w:rsidRPr="7F089837">
            <w:rPr>
              <w:rFonts w:ascii="Arial" w:hAnsi="Arial" w:eastAsia="Times New Roman" w:cs="Arial"/>
              <w:i/>
              <w:iCs/>
            </w:rPr>
            <w:t>Shaping the future of digital technology in health and social care</w:t>
          </w:r>
          <w:r w:rsidRPr="7F089837">
            <w:rPr>
              <w:rFonts w:ascii="Arial" w:hAnsi="Arial" w:eastAsia="Times New Roman" w:cs="Arial"/>
            </w:rPr>
            <w:t xml:space="preserve">. Available at: </w:t>
          </w:r>
          <w:hyperlink r:id="rId12">
            <w:r w:rsidRPr="7F089837" w:rsidR="00937AF3">
              <w:rPr>
                <w:rStyle w:val="Hyperlink"/>
                <w:rFonts w:ascii="Arial" w:hAnsi="Arial" w:eastAsia="Times New Roman" w:cs="Arial"/>
              </w:rPr>
              <w:t>https://www.kingsfund.org.uk/publications/future-digital-technology-health-social-care</w:t>
            </w:r>
          </w:hyperlink>
          <w:r w:rsidRPr="7F089837" w:rsidR="00937AF3">
            <w:rPr>
              <w:rFonts w:ascii="Arial" w:hAnsi="Arial" w:eastAsia="Times New Roman" w:cs="Arial"/>
            </w:rPr>
            <w:t xml:space="preserve"> </w:t>
          </w:r>
          <w:r w:rsidRPr="7F089837">
            <w:rPr>
              <w:rFonts w:ascii="Arial" w:hAnsi="Arial" w:eastAsia="Times New Roman" w:cs="Arial"/>
            </w:rPr>
            <w:t>(Accessed: 10 October 2023).</w:t>
          </w:r>
        </w:p>
      </w:sdtContent>
    </w:sdt>
    <w:p w:rsidRPr="00691D27" w:rsidR="00E611BF" w:rsidP="00691D27" w:rsidRDefault="00E4134A" w14:paraId="0B22B578" w14:textId="1CD45DC7">
      <w:pPr>
        <w:rPr>
          <w:rFonts w:ascii="Arial" w:hAnsi="Arial" w:cs="Arial"/>
        </w:rPr>
      </w:pPr>
      <w:hyperlink w:history="1" r:id="rId13">
        <w:r w:rsidRPr="007B6644">
          <w:rPr>
            <w:rStyle w:val="Hyperlink"/>
            <w:rFonts w:ascii="Arial" w:hAnsi="Arial" w:cs="Arial"/>
          </w:rPr>
          <w:t>Digital Technology Is Central To Delivering New Government's 'Neighbourhood Health Service', Finds The King's Fund | The King's Fund (kingsfund.org.uk)</w:t>
        </w:r>
      </w:hyperlink>
      <w:r w:rsidRPr="007B6644" w:rsidR="00ED37AB">
        <w:rPr>
          <w:rFonts w:ascii="Arial" w:hAnsi="Arial" w:cs="Arial"/>
        </w:rPr>
        <w:t xml:space="preserve"> (August 2024)</w:t>
      </w:r>
    </w:p>
    <w:p w:rsidR="003F662D" w:rsidP="00691D27" w:rsidRDefault="00E611BF" w14:paraId="2C0FBD52" w14:textId="64D8FF22">
      <w:pPr>
        <w:rPr>
          <w:rFonts w:ascii="Arial" w:hAnsi="Arial" w:cs="Arial"/>
        </w:rPr>
      </w:pPr>
      <w:hyperlink w:history="1" r:id="rId14">
        <w:r w:rsidRPr="00ED37AB">
          <w:rPr>
            <w:rStyle w:val="Hyperlink"/>
            <w:rFonts w:ascii="Arial" w:hAnsi="Arial" w:cs="Arial"/>
          </w:rPr>
          <w:t>The Reality Of, And Potential For, Digitally Enabled Care In The Community | The King's Fund (kingsfund.org.uk)</w:t>
        </w:r>
      </w:hyperlink>
      <w:r w:rsidRPr="00ED37AB" w:rsidR="00ED37AB">
        <w:rPr>
          <w:rFonts w:ascii="Arial" w:hAnsi="Arial" w:cs="Arial"/>
        </w:rPr>
        <w:t xml:space="preserve"> (August 2024)</w:t>
      </w:r>
    </w:p>
    <w:p w:rsidR="00E611BF" w:rsidP="00ED37AB" w:rsidRDefault="004C36F2" w14:paraId="0A536F98" w14:textId="4635C891">
      <w:pPr>
        <w:rPr>
          <w:rFonts w:ascii="Arial" w:hAnsi="Arial" w:cs="Arial"/>
        </w:rPr>
      </w:pPr>
      <w:hyperlink w:history="1" r:id="rId15">
        <w:r w:rsidRPr="004C36F2">
          <w:rPr>
            <w:rStyle w:val="Hyperlink"/>
            <w:rFonts w:ascii="Arial" w:hAnsi="Arial" w:cs="Arial"/>
          </w:rPr>
          <w:t>Making Care Closer To Home A Reality | The King's Fund (kingsfund.org.uk)</w:t>
        </w:r>
      </w:hyperlink>
      <w:r w:rsidR="00ED37AB">
        <w:rPr>
          <w:rFonts w:ascii="Arial" w:hAnsi="Arial" w:cs="Arial"/>
        </w:rPr>
        <w:t xml:space="preserve"> (February 2024)</w:t>
      </w:r>
    </w:p>
    <w:p w:rsidR="0060134B" w:rsidP="0060134B" w:rsidRDefault="0060134B" w14:paraId="52BFDDFA" w14:textId="488A5195">
      <w:pPr>
        <w:rPr>
          <w:rFonts w:ascii="Arial" w:hAnsi="Arial" w:cs="Arial"/>
        </w:rPr>
      </w:pPr>
      <w:hyperlink w:history="1" r:id="rId16">
        <w:r w:rsidRPr="0060134B">
          <w:rPr>
            <w:rStyle w:val="Hyperlink"/>
            <w:rFonts w:ascii="Arial" w:hAnsi="Arial" w:cs="Arial"/>
          </w:rPr>
          <w:t>Interoperability Is More Than Technology: The Role Of Culture And Leadership In Joined-up Care | The King's Fund (kingsfund.org.uk)</w:t>
        </w:r>
      </w:hyperlink>
      <w:r>
        <w:rPr>
          <w:rFonts w:ascii="Arial" w:hAnsi="Arial" w:cs="Arial"/>
        </w:rPr>
        <w:t xml:space="preserve"> (</w:t>
      </w:r>
      <w:r w:rsidR="007B29AE">
        <w:rPr>
          <w:rFonts w:ascii="Arial" w:hAnsi="Arial" w:cs="Arial"/>
        </w:rPr>
        <w:t>September 2022)</w:t>
      </w:r>
    </w:p>
    <w:p w:rsidR="00E948DE" w:rsidP="00E948DE" w:rsidRDefault="00E948DE" w14:paraId="67CE6DA0" w14:textId="052C36F9">
      <w:pPr>
        <w:rPr>
          <w:rFonts w:ascii="Arial" w:hAnsi="Arial" w:cs="Arial"/>
        </w:rPr>
      </w:pPr>
      <w:hyperlink w:history="1" r:id="rId17">
        <w:r w:rsidRPr="007B6644">
          <w:rPr>
            <w:rStyle w:val="Hyperlink"/>
            <w:rFonts w:ascii="Arial" w:hAnsi="Arial" w:cs="Arial"/>
          </w:rPr>
          <w:t>Realising The Potential Of Integrated Care Systems | The King's Fund (kingsfund.org.uk)</w:t>
        </w:r>
      </w:hyperlink>
      <w:r w:rsidR="00E70B55">
        <w:rPr>
          <w:rFonts w:ascii="Arial" w:hAnsi="Arial" w:cs="Arial"/>
        </w:rPr>
        <w:t xml:space="preserve"> (July, 2024)</w:t>
      </w:r>
    </w:p>
    <w:p w:rsidR="00E948DE" w:rsidP="00E948DE" w:rsidRDefault="00E948DE" w14:paraId="299845CD" w14:textId="77777777">
      <w:pPr>
        <w:rPr>
          <w:rFonts w:ascii="Arial" w:hAnsi="Arial" w:cs="Arial"/>
        </w:rPr>
      </w:pPr>
    </w:p>
    <w:p w:rsidR="00570617" w:rsidP="00ED37AB" w:rsidRDefault="00570617" w14:paraId="64404C42" w14:textId="77777777">
      <w:pPr>
        <w:rPr>
          <w:rFonts w:ascii="Arial" w:hAnsi="Arial" w:cs="Arial"/>
        </w:rPr>
      </w:pPr>
    </w:p>
    <w:p w:rsidRPr="003F662D" w:rsidR="00655A71" w:rsidP="00BC1AC0" w:rsidRDefault="00655A71" w14:paraId="65BB77EF" w14:textId="3A7B05AB">
      <w:pPr>
        <w:jc w:val="both"/>
        <w:rPr>
          <w:rFonts w:ascii="Arial" w:hAnsi="Arial" w:cs="Arial"/>
        </w:rPr>
      </w:pPr>
    </w:p>
    <w:sectPr w:rsidRPr="003F662D" w:rsidR="00655A7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5539" w:rsidP="000D2BDF" w:rsidRDefault="00055539" w14:paraId="0D560275" w14:textId="77777777">
      <w:pPr>
        <w:spacing w:after="0" w:line="240" w:lineRule="auto"/>
      </w:pPr>
      <w:r>
        <w:separator/>
      </w:r>
    </w:p>
  </w:endnote>
  <w:endnote w:type="continuationSeparator" w:id="0">
    <w:p w:rsidR="00055539" w:rsidP="000D2BDF" w:rsidRDefault="00055539" w14:paraId="68D1A5C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5539" w:rsidP="000D2BDF" w:rsidRDefault="00055539" w14:paraId="3B7BAD26" w14:textId="77777777">
      <w:pPr>
        <w:spacing w:after="0" w:line="240" w:lineRule="auto"/>
      </w:pPr>
      <w:r>
        <w:separator/>
      </w:r>
    </w:p>
  </w:footnote>
  <w:footnote w:type="continuationSeparator" w:id="0">
    <w:p w:rsidR="00055539" w:rsidP="000D2BDF" w:rsidRDefault="00055539" w14:paraId="4438C3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72A97"/>
    <w:multiLevelType w:val="hybridMultilevel"/>
    <w:tmpl w:val="F528BA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3EF077B"/>
    <w:multiLevelType w:val="hybridMultilevel"/>
    <w:tmpl w:val="38F462F4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 w15:restartNumberingAfterBreak="0">
    <w:nsid w:val="4D88C6A7"/>
    <w:multiLevelType w:val="hybridMultilevel"/>
    <w:tmpl w:val="7E98F514"/>
    <w:lvl w:ilvl="0" w:tplc="92983B06">
      <w:start w:val="1"/>
      <w:numFmt w:val="decimal"/>
      <w:lvlText w:val="%1."/>
      <w:lvlJc w:val="left"/>
      <w:pPr>
        <w:ind w:left="720" w:hanging="360"/>
      </w:pPr>
    </w:lvl>
    <w:lvl w:ilvl="1" w:tplc="C1069A76">
      <w:start w:val="1"/>
      <w:numFmt w:val="lowerLetter"/>
      <w:lvlText w:val="%2."/>
      <w:lvlJc w:val="left"/>
      <w:pPr>
        <w:ind w:left="1440" w:hanging="360"/>
      </w:pPr>
    </w:lvl>
    <w:lvl w:ilvl="2" w:tplc="44AA9C94">
      <w:start w:val="1"/>
      <w:numFmt w:val="lowerRoman"/>
      <w:lvlText w:val="%3."/>
      <w:lvlJc w:val="right"/>
      <w:pPr>
        <w:ind w:left="2160" w:hanging="180"/>
      </w:pPr>
    </w:lvl>
    <w:lvl w:ilvl="3" w:tplc="83D4F42C">
      <w:start w:val="1"/>
      <w:numFmt w:val="decimal"/>
      <w:lvlText w:val="%4."/>
      <w:lvlJc w:val="left"/>
      <w:pPr>
        <w:ind w:left="2880" w:hanging="360"/>
      </w:pPr>
    </w:lvl>
    <w:lvl w:ilvl="4" w:tplc="C534070C">
      <w:start w:val="1"/>
      <w:numFmt w:val="lowerLetter"/>
      <w:lvlText w:val="%5."/>
      <w:lvlJc w:val="left"/>
      <w:pPr>
        <w:ind w:left="3600" w:hanging="360"/>
      </w:pPr>
    </w:lvl>
    <w:lvl w:ilvl="5" w:tplc="B314BD26">
      <w:start w:val="1"/>
      <w:numFmt w:val="lowerRoman"/>
      <w:lvlText w:val="%6."/>
      <w:lvlJc w:val="right"/>
      <w:pPr>
        <w:ind w:left="4320" w:hanging="180"/>
      </w:pPr>
    </w:lvl>
    <w:lvl w:ilvl="6" w:tplc="EAEABE92">
      <w:start w:val="1"/>
      <w:numFmt w:val="decimal"/>
      <w:lvlText w:val="%7."/>
      <w:lvlJc w:val="left"/>
      <w:pPr>
        <w:ind w:left="5040" w:hanging="360"/>
      </w:pPr>
    </w:lvl>
    <w:lvl w:ilvl="7" w:tplc="9BFA68E0">
      <w:start w:val="1"/>
      <w:numFmt w:val="lowerLetter"/>
      <w:lvlText w:val="%8."/>
      <w:lvlJc w:val="left"/>
      <w:pPr>
        <w:ind w:left="5760" w:hanging="360"/>
      </w:pPr>
    </w:lvl>
    <w:lvl w:ilvl="8" w:tplc="E600157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DC57E5"/>
    <w:multiLevelType w:val="hybridMultilevel"/>
    <w:tmpl w:val="5246AC1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77F97004"/>
    <w:multiLevelType w:val="hybridMultilevel"/>
    <w:tmpl w:val="C730FB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418045">
    <w:abstractNumId w:val="2"/>
  </w:num>
  <w:num w:numId="2" w16cid:durableId="912083107">
    <w:abstractNumId w:val="3"/>
  </w:num>
  <w:num w:numId="3" w16cid:durableId="1423337618">
    <w:abstractNumId w:val="4"/>
  </w:num>
  <w:num w:numId="4" w16cid:durableId="1264536518">
    <w:abstractNumId w:val="1"/>
  </w:num>
  <w:num w:numId="5" w16cid:durableId="627783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47"/>
    <w:rsid w:val="000243A8"/>
    <w:rsid w:val="00045B9E"/>
    <w:rsid w:val="00055539"/>
    <w:rsid w:val="00077929"/>
    <w:rsid w:val="00082D64"/>
    <w:rsid w:val="000B03B9"/>
    <w:rsid w:val="000B27E8"/>
    <w:rsid w:val="000B2C84"/>
    <w:rsid w:val="000B5D0A"/>
    <w:rsid w:val="000D2BDF"/>
    <w:rsid w:val="000F5307"/>
    <w:rsid w:val="000F6995"/>
    <w:rsid w:val="001338DE"/>
    <w:rsid w:val="00186778"/>
    <w:rsid w:val="00194175"/>
    <w:rsid w:val="001B197A"/>
    <w:rsid w:val="001B3810"/>
    <w:rsid w:val="001D2098"/>
    <w:rsid w:val="001E6EDA"/>
    <w:rsid w:val="00227A8F"/>
    <w:rsid w:val="00235E44"/>
    <w:rsid w:val="00243DD9"/>
    <w:rsid w:val="00291576"/>
    <w:rsid w:val="00297FB1"/>
    <w:rsid w:val="002E249C"/>
    <w:rsid w:val="003012FA"/>
    <w:rsid w:val="00333619"/>
    <w:rsid w:val="00345148"/>
    <w:rsid w:val="003C14BD"/>
    <w:rsid w:val="003D4CB2"/>
    <w:rsid w:val="003D602F"/>
    <w:rsid w:val="003F662D"/>
    <w:rsid w:val="00436EAB"/>
    <w:rsid w:val="00487753"/>
    <w:rsid w:val="004A7A3E"/>
    <w:rsid w:val="004B43D1"/>
    <w:rsid w:val="004B58AC"/>
    <w:rsid w:val="004C0325"/>
    <w:rsid w:val="004C36F2"/>
    <w:rsid w:val="004C3A2C"/>
    <w:rsid w:val="004D36D7"/>
    <w:rsid w:val="004D3969"/>
    <w:rsid w:val="004D546C"/>
    <w:rsid w:val="004D5847"/>
    <w:rsid w:val="005322AE"/>
    <w:rsid w:val="00570617"/>
    <w:rsid w:val="005F6246"/>
    <w:rsid w:val="0060134B"/>
    <w:rsid w:val="006051E4"/>
    <w:rsid w:val="00625793"/>
    <w:rsid w:val="00640195"/>
    <w:rsid w:val="00655A71"/>
    <w:rsid w:val="00660BB6"/>
    <w:rsid w:val="00691D27"/>
    <w:rsid w:val="00697C91"/>
    <w:rsid w:val="006A2F94"/>
    <w:rsid w:val="006F0D2B"/>
    <w:rsid w:val="006F2987"/>
    <w:rsid w:val="006F4498"/>
    <w:rsid w:val="00702BD1"/>
    <w:rsid w:val="0072042E"/>
    <w:rsid w:val="007B29AE"/>
    <w:rsid w:val="007B6644"/>
    <w:rsid w:val="007E74D1"/>
    <w:rsid w:val="007F0E9E"/>
    <w:rsid w:val="0080777B"/>
    <w:rsid w:val="0081000B"/>
    <w:rsid w:val="00827769"/>
    <w:rsid w:val="00876F29"/>
    <w:rsid w:val="008B32A6"/>
    <w:rsid w:val="008B4083"/>
    <w:rsid w:val="008F234E"/>
    <w:rsid w:val="00937AF3"/>
    <w:rsid w:val="00962F66"/>
    <w:rsid w:val="009927EC"/>
    <w:rsid w:val="00A600A3"/>
    <w:rsid w:val="00A70F08"/>
    <w:rsid w:val="00A84434"/>
    <w:rsid w:val="00AB2BA8"/>
    <w:rsid w:val="00AF3251"/>
    <w:rsid w:val="00B008AF"/>
    <w:rsid w:val="00B01830"/>
    <w:rsid w:val="00B12661"/>
    <w:rsid w:val="00B1580B"/>
    <w:rsid w:val="00B330E9"/>
    <w:rsid w:val="00B64FB7"/>
    <w:rsid w:val="00B707E2"/>
    <w:rsid w:val="00B8582C"/>
    <w:rsid w:val="00BC1AC0"/>
    <w:rsid w:val="00BD3D5E"/>
    <w:rsid w:val="00C05A2E"/>
    <w:rsid w:val="00C11E1D"/>
    <w:rsid w:val="00C3625B"/>
    <w:rsid w:val="00C509F6"/>
    <w:rsid w:val="00C543C4"/>
    <w:rsid w:val="00C55F03"/>
    <w:rsid w:val="00C660CA"/>
    <w:rsid w:val="00C70FFF"/>
    <w:rsid w:val="00C762C7"/>
    <w:rsid w:val="00C97751"/>
    <w:rsid w:val="00C97DA3"/>
    <w:rsid w:val="00CC0F0D"/>
    <w:rsid w:val="00D02197"/>
    <w:rsid w:val="00D0769F"/>
    <w:rsid w:val="00D40BD9"/>
    <w:rsid w:val="00D83CCD"/>
    <w:rsid w:val="00DA54AC"/>
    <w:rsid w:val="00DF27CB"/>
    <w:rsid w:val="00E1005E"/>
    <w:rsid w:val="00E4134A"/>
    <w:rsid w:val="00E55096"/>
    <w:rsid w:val="00E611BF"/>
    <w:rsid w:val="00E70B55"/>
    <w:rsid w:val="00E948DE"/>
    <w:rsid w:val="00EC7659"/>
    <w:rsid w:val="00ED37AB"/>
    <w:rsid w:val="00F017DC"/>
    <w:rsid w:val="00F25B2F"/>
    <w:rsid w:val="00F85CE3"/>
    <w:rsid w:val="00F91320"/>
    <w:rsid w:val="00F973E2"/>
    <w:rsid w:val="00FA35CC"/>
    <w:rsid w:val="00FB6E76"/>
    <w:rsid w:val="00FE6CC2"/>
    <w:rsid w:val="05028575"/>
    <w:rsid w:val="083D1EF9"/>
    <w:rsid w:val="08424E07"/>
    <w:rsid w:val="0C769754"/>
    <w:rsid w:val="0CF53690"/>
    <w:rsid w:val="16260B2C"/>
    <w:rsid w:val="1DC753CE"/>
    <w:rsid w:val="2623A17A"/>
    <w:rsid w:val="32F819C5"/>
    <w:rsid w:val="34227D5C"/>
    <w:rsid w:val="363CDC4B"/>
    <w:rsid w:val="43068BC7"/>
    <w:rsid w:val="45F9617D"/>
    <w:rsid w:val="49FE08F7"/>
    <w:rsid w:val="4FAAB89E"/>
    <w:rsid w:val="57FC4C1F"/>
    <w:rsid w:val="5B46D798"/>
    <w:rsid w:val="601041B5"/>
    <w:rsid w:val="630B4B47"/>
    <w:rsid w:val="66CE3D95"/>
    <w:rsid w:val="74575A28"/>
    <w:rsid w:val="75B9C5E0"/>
    <w:rsid w:val="7C97DC64"/>
    <w:rsid w:val="7F089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C2BAA5"/>
  <w15:chartTrackingRefBased/>
  <w15:docId w15:val="{AA0947DC-BBF3-4328-8F3E-B3D80611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B197A"/>
    <w:pPr>
      <w:spacing w:after="200" w:line="276" w:lineRule="auto"/>
    </w:pPr>
    <w:rPr>
      <w:rFonts w:ascii="Calibri" w:hAnsi="Calibri" w:eastAsia="Calibri" w:cs="Times New Roman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2" w:customStyle="1">
    <w:name w:val="Table Grid2"/>
    <w:basedOn w:val="TableNormal"/>
    <w:next w:val="TableGrid"/>
    <w:uiPriority w:val="39"/>
    <w:rsid w:val="001B197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">
    <w:name w:val="Table Grid"/>
    <w:basedOn w:val="TableNormal"/>
    <w:uiPriority w:val="39"/>
    <w:rsid w:val="001B197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E550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09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57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2BD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D2BDF"/>
    <w:rPr>
      <w:rFonts w:ascii="Calibri" w:hAnsi="Calibri" w:eastAsia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D2BD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D2BDF"/>
    <w:rPr>
      <w:rFonts w:ascii="Calibri" w:hAnsi="Calibri" w:eastAsia="Calibri" w:cs="Times New Roman"/>
      <w:lang w:val="en-US"/>
    </w:rPr>
  </w:style>
  <w:style w:type="character" w:styleId="PlaceholderText">
    <w:name w:val="Placeholder Text"/>
    <w:basedOn w:val="DefaultParagraphFont"/>
    <w:uiPriority w:val="99"/>
    <w:semiHidden/>
    <w:rsid w:val="00D40B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C543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3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kingsfund.org.uk/insight-and-analysis/long-reads/reality-potential-digitally-enabled-care-community" TargetMode="External" Id="rId8" /><Relationship Type="http://schemas.openxmlformats.org/officeDocument/2006/relationships/hyperlink" Target="https://www.kingsfund.org.uk/insight-and-analysis/press-releases/digital-technology-central-delivering-neighbourhood-health-service" TargetMode="External" Id="rId13" /><Relationship Type="http://schemas.openxmlformats.org/officeDocument/2006/relationships/fontTable" Target="fontTable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yperlink" Target="https://www.kingsfund.org.uk/publications/future-digital-technology-health-social-care" TargetMode="External" Id="rId12" /><Relationship Type="http://schemas.openxmlformats.org/officeDocument/2006/relationships/hyperlink" Target="https://www.kingsfund.org.uk/insight-and-analysis/reports/integrated-care-systems-workforce" TargetMode="External" Id="rId17" /><Relationship Type="http://schemas.openxmlformats.org/officeDocument/2006/relationships/numbering" Target="numbering.xml" Id="rId2" /><Relationship Type="http://schemas.openxmlformats.org/officeDocument/2006/relationships/hyperlink" Target="https://www.kingsfund.org.uk/insight-and-analysis/reports/digital-interoperability-technology" TargetMode="Externa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www.kingsfund.org.uk/insight-and-analysis/reports/integrated-care-systems-workforce" TargetMode="External" Id="rId11" /><Relationship Type="http://schemas.openxmlformats.org/officeDocument/2006/relationships/webSettings" Target="webSettings.xml" Id="rId5" /><Relationship Type="http://schemas.openxmlformats.org/officeDocument/2006/relationships/hyperlink" Target="https://www.kingsfund.org.uk/insight-and-analysis/reports/making-care-closer-home-reality" TargetMode="External" Id="rId15" /><Relationship Type="http://schemas.openxmlformats.org/officeDocument/2006/relationships/hyperlink" Target="https://www.kingsfund.org.uk/insight-and-analysis/reports/digital-interoperability-technology" TargetMode="External" Id="rId10" /><Relationship Type="http://schemas.openxmlformats.org/officeDocument/2006/relationships/glossaryDocument" Target="glossary/document.xml" Id="rId19" /><Relationship Type="http://schemas.openxmlformats.org/officeDocument/2006/relationships/settings" Target="settings.xml" Id="rId4" /><Relationship Type="http://schemas.openxmlformats.org/officeDocument/2006/relationships/hyperlink" Target="https://www.kingsfund.org.uk/insight-and-analysis/reports/making-care-closer-home-reality" TargetMode="External" Id="rId9" /><Relationship Type="http://schemas.openxmlformats.org/officeDocument/2006/relationships/hyperlink" Target="https://www.kingsfund.org.uk/insight-and-analysis/long-reads/reality-potential-digitally-enabled-care-community" TargetMode="Externa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00914-F5A9-4D37-9781-7F64C8A18C4C}"/>
      </w:docPartPr>
      <w:docPartBody>
        <w:p w:rsidR="00050435" w:rsidRDefault="00697C91">
          <w:r w:rsidRPr="008E775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91"/>
    <w:rsid w:val="00050435"/>
    <w:rsid w:val="00697C91"/>
    <w:rsid w:val="006C3A8B"/>
    <w:rsid w:val="0080777B"/>
    <w:rsid w:val="008B4083"/>
    <w:rsid w:val="00C6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97C9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0B2B716-FEF4-48BF-8368-9BD3D029F157}">
  <we:reference id="wa104382081" version="1.55.1.0" store="en-GB" storeType="OMEX"/>
  <we:alternateReferences>
    <we:reference id="wa104382081" version="1.55.1.0" store="" storeType="OMEX"/>
  </we:alternateReferences>
  <we:properties>
    <we:property name="MENDELEY_CITATIONS" value="[{&quot;citationID&quot;:&quot;MENDELEY_CITATION_847cbb3b-7a82-470b-a4a8-62a35fc138d2&quot;,&quot;properties&quot;:{&quot;noteIndex&quot;:0},&quot;isEdited&quot;:false,&quot;manualOverride&quot;:{&quot;isManuallyOverridden&quot;:true,&quot;citeprocText&quot;:&quot;(Maguire &lt;i&gt;et al.&lt;/i&gt;, 2021)&quot;,&quot;manualOverrideText&quot;:&quot;Maguire et al., 2021&quot;},&quot;citationTag&quot;:&quot;MENDELEY_CITATION_v3_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&quot;,&quot;citationItems&quot;:[{&quot;id&quot;:&quot;18a7f3ef-50c8-3f60-9898-26a4f38e16b4&quot;,&quot;itemData&quot;:{&quot;type&quot;:&quot;report&quot;,&quot;id&quot;:&quot;18a7f3ef-50c8-3f60-9898-26a4f38e16b4&quot;,&quot;title&quot;:&quot;Shaping the future of digital technology in health and social care&quot;,&quot;author&quot;:[{&quot;family&quot;:&quot;Maguire&quot;,&quot;given&quot;:&quot;David&quot;,&quot;parse-names&quot;:false,&quot;dropping-particle&quot;:&quot;&quot;,&quot;non-dropping-particle&quot;:&quot;&quot;},{&quot;family&quot;:&quot;Honeyman&quot;,&quot;given&quot;:&quot;Matthew&quot;,&quot;parse-names&quot;:false,&quot;dropping-particle&quot;:&quot;&quot;,&quot;non-dropping-particle&quot;:&quot;&quot;},{&quot;family&quot;:&quot;Fenney&quot;,&quot;given&quot;:&quot;Deborah&quot;,&quot;parse-names&quot;:false,&quot;dropping-particle&quot;:&quot;&quot;,&quot;non-dropping-particle&quot;:&quot;&quot;},{&quot;family&quot;:&quot;Jabbal&quot;,&quot;given&quot;:&quot;Joni&quot;,&quot;parse-names&quot;:false,&quot;dropping-particle&quot;:&quot;&quot;,&quot;non-dropping-particle&quot;:&quot;&quot;}],&quot;accessed&quot;:{&quot;date-parts&quot;:[[2023,10,10]]},&quot;URL&quot;:&quot;https://www.kingsfund.org.uk/publications/future-digital-technology-health-social-care&quot;,&quot;issued&quot;:{&quot;date-parts&quot;:[[2021]]},&quot;container-title-short&quot;:&quot;&quot;},&quot;isTemporary&quot;:false}]}]"/>
    <we:property name="MENDELEY_CITATIONS_LOCALE_CODE" value="&quot;en-GB&quot;"/>
    <we:property name="MENDELEY_CITATIONS_STYLE" value="{&quot;id&quot;:&quot;https://www.zotero.org/styles/harvard-cite-them-right-11th-edition&quot;,&quot;title&quot;:&quot;Cite Them Right 11th edition - Harvard&quot;,&quot;format&quot;:&quot;author-date&quot;,&quot;defaultLocale&quot;:&quot;en-GB&quot;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EB34E-E81E-4CC1-B2A0-E1608431D67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Philip Scott</dc:creator>
  <keywords/>
  <dc:description/>
  <lastModifiedBy>Simona Ferraraccio</lastModifiedBy>
  <revision>4</revision>
  <dcterms:created xsi:type="dcterms:W3CDTF">2025-05-29T07:52:00.0000000Z</dcterms:created>
  <dcterms:modified xsi:type="dcterms:W3CDTF">2025-10-06T11:53:58.5402535Z</dcterms:modified>
</coreProperties>
</file>