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6"/>
        <w:gridCol w:w="4440"/>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3B5A1876" w:rsidR="00A60F09" w:rsidRPr="00BF59B0" w:rsidRDefault="00602C4B" w:rsidP="00A60F09">
            <w:pPr>
              <w:rPr>
                <w:rFonts w:ascii="Arial" w:hAnsi="Arial" w:cs="Arial"/>
                <w:i/>
                <w:iCs/>
                <w:color w:val="BFBFBF" w:themeColor="background1" w:themeShade="BF"/>
                <w:szCs w:val="24"/>
              </w:rPr>
            </w:pPr>
            <w:r w:rsidRPr="00BF59B0">
              <w:rPr>
                <w:rFonts w:ascii="Arial" w:eastAsia="Times New Roman" w:hAnsi="Arial" w:cs="Arial"/>
                <w:color w:val="auto"/>
                <w:szCs w:val="24"/>
              </w:rPr>
              <w:t xml:space="preserve">Student </w:t>
            </w:r>
            <w:r w:rsidR="002D6E41" w:rsidRPr="00BF59B0">
              <w:rPr>
                <w:rFonts w:ascii="Arial" w:eastAsia="Times New Roman" w:hAnsi="Arial" w:cs="Arial"/>
                <w:color w:val="auto"/>
                <w:szCs w:val="24"/>
              </w:rPr>
              <w:t xml:space="preserve">Name: Adriana Balica </w:t>
            </w:r>
          </w:p>
          <w:p w14:paraId="0225E82F" w14:textId="04FE7FD6" w:rsidR="00602C4B" w:rsidRPr="00BF59B0" w:rsidRDefault="00602C4B" w:rsidP="00675DCB">
            <w:pPr>
              <w:keepNext/>
              <w:spacing w:before="120" w:after="0" w:line="276" w:lineRule="auto"/>
              <w:rPr>
                <w:rFonts w:ascii="Arial" w:hAnsi="Arial" w:cs="Arial"/>
                <w:noProof/>
                <w:szCs w:val="24"/>
                <w:lang w:eastAsia="en-GB"/>
              </w:rPr>
            </w:pPr>
            <w:r w:rsidRPr="00BF59B0">
              <w:rPr>
                <w:rFonts w:ascii="Arial" w:eastAsia="Times New Roman" w:hAnsi="Arial" w:cs="Arial"/>
                <w:color w:val="auto"/>
                <w:szCs w:val="24"/>
                <w:lang w:val="en-AU"/>
              </w:rPr>
              <w:t>Student ID:</w:t>
            </w:r>
            <w:r w:rsidRPr="00BF59B0">
              <w:rPr>
                <w:rFonts w:ascii="Arial" w:hAnsi="Arial" w:cs="Arial"/>
                <w:noProof/>
                <w:szCs w:val="24"/>
                <w:lang w:eastAsia="en-GB"/>
              </w:rPr>
              <w:t xml:space="preserve"> </w:t>
            </w:r>
            <w:r w:rsidR="002D6E41" w:rsidRPr="00BF59B0">
              <w:rPr>
                <w:rFonts w:ascii="Arial" w:hAnsi="Arial" w:cs="Arial"/>
                <w:noProof/>
                <w:szCs w:val="24"/>
              </w:rPr>
              <w:t>2232252</w:t>
            </w:r>
          </w:p>
          <w:p w14:paraId="0348FFA9" w14:textId="34AEB368" w:rsidR="00602C4B" w:rsidRPr="00BF59B0" w:rsidRDefault="00602C4B" w:rsidP="00602C4B">
            <w:pPr>
              <w:keepNext/>
              <w:spacing w:before="120" w:after="0" w:line="276" w:lineRule="auto"/>
              <w:rPr>
                <w:rFonts w:ascii="Arial" w:eastAsia="Times New Roman" w:hAnsi="Arial" w:cs="Arial"/>
                <w:color w:val="auto"/>
                <w:szCs w:val="24"/>
                <w:lang w:val="en-AU"/>
              </w:rPr>
            </w:pPr>
            <w:r w:rsidRPr="00BF59B0">
              <w:rPr>
                <w:rFonts w:ascii="Arial" w:eastAsia="Times New Roman" w:hAnsi="Arial" w:cs="Arial"/>
                <w:color w:val="auto"/>
                <w:szCs w:val="24"/>
                <w:lang w:val="en-AU"/>
              </w:rPr>
              <w:t>Module Title:</w:t>
            </w:r>
            <w:r w:rsidR="002D6E41" w:rsidRPr="00BF59B0">
              <w:rPr>
                <w:rFonts w:ascii="Arial" w:hAnsi="Arial" w:cs="Arial"/>
                <w:color w:val="auto"/>
                <w:szCs w:val="24"/>
                <w:lang w:val="en-AU"/>
              </w:rPr>
              <w:t xml:space="preserve"> Foreign Languages &amp;</w:t>
            </w:r>
            <w:r w:rsidR="00E25774">
              <w:rPr>
                <w:rFonts w:ascii="Arial" w:hAnsi="Arial" w:cs="Arial"/>
                <w:color w:val="auto"/>
                <w:szCs w:val="24"/>
                <w:lang w:val="en-AU"/>
              </w:rPr>
              <w:t xml:space="preserve"> </w:t>
            </w:r>
            <w:r w:rsidR="002D6E41" w:rsidRPr="00BF59B0">
              <w:rPr>
                <w:rFonts w:ascii="Arial" w:hAnsi="Arial" w:cs="Arial"/>
                <w:color w:val="auto"/>
                <w:szCs w:val="24"/>
                <w:lang w:val="en-AU"/>
              </w:rPr>
              <w:t xml:space="preserve">Cultural Awareness </w:t>
            </w:r>
          </w:p>
          <w:p w14:paraId="2284ACCC" w14:textId="7DEDBF20" w:rsidR="00602C4B" w:rsidRPr="00BF59B0" w:rsidRDefault="00602C4B" w:rsidP="00602C4B">
            <w:pPr>
              <w:keepNext/>
              <w:spacing w:before="120" w:after="0" w:line="276" w:lineRule="auto"/>
              <w:rPr>
                <w:rFonts w:ascii="Arial" w:eastAsia="Times New Roman" w:hAnsi="Arial" w:cs="Arial"/>
                <w:color w:val="auto"/>
                <w:szCs w:val="24"/>
                <w:lang w:val="en-AU"/>
              </w:rPr>
            </w:pPr>
            <w:r w:rsidRPr="00BF59B0">
              <w:rPr>
                <w:rFonts w:ascii="Arial" w:eastAsia="Times New Roman" w:hAnsi="Arial" w:cs="Arial"/>
                <w:color w:val="auto"/>
                <w:szCs w:val="24"/>
                <w:lang w:val="en-AU"/>
              </w:rPr>
              <w:t>Module Code:</w:t>
            </w:r>
            <w:r w:rsidR="002D6E41" w:rsidRPr="00BF59B0">
              <w:rPr>
                <w:rFonts w:ascii="Arial" w:hAnsi="Arial" w:cs="Arial"/>
                <w:color w:val="auto"/>
                <w:szCs w:val="24"/>
                <w:lang w:val="en-AU"/>
              </w:rPr>
              <w:t>5003</w:t>
            </w:r>
          </w:p>
          <w:p w14:paraId="489EC369" w14:textId="350D163E" w:rsidR="00602C4B" w:rsidRPr="00BF59B0" w:rsidRDefault="00602C4B" w:rsidP="00602C4B">
            <w:pPr>
              <w:keepNext/>
              <w:spacing w:before="120" w:after="0" w:line="276" w:lineRule="auto"/>
              <w:rPr>
                <w:rFonts w:ascii="Arial" w:eastAsia="Times New Roman" w:hAnsi="Arial" w:cs="Arial"/>
                <w:color w:val="auto"/>
                <w:szCs w:val="24"/>
                <w:lang w:val="en-AU"/>
              </w:rPr>
            </w:pPr>
            <w:r w:rsidRPr="00BF59B0">
              <w:rPr>
                <w:rFonts w:ascii="Arial" w:eastAsia="Times New Roman" w:hAnsi="Arial" w:cs="Arial"/>
                <w:color w:val="auto"/>
                <w:szCs w:val="24"/>
                <w:lang w:val="en-AU"/>
              </w:rPr>
              <w:t>Lecturer:</w:t>
            </w:r>
            <w:r w:rsidR="002D6E41" w:rsidRPr="00BF59B0">
              <w:rPr>
                <w:rFonts w:ascii="Arial" w:hAnsi="Arial" w:cs="Arial"/>
                <w:color w:val="auto"/>
                <w:szCs w:val="24"/>
                <w:lang w:val="en-AU"/>
              </w:rPr>
              <w:t xml:space="preserve"> Lisa Bassler</w:t>
            </w:r>
          </w:p>
          <w:p w14:paraId="0260DAF0" w14:textId="3D0B4FF9" w:rsidR="00DA485D" w:rsidRDefault="00DA485D" w:rsidP="00602C4B">
            <w:pPr>
              <w:keepNext/>
              <w:spacing w:before="120" w:after="0" w:line="276" w:lineRule="auto"/>
              <w:rPr>
                <w:rFonts w:asciiTheme="minorHAnsi" w:hAnsiTheme="minorHAnsi"/>
                <w:b/>
                <w:bCs/>
                <w:noProof/>
              </w:rPr>
            </w:pPr>
            <w:r w:rsidRPr="00BF59B0">
              <w:rPr>
                <w:rFonts w:ascii="Arial" w:hAnsi="Arial" w:cs="Arial"/>
                <w:noProof/>
                <w:szCs w:val="24"/>
              </w:rPr>
              <w:t>Date:</w:t>
            </w:r>
            <w:r w:rsidR="00037CB5">
              <w:rPr>
                <w:rFonts w:ascii="Arial" w:hAnsi="Arial" w:cs="Arial"/>
                <w:noProof/>
                <w:szCs w:val="24"/>
              </w:rPr>
              <w:t xml:space="preserve"> </w:t>
            </w:r>
            <w:r w:rsidR="003B64AA">
              <w:rPr>
                <w:rFonts w:ascii="Arial" w:hAnsi="Arial" w:cs="Arial"/>
                <w:noProof/>
                <w:szCs w:val="24"/>
              </w:rPr>
              <w:t>8</w:t>
            </w:r>
            <w:r w:rsidR="002D6E41" w:rsidRPr="00BF59B0">
              <w:rPr>
                <w:rFonts w:ascii="Arial" w:hAnsi="Arial" w:cs="Arial"/>
                <w:noProof/>
                <w:szCs w:val="24"/>
              </w:rPr>
              <w:t>.02.2024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59264"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9CFDEEE" w14:textId="203B584E" w:rsidR="00136D1F" w:rsidRPr="008D555D" w:rsidRDefault="00D65371" w:rsidP="00D65371">
            <w:pPr>
              <w:spacing w:line="360" w:lineRule="auto"/>
              <w:jc w:val="both"/>
              <w:rPr>
                <w:rFonts w:ascii="Arial" w:hAnsi="Arial" w:cs="Arial"/>
                <w:b/>
                <w:bCs/>
                <w:szCs w:val="24"/>
              </w:rPr>
            </w:pPr>
            <w:r>
              <w:rPr>
                <w:rFonts w:ascii="Arial" w:hAnsi="Arial" w:cs="Arial"/>
                <w:color w:val="222222"/>
                <w:shd w:val="clear" w:color="auto" w:fill="FFFFFF"/>
              </w:rPr>
              <w:t>A</w:t>
            </w:r>
            <w:r>
              <w:rPr>
                <w:rFonts w:ascii="Arial" w:hAnsi="Arial" w:cs="Arial"/>
                <w:color w:val="222222"/>
                <w:shd w:val="clear" w:color="auto" w:fill="FFFFFF"/>
              </w:rPr>
              <w:t xml:space="preserve">s the sun dipped below the London skyline, casting a warm glow over Hilton Paddington's upscale dining area, </w:t>
            </w:r>
            <w:r w:rsidR="001F13C9">
              <w:rPr>
                <w:rFonts w:ascii="Arial" w:hAnsi="Arial" w:cs="Arial"/>
                <w:color w:val="222222"/>
                <w:shd w:val="clear" w:color="auto" w:fill="FFFFFF"/>
              </w:rPr>
              <w:t>I</w:t>
            </w:r>
            <w:r>
              <w:rPr>
                <w:rFonts w:ascii="Arial" w:hAnsi="Arial" w:cs="Arial"/>
                <w:color w:val="222222"/>
                <w:shd w:val="clear" w:color="auto" w:fill="FFFFFF"/>
              </w:rPr>
              <w:t xml:space="preserve"> found </w:t>
            </w:r>
            <w:r w:rsidR="001F13C9">
              <w:rPr>
                <w:rFonts w:ascii="Arial" w:hAnsi="Arial" w:cs="Arial"/>
                <w:color w:val="222222"/>
                <w:shd w:val="clear" w:color="auto" w:fill="FFFFFF"/>
              </w:rPr>
              <w:t>myself</w:t>
            </w:r>
            <w:r>
              <w:rPr>
                <w:rFonts w:ascii="Arial" w:hAnsi="Arial" w:cs="Arial"/>
                <w:color w:val="222222"/>
                <w:shd w:val="clear" w:color="auto" w:fill="FFFFFF"/>
              </w:rPr>
              <w:t xml:space="preserve"> navigating a delicate cultural encounter during dinner service with a distinguished Japanese guest. A reservation for a solo diner, Mr. Yamamoto, a Japanese businessman, added an air of sophistication to the evening. Seated at a corner table, he </w:t>
            </w:r>
            <w:r w:rsidR="008A14D4">
              <w:rPr>
                <w:rFonts w:ascii="Arial" w:hAnsi="Arial" w:cs="Arial"/>
                <w:color w:val="222222"/>
                <w:shd w:val="clear" w:color="auto" w:fill="FFFFFF"/>
              </w:rPr>
              <w:t>inspects</w:t>
            </w:r>
            <w:r w:rsidR="00F4799E">
              <w:rPr>
                <w:rFonts w:ascii="Arial" w:hAnsi="Arial" w:cs="Arial"/>
                <w:color w:val="222222"/>
                <w:shd w:val="clear" w:color="auto" w:fill="FFFFFF"/>
              </w:rPr>
              <w:t xml:space="preserve"> the</w:t>
            </w:r>
            <w:r>
              <w:rPr>
                <w:rFonts w:ascii="Arial" w:hAnsi="Arial" w:cs="Arial"/>
                <w:color w:val="222222"/>
                <w:shd w:val="clear" w:color="auto" w:fill="FFFFFF"/>
              </w:rPr>
              <w:t xml:space="preserve"> menu with meticulous attention, his choice reflecting a blend of traditional and contemporary Japanese cuisine. Intrigued by the challenge of providing an exceptional dining experience, </w:t>
            </w:r>
            <w:r w:rsidR="00696F8F">
              <w:rPr>
                <w:rFonts w:ascii="Arial" w:hAnsi="Arial" w:cs="Arial"/>
                <w:color w:val="222222"/>
                <w:shd w:val="clear" w:color="auto" w:fill="FFFFFF"/>
              </w:rPr>
              <w:t>I</w:t>
            </w:r>
            <w:r>
              <w:rPr>
                <w:rFonts w:ascii="Arial" w:hAnsi="Arial" w:cs="Arial"/>
                <w:color w:val="222222"/>
                <w:shd w:val="clear" w:color="auto" w:fill="FFFFFF"/>
              </w:rPr>
              <w:t xml:space="preserve"> </w:t>
            </w:r>
            <w:r w:rsidR="00696F8F">
              <w:rPr>
                <w:rFonts w:ascii="Arial" w:hAnsi="Arial" w:cs="Arial"/>
                <w:color w:val="222222"/>
                <w:shd w:val="clear" w:color="auto" w:fill="FFFFFF"/>
              </w:rPr>
              <w:t xml:space="preserve">approach </w:t>
            </w:r>
            <w:r>
              <w:rPr>
                <w:rFonts w:ascii="Arial" w:hAnsi="Arial" w:cs="Arial"/>
                <w:color w:val="222222"/>
                <w:shd w:val="clear" w:color="auto" w:fill="FFFFFF"/>
              </w:rPr>
              <w:t xml:space="preserve">Mr. Yamamoto with genuine warmth and respect. His order included a selection of sushi and a miso soup, showcasing his desire for a well-rounded Japanese meal. The potential for a cultural misunderstanding arose when the miso soup arrived at the table accompanied by a spoon. Unbeknownst to </w:t>
            </w:r>
            <w:r w:rsidR="00B17E63">
              <w:rPr>
                <w:rFonts w:ascii="Arial" w:hAnsi="Arial" w:cs="Arial"/>
                <w:color w:val="222222"/>
                <w:shd w:val="clear" w:color="auto" w:fill="FFFFFF"/>
              </w:rPr>
              <w:t>me</w:t>
            </w:r>
            <w:r>
              <w:rPr>
                <w:rFonts w:ascii="Arial" w:hAnsi="Arial" w:cs="Arial"/>
                <w:color w:val="222222"/>
                <w:shd w:val="clear" w:color="auto" w:fill="FFFFFF"/>
              </w:rPr>
              <w:t xml:space="preserve">, in Japanese dining etiquette, miso soup is traditionally consumed by lifting the bowl to the lips and sipping directly, without the use of a spoon. The subtle deviation from this practice caused a moment of hesitation for Mr. Yamamoto. Sensing the unspoken discomfort, </w:t>
            </w:r>
            <w:r w:rsidR="00F56A31">
              <w:rPr>
                <w:rFonts w:ascii="Arial" w:hAnsi="Arial" w:cs="Arial"/>
                <w:color w:val="222222"/>
                <w:shd w:val="clear" w:color="auto" w:fill="FFFFFF"/>
              </w:rPr>
              <w:t>I</w:t>
            </w:r>
            <w:r>
              <w:rPr>
                <w:rFonts w:ascii="Arial" w:hAnsi="Arial" w:cs="Arial"/>
                <w:color w:val="222222"/>
                <w:shd w:val="clear" w:color="auto" w:fill="FFFFFF"/>
              </w:rPr>
              <w:t xml:space="preserve"> decided to address the situation delicately. With a polite smile, </w:t>
            </w:r>
            <w:r w:rsidR="00F56A31">
              <w:rPr>
                <w:rFonts w:ascii="Arial" w:hAnsi="Arial" w:cs="Arial"/>
                <w:color w:val="222222"/>
                <w:shd w:val="clear" w:color="auto" w:fill="FFFFFF"/>
              </w:rPr>
              <w:t>I</w:t>
            </w:r>
            <w:r>
              <w:rPr>
                <w:rFonts w:ascii="Arial" w:hAnsi="Arial" w:cs="Arial"/>
                <w:color w:val="222222"/>
                <w:shd w:val="clear" w:color="auto" w:fill="FFFFFF"/>
              </w:rPr>
              <w:t xml:space="preserve"> engaged Mr. Yamamoto in conversation, expressing a genuine interest in </w:t>
            </w:r>
            <w:r>
              <w:rPr>
                <w:rFonts w:ascii="Arial" w:hAnsi="Arial" w:cs="Arial"/>
                <w:color w:val="222222"/>
                <w:shd w:val="clear" w:color="auto" w:fill="FFFFFF"/>
              </w:rPr>
              <w:lastRenderedPageBreak/>
              <w:t>ensuring his dining experience met his expectations. Utili</w:t>
            </w:r>
            <w:r w:rsidR="00F6745C">
              <w:rPr>
                <w:rFonts w:ascii="Arial" w:hAnsi="Arial" w:cs="Arial"/>
                <w:color w:val="222222"/>
                <w:shd w:val="clear" w:color="auto" w:fill="FFFFFF"/>
              </w:rPr>
              <w:t>s</w:t>
            </w:r>
            <w:r>
              <w:rPr>
                <w:rFonts w:ascii="Arial" w:hAnsi="Arial" w:cs="Arial"/>
                <w:color w:val="222222"/>
                <w:shd w:val="clear" w:color="auto" w:fill="FFFFFF"/>
              </w:rPr>
              <w:t xml:space="preserve">ing a translation app, </w:t>
            </w:r>
            <w:r w:rsidR="00F56A31">
              <w:rPr>
                <w:rFonts w:ascii="Arial" w:hAnsi="Arial" w:cs="Arial"/>
                <w:color w:val="222222"/>
                <w:shd w:val="clear" w:color="auto" w:fill="FFFFFF"/>
              </w:rPr>
              <w:t>I</w:t>
            </w:r>
            <w:r>
              <w:rPr>
                <w:rFonts w:ascii="Arial" w:hAnsi="Arial" w:cs="Arial"/>
                <w:color w:val="222222"/>
                <w:shd w:val="clear" w:color="auto" w:fill="FFFFFF"/>
              </w:rPr>
              <w:t xml:space="preserve"> inquired about his preferences for enjoying miso soup and whether there were specific cultural nuances </w:t>
            </w:r>
            <w:r w:rsidR="0096363B">
              <w:rPr>
                <w:rFonts w:ascii="Arial" w:hAnsi="Arial" w:cs="Arial"/>
                <w:color w:val="222222"/>
                <w:shd w:val="clear" w:color="auto" w:fill="FFFFFF"/>
              </w:rPr>
              <w:t>I</w:t>
            </w:r>
            <w:r>
              <w:rPr>
                <w:rFonts w:ascii="Arial" w:hAnsi="Arial" w:cs="Arial"/>
                <w:color w:val="222222"/>
                <w:shd w:val="clear" w:color="auto" w:fill="FFFFFF"/>
              </w:rPr>
              <w:t xml:space="preserve"> should be aware of. Mr. Yamamoto, appreciative of </w:t>
            </w:r>
            <w:r w:rsidR="0096363B">
              <w:rPr>
                <w:rFonts w:ascii="Arial" w:hAnsi="Arial" w:cs="Arial"/>
                <w:color w:val="222222"/>
                <w:shd w:val="clear" w:color="auto" w:fill="FFFFFF"/>
              </w:rPr>
              <w:t>my</w:t>
            </w:r>
            <w:r>
              <w:rPr>
                <w:rFonts w:ascii="Arial" w:hAnsi="Arial" w:cs="Arial"/>
                <w:color w:val="222222"/>
                <w:shd w:val="clear" w:color="auto" w:fill="FFFFFF"/>
              </w:rPr>
              <w:t xml:space="preserve"> attentiveness, explained the traditional method of sipping miso soup directly from the bowl. He emphasi</w:t>
            </w:r>
            <w:r w:rsidR="00C329FC">
              <w:rPr>
                <w:rFonts w:ascii="Arial" w:hAnsi="Arial" w:cs="Arial"/>
                <w:color w:val="222222"/>
                <w:shd w:val="clear" w:color="auto" w:fill="FFFFFF"/>
              </w:rPr>
              <w:t>s</w:t>
            </w:r>
            <w:r>
              <w:rPr>
                <w:rFonts w:ascii="Arial" w:hAnsi="Arial" w:cs="Arial"/>
                <w:color w:val="222222"/>
                <w:shd w:val="clear" w:color="auto" w:fill="FFFFFF"/>
              </w:rPr>
              <w:t xml:space="preserve">ed that the use of a spoon, while acceptable in some settings, differed from the customary practice in Japan. Quick to rectify the situation, </w:t>
            </w:r>
            <w:r w:rsidR="00B351DF">
              <w:rPr>
                <w:rFonts w:ascii="Arial" w:hAnsi="Arial" w:cs="Arial"/>
                <w:color w:val="222222"/>
                <w:shd w:val="clear" w:color="auto" w:fill="FFFFFF"/>
              </w:rPr>
              <w:t>I</w:t>
            </w:r>
            <w:r>
              <w:rPr>
                <w:rFonts w:ascii="Arial" w:hAnsi="Arial" w:cs="Arial"/>
                <w:color w:val="222222"/>
                <w:shd w:val="clear" w:color="auto" w:fill="FFFFFF"/>
              </w:rPr>
              <w:t xml:space="preserve"> discreetly arranged for a replacement bowl of miso soup, sans spoon, adhering to the traditional Japanese presentation. As the revised dish arrived, Mr. Yamamoto's expression softened, and a subtle nod conveyed his approval. The evening continued with a renewed sense of harmony, and Mr. Yamamoto engaged in conversation, sharing insights into Japanese dining </w:t>
            </w:r>
            <w:r w:rsidR="00B351DF">
              <w:rPr>
                <w:rFonts w:ascii="Arial" w:hAnsi="Arial" w:cs="Arial"/>
                <w:color w:val="222222"/>
                <w:shd w:val="clear" w:color="auto" w:fill="FFFFFF"/>
              </w:rPr>
              <w:t>customs,</w:t>
            </w:r>
            <w:r>
              <w:rPr>
                <w:rFonts w:ascii="Arial" w:hAnsi="Arial" w:cs="Arial"/>
                <w:color w:val="222222"/>
                <w:shd w:val="clear" w:color="auto" w:fill="FFFFFF"/>
              </w:rPr>
              <w:t xml:space="preserve"> and expressing gratitude for </w:t>
            </w:r>
            <w:r w:rsidR="00B351DF">
              <w:rPr>
                <w:rFonts w:ascii="Arial" w:hAnsi="Arial" w:cs="Arial"/>
                <w:color w:val="222222"/>
                <w:shd w:val="clear" w:color="auto" w:fill="FFFFFF"/>
              </w:rPr>
              <w:t>my</w:t>
            </w:r>
            <w:r>
              <w:rPr>
                <w:rFonts w:ascii="Arial" w:hAnsi="Arial" w:cs="Arial"/>
                <w:color w:val="222222"/>
                <w:shd w:val="clear" w:color="auto" w:fill="FFFFFF"/>
              </w:rPr>
              <w:t xml:space="preserve"> openness to cultural nuances. The initial moment of misunderstanding transformed into an opportunity for cultural exchange, enriching both </w:t>
            </w:r>
            <w:r w:rsidR="00AB698F">
              <w:rPr>
                <w:rFonts w:ascii="Arial" w:hAnsi="Arial" w:cs="Arial"/>
                <w:color w:val="222222"/>
                <w:shd w:val="clear" w:color="auto" w:fill="FFFFFF"/>
              </w:rPr>
              <w:t>my</w:t>
            </w:r>
            <w:r>
              <w:rPr>
                <w:rFonts w:ascii="Arial" w:hAnsi="Arial" w:cs="Arial"/>
                <w:color w:val="222222"/>
                <w:shd w:val="clear" w:color="auto" w:fill="FFFFFF"/>
              </w:rPr>
              <w:t xml:space="preserve"> experience and Mr. Yamamoto's dining journey. As the dinner concluded, Mr. Yamamoto departed with a gracious bow, appreciating the sincerity and adaptability displayed </w:t>
            </w:r>
            <w:r w:rsidR="00AB698F">
              <w:rPr>
                <w:rFonts w:ascii="Arial" w:hAnsi="Arial" w:cs="Arial"/>
                <w:color w:val="222222"/>
                <w:shd w:val="clear" w:color="auto" w:fill="FFFFFF"/>
              </w:rPr>
              <w:t>during</w:t>
            </w:r>
            <w:r>
              <w:rPr>
                <w:rFonts w:ascii="Arial" w:hAnsi="Arial" w:cs="Arial"/>
                <w:color w:val="222222"/>
                <w:shd w:val="clear" w:color="auto" w:fill="FFFFFF"/>
              </w:rPr>
              <w:t xml:space="preserve"> the evening. Reflecting on the encounter, </w:t>
            </w:r>
            <w:r w:rsidR="00D264BC">
              <w:rPr>
                <w:rFonts w:ascii="Arial" w:hAnsi="Arial" w:cs="Arial"/>
                <w:color w:val="222222"/>
                <w:shd w:val="clear" w:color="auto" w:fill="FFFFFF"/>
              </w:rPr>
              <w:t>I</w:t>
            </w:r>
            <w:r>
              <w:rPr>
                <w:rFonts w:ascii="Arial" w:hAnsi="Arial" w:cs="Arial"/>
                <w:color w:val="222222"/>
                <w:shd w:val="clear" w:color="auto" w:fill="FFFFFF"/>
              </w:rPr>
              <w:t xml:space="preserve"> recogni</w:t>
            </w:r>
            <w:r w:rsidR="00D264BC">
              <w:rPr>
                <w:rFonts w:ascii="Arial" w:hAnsi="Arial" w:cs="Arial"/>
                <w:color w:val="222222"/>
                <w:shd w:val="clear" w:color="auto" w:fill="FFFFFF"/>
              </w:rPr>
              <w:t>s</w:t>
            </w:r>
            <w:r>
              <w:rPr>
                <w:rFonts w:ascii="Arial" w:hAnsi="Arial" w:cs="Arial"/>
                <w:color w:val="222222"/>
                <w:shd w:val="clear" w:color="auto" w:fill="FFFFFF"/>
              </w:rPr>
              <w:t xml:space="preserve">ed the significance of cultural awareness, even in seemingly small details like the presentation of a bowl of miso soup. This scenario underscored the importance of embracing diverse customs during dinner service, demonstrating Hilton Paddington's commitment to providing a truly inclusive and authentic experience for guests from around the world. The lesson learned resonated beyond that evening, leaving </w:t>
            </w:r>
            <w:r w:rsidR="00030421">
              <w:rPr>
                <w:rFonts w:ascii="Arial" w:hAnsi="Arial" w:cs="Arial"/>
                <w:color w:val="222222"/>
                <w:shd w:val="clear" w:color="auto" w:fill="FFFFFF"/>
              </w:rPr>
              <w:t>a</w:t>
            </w:r>
            <w:r>
              <w:rPr>
                <w:rFonts w:ascii="Arial" w:hAnsi="Arial" w:cs="Arial"/>
                <w:color w:val="222222"/>
                <w:shd w:val="clear" w:color="auto" w:fill="FFFFFF"/>
              </w:rPr>
              <w:t xml:space="preserve"> </w:t>
            </w:r>
            <w:r w:rsidR="000E5FC1">
              <w:rPr>
                <w:rFonts w:ascii="Arial" w:hAnsi="Arial" w:cs="Arial"/>
                <w:color w:val="222222"/>
                <w:shd w:val="clear" w:color="auto" w:fill="FFFFFF"/>
              </w:rPr>
              <w:t>permanent mark</w:t>
            </w:r>
            <w:r>
              <w:rPr>
                <w:rFonts w:ascii="Arial" w:hAnsi="Arial" w:cs="Arial"/>
                <w:color w:val="222222"/>
                <w:shd w:val="clear" w:color="auto" w:fill="FFFFFF"/>
              </w:rPr>
              <w:t xml:space="preserve"> on </w:t>
            </w:r>
            <w:r w:rsidR="00ED438C">
              <w:rPr>
                <w:rFonts w:ascii="Arial" w:hAnsi="Arial" w:cs="Arial"/>
                <w:color w:val="222222"/>
                <w:shd w:val="clear" w:color="auto" w:fill="FFFFFF"/>
              </w:rPr>
              <w:t>my</w:t>
            </w:r>
            <w:r>
              <w:rPr>
                <w:rFonts w:ascii="Arial" w:hAnsi="Arial" w:cs="Arial"/>
                <w:color w:val="222222"/>
                <w:shd w:val="clear" w:color="auto" w:fill="FFFFFF"/>
              </w:rPr>
              <w:t xml:space="preserve"> approach to catering to the nuanced preferences of international guests.</w:t>
            </w:r>
            <w:r w:rsidR="00266ACE" w:rsidRPr="00266ACE">
              <w:rPr>
                <w:rFonts w:ascii="Arial" w:hAnsi="Arial" w:cs="Arial"/>
                <w:color w:val="222222"/>
                <w:shd w:val="clear" w:color="auto" w:fill="FFFFFF"/>
              </w:rPr>
              <w:t xml:space="preserve"> </w:t>
            </w:r>
            <w:r w:rsidR="00F30A23">
              <w:rPr>
                <w:rFonts w:ascii="Arial" w:hAnsi="Arial" w:cs="Arial"/>
                <w:color w:val="222222"/>
                <w:shd w:val="clear" w:color="auto" w:fill="FFFFFF"/>
              </w:rPr>
              <w:t xml:space="preserve">Reflecting </w:t>
            </w:r>
            <w:r w:rsidR="00CD5BFE">
              <w:rPr>
                <w:rFonts w:ascii="Arial" w:hAnsi="Arial" w:cs="Arial"/>
                <w:color w:val="222222"/>
                <w:shd w:val="clear" w:color="auto" w:fill="FFFFFF"/>
              </w:rPr>
              <w:t xml:space="preserve">on </w:t>
            </w:r>
            <w:r w:rsidR="00266ACE" w:rsidRPr="00266ACE">
              <w:rPr>
                <w:rFonts w:ascii="Arial" w:hAnsi="Arial" w:cs="Arial"/>
                <w:color w:val="222222"/>
                <w:shd w:val="clear" w:color="auto" w:fill="FFFFFF"/>
              </w:rPr>
              <w:t>this encounter</w:t>
            </w:r>
            <w:r w:rsidR="00CD5BFE">
              <w:rPr>
                <w:rFonts w:ascii="Arial" w:hAnsi="Arial" w:cs="Arial"/>
                <w:color w:val="222222"/>
                <w:shd w:val="clear" w:color="auto" w:fill="FFFFFF"/>
              </w:rPr>
              <w:t>,</w:t>
            </w:r>
            <w:r w:rsidR="00266ACE" w:rsidRPr="00266ACE">
              <w:rPr>
                <w:rFonts w:ascii="Arial" w:hAnsi="Arial" w:cs="Arial"/>
                <w:color w:val="222222"/>
                <w:shd w:val="clear" w:color="auto" w:fill="FFFFFF"/>
              </w:rPr>
              <w:t xml:space="preserve"> I realised that such experiences not only enrich the </w:t>
            </w:r>
            <w:r w:rsidR="00B62EE4" w:rsidRPr="00266ACE">
              <w:rPr>
                <w:rFonts w:ascii="Arial" w:hAnsi="Arial" w:cs="Arial"/>
                <w:color w:val="222222"/>
                <w:shd w:val="clear" w:color="auto" w:fill="FFFFFF"/>
              </w:rPr>
              <w:t>guest</w:t>
            </w:r>
            <w:r w:rsidR="00B62EE4">
              <w:rPr>
                <w:rFonts w:ascii="Arial" w:hAnsi="Arial" w:cs="Arial"/>
                <w:color w:val="222222"/>
                <w:shd w:val="clear" w:color="auto" w:fill="FFFFFF"/>
              </w:rPr>
              <w:t>’s</w:t>
            </w:r>
            <w:r w:rsidR="00266ACE" w:rsidRPr="00266ACE">
              <w:rPr>
                <w:rFonts w:ascii="Arial" w:hAnsi="Arial" w:cs="Arial"/>
                <w:color w:val="222222"/>
                <w:shd w:val="clear" w:color="auto" w:fill="FFFFFF"/>
              </w:rPr>
              <w:t xml:space="preserve"> journey but also </w:t>
            </w:r>
            <w:r w:rsidR="00B62EE4" w:rsidRPr="00266ACE">
              <w:rPr>
                <w:rFonts w:ascii="Arial" w:hAnsi="Arial" w:cs="Arial"/>
                <w:color w:val="222222"/>
                <w:shd w:val="clear" w:color="auto" w:fill="FFFFFF"/>
              </w:rPr>
              <w:t>contributes</w:t>
            </w:r>
            <w:r w:rsidR="00266ACE" w:rsidRPr="00266ACE">
              <w:rPr>
                <w:rFonts w:ascii="Arial" w:hAnsi="Arial" w:cs="Arial"/>
                <w:color w:val="222222"/>
                <w:shd w:val="clear" w:color="auto" w:fill="FFFFFF"/>
              </w:rPr>
              <w:t xml:space="preserve"> to </w:t>
            </w:r>
            <w:r w:rsidR="00B62EE4">
              <w:rPr>
                <w:rFonts w:ascii="Arial" w:hAnsi="Arial" w:cs="Arial"/>
                <w:color w:val="222222"/>
                <w:shd w:val="clear" w:color="auto" w:fill="FFFFFF"/>
              </w:rPr>
              <w:t xml:space="preserve">my </w:t>
            </w:r>
            <w:r w:rsidR="00B62EE4" w:rsidRPr="00266ACE">
              <w:rPr>
                <w:rFonts w:ascii="Arial" w:hAnsi="Arial" w:cs="Arial"/>
                <w:color w:val="222222"/>
                <w:shd w:val="clear" w:color="auto" w:fill="FFFFFF"/>
              </w:rPr>
              <w:t>own</w:t>
            </w:r>
            <w:r w:rsidR="00266ACE" w:rsidRPr="00266ACE">
              <w:rPr>
                <w:rFonts w:ascii="Arial" w:hAnsi="Arial" w:cs="Arial"/>
                <w:color w:val="222222"/>
                <w:shd w:val="clear" w:color="auto" w:fill="FFFFFF"/>
              </w:rPr>
              <w:t xml:space="preserve"> cultural awareness</w:t>
            </w:r>
            <w:r w:rsidR="00164B1F">
              <w:rPr>
                <w:rFonts w:ascii="Arial" w:hAnsi="Arial" w:cs="Arial"/>
                <w:color w:val="222222"/>
                <w:shd w:val="clear" w:color="auto" w:fill="FFFFFF"/>
              </w:rPr>
              <w:t>.</w:t>
            </w:r>
            <w:r w:rsidR="00266ACE" w:rsidRPr="00266ACE">
              <w:rPr>
                <w:rFonts w:ascii="Arial" w:hAnsi="Arial" w:cs="Arial"/>
                <w:color w:val="222222"/>
                <w:shd w:val="clear" w:color="auto" w:fill="FFFFFF"/>
              </w:rPr>
              <w:t xml:space="preserve"> </w:t>
            </w:r>
          </w:p>
          <w:p w14:paraId="036CC918" w14:textId="586AA2D3" w:rsidR="00085A4E" w:rsidRPr="008D555D" w:rsidRDefault="003164B2" w:rsidP="008D555D">
            <w:pPr>
              <w:spacing w:line="360" w:lineRule="auto"/>
              <w:jc w:val="both"/>
              <w:rPr>
                <w:rFonts w:ascii="Arial" w:hAnsi="Arial" w:cs="Arial"/>
                <w:b/>
                <w:bCs/>
                <w:szCs w:val="24"/>
              </w:rPr>
            </w:pPr>
            <w:r w:rsidRPr="008D555D">
              <w:rPr>
                <w:rFonts w:ascii="Arial" w:hAnsi="Arial" w:cs="Arial"/>
                <w:b/>
                <w:bCs/>
                <w:szCs w:val="24"/>
              </w:rPr>
              <w:t>References:</w:t>
            </w:r>
          </w:p>
          <w:p w14:paraId="0165466E" w14:textId="25904FEA" w:rsidR="005C77A4" w:rsidRPr="00284A17" w:rsidRDefault="00284A17" w:rsidP="00284A17">
            <w:pPr>
              <w:pStyle w:val="ListParagraph"/>
              <w:numPr>
                <w:ilvl w:val="0"/>
                <w:numId w:val="1"/>
              </w:numPr>
              <w:spacing w:line="360" w:lineRule="auto"/>
              <w:jc w:val="both"/>
              <w:rPr>
                <w:rFonts w:ascii="Arial" w:hAnsi="Arial" w:cs="Arial"/>
                <w:szCs w:val="24"/>
              </w:rPr>
            </w:pPr>
            <w:r w:rsidRPr="00284A17">
              <w:rPr>
                <w:rFonts w:ascii="Arial" w:hAnsi="Arial" w:cs="Arial"/>
                <w:szCs w:val="24"/>
              </w:rPr>
              <w:t xml:space="preserve">Bellah, R. N. (2005). Imagining Japan: The Japanese Tradition and Its Modern Interpretation. Sociology of Religion, 66(1), 85. </w:t>
            </w:r>
            <w:hyperlink r:id="rId12" w:history="1">
              <w:r w:rsidRPr="007F3B2E">
                <w:rPr>
                  <w:rStyle w:val="Hyperlink"/>
                  <w:rFonts w:ascii="Arial" w:hAnsi="Arial" w:cs="Arial"/>
                  <w:szCs w:val="24"/>
                </w:rPr>
                <w:t>https://doi.org/10.2307/4153118</w:t>
              </w:r>
            </w:hyperlink>
          </w:p>
          <w:p w14:paraId="2EB17A7D" w14:textId="7FDA5456" w:rsidR="00284A17" w:rsidRDefault="00E55203" w:rsidP="00284A17">
            <w:pPr>
              <w:pStyle w:val="ListParagraph"/>
              <w:numPr>
                <w:ilvl w:val="0"/>
                <w:numId w:val="1"/>
              </w:numPr>
              <w:spacing w:line="360" w:lineRule="auto"/>
              <w:jc w:val="both"/>
              <w:rPr>
                <w:rFonts w:ascii="Arial" w:hAnsi="Arial" w:cs="Arial"/>
                <w:szCs w:val="24"/>
              </w:rPr>
            </w:pPr>
            <w:r w:rsidRPr="00E55203">
              <w:rPr>
                <w:rFonts w:ascii="Arial" w:hAnsi="Arial" w:cs="Arial"/>
                <w:szCs w:val="24"/>
              </w:rPr>
              <w:t>Shively, D. H. (2015). Tradition and modernization in Japanese culture. Princeton University Press.</w:t>
            </w:r>
          </w:p>
          <w:p w14:paraId="096AF4F5" w14:textId="2FA54849" w:rsidR="00E55203" w:rsidRDefault="00463903" w:rsidP="00284A17">
            <w:pPr>
              <w:pStyle w:val="ListParagraph"/>
              <w:numPr>
                <w:ilvl w:val="0"/>
                <w:numId w:val="1"/>
              </w:numPr>
              <w:spacing w:line="360" w:lineRule="auto"/>
              <w:jc w:val="both"/>
              <w:rPr>
                <w:rFonts w:ascii="Arial" w:hAnsi="Arial" w:cs="Arial"/>
                <w:szCs w:val="24"/>
              </w:rPr>
            </w:pPr>
            <w:proofErr w:type="spellStart"/>
            <w:r w:rsidRPr="00463903">
              <w:rPr>
                <w:rFonts w:ascii="Arial" w:hAnsi="Arial" w:cs="Arial"/>
                <w:szCs w:val="24"/>
              </w:rPr>
              <w:lastRenderedPageBreak/>
              <w:t>Tussyadiah</w:t>
            </w:r>
            <w:proofErr w:type="spellEnd"/>
            <w:r w:rsidRPr="00463903">
              <w:rPr>
                <w:rFonts w:ascii="Arial" w:hAnsi="Arial" w:cs="Arial"/>
                <w:szCs w:val="24"/>
              </w:rPr>
              <w:t xml:space="preserve">, I. (2006). A Gourmet Trip: One direction of domestic tourism in Japan. Tourism Review International, 9(3), 281–291. </w:t>
            </w:r>
            <w:hyperlink r:id="rId13" w:history="1">
              <w:r w:rsidRPr="007F3B2E">
                <w:rPr>
                  <w:rStyle w:val="Hyperlink"/>
                  <w:rFonts w:ascii="Arial" w:hAnsi="Arial" w:cs="Arial"/>
                  <w:szCs w:val="24"/>
                </w:rPr>
                <w:t>https://doi.org/10.3727/154427206776886250</w:t>
              </w:r>
            </w:hyperlink>
          </w:p>
          <w:p w14:paraId="2889C5B4" w14:textId="77777777" w:rsidR="00463903" w:rsidRPr="00284A17" w:rsidRDefault="00463903" w:rsidP="00463903">
            <w:pPr>
              <w:pStyle w:val="ListParagraph"/>
              <w:spacing w:line="360" w:lineRule="auto"/>
              <w:jc w:val="both"/>
              <w:rPr>
                <w:rFonts w:ascii="Arial" w:hAnsi="Arial" w:cs="Arial"/>
                <w:szCs w:val="24"/>
              </w:rPr>
            </w:pPr>
          </w:p>
          <w:p w14:paraId="453FC183" w14:textId="35A0FF1A" w:rsidR="00292BB8" w:rsidRPr="00292BB8" w:rsidRDefault="00292BB8" w:rsidP="008D555D">
            <w:pPr>
              <w:spacing w:line="360" w:lineRule="auto"/>
              <w:jc w:val="both"/>
              <w:rPr>
                <w:rFonts w:ascii="Arial" w:hAnsi="Arial" w:cs="Arial"/>
                <w:szCs w:val="24"/>
              </w:rPr>
            </w:pPr>
          </w:p>
          <w:p w14:paraId="4119FBB0" w14:textId="77777777" w:rsidR="00DA485D" w:rsidRPr="008D555D" w:rsidRDefault="00DA485D" w:rsidP="008D555D">
            <w:pPr>
              <w:spacing w:line="360" w:lineRule="auto"/>
              <w:jc w:val="both"/>
              <w:rPr>
                <w:rFonts w:ascii="Arial" w:hAnsi="Arial" w:cs="Arial"/>
                <w:b/>
                <w:bCs/>
                <w:szCs w:val="24"/>
              </w:rPr>
            </w:pPr>
          </w:p>
          <w:p w14:paraId="7713527D" w14:textId="77777777" w:rsidR="0064455E" w:rsidRPr="008D555D" w:rsidRDefault="0064455E" w:rsidP="008D555D">
            <w:pPr>
              <w:spacing w:line="360" w:lineRule="auto"/>
              <w:jc w:val="both"/>
              <w:rPr>
                <w:rFonts w:ascii="Arial" w:hAnsi="Arial" w:cs="Arial"/>
                <w:b/>
                <w:bCs/>
                <w:szCs w:val="24"/>
              </w:rPr>
            </w:pPr>
          </w:p>
          <w:p w14:paraId="1A791157" w14:textId="77777777" w:rsidR="0064455E" w:rsidRPr="008D555D" w:rsidRDefault="0064455E" w:rsidP="008D555D">
            <w:pPr>
              <w:spacing w:line="360" w:lineRule="auto"/>
              <w:jc w:val="both"/>
              <w:rPr>
                <w:rFonts w:ascii="Arial" w:hAnsi="Arial" w:cs="Arial"/>
                <w:b/>
                <w:bCs/>
                <w:szCs w:val="24"/>
              </w:rPr>
            </w:pPr>
          </w:p>
          <w:p w14:paraId="20F303B5" w14:textId="77777777" w:rsidR="0064455E" w:rsidRPr="008D555D" w:rsidRDefault="0064455E" w:rsidP="008D555D">
            <w:pPr>
              <w:spacing w:line="360" w:lineRule="auto"/>
              <w:jc w:val="both"/>
              <w:rPr>
                <w:rFonts w:ascii="Arial" w:hAnsi="Arial" w:cs="Arial"/>
                <w:b/>
                <w:bCs/>
                <w:szCs w:val="24"/>
              </w:rPr>
            </w:pPr>
          </w:p>
          <w:p w14:paraId="353BE8D3" w14:textId="77777777" w:rsidR="005C77A4" w:rsidRPr="008D555D" w:rsidRDefault="005C77A4" w:rsidP="008D555D">
            <w:pPr>
              <w:spacing w:line="360" w:lineRule="auto"/>
              <w:jc w:val="both"/>
              <w:rPr>
                <w:rFonts w:ascii="Arial" w:hAnsi="Arial" w:cs="Arial"/>
                <w:b/>
                <w:bCs/>
                <w:szCs w:val="24"/>
              </w:rPr>
            </w:pPr>
          </w:p>
          <w:p w14:paraId="31B07BB9" w14:textId="77777777" w:rsidR="005C77A4" w:rsidRPr="008D555D" w:rsidRDefault="005C77A4" w:rsidP="008D555D">
            <w:pPr>
              <w:spacing w:line="360" w:lineRule="auto"/>
              <w:jc w:val="both"/>
              <w:rPr>
                <w:rFonts w:ascii="Arial" w:hAnsi="Arial" w:cs="Arial"/>
                <w:b/>
                <w:bCs/>
                <w:szCs w:val="24"/>
              </w:rPr>
            </w:pPr>
          </w:p>
          <w:p w14:paraId="672B87DF" w14:textId="77777777" w:rsidR="0064455E" w:rsidRPr="008D555D" w:rsidRDefault="0064455E" w:rsidP="008D555D">
            <w:pPr>
              <w:spacing w:line="360" w:lineRule="auto"/>
              <w:jc w:val="both"/>
              <w:rPr>
                <w:rFonts w:ascii="Arial" w:hAnsi="Arial" w:cs="Arial"/>
                <w:b/>
                <w:bCs/>
                <w:szCs w:val="24"/>
              </w:rPr>
            </w:pPr>
          </w:p>
          <w:p w14:paraId="44A016D5" w14:textId="77777777" w:rsidR="00DA485D" w:rsidRPr="008D555D" w:rsidRDefault="00DA485D" w:rsidP="008D555D">
            <w:pPr>
              <w:spacing w:line="360" w:lineRule="auto"/>
              <w:jc w:val="both"/>
              <w:rPr>
                <w:rFonts w:ascii="Arial" w:hAnsi="Arial" w:cs="Arial"/>
                <w:b/>
                <w:bCs/>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B452404" w14:textId="75146B87" w:rsidR="00B3346C"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w:t>
            </w:r>
            <w:r w:rsidR="00826728">
              <w:rPr>
                <w:b/>
                <w:bCs/>
                <w:sz w:val="28"/>
                <w:szCs w:val="24"/>
              </w:rPr>
              <w:t xml:space="preserve"> words):</w:t>
            </w:r>
          </w:p>
          <w:p w14:paraId="2A88D7D6" w14:textId="00EFE103" w:rsidR="00E54335" w:rsidRPr="00FB5A86" w:rsidRDefault="00E54335" w:rsidP="005C77A4">
            <w:pPr>
              <w:rPr>
                <w:rFonts w:ascii="Arial" w:hAnsi="Arial" w:cs="Arial"/>
                <w:b/>
                <w:bCs/>
                <w:szCs w:val="24"/>
              </w:rPr>
            </w:pPr>
            <w:r w:rsidRPr="00FB5A86">
              <w:rPr>
                <w:rFonts w:ascii="Arial" w:hAnsi="Arial" w:cs="Arial"/>
                <w:color w:val="222222"/>
                <w:szCs w:val="24"/>
                <w:shd w:val="clear" w:color="auto" w:fill="FFFFFF"/>
              </w:rPr>
              <w:t xml:space="preserve">In the vibrant </w:t>
            </w:r>
            <w:r w:rsidR="00CB568B" w:rsidRPr="00FB5A86">
              <w:rPr>
                <w:rFonts w:ascii="Arial" w:hAnsi="Arial" w:cs="Arial"/>
                <w:color w:val="222222"/>
                <w:szCs w:val="24"/>
                <w:shd w:val="clear" w:color="auto" w:fill="FFFFFF"/>
              </w:rPr>
              <w:t>industry</w:t>
            </w:r>
            <w:r w:rsidRPr="00FB5A86">
              <w:rPr>
                <w:rFonts w:ascii="Arial" w:hAnsi="Arial" w:cs="Arial"/>
                <w:color w:val="222222"/>
                <w:szCs w:val="24"/>
                <w:shd w:val="clear" w:color="auto" w:fill="FFFFFF"/>
              </w:rPr>
              <w:t xml:space="preserve"> of hospitality, acknowledging and respecting diverse cultural backgrounds is paramount. Our recent experience with</w:t>
            </w:r>
            <w:r w:rsidR="00FA2BF4" w:rsidRPr="00FB5A86">
              <w:rPr>
                <w:rFonts w:ascii="Arial" w:hAnsi="Arial" w:cs="Arial"/>
                <w:color w:val="222222"/>
                <w:szCs w:val="24"/>
                <w:shd w:val="clear" w:color="auto" w:fill="FFFFFF"/>
              </w:rPr>
              <w:t xml:space="preserve"> </w:t>
            </w:r>
            <w:r w:rsidR="00FA2BF4" w:rsidRPr="00FB5A86">
              <w:rPr>
                <w:rFonts w:ascii="Arial" w:hAnsi="Arial" w:cs="Arial"/>
                <w:color w:val="222222"/>
                <w:szCs w:val="24"/>
                <w:shd w:val="clear" w:color="auto" w:fill="FFFFFF"/>
              </w:rPr>
              <w:t>Mr. Yamamoto</w:t>
            </w:r>
            <w:r w:rsidRPr="00FB5A86">
              <w:rPr>
                <w:rFonts w:ascii="Arial" w:hAnsi="Arial" w:cs="Arial"/>
                <w:color w:val="222222"/>
                <w:szCs w:val="24"/>
                <w:shd w:val="clear" w:color="auto" w:fill="FFFFFF"/>
              </w:rPr>
              <w:t xml:space="preserve"> has illuminated the need for a comprehensive training plan to foster cultural sensitivity among Hilton Paddington's food and beverage employees. This plan aims to create an environment where every guest feels understood, appreciated, and accommodated regardless of their cultural preferences. </w:t>
            </w:r>
          </w:p>
          <w:p w14:paraId="05112560" w14:textId="5CB66E0B" w:rsidR="00A135A5" w:rsidRPr="00FB5A86" w:rsidRDefault="00723301" w:rsidP="00A135A5">
            <w:pPr>
              <w:rPr>
                <w:rFonts w:ascii="Arial" w:hAnsi="Arial" w:cs="Arial"/>
                <w:b/>
                <w:bCs/>
                <w:szCs w:val="24"/>
              </w:rPr>
            </w:pPr>
            <w:r w:rsidRPr="00FB5A86">
              <w:rPr>
                <w:rFonts w:ascii="Arial" w:hAnsi="Arial" w:cs="Arial"/>
                <w:b/>
                <w:bCs/>
                <w:szCs w:val="24"/>
              </w:rPr>
              <w:t>Training plan (Why/What</w:t>
            </w:r>
            <w:r w:rsidR="00A135A5" w:rsidRPr="00FB5A86">
              <w:rPr>
                <w:rFonts w:ascii="Arial" w:hAnsi="Arial" w:cs="Arial"/>
                <w:b/>
                <w:bCs/>
                <w:szCs w:val="24"/>
              </w:rPr>
              <w:t>/</w:t>
            </w:r>
            <w:r w:rsidRPr="00FB5A86">
              <w:rPr>
                <w:rFonts w:ascii="Arial" w:hAnsi="Arial" w:cs="Arial"/>
                <w:b/>
                <w:bCs/>
                <w:szCs w:val="24"/>
              </w:rPr>
              <w:t>/Who/Where/When):</w:t>
            </w:r>
          </w:p>
          <w:p w14:paraId="67C4F41B" w14:textId="77777777" w:rsidR="00EA373A"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u w:val="single"/>
                <w:shd w:val="clear" w:color="auto" w:fill="FFFFFF"/>
              </w:rPr>
              <w:t>Cultural Sensitivity Workshop</w:t>
            </w:r>
            <w:r w:rsidRPr="00FB5A86">
              <w:rPr>
                <w:rFonts w:ascii="Arial" w:hAnsi="Arial" w:cs="Arial"/>
                <w:color w:val="222222"/>
                <w:szCs w:val="24"/>
                <w:shd w:val="clear" w:color="auto" w:fill="FFFFFF"/>
              </w:rPr>
              <w:t xml:space="preserve"> </w:t>
            </w:r>
          </w:p>
          <w:p w14:paraId="3A6670DA" w14:textId="77777777" w:rsidR="00EA373A"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I propose the implementation of a Cultural Sensitivity Workshop, equipping our team with the knowledge and understanding necessary to navigate diverse cultural preferences. Through interactive sessions, we will explore different cuisines, dietary restrictions, and the significance of ingredients in various cultures. </w:t>
            </w:r>
          </w:p>
          <w:p w14:paraId="24796A3F" w14:textId="77777777" w:rsidR="007A777B"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lastRenderedPageBreak/>
              <w:t xml:space="preserve">Employees will actively participate in workshops led by cultural experts, providing insights into customs, traditions, and culinary expectations from different regions. These sessions will encourage open dialogue, fostering a deeper appreciation for the richness of cultural diversity. </w:t>
            </w:r>
          </w:p>
          <w:p w14:paraId="71A4237D" w14:textId="77777777" w:rsidR="007A777B" w:rsidRPr="00FB5A86" w:rsidRDefault="003043C0" w:rsidP="00A135A5">
            <w:pPr>
              <w:rPr>
                <w:rFonts w:ascii="Arial" w:hAnsi="Arial" w:cs="Arial"/>
                <w:color w:val="222222"/>
                <w:szCs w:val="24"/>
                <w:u w:val="single"/>
                <w:shd w:val="clear" w:color="auto" w:fill="FFFFFF"/>
              </w:rPr>
            </w:pPr>
            <w:r w:rsidRPr="00FB5A86">
              <w:rPr>
                <w:rFonts w:ascii="Arial" w:hAnsi="Arial" w:cs="Arial"/>
                <w:color w:val="222222"/>
                <w:szCs w:val="24"/>
                <w:u w:val="single"/>
                <w:shd w:val="clear" w:color="auto" w:fill="FFFFFF"/>
              </w:rPr>
              <w:t>Guest Preference Inquiry Protocol</w:t>
            </w:r>
            <w:r w:rsidR="007A777B" w:rsidRPr="00FB5A86">
              <w:rPr>
                <w:rFonts w:ascii="Arial" w:hAnsi="Arial" w:cs="Arial"/>
                <w:color w:val="222222"/>
                <w:szCs w:val="24"/>
                <w:u w:val="single"/>
                <w:shd w:val="clear" w:color="auto" w:fill="FFFFFF"/>
              </w:rPr>
              <w:t xml:space="preserve"> </w:t>
            </w:r>
          </w:p>
          <w:p w14:paraId="613C25F2" w14:textId="77777777" w:rsidR="005F577A"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Recogni</w:t>
            </w:r>
            <w:r w:rsidR="007A777B" w:rsidRPr="00FB5A86">
              <w:rPr>
                <w:rFonts w:ascii="Arial" w:hAnsi="Arial" w:cs="Arial"/>
                <w:color w:val="222222"/>
                <w:szCs w:val="24"/>
                <w:shd w:val="clear" w:color="auto" w:fill="FFFFFF"/>
              </w:rPr>
              <w:t>s</w:t>
            </w:r>
            <w:r w:rsidRPr="00FB5A86">
              <w:rPr>
                <w:rFonts w:ascii="Arial" w:hAnsi="Arial" w:cs="Arial"/>
                <w:color w:val="222222"/>
                <w:szCs w:val="24"/>
                <w:shd w:val="clear" w:color="auto" w:fill="FFFFFF"/>
              </w:rPr>
              <w:t>ing the importance of personali</w:t>
            </w:r>
            <w:r w:rsidR="005F577A" w:rsidRPr="00FB5A86">
              <w:rPr>
                <w:rFonts w:ascii="Arial" w:hAnsi="Arial" w:cs="Arial"/>
                <w:color w:val="222222"/>
                <w:szCs w:val="24"/>
                <w:shd w:val="clear" w:color="auto" w:fill="FFFFFF"/>
              </w:rPr>
              <w:t>s</w:t>
            </w:r>
            <w:r w:rsidRPr="00FB5A86">
              <w:rPr>
                <w:rFonts w:ascii="Arial" w:hAnsi="Arial" w:cs="Arial"/>
                <w:color w:val="222222"/>
                <w:szCs w:val="24"/>
                <w:shd w:val="clear" w:color="auto" w:fill="FFFFFF"/>
              </w:rPr>
              <w:t xml:space="preserve">ation, I suggest incorporating a discreet inquiry about guests' cultural preferences during the reservation process. This information will be recorded in our booking system, allowing us to tailor our service to individual tastes. </w:t>
            </w:r>
          </w:p>
          <w:p w14:paraId="2A5949ED" w14:textId="57412537" w:rsidR="005F577A"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To enhance guest satisfaction, staff members will be trained to delicately ask about dietary preferences, allergies, and cultural considerations during reservation interactions. This personali</w:t>
            </w:r>
            <w:r w:rsidR="00FB01E1">
              <w:rPr>
                <w:rFonts w:ascii="Arial" w:hAnsi="Arial" w:cs="Arial"/>
                <w:color w:val="222222"/>
                <w:szCs w:val="24"/>
                <w:shd w:val="clear" w:color="auto" w:fill="FFFFFF"/>
              </w:rPr>
              <w:t>s</w:t>
            </w:r>
            <w:r w:rsidRPr="00FB5A86">
              <w:rPr>
                <w:rFonts w:ascii="Arial" w:hAnsi="Arial" w:cs="Arial"/>
                <w:color w:val="222222"/>
                <w:szCs w:val="24"/>
                <w:shd w:val="clear" w:color="auto" w:fill="FFFFFF"/>
              </w:rPr>
              <w:t xml:space="preserve">ed approach ensures that each guest's unique needs are anticipated and met. </w:t>
            </w:r>
          </w:p>
          <w:p w14:paraId="2395074E" w14:textId="77777777" w:rsidR="005F577A" w:rsidRPr="00FB5A86" w:rsidRDefault="003043C0" w:rsidP="00A135A5">
            <w:pPr>
              <w:rPr>
                <w:rFonts w:ascii="Arial" w:hAnsi="Arial" w:cs="Arial"/>
                <w:color w:val="222222"/>
                <w:szCs w:val="24"/>
                <w:u w:val="single"/>
                <w:shd w:val="clear" w:color="auto" w:fill="FFFFFF"/>
              </w:rPr>
            </w:pPr>
            <w:r w:rsidRPr="00FB5A86">
              <w:rPr>
                <w:rFonts w:ascii="Arial" w:hAnsi="Arial" w:cs="Arial"/>
                <w:color w:val="222222"/>
                <w:szCs w:val="24"/>
                <w:u w:val="single"/>
                <w:shd w:val="clear" w:color="auto" w:fill="FFFFFF"/>
              </w:rPr>
              <w:t>Menu Transparency and Symbolic Representation</w:t>
            </w:r>
          </w:p>
          <w:p w14:paraId="6D7FB9F7" w14:textId="77777777" w:rsidR="00A72BB6"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I recommend updating our menu to include symbols or brief descriptions indicating spice levels, unusual ingredients, or any cultural influences. This will empower guests to make informed choices aligned with their preferences</w:t>
            </w:r>
            <w:r w:rsidR="00A72BB6" w:rsidRPr="00FB5A86">
              <w:rPr>
                <w:rFonts w:ascii="Arial" w:hAnsi="Arial" w:cs="Arial"/>
                <w:color w:val="222222"/>
                <w:szCs w:val="24"/>
                <w:shd w:val="clear" w:color="auto" w:fill="FFFFFF"/>
              </w:rPr>
              <w:t>.</w:t>
            </w:r>
          </w:p>
          <w:p w14:paraId="71AA672B" w14:textId="77777777" w:rsidR="00A72BB6"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The menu will undergo a revision to incorporate visual cues, making it easier for both guests and staff to navigate. Clear indications of potential spice levels and cultural influences will be included, promoting transparency in our offerings. </w:t>
            </w:r>
          </w:p>
          <w:p w14:paraId="05A74658" w14:textId="569244C9" w:rsidR="00A72BB6"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 </w:t>
            </w:r>
            <w:r w:rsidRPr="00FB5A86">
              <w:rPr>
                <w:rFonts w:ascii="Arial" w:hAnsi="Arial" w:cs="Arial"/>
                <w:color w:val="222222"/>
                <w:szCs w:val="24"/>
                <w:u w:val="single"/>
                <w:shd w:val="clear" w:color="auto" w:fill="FFFFFF"/>
              </w:rPr>
              <w:t>Feedback Mechanism and Continuous Improvement</w:t>
            </w:r>
          </w:p>
          <w:p w14:paraId="62194920" w14:textId="77777777" w:rsidR="00A72BB6"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To foster a culture of learning and adaptation, I propose the establishment of a feedback mechanism. Guests will have the opportunity to share their experiences, including any cultural considerations they find lacking. </w:t>
            </w:r>
          </w:p>
          <w:p w14:paraId="4CEC6AA0" w14:textId="77777777" w:rsidR="00EC7234"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Regular team meetings will be scheduled to discuss guest feedback, creating a dynamic feedback loop. This process ensures that we continuously refine our services based on real-time insights, demonstrating our commitment to improvement. </w:t>
            </w:r>
          </w:p>
          <w:p w14:paraId="2280910D" w14:textId="77777777" w:rsidR="00EC7234" w:rsidRPr="00FB5A86" w:rsidRDefault="003043C0" w:rsidP="00A135A5">
            <w:pPr>
              <w:rPr>
                <w:rFonts w:ascii="Arial" w:hAnsi="Arial" w:cs="Arial"/>
                <w:color w:val="222222"/>
                <w:szCs w:val="24"/>
                <w:u w:val="single"/>
                <w:shd w:val="clear" w:color="auto" w:fill="FFFFFF"/>
              </w:rPr>
            </w:pPr>
            <w:r w:rsidRPr="00FB5A86">
              <w:rPr>
                <w:rFonts w:ascii="Arial" w:hAnsi="Arial" w:cs="Arial"/>
                <w:color w:val="222222"/>
                <w:szCs w:val="24"/>
                <w:shd w:val="clear" w:color="auto" w:fill="FFFFFF"/>
              </w:rPr>
              <w:t xml:space="preserve"> </w:t>
            </w:r>
            <w:r w:rsidRPr="00FB5A86">
              <w:rPr>
                <w:rFonts w:ascii="Arial" w:hAnsi="Arial" w:cs="Arial"/>
                <w:color w:val="222222"/>
                <w:szCs w:val="24"/>
                <w:u w:val="single"/>
                <w:shd w:val="clear" w:color="auto" w:fill="FFFFFF"/>
              </w:rPr>
              <w:t>Cultural Resource Library</w:t>
            </w:r>
          </w:p>
          <w:p w14:paraId="3234A2C8" w14:textId="77777777" w:rsidR="00EC7234"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I suggest creating a Cultural Resource Library within the hotel, offering quick references on various cultural practices, customs, and dining etiquette. This resource will empower employees to better understand and anticipate the needs of guests from diverse backgrounds. </w:t>
            </w:r>
          </w:p>
          <w:p w14:paraId="7DDF167C" w14:textId="77777777" w:rsidR="00EC7234" w:rsidRPr="00FB5A86" w:rsidRDefault="003043C0" w:rsidP="00A135A5">
            <w:pPr>
              <w:rPr>
                <w:rFonts w:ascii="Arial" w:hAnsi="Arial" w:cs="Arial"/>
                <w:color w:val="222222"/>
                <w:szCs w:val="24"/>
                <w:shd w:val="clear" w:color="auto" w:fill="FFFFFF"/>
              </w:rPr>
            </w:pPr>
            <w:r w:rsidRPr="00FB5A86">
              <w:rPr>
                <w:rFonts w:ascii="Arial" w:hAnsi="Arial" w:cs="Arial"/>
                <w:color w:val="222222"/>
                <w:szCs w:val="24"/>
                <w:shd w:val="clear" w:color="auto" w:fill="FFFFFF"/>
              </w:rPr>
              <w:t xml:space="preserve"> A centrali</w:t>
            </w:r>
            <w:r w:rsidR="00EC7234" w:rsidRPr="00FB5A86">
              <w:rPr>
                <w:rFonts w:ascii="Arial" w:hAnsi="Arial" w:cs="Arial"/>
                <w:color w:val="222222"/>
                <w:szCs w:val="24"/>
                <w:shd w:val="clear" w:color="auto" w:fill="FFFFFF"/>
              </w:rPr>
              <w:t>se</w:t>
            </w:r>
            <w:r w:rsidRPr="00FB5A86">
              <w:rPr>
                <w:rFonts w:ascii="Arial" w:hAnsi="Arial" w:cs="Arial"/>
                <w:color w:val="222222"/>
                <w:szCs w:val="24"/>
                <w:shd w:val="clear" w:color="auto" w:fill="FFFFFF"/>
              </w:rPr>
              <w:t>d library will be established, providing staff with valuable insights into the cultural intricacies of our global clientele. This resource will serve as a tool for ongoing education, fostering a more culturally aware and competent team.</w:t>
            </w:r>
          </w:p>
          <w:p w14:paraId="2560E606" w14:textId="65580C5C" w:rsidR="00CB568B" w:rsidRPr="00FB5A86" w:rsidRDefault="003043C0" w:rsidP="00A135A5">
            <w:pPr>
              <w:rPr>
                <w:rFonts w:ascii="Arial" w:hAnsi="Arial" w:cs="Arial"/>
                <w:b/>
                <w:bCs/>
                <w:szCs w:val="24"/>
              </w:rPr>
            </w:pPr>
            <w:r w:rsidRPr="00FB5A86">
              <w:rPr>
                <w:rFonts w:ascii="Arial" w:hAnsi="Arial" w:cs="Arial"/>
                <w:color w:val="222222"/>
                <w:szCs w:val="24"/>
                <w:shd w:val="clear" w:color="auto" w:fill="FFFFFF"/>
              </w:rPr>
              <w:t xml:space="preserve">By embracing these initiatives, we not only rectify past misunderstandings but also fortify Hilton Paddington's reputation as a hospitality haven that celebrates and respects the diversity of its guests. Through continuous learning and adaptation, </w:t>
            </w:r>
            <w:r w:rsidRPr="00FB5A86">
              <w:rPr>
                <w:rFonts w:ascii="Arial" w:hAnsi="Arial" w:cs="Arial"/>
                <w:color w:val="222222"/>
                <w:szCs w:val="24"/>
                <w:shd w:val="clear" w:color="auto" w:fill="FFFFFF"/>
              </w:rPr>
              <w:lastRenderedPageBreak/>
              <w:t>we strive to create an inclusive environment where every guest feels at home, regardless of their cultural background.</w:t>
            </w:r>
          </w:p>
          <w:p w14:paraId="0F3568B7" w14:textId="77777777" w:rsidR="005C77A4" w:rsidRDefault="005C77A4" w:rsidP="005C77A4">
            <w:pPr>
              <w:rPr>
                <w:b/>
                <w:bCs/>
                <w:sz w:val="28"/>
                <w:szCs w:val="24"/>
              </w:rPr>
            </w:pPr>
            <w:r>
              <w:rPr>
                <w:b/>
                <w:bCs/>
                <w:sz w:val="28"/>
                <w:szCs w:val="24"/>
              </w:rPr>
              <w:t>References:</w:t>
            </w:r>
          </w:p>
          <w:p w14:paraId="2C73CD8A" w14:textId="30342B19" w:rsidR="00411ADB" w:rsidRDefault="00411ADB" w:rsidP="00411ADB">
            <w:pPr>
              <w:pStyle w:val="NormalWeb"/>
              <w:numPr>
                <w:ilvl w:val="0"/>
                <w:numId w:val="2"/>
              </w:numPr>
              <w:spacing w:before="0" w:beforeAutospacing="0" w:after="0" w:afterAutospacing="0" w:line="360" w:lineRule="auto"/>
              <w:jc w:val="both"/>
              <w:rPr>
                <w:rFonts w:ascii="Arial" w:hAnsi="Arial" w:cs="Arial"/>
              </w:rPr>
            </w:pPr>
            <w:r w:rsidRPr="00411ADB">
              <w:rPr>
                <w:rFonts w:ascii="Arial" w:hAnsi="Arial" w:cs="Arial"/>
              </w:rPr>
              <w:t xml:space="preserve">Harris, P. R., &amp; Moran, R. T. (1987). </w:t>
            </w:r>
            <w:r w:rsidRPr="00411ADB">
              <w:rPr>
                <w:rFonts w:ascii="Arial" w:hAnsi="Arial" w:cs="Arial"/>
                <w:i/>
                <w:iCs/>
              </w:rPr>
              <w:t>Managing cultural differences</w:t>
            </w:r>
            <w:r w:rsidRPr="00411ADB">
              <w:rPr>
                <w:rFonts w:ascii="Arial" w:hAnsi="Arial" w:cs="Arial"/>
              </w:rPr>
              <w:t>. Butterworth-Heinemann.</w:t>
            </w:r>
          </w:p>
          <w:p w14:paraId="213CAFE2" w14:textId="538C8E91" w:rsidR="00411ADB" w:rsidRDefault="00FE3993" w:rsidP="00411ADB">
            <w:pPr>
              <w:pStyle w:val="NormalWeb"/>
              <w:numPr>
                <w:ilvl w:val="0"/>
                <w:numId w:val="2"/>
              </w:numPr>
              <w:spacing w:before="0" w:beforeAutospacing="0" w:after="0" w:afterAutospacing="0" w:line="360" w:lineRule="auto"/>
              <w:jc w:val="both"/>
              <w:rPr>
                <w:rFonts w:ascii="Arial" w:hAnsi="Arial" w:cs="Arial"/>
              </w:rPr>
            </w:pPr>
            <w:r w:rsidRPr="00FE3993">
              <w:rPr>
                <w:rFonts w:ascii="Arial" w:hAnsi="Arial" w:cs="Arial"/>
              </w:rPr>
              <w:t xml:space="preserve">Hutnik, N., &amp; Gregory, J. (2008). Cultural sensitivity training: Description and evaluation of a workshop. Nurse Education Today, 28(2), 171–178. </w:t>
            </w:r>
            <w:hyperlink r:id="rId14" w:history="1">
              <w:r w:rsidRPr="007F3B2E">
                <w:rPr>
                  <w:rStyle w:val="Hyperlink"/>
                  <w:rFonts w:ascii="Arial" w:hAnsi="Arial" w:cs="Arial"/>
                </w:rPr>
                <w:t>https://doi.org/10.1016/j.nedt.2007.03.012</w:t>
              </w:r>
            </w:hyperlink>
          </w:p>
          <w:p w14:paraId="03762E24" w14:textId="668158F4" w:rsidR="00FE3993" w:rsidRDefault="00FB5A86" w:rsidP="00411ADB">
            <w:pPr>
              <w:pStyle w:val="NormalWeb"/>
              <w:numPr>
                <w:ilvl w:val="0"/>
                <w:numId w:val="2"/>
              </w:numPr>
              <w:spacing w:before="0" w:beforeAutospacing="0" w:after="0" w:afterAutospacing="0" w:line="360" w:lineRule="auto"/>
              <w:jc w:val="both"/>
              <w:rPr>
                <w:rFonts w:ascii="Arial" w:hAnsi="Arial" w:cs="Arial"/>
              </w:rPr>
            </w:pPr>
            <w:r w:rsidRPr="00FB5A86">
              <w:rPr>
                <w:rFonts w:ascii="Arial" w:hAnsi="Arial" w:cs="Arial"/>
              </w:rPr>
              <w:t>Kowalski, S. (2023). Cultural sensitivity training: Developing the Basis for Effective Intercultural Communication.</w:t>
            </w:r>
          </w:p>
          <w:p w14:paraId="74619E4C" w14:textId="77777777" w:rsidR="00FB5A86" w:rsidRPr="00411ADB" w:rsidRDefault="00FB5A86" w:rsidP="00FB5A86">
            <w:pPr>
              <w:pStyle w:val="NormalWeb"/>
              <w:spacing w:before="0" w:beforeAutospacing="0" w:after="0" w:afterAutospacing="0" w:line="360" w:lineRule="auto"/>
              <w:ind w:left="360"/>
              <w:jc w:val="both"/>
              <w:rPr>
                <w:rFonts w:ascii="Arial" w:hAnsi="Arial" w:cs="Arial"/>
              </w:rPr>
            </w:pPr>
          </w:p>
          <w:p w14:paraId="262BDF63" w14:textId="71A0F0EF" w:rsidR="005C77A4" w:rsidRPr="00863122" w:rsidRDefault="005C77A4" w:rsidP="006C0FE2">
            <w:pPr>
              <w:rPr>
                <w:rFonts w:ascii="Arial" w:hAnsi="Arial" w:cs="Arial"/>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5212179" w14:textId="54EAE828" w:rsidR="005C77A4" w:rsidRDefault="005C77A4" w:rsidP="005C77A4">
            <w:pPr>
              <w:rPr>
                <w:b/>
                <w:bCs/>
                <w:i/>
                <w:iCs/>
                <w:color w:val="BFBFBF" w:themeColor="background1" w:themeShade="BF"/>
                <w:sz w:val="28"/>
                <w:szCs w:val="24"/>
              </w:rPr>
            </w:pPr>
          </w:p>
          <w:p w14:paraId="66BE0295" w14:textId="6040432A" w:rsidR="00ED4BE2" w:rsidRPr="00ED4BE2" w:rsidRDefault="00CA24AC" w:rsidP="005C77A4">
            <w:pPr>
              <w:rPr>
                <w:rFonts w:ascii="Arial" w:hAnsi="Arial" w:cs="Arial"/>
                <w:color w:val="BFBFBF" w:themeColor="background1" w:themeShade="BF"/>
                <w:szCs w:val="24"/>
              </w:rPr>
            </w:pPr>
            <w:r>
              <w:rPr>
                <w:rFonts w:ascii="Arial" w:hAnsi="Arial" w:cs="Arial"/>
                <w:color w:val="222222"/>
                <w:shd w:val="clear" w:color="auto" w:fill="FFFFFF"/>
              </w:rPr>
              <w:t>Embarking on</w:t>
            </w:r>
            <w:r w:rsidR="00ED4BE2">
              <w:rPr>
                <w:rFonts w:ascii="Arial" w:hAnsi="Arial" w:cs="Arial"/>
                <w:color w:val="222222"/>
                <w:shd w:val="clear" w:color="auto" w:fill="FFFFFF"/>
              </w:rPr>
              <w:t xml:space="preserve"> a journey as a food and beverage employee at Hilton Paddington has been a dynamic experience, marked by encounters that underscore the paramount importance of cultural awareness within the hospitality industry. The scenario with Mr. Yamamoto, a distinguished Japanese guest, serves as a poignant reflection point on my </w:t>
            </w:r>
            <w:r w:rsidR="00FC72AC">
              <w:rPr>
                <w:rFonts w:ascii="Arial" w:hAnsi="Arial" w:cs="Arial"/>
                <w:color w:val="222222"/>
                <w:shd w:val="clear" w:color="auto" w:fill="FFFFFF"/>
              </w:rPr>
              <w:t>evolving, understanding</w:t>
            </w:r>
            <w:r w:rsidR="00ED4BE2">
              <w:rPr>
                <w:rFonts w:ascii="Arial" w:hAnsi="Arial" w:cs="Arial"/>
                <w:color w:val="222222"/>
                <w:shd w:val="clear" w:color="auto" w:fill="FFFFFF"/>
              </w:rPr>
              <w:t xml:space="preserve"> of this crucial aspect of guest service. Initially, my perception of cultural awareness </w:t>
            </w:r>
            <w:r w:rsidR="005A26B2">
              <w:rPr>
                <w:rFonts w:ascii="Arial" w:hAnsi="Arial" w:cs="Arial"/>
                <w:color w:val="222222"/>
                <w:shd w:val="clear" w:color="auto" w:fill="FFFFFF"/>
              </w:rPr>
              <w:t>centred</w:t>
            </w:r>
            <w:r w:rsidR="00ED4BE2">
              <w:rPr>
                <w:rFonts w:ascii="Arial" w:hAnsi="Arial" w:cs="Arial"/>
                <w:color w:val="222222"/>
                <w:shd w:val="clear" w:color="auto" w:fill="FFFFFF"/>
              </w:rPr>
              <w:t xml:space="preserve"> around acknowledging and respecting diverse backgrounds. However, the encounter with Mr. Yamamoto highlighted the need for a deeper understanding, extending beyond mere recognition. The pivotal question that arose was: How does one navigate the intricacies of cultural nuances to provide an authentic and seamless guest experience? Over time, I reali</w:t>
            </w:r>
            <w:r w:rsidR="00FC72AC">
              <w:rPr>
                <w:rFonts w:ascii="Arial" w:hAnsi="Arial" w:cs="Arial"/>
                <w:color w:val="222222"/>
                <w:shd w:val="clear" w:color="auto" w:fill="FFFFFF"/>
              </w:rPr>
              <w:t>s</w:t>
            </w:r>
            <w:r w:rsidR="00ED4BE2">
              <w:rPr>
                <w:rFonts w:ascii="Arial" w:hAnsi="Arial" w:cs="Arial"/>
                <w:color w:val="222222"/>
                <w:shd w:val="clear" w:color="auto" w:fill="FFFFFF"/>
              </w:rPr>
              <w:t>ed that cultural awareness is not a static concept but an ongoing process of learning and adaptation. The scenario with Mr. Yamamoto illuminated the dynamic nature of this understanding. I questioned my assumptions and recogni</w:t>
            </w:r>
            <w:r w:rsidR="009E431D">
              <w:rPr>
                <w:rFonts w:ascii="Arial" w:hAnsi="Arial" w:cs="Arial"/>
                <w:color w:val="222222"/>
                <w:shd w:val="clear" w:color="auto" w:fill="FFFFFF"/>
              </w:rPr>
              <w:t>s</w:t>
            </w:r>
            <w:r w:rsidR="00ED4BE2">
              <w:rPr>
                <w:rFonts w:ascii="Arial" w:hAnsi="Arial" w:cs="Arial"/>
                <w:color w:val="222222"/>
                <w:shd w:val="clear" w:color="auto" w:fill="FFFFFF"/>
              </w:rPr>
              <w:t xml:space="preserve">ed the importance of actively seeking insights into the specific preferences and customs of each guest, especially during dinner service where cultural nuances are more pronounced. The experience with Mr. Yamamoto was a catalyst for self-reflection, prompting me to question the assumptions embedded in my approach to service. Why did I assume that a spoon was the appropriate utensil for enjoying miso soup? How could I have proactively anticipated and addressed potential cultural differences before they became apparent? I learned that proactive communication is key in navigating cultural diversity. Instead of waiting for a guest to express discomfort, I could incorporate culturally sensitive questions during the ordering process. For instance, asking about preferred dining customs or any specific cultural considerations would not only demonstrate attentiveness but also prevent potential misunderstandings. The importance of this experience extends beyond individual interactions—it shapes the overarching reputation of Hilton Paddington as a culturally attuned establishment. A single cultural misunderstanding, if not addressed effectively, can impact a guest's perception of the entire dining experience. The question emerged: How does my role contribute to the broader reputation of the hotel, and how can I ensure that each guest feels understood and valued? This experience underscored the significance of adaptability within the hospitality industry. While maintaining the </w:t>
            </w:r>
            <w:r w:rsidR="00BD39D8">
              <w:rPr>
                <w:rFonts w:ascii="Arial" w:hAnsi="Arial" w:cs="Arial"/>
                <w:color w:val="222222"/>
                <w:shd w:val="clear" w:color="auto" w:fill="FFFFFF"/>
              </w:rPr>
              <w:t>core</w:t>
            </w:r>
            <w:r w:rsidR="00ED4BE2">
              <w:rPr>
                <w:rFonts w:ascii="Arial" w:hAnsi="Arial" w:cs="Arial"/>
                <w:color w:val="222222"/>
                <w:shd w:val="clear" w:color="auto" w:fill="FFFFFF"/>
              </w:rPr>
              <w:t xml:space="preserve"> of the hotel's offerings, the ability to adapt to the unique preferences of diverse guests ensures a truly inclusive and memorable experience. How can I balance maintaining the authenticity of the dining experience with the need to adapt to various cultural expectations? In conclusion, the scenario with Mr. Yamamoto propelled me to critically reflect on the evolving nature of my understanding of cultural awareness within the hospitality industry. It </w:t>
            </w:r>
            <w:r w:rsidR="00ED4BE2">
              <w:rPr>
                <w:rFonts w:ascii="Arial" w:hAnsi="Arial" w:cs="Arial"/>
                <w:color w:val="222222"/>
                <w:shd w:val="clear" w:color="auto" w:fill="FFFFFF"/>
              </w:rPr>
              <w:lastRenderedPageBreak/>
              <w:t>prompted a shift from passive acknowledgment to proactive engagement, from assumptions to inquiry. The importance of this experience lies in its transformative impact on my approach to service, emphasi</w:t>
            </w:r>
            <w:r w:rsidR="00172B3F">
              <w:rPr>
                <w:rFonts w:ascii="Arial" w:hAnsi="Arial" w:cs="Arial"/>
                <w:color w:val="222222"/>
                <w:shd w:val="clear" w:color="auto" w:fill="FFFFFF"/>
              </w:rPr>
              <w:t>s</w:t>
            </w:r>
            <w:r w:rsidR="00ED4BE2">
              <w:rPr>
                <w:rFonts w:ascii="Arial" w:hAnsi="Arial" w:cs="Arial"/>
                <w:color w:val="222222"/>
                <w:shd w:val="clear" w:color="auto" w:fill="FFFFFF"/>
              </w:rPr>
              <w:t>ing the continuous learning required to navigate the rich tapestry of cultural diversity. Each interaction serves as an opportunity to enhance my cultural awareness, contributing not only to individual guest satisfaction but also to the broader reputation of Hilton Paddington as a paragon of inclusive hospitality.</w:t>
            </w:r>
          </w:p>
          <w:p w14:paraId="44F8565E" w14:textId="77777777" w:rsidR="005C77A4" w:rsidRPr="00FE3149" w:rsidRDefault="005C77A4" w:rsidP="005C77A4">
            <w:pPr>
              <w:rPr>
                <w:b/>
                <w:bCs/>
                <w:sz w:val="22"/>
              </w:rPr>
            </w:pPr>
          </w:p>
          <w:p w14:paraId="06162095" w14:textId="77777777" w:rsidR="005C77A4" w:rsidRDefault="005C77A4" w:rsidP="005C77A4">
            <w:pPr>
              <w:rPr>
                <w:b/>
                <w:bCs/>
                <w:sz w:val="28"/>
                <w:szCs w:val="24"/>
              </w:rPr>
            </w:pPr>
            <w:r>
              <w:rPr>
                <w:b/>
                <w:bCs/>
                <w:sz w:val="28"/>
                <w:szCs w:val="24"/>
              </w:rPr>
              <w:t>References:</w:t>
            </w:r>
          </w:p>
          <w:p w14:paraId="301F22FC" w14:textId="1B972F79" w:rsidR="00211477" w:rsidRPr="008B030D" w:rsidRDefault="00211477" w:rsidP="00AF1F4F">
            <w:pPr>
              <w:pStyle w:val="ListParagraph"/>
              <w:numPr>
                <w:ilvl w:val="0"/>
                <w:numId w:val="3"/>
              </w:numPr>
              <w:spacing w:line="360" w:lineRule="auto"/>
              <w:jc w:val="both"/>
              <w:rPr>
                <w:rFonts w:ascii="Arial" w:hAnsi="Arial" w:cs="Arial"/>
              </w:rPr>
            </w:pPr>
            <w:proofErr w:type="spellStart"/>
            <w:r w:rsidRPr="008B030D">
              <w:rPr>
                <w:rFonts w:ascii="Arial" w:hAnsi="Arial" w:cs="Arial"/>
              </w:rPr>
              <w:t>Hunwicks</w:t>
            </w:r>
            <w:proofErr w:type="spellEnd"/>
            <w:r w:rsidRPr="008B030D">
              <w:rPr>
                <w:rFonts w:ascii="Arial" w:hAnsi="Arial" w:cs="Arial"/>
              </w:rPr>
              <w:t xml:space="preserve">, M. (1994). </w:t>
            </w:r>
            <w:r w:rsidRPr="008B030D">
              <w:rPr>
                <w:rFonts w:ascii="Arial" w:hAnsi="Arial" w:cs="Arial"/>
                <w:i/>
                <w:iCs/>
              </w:rPr>
              <w:t>Cultural awareness: Hospitality Perspective</w:t>
            </w:r>
            <w:r w:rsidRPr="008B030D">
              <w:rPr>
                <w:rFonts w:ascii="Arial" w:hAnsi="Arial" w:cs="Arial"/>
              </w:rPr>
              <w:t>.</w:t>
            </w:r>
          </w:p>
          <w:p w14:paraId="5FDA55FD" w14:textId="5F38A18D" w:rsidR="00AF1F4F" w:rsidRPr="00AF1F4F" w:rsidRDefault="00AF1F4F" w:rsidP="00AF1F4F">
            <w:pPr>
              <w:pStyle w:val="ListParagraph"/>
              <w:numPr>
                <w:ilvl w:val="0"/>
                <w:numId w:val="3"/>
              </w:numPr>
              <w:spacing w:line="360" w:lineRule="auto"/>
              <w:jc w:val="both"/>
              <w:rPr>
                <w:rFonts w:ascii="Arial" w:hAnsi="Arial" w:cs="Arial"/>
              </w:rPr>
            </w:pPr>
            <w:r w:rsidRPr="00AF1F4F">
              <w:rPr>
                <w:rFonts w:ascii="Arial" w:hAnsi="Arial" w:cs="Arial"/>
              </w:rPr>
              <w:t xml:space="preserve">Hall, E. T., &amp; Hall, M. R. (2004). Understanding cultural differences. In </w:t>
            </w:r>
            <w:r w:rsidRPr="00AF1F4F">
              <w:rPr>
                <w:rFonts w:ascii="Arial" w:hAnsi="Arial" w:cs="Arial"/>
                <w:i/>
                <w:iCs/>
              </w:rPr>
              <w:t>SAGE Publications, Inc. eBooks</w:t>
            </w:r>
            <w:r w:rsidRPr="00AF1F4F">
              <w:rPr>
                <w:rFonts w:ascii="Arial" w:hAnsi="Arial" w:cs="Arial"/>
              </w:rPr>
              <w:t xml:space="preserve"> (pp. 41–73). </w:t>
            </w:r>
            <w:hyperlink r:id="rId15" w:history="1">
              <w:r w:rsidRPr="007F3B2E">
                <w:rPr>
                  <w:rStyle w:val="Hyperlink"/>
                  <w:rFonts w:ascii="Arial" w:hAnsi="Arial" w:cs="Arial"/>
                </w:rPr>
                <w:t>https://doi.org/10.4135/9781452229706.n2</w:t>
              </w:r>
            </w:hyperlink>
          </w:p>
          <w:p w14:paraId="351A89DA" w14:textId="46FD4E4A" w:rsidR="00AF1F4F" w:rsidRDefault="005F19FE" w:rsidP="00AF1F4F">
            <w:pPr>
              <w:pStyle w:val="ListParagraph"/>
              <w:numPr>
                <w:ilvl w:val="0"/>
                <w:numId w:val="3"/>
              </w:numPr>
              <w:spacing w:line="360" w:lineRule="auto"/>
              <w:jc w:val="both"/>
              <w:rPr>
                <w:rFonts w:ascii="Arial" w:hAnsi="Arial" w:cs="Arial"/>
              </w:rPr>
            </w:pPr>
            <w:r w:rsidRPr="005F19FE">
              <w:rPr>
                <w:rFonts w:ascii="Arial" w:hAnsi="Arial" w:cs="Arial"/>
              </w:rPr>
              <w:t xml:space="preserve">Fong, E. H., Catagnus, R. M., Brodhead, M. T., Quigley, S. P., &amp; Field, S. (2016). Developing the cultural awareness skills of </w:t>
            </w:r>
            <w:proofErr w:type="spellStart"/>
            <w:r w:rsidRPr="005F19FE">
              <w:rPr>
                <w:rFonts w:ascii="Arial" w:hAnsi="Arial" w:cs="Arial"/>
              </w:rPr>
              <w:t>behavior</w:t>
            </w:r>
            <w:proofErr w:type="spellEnd"/>
            <w:r w:rsidRPr="005F19FE">
              <w:rPr>
                <w:rFonts w:ascii="Arial" w:hAnsi="Arial" w:cs="Arial"/>
              </w:rPr>
              <w:t xml:space="preserve"> analysts. </w:t>
            </w:r>
            <w:proofErr w:type="spellStart"/>
            <w:r w:rsidRPr="005F19FE">
              <w:rPr>
                <w:rFonts w:ascii="Arial" w:hAnsi="Arial" w:cs="Arial"/>
              </w:rPr>
              <w:t>Behavior</w:t>
            </w:r>
            <w:proofErr w:type="spellEnd"/>
            <w:r w:rsidRPr="005F19FE">
              <w:rPr>
                <w:rFonts w:ascii="Arial" w:hAnsi="Arial" w:cs="Arial"/>
              </w:rPr>
              <w:t xml:space="preserve"> Analysis in Practice, 9(1), 84–94. </w:t>
            </w:r>
            <w:hyperlink r:id="rId16" w:history="1">
              <w:r w:rsidRPr="007F3B2E">
                <w:rPr>
                  <w:rStyle w:val="Hyperlink"/>
                  <w:rFonts w:ascii="Arial" w:hAnsi="Arial" w:cs="Arial"/>
                </w:rPr>
                <w:t>https://doi.org/10.1007/s40617-016-0111-6</w:t>
              </w:r>
            </w:hyperlink>
          </w:p>
          <w:p w14:paraId="5E3FE7A0" w14:textId="77777777" w:rsidR="005F19FE" w:rsidRPr="005F19FE" w:rsidRDefault="005F19FE" w:rsidP="005F19FE">
            <w:pPr>
              <w:spacing w:line="360" w:lineRule="auto"/>
              <w:ind w:left="360"/>
              <w:jc w:val="both"/>
              <w:rPr>
                <w:rFonts w:ascii="Arial" w:hAnsi="Arial" w:cs="Arial"/>
              </w:rPr>
            </w:pPr>
          </w:p>
          <w:p w14:paraId="7EC30B58" w14:textId="5621A952" w:rsidR="008B030D" w:rsidRPr="00707917" w:rsidRDefault="008B030D" w:rsidP="00AF1F4F">
            <w:pPr>
              <w:spacing w:line="360" w:lineRule="auto"/>
              <w:jc w:val="both"/>
              <w:rPr>
                <w:rFonts w:ascii="Arial" w:hAnsi="Arial" w:cs="Arial"/>
              </w:rPr>
            </w:pPr>
          </w:p>
          <w:p w14:paraId="3B720C03" w14:textId="358DF61D" w:rsidR="00211477" w:rsidRPr="00211477" w:rsidRDefault="00211477" w:rsidP="005C77A4">
            <w:pPr>
              <w:rPr>
                <w:rFonts w:ascii="Arial" w:hAnsi="Arial" w:cs="Arial"/>
                <w:szCs w:val="24"/>
              </w:rPr>
            </w:pP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6EAEA84" w:rsidR="00E73500" w:rsidRDefault="00A35FFC" w:rsidP="006C0FE2">
            <w:pPr>
              <w:rPr>
                <w:b/>
                <w:bCs/>
                <w:sz w:val="28"/>
                <w:szCs w:val="24"/>
              </w:rPr>
            </w:pPr>
            <w:r>
              <w:rPr>
                <w:b/>
                <w:bCs/>
                <w:noProof/>
                <w:sz w:val="28"/>
                <w:szCs w:val="24"/>
                <w14:ligatures w14:val="standardContextual"/>
              </w:rPr>
              <w:drawing>
                <wp:inline distT="0" distB="0" distL="0" distR="0" wp14:anchorId="2D33D3F9" wp14:editId="3D6593D7">
                  <wp:extent cx="5418170" cy="3162300"/>
                  <wp:effectExtent l="0" t="0" r="0" b="0"/>
                  <wp:docPr id="2140393795" name="Picture 1" descr="A blue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93795" name="Picture 1" descr="A blue and white logo"/>
                          <pic:cNvPicPr/>
                        </pic:nvPicPr>
                        <pic:blipFill>
                          <a:blip r:embed="rId17">
                            <a:extLst>
                              <a:ext uri="{28A0092B-C50C-407E-A947-70E740481C1C}">
                                <a14:useLocalDpi xmlns:a14="http://schemas.microsoft.com/office/drawing/2010/main" val="0"/>
                              </a:ext>
                            </a:extLst>
                          </a:blip>
                          <a:stretch>
                            <a:fillRect/>
                          </a:stretch>
                        </pic:blipFill>
                        <pic:spPr>
                          <a:xfrm>
                            <a:off x="0" y="0"/>
                            <a:ext cx="5428528" cy="316834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B469BCF" w14:textId="100ED30F" w:rsidR="00A055CA" w:rsidRPr="00C36679" w:rsidRDefault="004B5504" w:rsidP="003164B2">
            <w:pPr>
              <w:rPr>
                <w:sz w:val="28"/>
                <w:szCs w:val="24"/>
              </w:rPr>
            </w:pPr>
            <w:r>
              <w:rPr>
                <w:noProof/>
                <w:sz w:val="28"/>
                <w:szCs w:val="24"/>
                <w14:ligatures w14:val="standardContextual"/>
              </w:rPr>
              <w:lastRenderedPageBreak/>
              <w:drawing>
                <wp:inline distT="0" distB="0" distL="0" distR="0" wp14:anchorId="23C3ADEF" wp14:editId="5BD3F3B5">
                  <wp:extent cx="5731510" cy="3030855"/>
                  <wp:effectExtent l="0" t="0" r="2540" b="0"/>
                  <wp:docPr id="18806465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46581" name="Picture 1880646581"/>
                          <pic:cNvPicPr/>
                        </pic:nvPicPr>
                        <pic:blipFill>
                          <a:blip r:embed="rId18">
                            <a:extLst>
                              <a:ext uri="{28A0092B-C50C-407E-A947-70E740481C1C}">
                                <a14:useLocalDpi xmlns:a14="http://schemas.microsoft.com/office/drawing/2010/main" val="0"/>
                              </a:ext>
                            </a:extLst>
                          </a:blip>
                          <a:stretch>
                            <a:fillRect/>
                          </a:stretch>
                        </pic:blipFill>
                        <pic:spPr>
                          <a:xfrm>
                            <a:off x="0" y="0"/>
                            <a:ext cx="5731510" cy="3030855"/>
                          </a:xfrm>
                          <a:prstGeom prst="rect">
                            <a:avLst/>
                          </a:prstGeom>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32ED3F9" w14:textId="77777777" w:rsidR="003164B2" w:rsidRDefault="003164B2" w:rsidP="003164B2">
            <w:pPr>
              <w:rPr>
                <w:b/>
                <w:bCs/>
                <w:i/>
                <w:iCs/>
                <w:color w:val="BFBFBF" w:themeColor="background1" w:themeShade="BF"/>
                <w:sz w:val="28"/>
                <w:szCs w:val="24"/>
              </w:rPr>
            </w:pPr>
          </w:p>
          <w:p w14:paraId="059B0DE3" w14:textId="374AB4AE" w:rsidR="00D21648" w:rsidRPr="00D21648" w:rsidRDefault="00931577" w:rsidP="003164B2">
            <w:pPr>
              <w:rPr>
                <w:color w:val="BFBFBF" w:themeColor="background1" w:themeShade="BF"/>
                <w:sz w:val="28"/>
                <w:szCs w:val="24"/>
              </w:rPr>
            </w:pPr>
            <w:r>
              <w:rPr>
                <w:noProof/>
                <w:color w:val="BFBFBF" w:themeColor="background1" w:themeShade="BF"/>
                <w:sz w:val="28"/>
                <w:szCs w:val="24"/>
                <w14:ligatures w14:val="standardContextual"/>
              </w:rPr>
              <w:drawing>
                <wp:inline distT="0" distB="0" distL="0" distR="0" wp14:anchorId="480235DA" wp14:editId="16D682A2">
                  <wp:extent cx="5613400" cy="3147060"/>
                  <wp:effectExtent l="0" t="0" r="6350" b="0"/>
                  <wp:docPr id="1206298482"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98482" name="Picture 3" descr="A close-up of a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613400" cy="3147060"/>
                          </a:xfrm>
                          <a:prstGeom prst="rect">
                            <a:avLst/>
                          </a:prstGeom>
                        </pic:spPr>
                      </pic:pic>
                    </a:graphicData>
                  </a:graphic>
                </wp:inline>
              </w:drawing>
            </w:r>
          </w:p>
          <w:p w14:paraId="309CF798" w14:textId="02CB048C" w:rsidR="00DC03AB" w:rsidRPr="00DC03AB" w:rsidRDefault="00DC03AB" w:rsidP="003164B2">
            <w:pPr>
              <w:rPr>
                <w:b/>
                <w:bCs/>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665E8FF2" w:rsidR="003164B2" w:rsidRDefault="00934089" w:rsidP="003164B2">
            <w:pPr>
              <w:rPr>
                <w:b/>
                <w:bCs/>
                <w:sz w:val="28"/>
                <w:szCs w:val="24"/>
              </w:rPr>
            </w:pPr>
            <w:r>
              <w:rPr>
                <w:b/>
                <w:bCs/>
                <w:noProof/>
                <w:sz w:val="28"/>
                <w:szCs w:val="24"/>
                <w14:ligatures w14:val="standardContextual"/>
              </w:rPr>
              <w:lastRenderedPageBreak/>
              <w:drawing>
                <wp:inline distT="0" distB="0" distL="0" distR="0" wp14:anchorId="54C52B20" wp14:editId="4CBCC526">
                  <wp:extent cx="5731510" cy="3102610"/>
                  <wp:effectExtent l="0" t="0" r="2540" b="2540"/>
                  <wp:docPr id="106655118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51180" name="Picture 8"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102610"/>
                          </a:xfrm>
                          <a:prstGeom prst="rect">
                            <a:avLst/>
                          </a:prstGeom>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E4DE95A" w14:textId="77777777" w:rsidR="003164B2" w:rsidRDefault="003164B2" w:rsidP="003164B2">
            <w:pPr>
              <w:rPr>
                <w:b/>
                <w:bCs/>
                <w:i/>
                <w:iCs/>
                <w:color w:val="BFBFBF" w:themeColor="background1" w:themeShade="BF"/>
                <w:sz w:val="28"/>
                <w:szCs w:val="24"/>
              </w:rPr>
            </w:pPr>
          </w:p>
          <w:p w14:paraId="59A6DDC8" w14:textId="517349EF" w:rsidR="000F41BA" w:rsidRPr="000F41BA" w:rsidRDefault="000F41BA" w:rsidP="003164B2">
            <w:pPr>
              <w:rPr>
                <w:b/>
                <w:bCs/>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367E962F" w:rsidR="003164B2" w:rsidRPr="003164B2" w:rsidRDefault="00115775" w:rsidP="006C0FE2">
            <w:pPr>
              <w:rPr>
                <w:b/>
                <w:bCs/>
                <w:sz w:val="28"/>
                <w:szCs w:val="24"/>
              </w:rPr>
            </w:pPr>
            <w:r>
              <w:rPr>
                <w:b/>
                <w:bCs/>
                <w:noProof/>
                <w:sz w:val="28"/>
                <w:szCs w:val="24"/>
                <w14:ligatures w14:val="standardContextual"/>
              </w:rPr>
              <w:drawing>
                <wp:inline distT="0" distB="0" distL="0" distR="0" wp14:anchorId="315464A3" wp14:editId="34B88F3A">
                  <wp:extent cx="5731510" cy="3067685"/>
                  <wp:effectExtent l="0" t="0" r="2540" b="0"/>
                  <wp:docPr id="18931816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81632" name="Picture 1893181632"/>
                          <pic:cNvPicPr/>
                        </pic:nvPicPr>
                        <pic:blipFill>
                          <a:blip r:embed="rId21">
                            <a:extLst>
                              <a:ext uri="{28A0092B-C50C-407E-A947-70E740481C1C}">
                                <a14:useLocalDpi xmlns:a14="http://schemas.microsoft.com/office/drawing/2010/main" val="0"/>
                              </a:ext>
                            </a:extLst>
                          </a:blip>
                          <a:stretch>
                            <a:fillRect/>
                          </a:stretch>
                        </pic:blipFill>
                        <pic:spPr>
                          <a:xfrm>
                            <a:off x="0" y="0"/>
                            <a:ext cx="5731510" cy="306768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36F6940" w14:textId="1A1C8A08" w:rsidR="0034223C" w:rsidRDefault="0034223C" w:rsidP="003164B2">
            <w:pPr>
              <w:rPr>
                <w:b/>
                <w:bCs/>
                <w:sz w:val="28"/>
                <w:szCs w:val="24"/>
              </w:rPr>
            </w:pPr>
          </w:p>
          <w:p w14:paraId="0DD6E63E" w14:textId="2755D427" w:rsidR="0034223C" w:rsidRDefault="00882A9D" w:rsidP="003164B2">
            <w:pPr>
              <w:rPr>
                <w:b/>
                <w:bCs/>
                <w:sz w:val="28"/>
                <w:szCs w:val="24"/>
              </w:rPr>
            </w:pPr>
            <w:r>
              <w:rPr>
                <w:b/>
                <w:bCs/>
                <w:noProof/>
                <w:sz w:val="28"/>
                <w:szCs w:val="24"/>
                <w14:ligatures w14:val="standardContextual"/>
              </w:rPr>
              <w:drawing>
                <wp:inline distT="0" distB="0" distL="0" distR="0" wp14:anchorId="22B89B09" wp14:editId="359A36D6">
                  <wp:extent cx="5731510" cy="3092450"/>
                  <wp:effectExtent l="0" t="0" r="2540" b="0"/>
                  <wp:docPr id="837472148" name="Picture 10" descr="A hand writing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72148" name="Picture 10" descr="A hand writing on a scree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092450"/>
                          </a:xfrm>
                          <a:prstGeom prst="rect">
                            <a:avLst/>
                          </a:prstGeom>
                        </pic:spPr>
                      </pic:pic>
                    </a:graphicData>
                  </a:graphic>
                </wp:inline>
              </w:drawing>
            </w:r>
          </w:p>
          <w:p w14:paraId="55A86946" w14:textId="77777777" w:rsidR="0034223C" w:rsidRDefault="0034223C" w:rsidP="003164B2">
            <w:pPr>
              <w:rPr>
                <w:b/>
                <w:bCs/>
                <w:sz w:val="28"/>
                <w:szCs w:val="24"/>
              </w:rPr>
            </w:pPr>
          </w:p>
          <w:p w14:paraId="59299E7E" w14:textId="77777777" w:rsidR="0034223C" w:rsidRDefault="0034223C" w:rsidP="003164B2">
            <w:pPr>
              <w:rPr>
                <w:b/>
                <w:bCs/>
                <w:sz w:val="28"/>
                <w:szCs w:val="24"/>
              </w:rPr>
            </w:pPr>
          </w:p>
          <w:p w14:paraId="4BB173D3" w14:textId="77777777" w:rsidR="0034223C" w:rsidRDefault="0034223C" w:rsidP="003164B2">
            <w:pPr>
              <w:rPr>
                <w:b/>
                <w:bCs/>
                <w:sz w:val="28"/>
                <w:szCs w:val="24"/>
              </w:rPr>
            </w:pPr>
          </w:p>
          <w:p w14:paraId="506BA0CA" w14:textId="77777777" w:rsidR="0034223C" w:rsidRDefault="0034223C" w:rsidP="003164B2">
            <w:pPr>
              <w:rPr>
                <w:b/>
                <w:bCs/>
                <w:sz w:val="28"/>
                <w:szCs w:val="24"/>
              </w:rPr>
            </w:pPr>
          </w:p>
          <w:p w14:paraId="0B91A569" w14:textId="71B5397F"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252B76EF" w14:textId="42E137A8" w:rsidR="002A57ED" w:rsidRDefault="002A57ED" w:rsidP="002A57ED">
            <w:pPr>
              <w:pStyle w:val="NormalWeb"/>
              <w:numPr>
                <w:ilvl w:val="0"/>
                <w:numId w:val="4"/>
              </w:numPr>
              <w:spacing w:before="0" w:beforeAutospacing="0" w:after="0" w:afterAutospacing="0" w:line="480" w:lineRule="auto"/>
            </w:pPr>
            <w:r>
              <w:t xml:space="preserve">Burton, S. L. (2007). </w:t>
            </w:r>
            <w:r>
              <w:rPr>
                <w:i/>
                <w:iCs/>
              </w:rPr>
              <w:t>Quality customer service rekindling the art of service to customers</w:t>
            </w:r>
            <w:r>
              <w:t>. Lulu.com.</w:t>
            </w:r>
          </w:p>
          <w:p w14:paraId="145E5F68" w14:textId="14A6593E" w:rsidR="00EB7E9A" w:rsidRDefault="00EB7E9A" w:rsidP="00EB7E9A">
            <w:pPr>
              <w:pStyle w:val="NormalWeb"/>
              <w:numPr>
                <w:ilvl w:val="0"/>
                <w:numId w:val="4"/>
              </w:numPr>
              <w:spacing w:before="0" w:beforeAutospacing="0" w:after="0" w:afterAutospacing="0" w:line="480" w:lineRule="auto"/>
            </w:pPr>
            <w:r>
              <w:t xml:space="preserve">Hardy, K. V., &amp; </w:t>
            </w:r>
            <w:proofErr w:type="spellStart"/>
            <w:r>
              <w:t>Bobes</w:t>
            </w:r>
            <w:proofErr w:type="spellEnd"/>
            <w:r>
              <w:t xml:space="preserve">, T. (2017). </w:t>
            </w:r>
            <w:r>
              <w:rPr>
                <w:i/>
                <w:iCs/>
              </w:rPr>
              <w:t>Promoting cultural sensitivity in supervision: A Manual for Practitioners</w:t>
            </w:r>
            <w:r>
              <w:t>. Routledge.</w:t>
            </w:r>
          </w:p>
          <w:p w14:paraId="7FD3D8A0" w14:textId="3935A3F8" w:rsidR="00184084" w:rsidRDefault="00184084" w:rsidP="00184084">
            <w:pPr>
              <w:pStyle w:val="NormalWeb"/>
              <w:numPr>
                <w:ilvl w:val="0"/>
                <w:numId w:val="4"/>
              </w:numPr>
              <w:spacing w:before="0" w:beforeAutospacing="0" w:after="0" w:afterAutospacing="0" w:line="480" w:lineRule="auto"/>
            </w:pPr>
            <w:r>
              <w:t xml:space="preserve">Solomon, M. (2016). </w:t>
            </w:r>
            <w:r>
              <w:rPr>
                <w:i/>
                <w:iCs/>
              </w:rPr>
              <w:t>The heart of hospitality: Great Hotel and Restaurant Leaders Share Their Secrets</w:t>
            </w:r>
            <w:r>
              <w:t xml:space="preserve">. </w:t>
            </w:r>
            <w:proofErr w:type="spellStart"/>
            <w:r>
              <w:t>SelectBooks</w:t>
            </w:r>
            <w:proofErr w:type="spellEnd"/>
            <w:r>
              <w:t>, Inc.</w:t>
            </w:r>
          </w:p>
          <w:p w14:paraId="4AE37BDB" w14:textId="100DCDC9" w:rsidR="004A27D9" w:rsidRDefault="004A27D9" w:rsidP="004A27D9">
            <w:pPr>
              <w:pStyle w:val="NormalWeb"/>
              <w:numPr>
                <w:ilvl w:val="0"/>
                <w:numId w:val="4"/>
              </w:numPr>
              <w:spacing w:before="0" w:beforeAutospacing="0" w:after="0" w:afterAutospacing="0" w:line="480" w:lineRule="auto"/>
            </w:pPr>
            <w:r>
              <w:t xml:space="preserve">Fong, E. H., Catagnus, R. M., Brodhead, M. T., Quigley, S. P., &amp; Field, S. (2016). Developing the cultural awareness skills of </w:t>
            </w:r>
            <w:proofErr w:type="spellStart"/>
            <w:r>
              <w:t>behavior</w:t>
            </w:r>
            <w:proofErr w:type="spellEnd"/>
            <w:r>
              <w:t xml:space="preserve"> analysts. </w:t>
            </w:r>
            <w:proofErr w:type="spellStart"/>
            <w:r>
              <w:rPr>
                <w:i/>
                <w:iCs/>
              </w:rPr>
              <w:t>Behavior</w:t>
            </w:r>
            <w:proofErr w:type="spellEnd"/>
            <w:r>
              <w:rPr>
                <w:i/>
                <w:iCs/>
              </w:rPr>
              <w:t xml:space="preserve"> Analysis in Practice</w:t>
            </w:r>
            <w:r>
              <w:t xml:space="preserve">, </w:t>
            </w:r>
            <w:r>
              <w:rPr>
                <w:i/>
                <w:iCs/>
              </w:rPr>
              <w:t>9</w:t>
            </w:r>
            <w:r>
              <w:t xml:space="preserve">(1), 84–94. </w:t>
            </w:r>
            <w:r>
              <w:rPr>
                <w:rStyle w:val="url"/>
              </w:rPr>
              <w:t>https://doi.org/10.1007/s40617-016-0111-6</w:t>
            </w:r>
          </w:p>
          <w:p w14:paraId="4090A5A4" w14:textId="7C6F150C" w:rsidR="00351B63" w:rsidRDefault="00351B63" w:rsidP="00351B63">
            <w:pPr>
              <w:pStyle w:val="NormalWeb"/>
              <w:numPr>
                <w:ilvl w:val="0"/>
                <w:numId w:val="4"/>
              </w:numPr>
              <w:spacing w:before="0" w:beforeAutospacing="0" w:after="0" w:afterAutospacing="0" w:line="480" w:lineRule="auto"/>
            </w:pPr>
            <w:r>
              <w:lastRenderedPageBreak/>
              <w:t xml:space="preserve">Brulotte, R. L., &amp; Di Giovine, M. A. (2016). </w:t>
            </w:r>
            <w:r>
              <w:rPr>
                <w:i/>
                <w:iCs/>
              </w:rPr>
              <w:t>Edible Identities: Food as Cultural Heritage</w:t>
            </w:r>
            <w:r>
              <w:t xml:space="preserve">. </w:t>
            </w:r>
            <w:r>
              <w:rPr>
                <w:rStyle w:val="url"/>
              </w:rPr>
              <w:t>https://doi.org/10.4324/9781315578781</w:t>
            </w:r>
          </w:p>
          <w:p w14:paraId="6DE17EBA" w14:textId="77777777" w:rsidR="002A57ED" w:rsidRDefault="002A57ED" w:rsidP="00351B63">
            <w:pPr>
              <w:pStyle w:val="NormalWeb"/>
              <w:spacing w:before="0" w:beforeAutospacing="0" w:after="0" w:afterAutospacing="0" w:line="480" w:lineRule="auto"/>
              <w:ind w:left="360"/>
            </w:pPr>
          </w:p>
          <w:p w14:paraId="706FF551" w14:textId="77777777" w:rsidR="00091151" w:rsidRPr="00864C3C" w:rsidRDefault="00091151" w:rsidP="00864C3C">
            <w:pPr>
              <w:ind w:left="360"/>
              <w:rPr>
                <w:rFonts w:ascii="Arial" w:hAnsi="Arial" w:cs="Arial"/>
                <w:szCs w:val="24"/>
              </w:rPr>
            </w:pP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308DC" w14:textId="77777777" w:rsidR="008E4FB4" w:rsidRDefault="008E4FB4" w:rsidP="007C2128">
      <w:pPr>
        <w:spacing w:after="0" w:line="240" w:lineRule="auto"/>
      </w:pPr>
      <w:r>
        <w:separator/>
      </w:r>
    </w:p>
  </w:endnote>
  <w:endnote w:type="continuationSeparator" w:id="0">
    <w:p w14:paraId="5A9B65CA" w14:textId="77777777" w:rsidR="008E4FB4" w:rsidRDefault="008E4FB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E116" w14:textId="77777777" w:rsidR="008E4FB4" w:rsidRDefault="008E4FB4" w:rsidP="007C2128">
      <w:pPr>
        <w:spacing w:after="0" w:line="240" w:lineRule="auto"/>
      </w:pPr>
      <w:r>
        <w:separator/>
      </w:r>
    </w:p>
  </w:footnote>
  <w:footnote w:type="continuationSeparator" w:id="0">
    <w:p w14:paraId="34747286" w14:textId="77777777" w:rsidR="008E4FB4" w:rsidRDefault="008E4FB4"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C3D70"/>
    <w:multiLevelType w:val="hybridMultilevel"/>
    <w:tmpl w:val="57246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381626"/>
    <w:multiLevelType w:val="hybridMultilevel"/>
    <w:tmpl w:val="D7707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187A7E"/>
    <w:multiLevelType w:val="hybridMultilevel"/>
    <w:tmpl w:val="68DE9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E82D07"/>
    <w:multiLevelType w:val="hybridMultilevel"/>
    <w:tmpl w:val="6106A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053314">
    <w:abstractNumId w:val="1"/>
  </w:num>
  <w:num w:numId="2" w16cid:durableId="796214891">
    <w:abstractNumId w:val="3"/>
  </w:num>
  <w:num w:numId="3" w16cid:durableId="1185174651">
    <w:abstractNumId w:val="2"/>
  </w:num>
  <w:num w:numId="4" w16cid:durableId="1109274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17FB0"/>
    <w:rsid w:val="00030421"/>
    <w:rsid w:val="0003633D"/>
    <w:rsid w:val="00037CB5"/>
    <w:rsid w:val="000544C5"/>
    <w:rsid w:val="00084171"/>
    <w:rsid w:val="00085A4E"/>
    <w:rsid w:val="00091151"/>
    <w:rsid w:val="00091775"/>
    <w:rsid w:val="000A23B0"/>
    <w:rsid w:val="000A7D84"/>
    <w:rsid w:val="000B1AB1"/>
    <w:rsid w:val="000D2D87"/>
    <w:rsid w:val="000E5FC1"/>
    <w:rsid w:val="000F41BA"/>
    <w:rsid w:val="001101BB"/>
    <w:rsid w:val="00115775"/>
    <w:rsid w:val="00126455"/>
    <w:rsid w:val="00130C9C"/>
    <w:rsid w:val="00136D1F"/>
    <w:rsid w:val="00154BF3"/>
    <w:rsid w:val="00164B1F"/>
    <w:rsid w:val="00172B3F"/>
    <w:rsid w:val="00176B93"/>
    <w:rsid w:val="00184084"/>
    <w:rsid w:val="001C05B9"/>
    <w:rsid w:val="001F13C9"/>
    <w:rsid w:val="00207F9D"/>
    <w:rsid w:val="00211477"/>
    <w:rsid w:val="00266ACE"/>
    <w:rsid w:val="0027772C"/>
    <w:rsid w:val="0028080F"/>
    <w:rsid w:val="00284A17"/>
    <w:rsid w:val="00292BB8"/>
    <w:rsid w:val="002A57ED"/>
    <w:rsid w:val="002D6E41"/>
    <w:rsid w:val="002F762E"/>
    <w:rsid w:val="003043C0"/>
    <w:rsid w:val="003164B2"/>
    <w:rsid w:val="00336522"/>
    <w:rsid w:val="0034223C"/>
    <w:rsid w:val="003439EA"/>
    <w:rsid w:val="00343D40"/>
    <w:rsid w:val="00351B63"/>
    <w:rsid w:val="00352D62"/>
    <w:rsid w:val="00373FD2"/>
    <w:rsid w:val="003B64AA"/>
    <w:rsid w:val="00411ADB"/>
    <w:rsid w:val="00452F90"/>
    <w:rsid w:val="00455235"/>
    <w:rsid w:val="00463903"/>
    <w:rsid w:val="00464009"/>
    <w:rsid w:val="00475BBE"/>
    <w:rsid w:val="004A27D9"/>
    <w:rsid w:val="004B2993"/>
    <w:rsid w:val="004B5504"/>
    <w:rsid w:val="004C374D"/>
    <w:rsid w:val="004F3356"/>
    <w:rsid w:val="004F535F"/>
    <w:rsid w:val="00557E3A"/>
    <w:rsid w:val="00564C88"/>
    <w:rsid w:val="005671B3"/>
    <w:rsid w:val="0059363C"/>
    <w:rsid w:val="005A26B2"/>
    <w:rsid w:val="005B40E3"/>
    <w:rsid w:val="005B722E"/>
    <w:rsid w:val="005C77A4"/>
    <w:rsid w:val="005E0859"/>
    <w:rsid w:val="005E7299"/>
    <w:rsid w:val="005F19FE"/>
    <w:rsid w:val="005F577A"/>
    <w:rsid w:val="00602C4B"/>
    <w:rsid w:val="00613567"/>
    <w:rsid w:val="0064455E"/>
    <w:rsid w:val="00675DCB"/>
    <w:rsid w:val="00696F8F"/>
    <w:rsid w:val="006A48BF"/>
    <w:rsid w:val="006B575E"/>
    <w:rsid w:val="006C0FE2"/>
    <w:rsid w:val="006C40D4"/>
    <w:rsid w:val="006D765B"/>
    <w:rsid w:val="006E6F16"/>
    <w:rsid w:val="006F7C1D"/>
    <w:rsid w:val="00700B08"/>
    <w:rsid w:val="00707917"/>
    <w:rsid w:val="00723301"/>
    <w:rsid w:val="0072631B"/>
    <w:rsid w:val="00733FF1"/>
    <w:rsid w:val="00745B1A"/>
    <w:rsid w:val="00780CDA"/>
    <w:rsid w:val="007923D3"/>
    <w:rsid w:val="007A0095"/>
    <w:rsid w:val="007A777B"/>
    <w:rsid w:val="007B7A10"/>
    <w:rsid w:val="007C2128"/>
    <w:rsid w:val="007C688A"/>
    <w:rsid w:val="007E3E64"/>
    <w:rsid w:val="00826728"/>
    <w:rsid w:val="00832E30"/>
    <w:rsid w:val="00833B1F"/>
    <w:rsid w:val="00834656"/>
    <w:rsid w:val="00847B3C"/>
    <w:rsid w:val="00863122"/>
    <w:rsid w:val="00864C3C"/>
    <w:rsid w:val="00882A9D"/>
    <w:rsid w:val="008A14D4"/>
    <w:rsid w:val="008B030D"/>
    <w:rsid w:val="008B1A2F"/>
    <w:rsid w:val="008C0A30"/>
    <w:rsid w:val="008D555D"/>
    <w:rsid w:val="008E4FB4"/>
    <w:rsid w:val="00903A18"/>
    <w:rsid w:val="00910929"/>
    <w:rsid w:val="00925488"/>
    <w:rsid w:val="00931577"/>
    <w:rsid w:val="00932EF3"/>
    <w:rsid w:val="00934089"/>
    <w:rsid w:val="00944B53"/>
    <w:rsid w:val="0096363B"/>
    <w:rsid w:val="00993997"/>
    <w:rsid w:val="009C5BA7"/>
    <w:rsid w:val="009D095B"/>
    <w:rsid w:val="009E2E5F"/>
    <w:rsid w:val="009E431D"/>
    <w:rsid w:val="009E74DD"/>
    <w:rsid w:val="00A055CA"/>
    <w:rsid w:val="00A135A5"/>
    <w:rsid w:val="00A15EF5"/>
    <w:rsid w:val="00A3455F"/>
    <w:rsid w:val="00A35FFC"/>
    <w:rsid w:val="00A60F09"/>
    <w:rsid w:val="00A71334"/>
    <w:rsid w:val="00A72BB6"/>
    <w:rsid w:val="00AA645D"/>
    <w:rsid w:val="00AB698F"/>
    <w:rsid w:val="00AF1F4F"/>
    <w:rsid w:val="00B015AA"/>
    <w:rsid w:val="00B17E63"/>
    <w:rsid w:val="00B3346C"/>
    <w:rsid w:val="00B351DF"/>
    <w:rsid w:val="00B62EE4"/>
    <w:rsid w:val="00BD39D8"/>
    <w:rsid w:val="00BF59B0"/>
    <w:rsid w:val="00C329FC"/>
    <w:rsid w:val="00C36679"/>
    <w:rsid w:val="00C47ECC"/>
    <w:rsid w:val="00C54966"/>
    <w:rsid w:val="00C91424"/>
    <w:rsid w:val="00C974B9"/>
    <w:rsid w:val="00CA24AC"/>
    <w:rsid w:val="00CA3E36"/>
    <w:rsid w:val="00CB568B"/>
    <w:rsid w:val="00CD5BFE"/>
    <w:rsid w:val="00CF07FB"/>
    <w:rsid w:val="00D21648"/>
    <w:rsid w:val="00D264BC"/>
    <w:rsid w:val="00D65371"/>
    <w:rsid w:val="00D71E05"/>
    <w:rsid w:val="00DA485D"/>
    <w:rsid w:val="00DC03AB"/>
    <w:rsid w:val="00DD7EEE"/>
    <w:rsid w:val="00DF154B"/>
    <w:rsid w:val="00E16923"/>
    <w:rsid w:val="00E25774"/>
    <w:rsid w:val="00E27863"/>
    <w:rsid w:val="00E54335"/>
    <w:rsid w:val="00E55203"/>
    <w:rsid w:val="00E73500"/>
    <w:rsid w:val="00E872BF"/>
    <w:rsid w:val="00E95FE6"/>
    <w:rsid w:val="00EA373A"/>
    <w:rsid w:val="00EB7E9A"/>
    <w:rsid w:val="00EC7234"/>
    <w:rsid w:val="00ED38C3"/>
    <w:rsid w:val="00ED438C"/>
    <w:rsid w:val="00ED4BE2"/>
    <w:rsid w:val="00F30A23"/>
    <w:rsid w:val="00F4799E"/>
    <w:rsid w:val="00F53870"/>
    <w:rsid w:val="00F56A31"/>
    <w:rsid w:val="00F6745C"/>
    <w:rsid w:val="00FA2BF4"/>
    <w:rsid w:val="00FB01E1"/>
    <w:rsid w:val="00FB5A86"/>
    <w:rsid w:val="00FC72AC"/>
    <w:rsid w:val="00FE3149"/>
    <w:rsid w:val="00FE3993"/>
    <w:rsid w:val="00FE6C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284A17"/>
    <w:pPr>
      <w:ind w:left="720"/>
      <w:contextualSpacing/>
    </w:pPr>
  </w:style>
  <w:style w:type="character" w:styleId="Hyperlink">
    <w:name w:val="Hyperlink"/>
    <w:basedOn w:val="DefaultParagraphFont"/>
    <w:uiPriority w:val="99"/>
    <w:unhideWhenUsed/>
    <w:rsid w:val="00284A17"/>
    <w:rPr>
      <w:color w:val="0563C1" w:themeColor="hyperlink"/>
      <w:u w:val="single"/>
    </w:rPr>
  </w:style>
  <w:style w:type="character" w:styleId="UnresolvedMention">
    <w:name w:val="Unresolved Mention"/>
    <w:basedOn w:val="DefaultParagraphFont"/>
    <w:uiPriority w:val="99"/>
    <w:semiHidden/>
    <w:unhideWhenUsed/>
    <w:rsid w:val="00284A17"/>
    <w:rPr>
      <w:color w:val="605E5C"/>
      <w:shd w:val="clear" w:color="auto" w:fill="E1DFDD"/>
    </w:rPr>
  </w:style>
  <w:style w:type="paragraph" w:styleId="NormalWeb">
    <w:name w:val="Normal (Web)"/>
    <w:basedOn w:val="Normal"/>
    <w:uiPriority w:val="99"/>
    <w:semiHidden/>
    <w:unhideWhenUsed/>
    <w:rsid w:val="00411ADB"/>
    <w:pPr>
      <w:spacing w:before="100" w:beforeAutospacing="1" w:after="100" w:afterAutospacing="1" w:line="240" w:lineRule="auto"/>
    </w:pPr>
    <w:rPr>
      <w:rFonts w:eastAsia="Times New Roman" w:cs="Times New Roman"/>
      <w:color w:val="auto"/>
      <w:szCs w:val="24"/>
      <w:lang w:eastAsia="en-GB"/>
    </w:rPr>
  </w:style>
  <w:style w:type="character" w:customStyle="1" w:styleId="url">
    <w:name w:val="url"/>
    <w:basedOn w:val="DefaultParagraphFont"/>
    <w:rsid w:val="004A2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5332">
      <w:bodyDiv w:val="1"/>
      <w:marLeft w:val="0"/>
      <w:marRight w:val="0"/>
      <w:marTop w:val="0"/>
      <w:marBottom w:val="0"/>
      <w:divBdr>
        <w:top w:val="none" w:sz="0" w:space="0" w:color="auto"/>
        <w:left w:val="none" w:sz="0" w:space="0" w:color="auto"/>
        <w:bottom w:val="none" w:sz="0" w:space="0" w:color="auto"/>
        <w:right w:val="none" w:sz="0" w:space="0" w:color="auto"/>
      </w:divBdr>
      <w:divsChild>
        <w:div w:id="1143041532">
          <w:marLeft w:val="-720"/>
          <w:marRight w:val="0"/>
          <w:marTop w:val="0"/>
          <w:marBottom w:val="0"/>
          <w:divBdr>
            <w:top w:val="none" w:sz="0" w:space="0" w:color="auto"/>
            <w:left w:val="none" w:sz="0" w:space="0" w:color="auto"/>
            <w:bottom w:val="none" w:sz="0" w:space="0" w:color="auto"/>
            <w:right w:val="none" w:sz="0" w:space="0" w:color="auto"/>
          </w:divBdr>
        </w:div>
      </w:divsChild>
    </w:div>
    <w:div w:id="253320627">
      <w:bodyDiv w:val="1"/>
      <w:marLeft w:val="0"/>
      <w:marRight w:val="0"/>
      <w:marTop w:val="0"/>
      <w:marBottom w:val="0"/>
      <w:divBdr>
        <w:top w:val="none" w:sz="0" w:space="0" w:color="auto"/>
        <w:left w:val="none" w:sz="0" w:space="0" w:color="auto"/>
        <w:bottom w:val="none" w:sz="0" w:space="0" w:color="auto"/>
        <w:right w:val="none" w:sz="0" w:space="0" w:color="auto"/>
      </w:divBdr>
      <w:divsChild>
        <w:div w:id="1967270018">
          <w:marLeft w:val="-720"/>
          <w:marRight w:val="0"/>
          <w:marTop w:val="0"/>
          <w:marBottom w:val="0"/>
          <w:divBdr>
            <w:top w:val="none" w:sz="0" w:space="0" w:color="auto"/>
            <w:left w:val="none" w:sz="0" w:space="0" w:color="auto"/>
            <w:bottom w:val="none" w:sz="0" w:space="0" w:color="auto"/>
            <w:right w:val="none" w:sz="0" w:space="0" w:color="auto"/>
          </w:divBdr>
        </w:div>
      </w:divsChild>
    </w:div>
    <w:div w:id="322898023">
      <w:bodyDiv w:val="1"/>
      <w:marLeft w:val="0"/>
      <w:marRight w:val="0"/>
      <w:marTop w:val="0"/>
      <w:marBottom w:val="0"/>
      <w:divBdr>
        <w:top w:val="none" w:sz="0" w:space="0" w:color="auto"/>
        <w:left w:val="none" w:sz="0" w:space="0" w:color="auto"/>
        <w:bottom w:val="none" w:sz="0" w:space="0" w:color="auto"/>
        <w:right w:val="none" w:sz="0" w:space="0" w:color="auto"/>
      </w:divBdr>
      <w:divsChild>
        <w:div w:id="759640775">
          <w:marLeft w:val="-720"/>
          <w:marRight w:val="0"/>
          <w:marTop w:val="0"/>
          <w:marBottom w:val="0"/>
          <w:divBdr>
            <w:top w:val="none" w:sz="0" w:space="0" w:color="auto"/>
            <w:left w:val="none" w:sz="0" w:space="0" w:color="auto"/>
            <w:bottom w:val="none" w:sz="0" w:space="0" w:color="auto"/>
            <w:right w:val="none" w:sz="0" w:space="0" w:color="auto"/>
          </w:divBdr>
        </w:div>
      </w:divsChild>
    </w:div>
    <w:div w:id="469440117">
      <w:bodyDiv w:val="1"/>
      <w:marLeft w:val="0"/>
      <w:marRight w:val="0"/>
      <w:marTop w:val="0"/>
      <w:marBottom w:val="0"/>
      <w:divBdr>
        <w:top w:val="none" w:sz="0" w:space="0" w:color="auto"/>
        <w:left w:val="none" w:sz="0" w:space="0" w:color="auto"/>
        <w:bottom w:val="none" w:sz="0" w:space="0" w:color="auto"/>
        <w:right w:val="none" w:sz="0" w:space="0" w:color="auto"/>
      </w:divBdr>
      <w:divsChild>
        <w:div w:id="1438141960">
          <w:marLeft w:val="-720"/>
          <w:marRight w:val="0"/>
          <w:marTop w:val="0"/>
          <w:marBottom w:val="0"/>
          <w:divBdr>
            <w:top w:val="none" w:sz="0" w:space="0" w:color="auto"/>
            <w:left w:val="none" w:sz="0" w:space="0" w:color="auto"/>
            <w:bottom w:val="none" w:sz="0" w:space="0" w:color="auto"/>
            <w:right w:val="none" w:sz="0" w:space="0" w:color="auto"/>
          </w:divBdr>
        </w:div>
      </w:divsChild>
    </w:div>
    <w:div w:id="963343611">
      <w:bodyDiv w:val="1"/>
      <w:marLeft w:val="0"/>
      <w:marRight w:val="0"/>
      <w:marTop w:val="0"/>
      <w:marBottom w:val="0"/>
      <w:divBdr>
        <w:top w:val="none" w:sz="0" w:space="0" w:color="auto"/>
        <w:left w:val="none" w:sz="0" w:space="0" w:color="auto"/>
        <w:bottom w:val="none" w:sz="0" w:space="0" w:color="auto"/>
        <w:right w:val="none" w:sz="0" w:space="0" w:color="auto"/>
      </w:divBdr>
      <w:divsChild>
        <w:div w:id="1485123392">
          <w:marLeft w:val="-720"/>
          <w:marRight w:val="0"/>
          <w:marTop w:val="0"/>
          <w:marBottom w:val="0"/>
          <w:divBdr>
            <w:top w:val="none" w:sz="0" w:space="0" w:color="auto"/>
            <w:left w:val="none" w:sz="0" w:space="0" w:color="auto"/>
            <w:bottom w:val="none" w:sz="0" w:space="0" w:color="auto"/>
            <w:right w:val="none" w:sz="0" w:space="0" w:color="auto"/>
          </w:divBdr>
        </w:div>
      </w:divsChild>
    </w:div>
    <w:div w:id="1079403043">
      <w:bodyDiv w:val="1"/>
      <w:marLeft w:val="0"/>
      <w:marRight w:val="0"/>
      <w:marTop w:val="0"/>
      <w:marBottom w:val="0"/>
      <w:divBdr>
        <w:top w:val="none" w:sz="0" w:space="0" w:color="auto"/>
        <w:left w:val="none" w:sz="0" w:space="0" w:color="auto"/>
        <w:bottom w:val="none" w:sz="0" w:space="0" w:color="auto"/>
        <w:right w:val="none" w:sz="0" w:space="0" w:color="auto"/>
      </w:divBdr>
      <w:divsChild>
        <w:div w:id="1258561443">
          <w:marLeft w:val="-720"/>
          <w:marRight w:val="0"/>
          <w:marTop w:val="0"/>
          <w:marBottom w:val="0"/>
          <w:divBdr>
            <w:top w:val="none" w:sz="0" w:space="0" w:color="auto"/>
            <w:left w:val="none" w:sz="0" w:space="0" w:color="auto"/>
            <w:bottom w:val="none" w:sz="0" w:space="0" w:color="auto"/>
            <w:right w:val="none" w:sz="0" w:space="0" w:color="auto"/>
          </w:divBdr>
        </w:div>
      </w:divsChild>
    </w:div>
    <w:div w:id="1118524812">
      <w:bodyDiv w:val="1"/>
      <w:marLeft w:val="0"/>
      <w:marRight w:val="0"/>
      <w:marTop w:val="0"/>
      <w:marBottom w:val="0"/>
      <w:divBdr>
        <w:top w:val="none" w:sz="0" w:space="0" w:color="auto"/>
        <w:left w:val="none" w:sz="0" w:space="0" w:color="auto"/>
        <w:bottom w:val="none" w:sz="0" w:space="0" w:color="auto"/>
        <w:right w:val="none" w:sz="0" w:space="0" w:color="auto"/>
      </w:divBdr>
      <w:divsChild>
        <w:div w:id="1004430254">
          <w:marLeft w:val="-720"/>
          <w:marRight w:val="0"/>
          <w:marTop w:val="0"/>
          <w:marBottom w:val="0"/>
          <w:divBdr>
            <w:top w:val="none" w:sz="0" w:space="0" w:color="auto"/>
            <w:left w:val="none" w:sz="0" w:space="0" w:color="auto"/>
            <w:bottom w:val="none" w:sz="0" w:space="0" w:color="auto"/>
            <w:right w:val="none" w:sz="0" w:space="0" w:color="auto"/>
          </w:divBdr>
        </w:div>
      </w:divsChild>
    </w:div>
    <w:div w:id="1380982412">
      <w:bodyDiv w:val="1"/>
      <w:marLeft w:val="0"/>
      <w:marRight w:val="0"/>
      <w:marTop w:val="0"/>
      <w:marBottom w:val="0"/>
      <w:divBdr>
        <w:top w:val="none" w:sz="0" w:space="0" w:color="auto"/>
        <w:left w:val="none" w:sz="0" w:space="0" w:color="auto"/>
        <w:bottom w:val="none" w:sz="0" w:space="0" w:color="auto"/>
        <w:right w:val="none" w:sz="0" w:space="0" w:color="auto"/>
      </w:divBdr>
      <w:divsChild>
        <w:div w:id="748648702">
          <w:marLeft w:val="-720"/>
          <w:marRight w:val="0"/>
          <w:marTop w:val="0"/>
          <w:marBottom w:val="0"/>
          <w:divBdr>
            <w:top w:val="none" w:sz="0" w:space="0" w:color="auto"/>
            <w:left w:val="none" w:sz="0" w:space="0" w:color="auto"/>
            <w:bottom w:val="none" w:sz="0" w:space="0" w:color="auto"/>
            <w:right w:val="none" w:sz="0" w:space="0" w:color="auto"/>
          </w:divBdr>
        </w:div>
      </w:divsChild>
    </w:div>
    <w:div w:id="1395155352">
      <w:bodyDiv w:val="1"/>
      <w:marLeft w:val="0"/>
      <w:marRight w:val="0"/>
      <w:marTop w:val="0"/>
      <w:marBottom w:val="0"/>
      <w:divBdr>
        <w:top w:val="none" w:sz="0" w:space="0" w:color="auto"/>
        <w:left w:val="none" w:sz="0" w:space="0" w:color="auto"/>
        <w:bottom w:val="none" w:sz="0" w:space="0" w:color="auto"/>
        <w:right w:val="none" w:sz="0" w:space="0" w:color="auto"/>
      </w:divBdr>
      <w:divsChild>
        <w:div w:id="12726918">
          <w:marLeft w:val="-720"/>
          <w:marRight w:val="0"/>
          <w:marTop w:val="0"/>
          <w:marBottom w:val="0"/>
          <w:divBdr>
            <w:top w:val="none" w:sz="0" w:space="0" w:color="auto"/>
            <w:left w:val="none" w:sz="0" w:space="0" w:color="auto"/>
            <w:bottom w:val="none" w:sz="0" w:space="0" w:color="auto"/>
            <w:right w:val="none" w:sz="0" w:space="0" w:color="auto"/>
          </w:divBdr>
        </w:div>
      </w:divsChild>
    </w:div>
    <w:div w:id="2089498659">
      <w:bodyDiv w:val="1"/>
      <w:marLeft w:val="0"/>
      <w:marRight w:val="0"/>
      <w:marTop w:val="0"/>
      <w:marBottom w:val="0"/>
      <w:divBdr>
        <w:top w:val="none" w:sz="0" w:space="0" w:color="auto"/>
        <w:left w:val="none" w:sz="0" w:space="0" w:color="auto"/>
        <w:bottom w:val="none" w:sz="0" w:space="0" w:color="auto"/>
        <w:right w:val="none" w:sz="0" w:space="0" w:color="auto"/>
      </w:divBdr>
      <w:divsChild>
        <w:div w:id="285897105">
          <w:marLeft w:val="-720"/>
          <w:marRight w:val="0"/>
          <w:marTop w:val="0"/>
          <w:marBottom w:val="0"/>
          <w:divBdr>
            <w:top w:val="none" w:sz="0" w:space="0" w:color="auto"/>
            <w:left w:val="none" w:sz="0" w:space="0" w:color="auto"/>
            <w:bottom w:val="none" w:sz="0" w:space="0" w:color="auto"/>
            <w:right w:val="none" w:sz="0" w:space="0" w:color="auto"/>
          </w:divBdr>
        </w:div>
      </w:divsChild>
    </w:div>
    <w:div w:id="2127845684">
      <w:bodyDiv w:val="1"/>
      <w:marLeft w:val="0"/>
      <w:marRight w:val="0"/>
      <w:marTop w:val="0"/>
      <w:marBottom w:val="0"/>
      <w:divBdr>
        <w:top w:val="none" w:sz="0" w:space="0" w:color="auto"/>
        <w:left w:val="none" w:sz="0" w:space="0" w:color="auto"/>
        <w:bottom w:val="none" w:sz="0" w:space="0" w:color="auto"/>
        <w:right w:val="none" w:sz="0" w:space="0" w:color="auto"/>
      </w:divBdr>
      <w:divsChild>
        <w:div w:id="618754920">
          <w:marLeft w:val="-720"/>
          <w:marRight w:val="0"/>
          <w:marTop w:val="0"/>
          <w:marBottom w:val="0"/>
          <w:divBdr>
            <w:top w:val="none" w:sz="0" w:space="0" w:color="auto"/>
            <w:left w:val="none" w:sz="0" w:space="0" w:color="auto"/>
            <w:bottom w:val="none" w:sz="0" w:space="0" w:color="auto"/>
            <w:right w:val="none" w:sz="0" w:space="0" w:color="auto"/>
          </w:divBdr>
        </w:div>
      </w:divsChild>
    </w:div>
    <w:div w:id="2135246741">
      <w:bodyDiv w:val="1"/>
      <w:marLeft w:val="0"/>
      <w:marRight w:val="0"/>
      <w:marTop w:val="0"/>
      <w:marBottom w:val="0"/>
      <w:divBdr>
        <w:top w:val="none" w:sz="0" w:space="0" w:color="auto"/>
        <w:left w:val="none" w:sz="0" w:space="0" w:color="auto"/>
        <w:bottom w:val="none" w:sz="0" w:space="0" w:color="auto"/>
        <w:right w:val="none" w:sz="0" w:space="0" w:color="auto"/>
      </w:divBdr>
      <w:divsChild>
        <w:div w:id="1967614490">
          <w:marLeft w:val="-720"/>
          <w:marRight w:val="0"/>
          <w:marTop w:val="0"/>
          <w:marBottom w:val="0"/>
          <w:divBdr>
            <w:top w:val="none" w:sz="0" w:space="0" w:color="auto"/>
            <w:left w:val="none" w:sz="0" w:space="0" w:color="auto"/>
            <w:bottom w:val="none" w:sz="0" w:space="0" w:color="auto"/>
            <w:right w:val="none" w:sz="0" w:space="0" w:color="auto"/>
          </w:divBdr>
        </w:div>
      </w:divsChild>
    </w:div>
    <w:div w:id="2143960358">
      <w:bodyDiv w:val="1"/>
      <w:marLeft w:val="0"/>
      <w:marRight w:val="0"/>
      <w:marTop w:val="0"/>
      <w:marBottom w:val="0"/>
      <w:divBdr>
        <w:top w:val="none" w:sz="0" w:space="0" w:color="auto"/>
        <w:left w:val="none" w:sz="0" w:space="0" w:color="auto"/>
        <w:bottom w:val="none" w:sz="0" w:space="0" w:color="auto"/>
        <w:right w:val="none" w:sz="0" w:space="0" w:color="auto"/>
      </w:divBdr>
      <w:divsChild>
        <w:div w:id="180619651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727/15442720677688625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doi.org/10.2307/4153118"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07/s40617-016-0111-6"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4135/9781452229706.n2"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nedt.2007.03.012"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dac70ed58880157ea29a8f997fa1a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7907bf4acbd60f4774120289631084"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28DF35-1A15-4A4D-9079-53BA6580A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4D036-F429-4C20-99D7-A1E328ED85F1}">
  <ds:schemaRefs>
    <ds:schemaRef ds:uri="http://schemas.openxmlformats.org/officeDocument/2006/bibliography"/>
  </ds:schemaRefs>
</ds:datastoreItem>
</file>

<file path=customXml/itemProps3.xml><?xml version="1.0" encoding="utf-8"?>
<ds:datastoreItem xmlns:ds="http://schemas.openxmlformats.org/officeDocument/2006/customXml" ds:itemID="{C2CD1985-FB3A-4D3B-831B-A5E43DE590B7}">
  <ds:schemaRefs>
    <ds:schemaRef ds:uri="d8e79d84-78fb-44a9-92e9-d04bdd8f0359"/>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openxmlformats.org/package/2006/metadata/core-properties"/>
    <ds:schemaRef ds:uri="04c7059f-bde8-4ce9-bb0f-e52888740953"/>
  </ds:schemaRefs>
</ds:datastoreItem>
</file>

<file path=customXml/itemProps4.xml><?xml version="1.0" encoding="utf-8"?>
<ds:datastoreItem xmlns:ds="http://schemas.openxmlformats.org/officeDocument/2006/customXml" ds:itemID="{A260F924-2074-4212-9AEE-2C43C801D9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1986</Words>
  <Characters>11321</Characters>
  <Application>Microsoft Office Word</Application>
  <DocSecurity>0</DocSecurity>
  <Lines>94</Lines>
  <Paragraphs>26</Paragraphs>
  <ScaleCrop>false</ScaleCrop>
  <Company>University of Wales Trinity Saint David</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Adriana Balica (2232252)</cp:lastModifiedBy>
  <cp:revision>2</cp:revision>
  <dcterms:created xsi:type="dcterms:W3CDTF">2024-02-08T17:40:00Z</dcterms:created>
  <dcterms:modified xsi:type="dcterms:W3CDTF">2024-02-08T17:40:00Z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