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40069" w14:textId="77777777" w:rsidR="005D07BB" w:rsidRPr="005D07BB" w:rsidRDefault="005D07BB" w:rsidP="005D07BB">
      <w:pPr>
        <w:rPr>
          <w:sz w:val="24"/>
          <w:szCs w:val="24"/>
        </w:rPr>
      </w:pPr>
      <w:r w:rsidRPr="005D07BB">
        <w:rPr>
          <w:sz w:val="24"/>
          <w:szCs w:val="24"/>
        </w:rPr>
        <w:t>Essay one:</w:t>
      </w:r>
    </w:p>
    <w:p w14:paraId="0441829A" w14:textId="50DDBC87" w:rsidR="0003792B" w:rsidRPr="005D07BB" w:rsidRDefault="005D07BB" w:rsidP="005D07BB">
      <w:pPr>
        <w:rPr>
          <w:sz w:val="24"/>
          <w:szCs w:val="24"/>
        </w:rPr>
      </w:pPr>
      <w:r w:rsidRPr="005D07BB">
        <w:rPr>
          <w:sz w:val="24"/>
          <w:szCs w:val="24"/>
        </w:rPr>
        <w:t xml:space="preserve">How effectively has the police service adapted to accommodate diversity within the UK? </w:t>
      </w:r>
    </w:p>
    <w:p w14:paraId="736D0AC7" w14:textId="77777777" w:rsidR="005D07BB" w:rsidRDefault="005D07BB" w:rsidP="005D07BB"/>
    <w:p w14:paraId="1633CF4F" w14:textId="5F1497B9" w:rsidR="001457DC" w:rsidRDefault="005D07BB" w:rsidP="005D07BB">
      <w:r>
        <w:t xml:space="preserve">Policing in the UK has faced a vast amount of criticism in recent years for its lack of diversity and disproportionate representation of the demographic. This essay will discuss the approaches police forces in the UK have taken to adapt to accommodate diversity. The essay will discuss both the police forces themselves </w:t>
      </w:r>
      <w:r w:rsidR="001457DC">
        <w:t xml:space="preserve">and the way the police engage with diverse communities. </w:t>
      </w:r>
      <w:r>
        <w:t xml:space="preserve"> </w:t>
      </w:r>
    </w:p>
    <w:p w14:paraId="38976C07" w14:textId="078EEF35" w:rsidR="00167D58" w:rsidRDefault="001457DC" w:rsidP="005D07BB">
      <w:r>
        <w:t xml:space="preserve">The UK is a very diverse country, with people coming from various social-economic backgrounds, different ethnic backgrounds, and even a large number of people migrating into the UK who again come from various backgrounds.  </w:t>
      </w:r>
      <w:r w:rsidR="003E0D93">
        <w:t>Statistics from the Office for National Statistics (ONS) shows that white is the largest ethnic group in England and Wales at 81.7% in 2021, which has decreased from 86% in 2011, however in the white ethnic group</w:t>
      </w:r>
      <w:r w:rsidR="00A238F1">
        <w:t>,</w:t>
      </w:r>
      <w:r w:rsidR="003E0D93">
        <w:t xml:space="preserve"> 74% identify as English, Welsh, Scottish, </w:t>
      </w:r>
      <w:r w:rsidR="00A238F1">
        <w:t>Northern</w:t>
      </w:r>
      <w:r w:rsidR="003E0D93">
        <w:t xml:space="preserve"> Irish, or British, a decrease from 81% in 2011. (ONS, 2022). This shows not only the large percentage of the population who are not part of the white British demographic but also the increasing size of this percentage</w:t>
      </w:r>
      <w:r w:rsidR="00A238F1">
        <w:t>,</w:t>
      </w:r>
      <w:r w:rsidR="003E0D93">
        <w:t xml:space="preserve"> further highlighting the need to adapt to accommodate diversity within policing. </w:t>
      </w:r>
    </w:p>
    <w:p w14:paraId="28C0EE13" w14:textId="383F44EE" w:rsidR="003E0D93" w:rsidRDefault="003E0D93" w:rsidP="005D07BB">
      <w:r>
        <w:t xml:space="preserve">The Macpherson Report (1999), which </w:t>
      </w:r>
      <w:r w:rsidR="00935710">
        <w:t>investigated</w:t>
      </w:r>
      <w:r>
        <w:t xml:space="preserve"> the handling of the murder of Stephen Lawrence, highlighted institutional racism within the police. </w:t>
      </w:r>
      <w:r w:rsidR="00A238F1">
        <w:t xml:space="preserve"> The report shows how those of a black background view the police as untrustworthy and discriminatory. Detailing that these perceptions are down to racial profiling by police, stop-search tactics used, and discriminatory treatment. The report also highlighted the police's failure to protect the interests of minority communities and their lack of cultural sensitivity and inclusiveness. The report concluded that the Met Police were “institutionally racist” and there was a real need </w:t>
      </w:r>
      <w:r w:rsidR="00A14CE6">
        <w:t>for change to ensure policing practices were fair</w:t>
      </w:r>
      <w:r w:rsidR="00A238F1">
        <w:t xml:space="preserve"> and inclusive (Macpherson, 1999).</w:t>
      </w:r>
    </w:p>
    <w:p w14:paraId="7D6B4F27" w14:textId="6E125A93" w:rsidR="00A14CE6" w:rsidRDefault="00167D58" w:rsidP="005D07BB">
      <w:r>
        <w:t xml:space="preserve">Police forces across the UK are predominantly made up of white officers, which is something that has been met with </w:t>
      </w:r>
      <w:r w:rsidR="00F80B75">
        <w:t xml:space="preserve">a great deal of </w:t>
      </w:r>
      <w:r>
        <w:t>criticism.</w:t>
      </w:r>
      <w:r w:rsidR="00F80B75">
        <w:t xml:space="preserve"> </w:t>
      </w:r>
      <w:r w:rsidR="00A238F1">
        <w:t>Police forces have adapted to the increasing diversity in the UK through changes to recruitment</w:t>
      </w:r>
      <w:r w:rsidR="00A14CE6">
        <w:t xml:space="preserve"> and </w:t>
      </w:r>
      <w:r w:rsidR="00422019">
        <w:t xml:space="preserve">by </w:t>
      </w:r>
      <w:r w:rsidR="00A14CE6">
        <w:t>attempting to create a more representative workforce. Recruitment processes aim to encourage applications from individuals who come from diverse and ethnic backgrounds, and improving the access to a policing career for those from diverse and unrepresented backgrounds.</w:t>
      </w:r>
      <w:r w:rsidR="006D1485">
        <w:t xml:space="preserve"> </w:t>
      </w:r>
      <w:r w:rsidR="00A14CE6">
        <w:t>One way in which this is done is through the introduction of positive action measures</w:t>
      </w:r>
      <w:r w:rsidR="00FF316B">
        <w:t>, with some forces</w:t>
      </w:r>
      <w:r w:rsidR="006C19B2">
        <w:t>,</w:t>
      </w:r>
      <w:r w:rsidR="00FF316B">
        <w:t xml:space="preserve"> including Gwent having Positive action teams who aim to encourage those from diverse backgrounds to apply for a role in policing</w:t>
      </w:r>
      <w:r w:rsidR="006C19B2">
        <w:t>. T</w:t>
      </w:r>
      <w:r w:rsidR="00FF316B">
        <w:t xml:space="preserve">his is done through </w:t>
      </w:r>
      <w:r w:rsidR="00AF345F">
        <w:t xml:space="preserve">means such as information sessions. Other ways in which forces have </w:t>
      </w:r>
      <w:r w:rsidR="00A176D8">
        <w:t>used positive action is offering support to those from non-English speaking backgrounds to overcome any barriers and providing mentoring to recruits from these backgrounds</w:t>
      </w:r>
      <w:r w:rsidR="009138C0">
        <w:t>, and altering recruitment processes to become more inclusive, with Smith 2008, suggesting that applicants from ethnic backgrounds face barriers in assessment centres due to cultural norms, “the recruitment process, although ostensibly colourblind, can filter out candidates from non-white backgrounds due to implicit biases embedded” (Smith, 2008). This is where changes to assessments and coaching can be beneficial.</w:t>
      </w:r>
    </w:p>
    <w:p w14:paraId="20522098" w14:textId="375411C0" w:rsidR="009138C0" w:rsidRDefault="00A176D8" w:rsidP="005D07BB">
      <w:r>
        <w:t>Despite these</w:t>
      </w:r>
      <w:r w:rsidR="00BA1A6C">
        <w:t xml:space="preserve"> </w:t>
      </w:r>
      <w:r>
        <w:t xml:space="preserve">efforts, research suggests that those from a white ethic background still make up a disproportionate percentage of the police force with ethnic minorities </w:t>
      </w:r>
      <w:r w:rsidR="00F84D00">
        <w:t>largely</w:t>
      </w:r>
      <w:r w:rsidR="00BA1A6C">
        <w:t xml:space="preserve"> </w:t>
      </w:r>
      <w:r w:rsidR="00F84D00">
        <w:t xml:space="preserve">underrepresented. The Equality and Human </w:t>
      </w:r>
      <w:r w:rsidR="00EE787C">
        <w:t xml:space="preserve">Rights Commission (2016) states that 6% of police </w:t>
      </w:r>
      <w:r w:rsidR="00EE787C">
        <w:lastRenderedPageBreak/>
        <w:t>officers came from black, Asian, or mixed ethnic backgrounds, while making up 14% of the total population,</w:t>
      </w:r>
      <w:r w:rsidR="00F84D00">
        <w:t xml:space="preserve"> meaning the percentage is more than halved. </w:t>
      </w:r>
      <w:r w:rsidR="00EE787C">
        <w:t>“police services still struggle to achieve a workforce that reflects the diversity of the population they serve” (Equality and Human Rights Commission, 2016).</w:t>
      </w:r>
      <w:r w:rsidR="009138C0">
        <w:t xml:space="preserve"> Not only is there a disproportionate percentage of officers from an ethnic background</w:t>
      </w:r>
      <w:r w:rsidR="00167D58">
        <w:t>, but Charman (2013) highlights that “the lack of ethnic diversity at senior levels is indicative of broader structural issues in police” (Charman 2013)</w:t>
      </w:r>
      <w:r w:rsidR="004726C6">
        <w:t>.</w:t>
      </w:r>
      <w:r w:rsidR="00167D58">
        <w:t>In order to change this</w:t>
      </w:r>
      <w:r w:rsidR="002C26FA">
        <w:t>,</w:t>
      </w:r>
      <w:r w:rsidR="00167D58">
        <w:t xml:space="preserve"> first a diverse workforce needs to be achieved</w:t>
      </w:r>
      <w:r w:rsidR="002E2B9C">
        <w:t>.</w:t>
      </w:r>
    </w:p>
    <w:p w14:paraId="58C17AEE" w14:textId="1DA18524" w:rsidR="00EE787C" w:rsidRDefault="00EE787C" w:rsidP="005D07BB">
      <w:r>
        <w:t xml:space="preserve">As well as the challenge of recruiting more officers from diverse backgrounds, there is also a challenge of inclusion within police forces, with officers from diverse backgrounds often feeling the </w:t>
      </w:r>
      <w:r w:rsidR="00797DB6">
        <w:t>effects</w:t>
      </w:r>
      <w:r>
        <w:t xml:space="preserve"> of discrimination within the police. The National Police Chiefs’ Council (NPCC) highlights how officers from ethnic minority backgrounds were more likely to experience discrimination from colleagues when compared to White officers. Suggesting that more needs to be done internally within the police to create a more inclusive environment.</w:t>
      </w:r>
    </w:p>
    <w:p w14:paraId="2E88D4E6" w14:textId="76CB7503" w:rsidR="00E91B36" w:rsidRDefault="00167D58" w:rsidP="005D07BB">
      <w:r>
        <w:t>To combat</w:t>
      </w:r>
      <w:r w:rsidR="00EE787C">
        <w:t xml:space="preserve"> a lack of knowledge and understanding, police forces have invested heavily in </w:t>
      </w:r>
      <w:r w:rsidR="00506DF9">
        <w:t>training for officers and staff, an example of this can be found within Gwent police, as training has been set up with a training and consultancy company called No Boundaries aiming to develop officers and police staffs understanding of prejudice and racism. The effectiveness of training for officers has, however, been brought into question, with some research suggesting that</w:t>
      </w:r>
      <w:r>
        <w:t xml:space="preserve"> even though</w:t>
      </w:r>
      <w:r w:rsidR="00506DF9">
        <w:t xml:space="preserve"> training increase</w:t>
      </w:r>
      <w:r>
        <w:t>s</w:t>
      </w:r>
      <w:r w:rsidR="00506DF9">
        <w:t xml:space="preserve"> awareness and understanding , it does not mean that officers' attitudes towards the issues are changed. “cultural competency training in the police service often lacks depth and fails to address the core issues of institutional racism” (Bullock and Jones, 2011)</w:t>
      </w:r>
      <w:r w:rsidR="009029A0">
        <w:t>.</w:t>
      </w:r>
    </w:p>
    <w:p w14:paraId="5B15CD15" w14:textId="4F5FE536" w:rsidR="002D59A6" w:rsidRDefault="00E91B36" w:rsidP="005D07BB">
      <w:r>
        <w:t>Police forces have also adapted in their engagement with diverse communities, aiming to build trust and good relationships between officers and community members. Bradford et al, 2009 suggests that community policing works best when officers are seen as approachable and  listen to the community</w:t>
      </w:r>
      <w:r w:rsidR="004B24E2">
        <w:t xml:space="preserve">. </w:t>
      </w:r>
      <w:r>
        <w:t xml:space="preserve"> “</w:t>
      </w:r>
      <w:r w:rsidR="0054543F">
        <w:t>C</w:t>
      </w:r>
      <w:r>
        <w:t>ommunity policing works best when officers engage with communities in a manner that fosters cooperation and reduces feelings of alienation” (Bradford et al, 2009)</w:t>
      </w:r>
      <w:r w:rsidR="00F933A3">
        <w:t>. This study also</w:t>
      </w:r>
      <w:r w:rsidR="00312E1D">
        <w:t>, however,</w:t>
      </w:r>
      <w:r w:rsidR="00F933A3">
        <w:t xml:space="preserve"> notes that this success is largely down to </w:t>
      </w:r>
      <w:r w:rsidR="00A425C6">
        <w:t>the availability of these officers: “While community policing can help bridge gaps, I trust, it requires sustained efforts and resources to achieve meaningful change” (Bradford et al.</w:t>
      </w:r>
      <w:r w:rsidR="002D59A6">
        <w:t>, 2009)</w:t>
      </w:r>
      <w:r w:rsidR="00F933A3">
        <w:t>.</w:t>
      </w:r>
      <w:r w:rsidR="002D59A6">
        <w:t xml:space="preserve"> </w:t>
      </w:r>
      <w:r w:rsidR="00323682">
        <w:t xml:space="preserve"> </w:t>
      </w:r>
      <w:r w:rsidR="00312E1D">
        <w:t>The effectiveness of this strategy can also be impacted by the negative perceptions of police by diverse communities as highlighted in the Macpherson Report 1999, this suggestion is also supported by the collage of policing</w:t>
      </w:r>
      <w:r w:rsidR="00710A94">
        <w:t xml:space="preserve"> 2017 finding “the over-representation of Black people in stop-and-search data has led to accusations of racial profiling, which in turn contributes to a broader mistrust of the police among ethnic minority communities” (College of Policing, 2017). </w:t>
      </w:r>
    </w:p>
    <w:p w14:paraId="4BF820C6" w14:textId="33554051" w:rsidR="00710A94" w:rsidRDefault="002D59A6" w:rsidP="005D07BB">
      <w:r>
        <w:t>As the population becomes more diverse, it is not only the trust within black communities that needs to be worked on but other ethnic communities too. Jackson et al</w:t>
      </w:r>
      <w:r w:rsidR="007953DC">
        <w:t xml:space="preserve"> bring to attention that Muslim communities can often feel marginalised</w:t>
      </w:r>
      <w:r>
        <w:t xml:space="preserve"> after terrorist events such as the London bombings in 2005. </w:t>
      </w:r>
      <w:r w:rsidR="00710A94">
        <w:t>Meaning in order to engage successfully with these communities</w:t>
      </w:r>
      <w:r w:rsidR="009B0585">
        <w:t xml:space="preserve">, </w:t>
      </w:r>
      <w:r w:rsidR="00710A94">
        <w:t xml:space="preserve">officers must first overcome these negative perceptions </w:t>
      </w:r>
      <w:r>
        <w:t xml:space="preserve">and lack of trust </w:t>
      </w:r>
      <w:r w:rsidR="00710A94">
        <w:t>from diverse communities.</w:t>
      </w:r>
    </w:p>
    <w:p w14:paraId="4DF6BB38" w14:textId="6891309A" w:rsidR="00D6426D" w:rsidRDefault="00710A94" w:rsidP="005D07BB">
      <w:r>
        <w:t>In conclusion, Police forces are adapting to accommodate diversity within the UK</w:t>
      </w:r>
      <w:r w:rsidR="00747C68">
        <w:t xml:space="preserve"> through means such as changes to recruitment strategies</w:t>
      </w:r>
      <w:r>
        <w:t xml:space="preserve"> </w:t>
      </w:r>
      <w:r w:rsidR="00747C68">
        <w:t>and community engagement</w:t>
      </w:r>
      <w:r w:rsidR="009B0585">
        <w:t>,</w:t>
      </w:r>
      <w:r w:rsidR="00747C68">
        <w:t xml:space="preserve"> in an attempt to create inclusive police forces that represent the UK’s diverse population.</w:t>
      </w:r>
      <w:r>
        <w:t xml:space="preserve"> </w:t>
      </w:r>
      <w:r w:rsidR="00747C68">
        <w:t>However, research suggests there are many challenges that police forces face, such as the representation of ethnic minorities, the perception of the police within ethnic communities, and institutional racism.</w:t>
      </w:r>
      <w:r w:rsidR="00240E6B">
        <w:t xml:space="preserve"> </w:t>
      </w:r>
      <w:r w:rsidR="00747C68">
        <w:lastRenderedPageBreak/>
        <w:t>Police forces need to continue with these strategies and adopt new approaches in order to move with a population in the UK that is constantly becoming more diverse. Improving relationships</w:t>
      </w:r>
      <w:r w:rsidR="00D6426D">
        <w:t xml:space="preserve"> and trust</w:t>
      </w:r>
      <w:r w:rsidR="00747C68">
        <w:t xml:space="preserve"> with diverse communities</w:t>
      </w:r>
      <w:r w:rsidR="00D6426D">
        <w:t>,</w:t>
      </w:r>
      <w:r w:rsidR="00747C68">
        <w:t xml:space="preserve"> building a police force that is more representative of the communities they serve</w:t>
      </w:r>
      <w:r w:rsidR="00D6426D">
        <w:t>, and improving public perceptions of the police</w:t>
      </w:r>
      <w:r w:rsidR="00747C68">
        <w:t xml:space="preserve"> will only aid this and make adapting to the </w:t>
      </w:r>
      <w:r w:rsidR="00D6426D">
        <w:t>ever-changing</w:t>
      </w:r>
      <w:r w:rsidR="00747C68">
        <w:t xml:space="preserve"> </w:t>
      </w:r>
      <w:r w:rsidR="00D6426D">
        <w:t>demographic</w:t>
      </w:r>
      <w:r w:rsidR="00747C68">
        <w:t xml:space="preserve"> an easier task</w:t>
      </w:r>
      <w:r w:rsidR="00D6426D">
        <w:t xml:space="preserve">, and this will continue to be an area that UK police forces need to pay a significant amount of attention. </w:t>
      </w:r>
    </w:p>
    <w:p w14:paraId="18B493AA" w14:textId="0147445E" w:rsidR="00D6426D" w:rsidRDefault="00D6426D" w:rsidP="005D07BB"/>
    <w:p w14:paraId="4731BC8F" w14:textId="5D621E11" w:rsidR="00A425C6" w:rsidRDefault="00A425C6" w:rsidP="005D07BB">
      <w:r>
        <w:t>Word count = 1096</w:t>
      </w:r>
    </w:p>
    <w:p w14:paraId="085D778A" w14:textId="2B70DB0A" w:rsidR="00D6426D" w:rsidRPr="005228C8" w:rsidRDefault="00D6426D" w:rsidP="005D07BB">
      <w:r w:rsidRPr="005228C8">
        <w:t xml:space="preserve">Bibliography </w:t>
      </w:r>
      <w:r w:rsidRPr="005228C8">
        <w:br/>
      </w:r>
    </w:p>
    <w:p w14:paraId="575C3B16" w14:textId="158E31B0" w:rsidR="00D6426D" w:rsidRDefault="00D6426D" w:rsidP="005D07BB">
      <w:r>
        <w:t xml:space="preserve">Bradford, B., Jackson, J. and Stanko, E (2009) ‘Contact and Confidence. Revisiting the impact of Encounters with the Police’, </w:t>
      </w:r>
      <w:r w:rsidRPr="006C37BD">
        <w:rPr>
          <w:i/>
          <w:iCs/>
        </w:rPr>
        <w:t>Policing and Society,</w:t>
      </w:r>
      <w:r>
        <w:t xml:space="preserve"> 19(1), pp. 20-46.</w:t>
      </w:r>
    </w:p>
    <w:p w14:paraId="0241750E" w14:textId="791DC195" w:rsidR="00D6426D" w:rsidRDefault="00D6426D" w:rsidP="005D07BB">
      <w:r>
        <w:t xml:space="preserve">Bullock, K. and Jones, T. (2011) ‘ Diversity Training in the Police Service. A Critique’ </w:t>
      </w:r>
      <w:r w:rsidRPr="006C37BD">
        <w:rPr>
          <w:i/>
          <w:iCs/>
        </w:rPr>
        <w:t>International Journal of Police science &amp; Management</w:t>
      </w:r>
      <w:r>
        <w:t>, 13(4), pp, 290-301.</w:t>
      </w:r>
    </w:p>
    <w:p w14:paraId="23DF5172" w14:textId="18C61615" w:rsidR="002E2B9C" w:rsidRDefault="002E2B9C" w:rsidP="005D07BB">
      <w:r>
        <w:t>Charman, S. (2013) ‘ Diversity and Disadvantage: The Experiences of Black and Asian Police Officers in England and Wales’, Policing and Society, 23(2), pp 128-146.</w:t>
      </w:r>
    </w:p>
    <w:p w14:paraId="3562B549" w14:textId="1FA334B3" w:rsidR="00D6426D" w:rsidRDefault="00D6426D" w:rsidP="005D07BB">
      <w:r>
        <w:t>College of Policing (2017</w:t>
      </w:r>
      <w:r w:rsidRPr="006C37BD">
        <w:rPr>
          <w:i/>
          <w:iCs/>
        </w:rPr>
        <w:t>) Public Perceptions of Policing in the UK</w:t>
      </w:r>
      <w:r>
        <w:t>, Available at: https://www.college .police.uk (Accessed: 19 March 2025)</w:t>
      </w:r>
    </w:p>
    <w:p w14:paraId="60D16E80" w14:textId="6E2FE324" w:rsidR="00126F7D" w:rsidRDefault="00D6426D" w:rsidP="005D07BB">
      <w:r>
        <w:t xml:space="preserve">Eqaulity and Human Rights Commission (2016) </w:t>
      </w:r>
      <w:r w:rsidRPr="006C37BD">
        <w:rPr>
          <w:i/>
          <w:iCs/>
        </w:rPr>
        <w:t>The state of Equalities in the UK: Annual Report</w:t>
      </w:r>
      <w:r>
        <w:t xml:space="preserve">. Available at: </w:t>
      </w:r>
      <w:hyperlink r:id="rId4" w:history="1">
        <w:r w:rsidRPr="00325C0E">
          <w:rPr>
            <w:rStyle w:val="Hyperlink"/>
          </w:rPr>
          <w:t>https://www.equailtyhumanrights.com</w:t>
        </w:r>
      </w:hyperlink>
      <w:r>
        <w:t xml:space="preserve"> (Accessed 19 March 2025)</w:t>
      </w:r>
      <w:r w:rsidR="00126F7D">
        <w:t>.</w:t>
      </w:r>
    </w:p>
    <w:p w14:paraId="66B82AB1" w14:textId="705BCF96" w:rsidR="00126F7D" w:rsidRDefault="00126F7D" w:rsidP="005D07BB">
      <w:r>
        <w:t>Jackson, J., Bradford B., Hough, M. Kinsey, R. and Myhill, A. (2012) ‘Police Legitimacy in the United Kingdom: A national survey,’ The British Journal of Criminology, 52(2), pp.241-264.</w:t>
      </w:r>
    </w:p>
    <w:p w14:paraId="7C862D18" w14:textId="77777777" w:rsidR="00D6426D" w:rsidRDefault="00D6426D" w:rsidP="005D07BB">
      <w:r>
        <w:t xml:space="preserve">Macpherson, W. (1999) </w:t>
      </w:r>
      <w:r w:rsidRPr="006C37BD">
        <w:rPr>
          <w:i/>
          <w:iCs/>
        </w:rPr>
        <w:t>The Stephen Lawrence Inquiry: Report of an Inquiry by Sir William Macpherson of Cluny</w:t>
      </w:r>
      <w:r>
        <w:t>. Cm 4262-I. London: The stationary office.</w:t>
      </w:r>
    </w:p>
    <w:p w14:paraId="34F33346" w14:textId="77777777" w:rsidR="00D6426D" w:rsidRDefault="00D6426D" w:rsidP="005D07BB">
      <w:r>
        <w:t xml:space="preserve">National Police Chiefs’ Council (2018) Diversity and inclusion in Policing, Available at: </w:t>
      </w:r>
      <w:hyperlink r:id="rId5" w:history="1">
        <w:r w:rsidRPr="00325C0E">
          <w:rPr>
            <w:rStyle w:val="Hyperlink"/>
          </w:rPr>
          <w:t>https://www.npcc.police.uk</w:t>
        </w:r>
      </w:hyperlink>
      <w:r>
        <w:t xml:space="preserve"> (Accessed: 19 March 2025)</w:t>
      </w:r>
    </w:p>
    <w:p w14:paraId="4C213178" w14:textId="1A44E00D" w:rsidR="00D6426D" w:rsidRDefault="00D6426D" w:rsidP="005D07BB">
      <w:r w:rsidRPr="00623027">
        <w:t>ONS (2022). </w:t>
      </w:r>
      <w:r w:rsidRPr="00623027">
        <w:rPr>
          <w:i/>
          <w:iCs/>
        </w:rPr>
        <w:t>Ethnic group, England and Wales - Office for National Statistics</w:t>
      </w:r>
      <w:r w:rsidRPr="00623027">
        <w:t xml:space="preserve">. [online] www.ons.gov.uk. Available at: </w:t>
      </w:r>
      <w:hyperlink r:id="rId6" w:history="1">
        <w:r w:rsidRPr="00325C0E">
          <w:rPr>
            <w:rStyle w:val="Hyperlink"/>
          </w:rPr>
          <w:t>https://www.ons.gov.uk/peoplepopulationandcommunity/culturalidentity/ethnicity/bulletins/ethnicgroupenglandandwales/census2021</w:t>
        </w:r>
      </w:hyperlink>
      <w:r w:rsidRPr="00623027">
        <w:t>.</w:t>
      </w:r>
    </w:p>
    <w:p w14:paraId="36F45363" w14:textId="562ABE24" w:rsidR="009138C0" w:rsidRDefault="009138C0" w:rsidP="005D07BB">
      <w:r>
        <w:t>Smith, D. (2008) Race and Policing: The impact of Recruitment Practices on Diversity in the UK Police Service. Oxford: Oxford University Press.</w:t>
      </w:r>
    </w:p>
    <w:p w14:paraId="2DB12768" w14:textId="77777777" w:rsidR="007C3025" w:rsidRDefault="007C3025" w:rsidP="005D07BB"/>
    <w:p w14:paraId="6D3215D3" w14:textId="77777777" w:rsidR="007C3025" w:rsidRDefault="007C3025" w:rsidP="005D07BB"/>
    <w:p w14:paraId="7640E770" w14:textId="77777777" w:rsidR="007C3025" w:rsidRDefault="007C3025" w:rsidP="005D07BB"/>
    <w:p w14:paraId="7DA6DE32" w14:textId="77777777" w:rsidR="007C3025" w:rsidRDefault="007C3025" w:rsidP="005D07BB"/>
    <w:p w14:paraId="1A6A7F7A" w14:textId="77777777" w:rsidR="007C3025" w:rsidRDefault="007C3025" w:rsidP="005D07BB"/>
    <w:p w14:paraId="7CA3C066" w14:textId="0AD62B86" w:rsidR="007C3025" w:rsidRDefault="007C3025" w:rsidP="005D07BB">
      <w:r>
        <w:lastRenderedPageBreak/>
        <w:t>Essay 2</w:t>
      </w:r>
    </w:p>
    <w:p w14:paraId="167B4304" w14:textId="77777777" w:rsidR="007C3025" w:rsidRPr="007C3025" w:rsidRDefault="007C3025" w:rsidP="007C3025">
      <w:pPr>
        <w:rPr>
          <w:sz w:val="24"/>
          <w:szCs w:val="24"/>
        </w:rPr>
      </w:pPr>
      <w:r w:rsidRPr="007C3025">
        <w:rPr>
          <w:sz w:val="24"/>
          <w:szCs w:val="24"/>
        </w:rPr>
        <w:t>Why is it important to manage mental wellbeing in policing? What can be the consequences if mental wellbeing is not managed appropriately?</w:t>
      </w:r>
    </w:p>
    <w:p w14:paraId="11C69D57" w14:textId="77777777" w:rsidR="007C3025" w:rsidRDefault="007C3025" w:rsidP="007C3025"/>
    <w:p w14:paraId="0B8EBE84" w14:textId="77777777" w:rsidR="007C3025" w:rsidRDefault="007C3025" w:rsidP="007C3025">
      <w:r>
        <w:t>Mental wellbeing refers to a person’s ability to manage their own mental health and stay in a positive state of mind despite what challenges they face. Mental wellbeing is crucial in high-stress jobs like policing, where daily challenges could negatively affect a person's mental health, leading to decreased productivity, increased stress, and overall burnout.</w:t>
      </w:r>
    </w:p>
    <w:p w14:paraId="7E2F925C" w14:textId="063BA28A" w:rsidR="007C3025" w:rsidRDefault="007C3025" w:rsidP="007C3025">
      <w:r>
        <w:t>Within poli</w:t>
      </w:r>
      <w:r w:rsidR="00DF7184">
        <w:t>ci</w:t>
      </w:r>
      <w:r>
        <w:t>ng and, more specifically, response policing there are a high number of stressors that officers are exposed to; these include exposure to trauma with officers attending many incidents of severity daily, the long hours officers work while on shift on back-to-back days, the public scrutiny that every decision ultimately faces, and all of this while often working alone.</w:t>
      </w:r>
    </w:p>
    <w:p w14:paraId="020ECD69" w14:textId="77777777" w:rsidR="007C3025" w:rsidRDefault="007C3025" w:rsidP="007C3025">
      <w:r>
        <w:t>In order to manage the stressors previously mentioned as well as a countless number of others, it is vital that officers maintain their mental wellbeing to effectively fulfil their role and provide the public with the best possible service.</w:t>
      </w:r>
    </w:p>
    <w:p w14:paraId="0CEADD89" w14:textId="77777777" w:rsidR="007C3025" w:rsidRDefault="007C3025" w:rsidP="007C3025">
      <w:r>
        <w:t>Throughout this essay, I will discuss the importance of managing mental wellbeing in policing, the consequences of not managing mental wellbeing in policing, and some strategies for managing mental wellbeing, concluding that effective management of mental wellbeing not only allows forces to be more efficient but also builds public trust and allows for better retention rates.</w:t>
      </w:r>
    </w:p>
    <w:p w14:paraId="29418094" w14:textId="77777777" w:rsidR="007C3025" w:rsidRDefault="007C3025" w:rsidP="007C3025">
      <w:r>
        <w:t>A 2021 study by Syed et al. shows that 14.6% of police personnel experience depression, 14.2% experience PTSD, and even more alarming, 8.5% have suicidal ideation. This study, however, does not just focus on response policing or even policing in the UK, and it must be noted that policing across countries differs massively. The statistics shown in this study highlight the importance of effectively managing mental wellbeing in policing with such high exposure to poor mental health.</w:t>
      </w:r>
    </w:p>
    <w:p w14:paraId="50EE73E3" w14:textId="65EB4E5A" w:rsidR="007C3025" w:rsidRDefault="007C3025" w:rsidP="007C3025">
      <w:r>
        <w:t>Conn, 2016 discusses the different types of stress that a police officer is faced with; these include ‘critical incident stress’  where officers experience threats to their own safety, exposure to violence and pressure to make quick decisions, Secondary Trama Stress (STS) stemming from the exposure to the suffering of others, and organi</w:t>
      </w:r>
      <w:r w:rsidR="00FA76E4">
        <w:t>s</w:t>
      </w:r>
      <w:r>
        <w:t>ational stress this is brought on from factors such as paper work, shift work, long hours, and scrutiny.</w:t>
      </w:r>
    </w:p>
    <w:p w14:paraId="66E0BD04" w14:textId="36580D0E" w:rsidR="007C3025" w:rsidRDefault="007C3025" w:rsidP="007C3025">
      <w:r>
        <w:t>Skogstad, et al, 2013 finds “</w:t>
      </w:r>
      <w:r w:rsidRPr="00352D12">
        <w:t>Professionals such as police officers, firefighters and ambulance personnel often experience incidents that satisfy the stressor criterion for the PTSD diagnosis.</w:t>
      </w:r>
      <w:r>
        <w:t xml:space="preserve">” (Skogstad, et al, 2013). Showing just how </w:t>
      </w:r>
      <w:r w:rsidR="00E776C6">
        <w:t>commonplace</w:t>
      </w:r>
      <w:r>
        <w:t xml:space="preserve"> it is in these professions to experience stressors, the police federation even suggests that officers are exposed to 300-400 traumatic incidents in their caree</w:t>
      </w:r>
      <w:r w:rsidR="00904BD1">
        <w:t xml:space="preserve">r, </w:t>
      </w:r>
      <w:r>
        <w:t xml:space="preserve"> compared to a member of the public who will experience maybe one or two. However, this is often just accepted, which can lead to it being ineffectively managed. </w:t>
      </w:r>
    </w:p>
    <w:p w14:paraId="56C03A0A" w14:textId="77777777" w:rsidR="007C3025" w:rsidRDefault="007C3025" w:rsidP="007C3025">
      <w:r>
        <w:t>Stress and poor mental wellbeing can impact a person's ability to make a decision  “</w:t>
      </w:r>
      <w:r w:rsidRPr="003D2ED5">
        <w:t>the presence of a stressor may generally result in failure to attend to the full range of possible consequences of a decision</w:t>
      </w:r>
      <w:r>
        <w:t xml:space="preserve">”(Wermm, et, al 2017) . In policing where there are a high number of stressors coupled with the need to make many critical decisions on the spot the importance of mental wellbeing becomes even more apparent. Mutton, 2017 even suggested that greater </w:t>
      </w:r>
      <w:r>
        <w:lastRenderedPageBreak/>
        <w:t xml:space="preserve">importance needs to be placed on mental wellbeing, reducing officers' stress regardless of whether they are more stressed than others due to the role they play in society: “Stress can potentially reduce the effectiveness and efficiency of the police.” (Mutton, 2017). Mutton even suggests that stressed officers can pose a danger: “Police officers who are under stress, in certain situations, pose a real threat to the safety of fellow officers, offenders and the general public” (Mutton, 2017). </w:t>
      </w:r>
    </w:p>
    <w:p w14:paraId="277F6794" w14:textId="77777777" w:rsidR="007C3025" w:rsidRDefault="007C3025" w:rsidP="007C3025">
      <w:r>
        <w:t>It goes without saying that improved mental health will increase job satisfaction, and with improved job satisfaction, then turnover rates will reduce, putting a greater burden on the force itself to ensure officers' mental health is managed effectively to maintain a well-skilled and experienced force.</w:t>
      </w:r>
    </w:p>
    <w:p w14:paraId="5DB5595A" w14:textId="77777777" w:rsidR="007C3025" w:rsidRDefault="007C3025" w:rsidP="007C3025">
      <w:r>
        <w:t xml:space="preserve">The factors listed above not only cause poor mental wellbeing, but with poor mental wellbeing not leads to psychological conditions like depression and anxiety, but also to physical conditions. </w:t>
      </w:r>
    </w:p>
    <w:p w14:paraId="1131C191" w14:textId="77777777" w:rsidR="007C3025" w:rsidRDefault="007C3025" w:rsidP="007C3025">
      <w:r>
        <w:t>Case studies can highlight the cost and reality of what can happen if mental wellbeing is managed poorly or even fails to be managed at all. In New York the NYPD has a growing issues of police suicides, as recently as the 5</w:t>
      </w:r>
      <w:r w:rsidRPr="007D601A">
        <w:rPr>
          <w:vertAlign w:val="superscript"/>
        </w:rPr>
        <w:t>th</w:t>
      </w:r>
      <w:r>
        <w:t xml:space="preserve"> May 2025 a retried NYPD officer fatally shot himself on Nassau beach, becoming the 7</w:t>
      </w:r>
      <w:r w:rsidRPr="00240FEB">
        <w:rPr>
          <w:vertAlign w:val="superscript"/>
        </w:rPr>
        <w:t>th</w:t>
      </w:r>
      <w:r>
        <w:t xml:space="preserve"> officer to commit suicide in New York state alone in 2025 at the time of writing with the state on track to see 20 police suicides by the end of the year (New York Post, 2025). As noted before police forces differ across different counties and this could in turn mean the psychological impact of the job differs, and albeit this case study shows an incident that has occurred in New York not the UK, however, this does not change the fact that failing to manage mental wellbeing can have permanent and serious effects on an individual.</w:t>
      </w:r>
    </w:p>
    <w:p w14:paraId="3CDB926C" w14:textId="77777777" w:rsidR="007C3025" w:rsidRDefault="007C3025" w:rsidP="007C3025">
      <w:r>
        <w:t>There are endless ways in which officers can manage their mental wellbeing. Effective approaches to managing mental wellbeing combine both the support of the officer and the force. One such strategy would be Employee Assistance Programs (EAP), which offer private, confidential counselling, encouraging early intervention (Brower, 2013). An example of this can be seen in Gwent police, where a TRIM referral will be offered to an officer who has experienced something traumatic; this is a one-to-one chat with another employee of the force that is kept completely confidential. Other methods that can be used to manage mental wellbeing on an organisational level include managing workloads and promoting work-life balance to reduce burnout (Violanti et al, 2018). Reducing workload is much easier said than done in today's policing, with many forces understaffed and overworked. However, this highlights the need for forces to be proactive in managing mental wellbeing. Being proactive and quick to manage the mental wellbeing and trauma of officers can go a long way in reducing incidents and issues such as the previously mentioned issue that is faced among officers in New York.</w:t>
      </w:r>
    </w:p>
    <w:p w14:paraId="4E8CFC4B" w14:textId="77777777" w:rsidR="007C3025" w:rsidRDefault="007C3025" w:rsidP="007C3025">
      <w:r>
        <w:t xml:space="preserve">In conclusion, in order for officers to effectively police the public, they must first be self-aware of issues in their own lives and the incidents they are exposed to.  Police officers are faced with unique challenges that other careers may never be exposed to, meaning some degree of management will be needed. If mental wellbeing is not managed, then officers can be faced with burnout, increased rates of depression, PTSD, and even suicidal thoughts, which all lead to impaired judgment. An officer faced with these personal challenges will ultimately not be effective at their job, negatively affecting public trust. Not only will effective management of mental wellbeing improve officer happiness and career longevity, but it will also ensure the public receives the best possible service from the police. </w:t>
      </w:r>
    </w:p>
    <w:p w14:paraId="11B7B8E4" w14:textId="77777777" w:rsidR="007C3025" w:rsidRDefault="007C3025" w:rsidP="007C3025"/>
    <w:p w14:paraId="503CCF08" w14:textId="77777777" w:rsidR="007C3025" w:rsidRDefault="007C3025" w:rsidP="007C3025">
      <w:r>
        <w:t>Word count 1045</w:t>
      </w:r>
    </w:p>
    <w:p w14:paraId="47DF3555" w14:textId="77777777" w:rsidR="007C3025" w:rsidRDefault="007C3025" w:rsidP="007C3025">
      <w:r>
        <w:t>Bibliography</w:t>
      </w:r>
    </w:p>
    <w:p w14:paraId="590DC609" w14:textId="77777777" w:rsidR="007C3025" w:rsidRDefault="007C3025" w:rsidP="007C3025">
      <w:r w:rsidRPr="00800E2B">
        <w:t>Brower, J.,</w:t>
      </w:r>
      <w:r>
        <w:t>(</w:t>
      </w:r>
      <w:r w:rsidRPr="00800E2B">
        <w:t xml:space="preserve"> 2013</w:t>
      </w:r>
      <w:r>
        <w:t>)</w:t>
      </w:r>
      <w:r w:rsidRPr="00800E2B">
        <w:t>. Correctional officer wellness andsafety literature review.</w:t>
      </w:r>
    </w:p>
    <w:p w14:paraId="00731E0A" w14:textId="77777777" w:rsidR="007C3025" w:rsidRDefault="007C3025" w:rsidP="007C3025">
      <w:r w:rsidRPr="00367A39">
        <w:t>Conn, S.M., 2016. Stress in policing. In Stress: concepts, cognition, emotion, and behavior (pp. 393-399). Academic Press.</w:t>
      </w:r>
    </w:p>
    <w:p w14:paraId="5B542625" w14:textId="77777777" w:rsidR="007C3025" w:rsidRDefault="007C3025" w:rsidP="007C3025">
      <w:r w:rsidRPr="000E279A">
        <w:t>Cruz, B. (2025). </w:t>
      </w:r>
      <w:r w:rsidRPr="000E279A">
        <w:rPr>
          <w:i/>
          <w:iCs/>
        </w:rPr>
        <w:t>Police suicide epidemic continues to grip Long Island as cops confirm body found on Nassau beach — believed to be retired NYPD officer</w:t>
      </w:r>
      <w:r w:rsidRPr="000E279A">
        <w:t>. [online] New York Post. Available at: https://nypost.com/2025/05/05/us-news/retired-nypd-officer-commits-suicide-on-long-island-beach-source/ [Accessed 6 May 2025].</w:t>
      </w:r>
    </w:p>
    <w:p w14:paraId="46484258" w14:textId="77777777" w:rsidR="007C3025" w:rsidRDefault="007C3025" w:rsidP="007C3025">
      <w:r w:rsidRPr="0094358F">
        <w:t>Mutton, D., 2007. Stress and decision-making in police managers and leaders. </w:t>
      </w:r>
      <w:r w:rsidRPr="0094358F">
        <w:rPr>
          <w:i/>
          <w:iCs/>
        </w:rPr>
        <w:t>Police leadership &amp; management</w:t>
      </w:r>
      <w:r w:rsidRPr="0094358F">
        <w:t>, pp.190-200.</w:t>
      </w:r>
    </w:p>
    <w:p w14:paraId="5D25F44C" w14:textId="77777777" w:rsidR="007C3025" w:rsidRDefault="007C3025" w:rsidP="007C3025">
      <w:r w:rsidRPr="006D573C">
        <w:t xml:space="preserve">Santre, S. (2024) ‘Mental disorders and mental health promotion in police officers’, Health Psychology Research, 12. doi:10.52965/001c.93904. </w:t>
      </w:r>
    </w:p>
    <w:p w14:paraId="1419E8A5" w14:textId="77777777" w:rsidR="007C3025" w:rsidRDefault="007C3025" w:rsidP="007C3025">
      <w:r w:rsidRPr="00D803F0">
        <w:t>Skogstad, M., Skorstad, M., Lie, A., Conradi, H.S., Heir, T. and Weisæth, L., 2013. Work-related post-traumatic stress disorder. </w:t>
      </w:r>
      <w:r w:rsidRPr="00D803F0">
        <w:rPr>
          <w:i/>
          <w:iCs/>
        </w:rPr>
        <w:t>Occupational medicine</w:t>
      </w:r>
      <w:r w:rsidRPr="00D803F0">
        <w:t>, </w:t>
      </w:r>
      <w:r w:rsidRPr="00D803F0">
        <w:rPr>
          <w:i/>
          <w:iCs/>
        </w:rPr>
        <w:t>63</w:t>
      </w:r>
      <w:r w:rsidRPr="00D803F0">
        <w:t>(3), pp.175-182.</w:t>
      </w:r>
    </w:p>
    <w:p w14:paraId="40FEBE09" w14:textId="77777777" w:rsidR="007C3025" w:rsidRDefault="007C3025" w:rsidP="007C3025">
      <w:r w:rsidRPr="00B03613">
        <w:t>STEP (2025). </w:t>
      </w:r>
      <w:r w:rsidRPr="00B03613">
        <w:rPr>
          <w:i/>
          <w:iCs/>
        </w:rPr>
        <w:t>STEP Campaign: The Impact Of Trauma On Officers</w:t>
      </w:r>
      <w:r w:rsidRPr="00B03613">
        <w:t>. [online] Polfed.org. Available at: https://www.polfed.org/hants/step/step-campaign-the-impact-of-trauma-on-officers/ [Accessed 2 Apr. 2025].</w:t>
      </w:r>
    </w:p>
    <w:p w14:paraId="07CD2CAD" w14:textId="77777777" w:rsidR="007C3025" w:rsidRDefault="007C3025" w:rsidP="007C3025">
      <w:r w:rsidRPr="00465DCB">
        <w:t>Syed, S., Ashwick, R., Schlosser, M., Jones, R., Rowe, S. and Billings, J. (2020). Global prevalence and risk factors for mental health problems in police personnel: a systematic review and meta-analysis. </w:t>
      </w:r>
      <w:r w:rsidRPr="00465DCB">
        <w:rPr>
          <w:i/>
          <w:iCs/>
        </w:rPr>
        <w:t>Occupational and Environmental Medicine</w:t>
      </w:r>
      <w:r w:rsidRPr="00465DCB">
        <w:t>, [online] 77(11), pp.737–747. doi:https://doi.org/10.1136/oemed-2020-106498.</w:t>
      </w:r>
      <w:r>
        <w:t xml:space="preserve"> [accessed 6 May 2025]</w:t>
      </w:r>
    </w:p>
    <w:p w14:paraId="65378E4F" w14:textId="77777777" w:rsidR="007C3025" w:rsidRPr="000578CC" w:rsidRDefault="007C3025" w:rsidP="007C3025">
      <w:r w:rsidRPr="000578CC">
        <w:t xml:space="preserve">Violanti, J.M. </w:t>
      </w:r>
      <w:r w:rsidRPr="000578CC">
        <w:rPr>
          <w:i/>
          <w:iCs/>
        </w:rPr>
        <w:t>et al.</w:t>
      </w:r>
      <w:r w:rsidRPr="000578CC">
        <w:t xml:space="preserve"> (2018) ‘Associations between police work stressors and posttraumatic stress disorder symptoms: Examining the moderating effects of coping’, </w:t>
      </w:r>
      <w:r w:rsidRPr="000578CC">
        <w:rPr>
          <w:i/>
          <w:iCs/>
        </w:rPr>
        <w:t>Journal of Police and Criminal Psychology</w:t>
      </w:r>
      <w:r w:rsidRPr="000578CC">
        <w:t xml:space="preserve">, 33(3), pp. 271–282. doi:10.1007/s11896-018-9276-y. </w:t>
      </w:r>
    </w:p>
    <w:p w14:paraId="1F5B6603" w14:textId="77777777" w:rsidR="007C3025" w:rsidRDefault="007C3025" w:rsidP="007C3025">
      <w:r w:rsidRPr="0081441C">
        <w:t>Wemm, S.E. and Wulfert, E., 2017. Effects of acute stress on decision making. </w:t>
      </w:r>
      <w:r w:rsidRPr="0081441C">
        <w:rPr>
          <w:i/>
          <w:iCs/>
        </w:rPr>
        <w:t>Applied psychophysiology and biofeedback</w:t>
      </w:r>
      <w:r w:rsidRPr="0081441C">
        <w:t>, </w:t>
      </w:r>
      <w:r w:rsidRPr="0081441C">
        <w:rPr>
          <w:i/>
          <w:iCs/>
        </w:rPr>
        <w:t>42</w:t>
      </w:r>
      <w:r w:rsidRPr="0081441C">
        <w:t>, pp.1-12.</w:t>
      </w:r>
    </w:p>
    <w:p w14:paraId="1065377E" w14:textId="77777777" w:rsidR="007C3025" w:rsidRDefault="007C3025" w:rsidP="007C3025"/>
    <w:p w14:paraId="079266B8" w14:textId="77777777" w:rsidR="007C3025" w:rsidRDefault="007C3025" w:rsidP="005D07BB"/>
    <w:p w14:paraId="30C2EBC6" w14:textId="77777777" w:rsidR="007C3025" w:rsidRDefault="007C3025" w:rsidP="005D07BB"/>
    <w:p w14:paraId="4C5A8877" w14:textId="77777777" w:rsidR="007C3025" w:rsidRDefault="007C3025" w:rsidP="005D07BB"/>
    <w:p w14:paraId="4632CD9F" w14:textId="77777777" w:rsidR="007C3025" w:rsidRDefault="007C3025" w:rsidP="005D07BB"/>
    <w:p w14:paraId="7D8E5A86" w14:textId="77777777" w:rsidR="007C3025" w:rsidRDefault="007C3025" w:rsidP="005D07BB"/>
    <w:p w14:paraId="333C1405" w14:textId="77777777" w:rsidR="007C3025" w:rsidRDefault="007C3025" w:rsidP="005D07BB"/>
    <w:p w14:paraId="74C4E750" w14:textId="77777777" w:rsidR="007C3025" w:rsidRDefault="007C3025" w:rsidP="005D07BB"/>
    <w:p w14:paraId="0CF1C07E" w14:textId="7D9533BB" w:rsidR="007C3025" w:rsidRDefault="007C3025" w:rsidP="005D07BB">
      <w:r>
        <w:lastRenderedPageBreak/>
        <w:t xml:space="preserve">Essay </w:t>
      </w:r>
      <w:r w:rsidR="00E35148">
        <w:t>4</w:t>
      </w:r>
    </w:p>
    <w:p w14:paraId="79F631D4" w14:textId="77777777" w:rsidR="00856019" w:rsidRPr="00856019" w:rsidRDefault="00856019" w:rsidP="00856019">
      <w:pPr>
        <w:rPr>
          <w:sz w:val="24"/>
          <w:szCs w:val="24"/>
        </w:rPr>
      </w:pPr>
      <w:r w:rsidRPr="00856019">
        <w:rPr>
          <w:sz w:val="24"/>
          <w:szCs w:val="24"/>
        </w:rPr>
        <w:t>Outline potential links between serious and organised crime and public protection issues. What characteristics make some people more vulnerable to exploitation by serious and organised crime gangs?</w:t>
      </w:r>
    </w:p>
    <w:p w14:paraId="74E28374" w14:textId="77777777" w:rsidR="00856019" w:rsidRDefault="00856019" w:rsidP="00856019">
      <w:r>
        <w:t xml:space="preserve">In this essay I will first detail what Serious organised crime (SOC) entails, and what Public Protection is. I will then outline the links between the two as exploitation of vulnerable people, violence and fear caused, and the negative effect on public trust in services. I will then detail what can make an individual vulnerable, concluding that public protection will not only safeguard those directly involved in SOC but will provide a safer environment for everyone. </w:t>
      </w:r>
    </w:p>
    <w:p w14:paraId="30D9F9A5" w14:textId="77777777" w:rsidR="00856019" w:rsidRDefault="00856019" w:rsidP="00856019">
      <w:r>
        <w:t>SOC is large-scale illegal activities by criminal groups. Examples of these illegal activities include drug offences, child sexual exploitation, human trafficking, cybercrime, and many more. The national crime agency states that SOC “Causes more harm , to more people, more often, than any other national security threat” (National Crime Agency, 2025), highlighting the danger posed to public protection.</w:t>
      </w:r>
    </w:p>
    <w:p w14:paraId="354AF633" w14:textId="77777777" w:rsidR="00856019" w:rsidRDefault="00856019" w:rsidP="00856019">
      <w:r>
        <w:t>Pubic protection is the safeguarding of individuals and more specifically vulnerable individuals, “public protection encompasses a range of activities undertaken by agencies to manage the risks posed by individuals who may cause serious harm to the public” (Kemshall, 2008). Members of SOC gangs would in turn fall into individuals who may cause serious harm to the public as previously mentioned The national crime agency has stated that SOC causes the most harm to the public. SOC challenges these public protection efforts by exploiting weaknesses, both socially and within institutions.</w:t>
      </w:r>
    </w:p>
    <w:p w14:paraId="17D3D267" w14:textId="77777777" w:rsidR="00856019" w:rsidRDefault="00856019" w:rsidP="00856019">
      <w:r>
        <w:t>The crimes that SOC groups carry out not only place those directly involved at risk and cause harm, but they also put the whole public at risk having long term effects on whole communities, “Serious and organised crime is one of the greatest threats to out national security,” and causes “more deaths in the UK than all other national security threats combined “ (Home office serious and organised crime strategy, 2018)</w:t>
      </w:r>
    </w:p>
    <w:p w14:paraId="343B8506" w14:textId="77777777" w:rsidR="00856019" w:rsidRDefault="00856019" w:rsidP="00856019">
      <w:r>
        <w:t>SOC gangs will often exploit vulnerable people, and use them to aid in the committing of crime. Examples of this could be the use of young people in county lines operations by forcing them to transport and sell drugs. Vulnerable adults are also used where they will store items such as weapons and drugs in their homes without fully understanding what they are doing “Exploitation of children and vulnerable adults is an essential feature of modern-day organised crime” (Densley and Mason, 2017). SOC decreases public trust in police and social care, Home office 2018, suggests that SOC undermines public services. This decrease provides a significant issue in public protection with those effected less willing to work with services.</w:t>
      </w:r>
    </w:p>
    <w:p w14:paraId="6A6AF538" w14:textId="77777777" w:rsidR="00856019" w:rsidRDefault="00856019" w:rsidP="00856019">
      <w:r>
        <w:t xml:space="preserve">Some individuals are more likely to be targeted by SOC gangs than others, gangs will often look for vulnerable individuals who in turn will be easier to control. Age alone is a characteristic which makes a person vulnerable and young people are one of the main groups at risk of SOC. Windle et al (2020) explains that gangs will often target individuals “who are marginalised and excluded from mainstream opportunities,” often this could be a  child looked after by local authority who may not go to mainstream school, or have a family network around them. When further looking at young people in care as at risk of exploitation Harvard et al, 2021 suggests that young girls in the care system provide gender-specific risks of exploitation, this is due to stereotypes and young girls offering a form of ‘invisibility’ aiding the gangs ability to stay below police radar. It is becoming increasingly hard to identify when a gang is contacting children with </w:t>
      </w:r>
      <w:r>
        <w:lastRenderedPageBreak/>
        <w:t>Barnardo’s (2021) reporting that “Organised criminal gangs moved their exploitation of children… online during the pandemic”. This is particularly the case for children in looked-after settings who will not have the close family network that will be checking in with them.</w:t>
      </w:r>
    </w:p>
    <w:p w14:paraId="244E4E78" w14:textId="77777777" w:rsidR="00856019" w:rsidRDefault="00856019" w:rsidP="00856019">
      <w:r>
        <w:t>Mental health conditions can also put people at risk. For people with mental health conditions, it can be harder to explain to others when something is wrong or seek help, feeling ashamed or even afraid to speak up. The Preventing exploitation toolkit 2024, explains, “mental health difficulties can affect people’s ability to tell others that they are being abused or exploited … they may not fully recognise that they are being abused or exploited”  when subjected to abuse or exploitation it is far more difficult to fight alone. Where people with mental health conditions might be aware of what is happening but not feel they can tell anyone people with learning difficulties might not be aware this happening at all with the Preventing exploitation toolkit stating people with learning difficulties “May not understand that those exploiting them may be telling lies or trying to deceive or manipulate them”. Both of these factors can lead to an individual facing isolation and increased dependency on other for support, SOC gangs will often look to exploit this dependency with the same toolkit stating “the care-giver may use this relationship of trust and dependency to abuse or exploit the individual”. Individuals living in poverty or under financial stress can also be targeted by SOC gangs as they offer a way to earn money quickly using their weaknesses against SOC gangs “target the most vulnerable, ruining lives and blighting communities” (Home office, 2018).</w:t>
      </w:r>
    </w:p>
    <w:p w14:paraId="6B25255C" w14:textId="77777777" w:rsidR="00856019" w:rsidRDefault="00856019" w:rsidP="00856019">
      <w:r>
        <w:t xml:space="preserve">SOC increased public safety concerns by using fear and violence, particularly in areas already subjected to high crime rates. Hales et al, 2018 argue that SOC creates cultures where public protection is compromised, with public confidence in authorities decreasing and communities becoming more isolated and more at risk and fear of crime “public protection is undermined, as communities become increasingly fearful of crime and distrustful of authority.”  This fear and distrust in authority/services can in turn prevent people from reporting crimes or seeking out help when they need it, making it easier for SOC gangs to operate in these areas creating a negative feedback loop of crime. </w:t>
      </w:r>
    </w:p>
    <w:p w14:paraId="0B173D7A" w14:textId="77777777" w:rsidR="00856019" w:rsidRDefault="00856019" w:rsidP="00856019">
      <w:r>
        <w:t>When public services are stretched like many are in todays climate, and fail to work together, it becomes easier for SOC groups to go under the radar, taking advantage of and exploiting vulnerable people. In order to tackle SOC, it is important for services to work together. Pitts 2019, highlights the need to identify underlying causes in youth offenders and provide necessary support to those at risk. When services work together, it allows for better protection of vulnerable individuals and improved public trust, allowing for greater public protection.</w:t>
      </w:r>
    </w:p>
    <w:p w14:paraId="159E18F6" w14:textId="77777777" w:rsidR="00856019" w:rsidRDefault="00856019" w:rsidP="00856019">
      <w:r>
        <w:t>In conclusion, SOC issues a major threat to public protection, both affecting people directly as a victim of crime or indirectly by living within affected communities. SOC will target and recruit vulnerable individuals, as they are far less likely to receive the support to steer them away from this exploitation. Public protection is not only about law enforcement and police but requires other agencies to work alongside to limit factors that make an individual vulnerable. This will enable for not only the direct safeguarding of individuals but for greater public safety and trust within communities.</w:t>
      </w:r>
    </w:p>
    <w:p w14:paraId="6D304C36" w14:textId="77777777" w:rsidR="00856019" w:rsidRDefault="00856019" w:rsidP="00856019"/>
    <w:p w14:paraId="70E8B251" w14:textId="77777777" w:rsidR="00856019" w:rsidRDefault="00856019" w:rsidP="00856019">
      <w:r>
        <w:t>Word count 932</w:t>
      </w:r>
    </w:p>
    <w:p w14:paraId="2A0DD3A0" w14:textId="77777777" w:rsidR="00856019" w:rsidRDefault="00856019" w:rsidP="00856019"/>
    <w:p w14:paraId="6F7C60E3" w14:textId="77777777" w:rsidR="00856019" w:rsidRDefault="00856019" w:rsidP="00856019"/>
    <w:p w14:paraId="119DD469" w14:textId="77777777" w:rsidR="00856019" w:rsidRDefault="00856019" w:rsidP="00856019">
      <w:r>
        <w:t>Bibliography</w:t>
      </w:r>
    </w:p>
    <w:p w14:paraId="6EEA8201" w14:textId="77777777" w:rsidR="00856019" w:rsidRDefault="00856019" w:rsidP="00856019">
      <w:r w:rsidRPr="00885815">
        <w:t xml:space="preserve">Shanmugaesan, S. (2025). NSA 2025 - Home - National Crime Agency. [online] Nationalcrimeagency.gov.uk. Available at: </w:t>
      </w:r>
      <w:hyperlink r:id="rId7" w:history="1">
        <w:r w:rsidRPr="00F87214">
          <w:rPr>
            <w:rStyle w:val="Hyperlink"/>
          </w:rPr>
          <w:t>https://www.nationalcrimeagency.gov.uk/nsa-2025</w:t>
        </w:r>
      </w:hyperlink>
      <w:r w:rsidRPr="00885815">
        <w:t>.</w:t>
      </w:r>
      <w:r>
        <w:t xml:space="preserve"> (Accessed: 08/05/2025)</w:t>
      </w:r>
    </w:p>
    <w:p w14:paraId="358A539B" w14:textId="77777777" w:rsidR="00856019" w:rsidRDefault="00856019" w:rsidP="00856019">
      <w:r>
        <w:t xml:space="preserve">Kemshall, H (2008). Risks, rights and justice: Understanding and responding to youth risk. Youth Justice, 8(1), 21-37 </w:t>
      </w:r>
    </w:p>
    <w:p w14:paraId="16B622E0" w14:textId="77777777" w:rsidR="00856019" w:rsidRDefault="00856019" w:rsidP="00856019">
      <w:r>
        <w:t>Windle, J., Cooper, K, and May, T (2020). Trends in organised crime, 23(3), 229-249</w:t>
      </w:r>
    </w:p>
    <w:p w14:paraId="64649C60" w14:textId="77777777" w:rsidR="00856019" w:rsidRDefault="00856019" w:rsidP="00856019">
      <w:r>
        <w:t xml:space="preserve">Harvard, T. E., Densley, J. A., Whittaker, A., and Willis, J. (2021) Street gangs and coercive control: The gendered exploitation of young women and girls in county lines. Criminology &amp; Criminal justice, 23(3), 313-329. </w:t>
      </w:r>
    </w:p>
    <w:p w14:paraId="02D00724" w14:textId="77777777" w:rsidR="00856019" w:rsidRDefault="00856019" w:rsidP="00856019">
      <w:r w:rsidRPr="00FD4372">
        <w:t>Barnardo’s. (2021). </w:t>
      </w:r>
      <w:r w:rsidRPr="00FD4372">
        <w:rPr>
          <w:i/>
          <w:iCs/>
        </w:rPr>
        <w:t>Organised crime gangs take advantage of pandemic to target children</w:t>
      </w:r>
      <w:r w:rsidRPr="00FD4372">
        <w:t xml:space="preserve">. [online] Available at: </w:t>
      </w:r>
      <w:hyperlink r:id="rId8" w:history="1">
        <w:r w:rsidRPr="00DC583C">
          <w:rPr>
            <w:rStyle w:val="Hyperlink"/>
          </w:rPr>
          <w:t>https://www.barnardos.org.uk/news/urgent-action-needed-organised-crime-gangs-take-advantage-pandemic-target-vulnerable-children</w:t>
        </w:r>
      </w:hyperlink>
      <w:r>
        <w:t xml:space="preserve"> (Accessed: 08/05/2025)</w:t>
      </w:r>
    </w:p>
    <w:p w14:paraId="01AE91A6" w14:textId="77777777" w:rsidR="00856019" w:rsidRDefault="00856019" w:rsidP="00856019">
      <w:r w:rsidRPr="00401974">
        <w:t>Preventing Exploitation Toolkit (2024). </w:t>
      </w:r>
      <w:r w:rsidRPr="00401974">
        <w:rPr>
          <w:i/>
          <w:iCs/>
        </w:rPr>
        <w:t>Mental Health Difficulties</w:t>
      </w:r>
      <w:r w:rsidRPr="00401974">
        <w:t xml:space="preserve">. [online] Preventing Exploitation Toolkit. Available at: </w:t>
      </w:r>
      <w:hyperlink r:id="rId9" w:history="1">
        <w:r w:rsidRPr="00DC583C">
          <w:rPr>
            <w:rStyle w:val="Hyperlink"/>
          </w:rPr>
          <w:t>https://www.preventingexploitationtoolkit.org.uk/home/what-is-exploitation/what-is-vulnerability/mental-health-difficulties/</w:t>
        </w:r>
      </w:hyperlink>
      <w:r w:rsidRPr="00401974">
        <w:t>.</w:t>
      </w:r>
      <w:r>
        <w:t xml:space="preserve"> (Accessed: 08/05/2025)</w:t>
      </w:r>
    </w:p>
    <w:p w14:paraId="21164F2C" w14:textId="77777777" w:rsidR="00856019" w:rsidRDefault="00856019" w:rsidP="00856019">
      <w:r w:rsidRPr="00913520">
        <w:t>Home Office (2018). </w:t>
      </w:r>
      <w:r w:rsidRPr="00913520">
        <w:rPr>
          <w:i/>
          <w:iCs/>
        </w:rPr>
        <w:t>Serious and Organised Crime Strategy Cm 9718</w:t>
      </w:r>
      <w:r w:rsidRPr="00913520">
        <w:t xml:space="preserve">. [online] Available at: </w:t>
      </w:r>
      <w:hyperlink r:id="rId10" w:history="1">
        <w:r w:rsidRPr="00DC583C">
          <w:rPr>
            <w:rStyle w:val="Hyperlink"/>
          </w:rPr>
          <w:t>https://assets.publishing.service.gov.uk/media/5bd99ee8e5274a6e39bf2c2e/SOC-2018-web.pdf</w:t>
        </w:r>
      </w:hyperlink>
      <w:r w:rsidRPr="00913520">
        <w:t>.</w:t>
      </w:r>
      <w:r>
        <w:t xml:space="preserve"> (Accessed: 08/05/2025)</w:t>
      </w:r>
    </w:p>
    <w:p w14:paraId="6FE8087E" w14:textId="77777777" w:rsidR="00856019" w:rsidRDefault="00856019" w:rsidP="00856019">
      <w:r>
        <w:t xml:space="preserve">Densley, J. and Mason, N. (2017) ‘Public health and gangs: A moral panic or meaningful strategy?’ Criminology and Criminal Justice, 17 (3), pp. 276-293. </w:t>
      </w:r>
    </w:p>
    <w:p w14:paraId="339AC734" w14:textId="77777777" w:rsidR="00856019" w:rsidRDefault="00856019" w:rsidP="00856019">
      <w:r>
        <w:t>Hales, G., Thomas, T and Farrell, S. (2018) ‘multi-agency partnership and the prevention of serious organised crime: A case study approach,’ Journal of crime and justice, 41(4), pp. 398-415.</w:t>
      </w:r>
    </w:p>
    <w:p w14:paraId="53D8F26D" w14:textId="77777777" w:rsidR="00856019" w:rsidRDefault="00856019" w:rsidP="00856019">
      <w:hyperlink r:id="rId11" w:tooltip="John Pitts" w:history="1">
        <w:r w:rsidRPr="00867A3B">
          <w:rPr>
            <w:rStyle w:val="Hyperlink"/>
          </w:rPr>
          <w:t>Pitts, J.</w:t>
        </w:r>
      </w:hyperlink>
      <w:r w:rsidRPr="00867A3B">
        <w:t> (2019), "Responding to youth gangs in England: a public health model?", </w:t>
      </w:r>
      <w:hyperlink r:id="rId12" w:history="1">
        <w:r w:rsidRPr="00867A3B">
          <w:rPr>
            <w:rStyle w:val="Hyperlink"/>
            <w:i/>
            <w:iCs/>
          </w:rPr>
          <w:t>Journal of Children's Services</w:t>
        </w:r>
      </w:hyperlink>
      <w:r w:rsidRPr="00867A3B">
        <w:t>, Vol. 14 No. 2, pp. 124-130. </w:t>
      </w:r>
      <w:hyperlink r:id="rId13" w:tooltip="DOI: https://doi.org/10.1108/JCS-02-2019-0010" w:history="1">
        <w:r w:rsidRPr="00867A3B">
          <w:rPr>
            <w:rStyle w:val="Hyperlink"/>
          </w:rPr>
          <w:t>https://doi.org/10.1108/JCS-02-2019-0010</w:t>
        </w:r>
      </w:hyperlink>
    </w:p>
    <w:p w14:paraId="44D925F3" w14:textId="77777777" w:rsidR="00856019" w:rsidRDefault="00856019" w:rsidP="00856019"/>
    <w:p w14:paraId="630F309C" w14:textId="77777777" w:rsidR="00E35148" w:rsidRDefault="00E35148" w:rsidP="005D07BB"/>
    <w:p w14:paraId="268426C7" w14:textId="77777777" w:rsidR="00E35148" w:rsidRDefault="00E35148" w:rsidP="005D07BB"/>
    <w:p w14:paraId="76AAFEDE" w14:textId="7AE9AF91" w:rsidR="00E35148" w:rsidRDefault="00E35148" w:rsidP="005D07BB">
      <w:r>
        <w:t>Essay 5</w:t>
      </w:r>
    </w:p>
    <w:p w14:paraId="3EA9328A" w14:textId="77777777" w:rsidR="00380866" w:rsidRPr="00380866" w:rsidRDefault="00380866" w:rsidP="00380866">
      <w:pPr>
        <w:rPr>
          <w:sz w:val="24"/>
          <w:szCs w:val="24"/>
        </w:rPr>
      </w:pPr>
      <w:r w:rsidRPr="00380866">
        <w:rPr>
          <w:sz w:val="24"/>
          <w:szCs w:val="24"/>
        </w:rPr>
        <w:t>How effective is early intervention an effective means of preventing young people from offending or re-offending?</w:t>
      </w:r>
    </w:p>
    <w:p w14:paraId="7C04BF75" w14:textId="77777777" w:rsidR="00380866" w:rsidRDefault="00380866" w:rsidP="00380866"/>
    <w:p w14:paraId="5D31D7D9" w14:textId="77777777" w:rsidR="00380866" w:rsidRDefault="00380866" w:rsidP="00380866">
      <w:r>
        <w:t xml:space="preserve">Youth offending is an issue that not only affects the offenders and the victims but also affects the families and the community as a whole. Many youth offenders commit crimes as a result of other underlying issues. Early intervention is an approach that aims to stop young people from getting involved in crime, or prevent them from becoming re-offenders after the first offence has </w:t>
      </w:r>
      <w:r>
        <w:lastRenderedPageBreak/>
        <w:t>been committed.  Early intervention can include support for families, educational help, mental health or substance misuse services, youth diversion programmes, and multi-agency approaches. Early intervention works on the idea that the earlier action is taken and support is provided to young people, the less likely they are to offend or re-offend. Garside et al, 2009 argues that not only does early intervention prevent youth offending but puts these youths on the path to success.</w:t>
      </w:r>
    </w:p>
    <w:p w14:paraId="5C3292D8" w14:textId="77777777" w:rsidR="00380866" w:rsidRDefault="00380866" w:rsidP="00380866">
      <w:r>
        <w:t>This essay will detail how effective early intervention is at preventing young people from committing offences, looking at different types of early intervention, some real-life examples and the challenges involved. Concluding that when delivered correctly early interventions are an effective means of preventing young people from offending and also protect communities.</w:t>
      </w:r>
    </w:p>
    <w:p w14:paraId="1B3861B5" w14:textId="77777777" w:rsidR="00380866" w:rsidRDefault="00380866" w:rsidP="00380866">
      <w:r>
        <w:t>Often young people who get involved with crime will be subjected to adverse childhood experiences (ACE’s).The NHS 2018) details that there is no universally agreed-upon definition for ACE, but they can be described as traumatic events experienced in childhood; these could include abuse, neglect, violence, poor family life, among many other experiences.  These experiences increase the chances that a child will commit offences. Farrington 2000 finds that factors that cause children to offend later in life were things such as poor parenting, large family size,  doing poorly in school, and mixing with other troubled children, showing that early experiences and lifestyle can have a big impact later down the line. Early intervention methods will look to spot these risk factors and provide support. Moffitt 1993, highlights that some young people develop lifestyle patterns of offending who become “life-course-persistent offenders” and their behaviour “starts early in life and continues into adulthood”, showing how, for some young people, offending can become second nature. Programmes such as the UK’s Troubled Families Programme have been introduced in order to reduce crime by improving education, health and parenting (</w:t>
      </w:r>
      <w:r w:rsidRPr="00395683">
        <w:t>Department for Communities and Local Government</w:t>
      </w:r>
      <w:r>
        <w:t xml:space="preserve">, </w:t>
      </w:r>
      <w:r w:rsidRPr="00395683">
        <w:t>2017)</w:t>
      </w:r>
      <w:r>
        <w:t>.</w:t>
      </w:r>
    </w:p>
    <w:p w14:paraId="5D090C2F" w14:textId="77777777" w:rsidR="00380866" w:rsidRDefault="00380866" w:rsidP="00380866">
      <w:r>
        <w:t>There are many different methods of early intervention. The Early Intervention Foundation 2023 details some of these, such as home visiting programmes to support parents, school-based programmes which improve a child's social and emotional skills, or mentoring schemes to support children who are vulnerable to being involved in crime. Early intervention can also take place in communities where many young people are vulnerable to crime involvement in the form of youth clubs and community centres.  Cottle et al, 2001 suggest that interventions that involve multiple aspects of a child’s life are often the most successful, stating “interventions addressing multiple systems of influence had a greater effect on reducing recidivism than those focusing in a single domain”.</w:t>
      </w:r>
    </w:p>
    <w:p w14:paraId="3F254017" w14:textId="77777777" w:rsidR="00380866" w:rsidRDefault="00380866" w:rsidP="00380866">
      <w:r>
        <w:t>Early intervention programmes have been shown to work, an example of a programme that has had success in reducing offending would be the Troubled Families Programme. This programme aimed to support families facing challenges such as unemployment, poor school attendance, and anti-social behaviour. An evaluation of this programme showed a 38% difference in juveniles receiving custodial sentences, and a 15% difference in juvenile convictions in the 24 months after joining the programme.(</w:t>
      </w:r>
      <w:r w:rsidRPr="008D42B1">
        <w:t>Ministry of Housing, Communities &amp; Local Government</w:t>
      </w:r>
      <w:r>
        <w:t xml:space="preserve">, </w:t>
      </w:r>
      <w:r w:rsidRPr="008D42B1">
        <w:t>2019). </w:t>
      </w:r>
    </w:p>
    <w:p w14:paraId="1318841B" w14:textId="77777777" w:rsidR="00380866" w:rsidRDefault="00380866" w:rsidP="00380866">
      <w:r>
        <w:t xml:space="preserve">A notable example of early intervention would be the Your Choice programme 2021. This is a London based programme which supports young people aged between 11 and 18 who are at risk of violence or exploitation, focusing on building trust between practitioners and participants and help them manage impact of repeated exposure to trauma. This programme has seen improved decision making and less association with bad peer-groups. One participant in this </w:t>
      </w:r>
      <w:r>
        <w:lastRenderedPageBreak/>
        <w:t>programme stated, “</w:t>
      </w:r>
      <w:r w:rsidRPr="0074322B">
        <w:t>I was chilling with people who were obviously missing school, misbehaving, had involvement with drugs, weapons, stuff like that, and the group I’m chilling with now are all people who are trying to be things”</w:t>
      </w:r>
      <w:r>
        <w:t xml:space="preserve"> (</w:t>
      </w:r>
      <w:r w:rsidRPr="002B3360">
        <w:t>Londoncouncils.gov.uk. 2023)</w:t>
      </w:r>
      <w:r>
        <w:t>. This quote shows encouraging signs that the programme is not only helping change the lifestyle of young people at risk but also educating them. Another recent example would be the EXODUS restorative mentoring programme, analysis of this programme has showed a reduction in arrests, violent offences and victim episodes in those who completed the programme, whereas young people who refused to engage with the programme showed a 46% increase in violent offences and a 35% increase in violent suspect occurrences (Coram, 2024). This shows that there is potential that if young people do not want the help and support, then these programmes could further push them into offending.</w:t>
      </w:r>
    </w:p>
    <w:p w14:paraId="2E90B9CE" w14:textId="77777777" w:rsidR="00380866" w:rsidRDefault="00380866" w:rsidP="00380866">
      <w:r>
        <w:t xml:space="preserve">Early intervention can reduce offending among young people, but it does present certain challenges. Community care, 2003 details claims from Barry Goldson, a senior lecturer at Liverpool University, that labelling children at risk before they have even committed any offences could push these young people into offending. This claim suggests that early intervention that takes place before the young person has committed any offences, when they are identified based on risk factors alone, could cause the young person to rebel and feel labelled as a criminal just based on who they are, pushing them towards offending and criminality. </w:t>
      </w:r>
    </w:p>
    <w:p w14:paraId="0134DDF2" w14:textId="77777777" w:rsidR="00380866" w:rsidRDefault="00380866" w:rsidP="00380866">
      <w:r>
        <w:t xml:space="preserve">Early intervention does not just help prevent crime, but also provides young people with better prospects. Early intervention helps children do better in school and stay out of trouble, which will help them when they begin to look for jobs. Allen 2011 states that early intervention helps young people “acquire the social and emotional foundations upon which our success as human beings depends,” highlighting the importance of the skills early intervention aims to build upon are for young people to achieve a successful future. When successful early inventions can also prevent young people from entering the criminal justice system and facing measures that could be detrimental to their futures. </w:t>
      </w:r>
    </w:p>
    <w:p w14:paraId="643332AD" w14:textId="77777777" w:rsidR="00380866" w:rsidRDefault="00380866" w:rsidP="00380866">
      <w:r>
        <w:t>In conclusion, early intervention is a successful and effective way of preventing young people from offending and re-offending. Support provided can not only help prevent offending but also improve education and family life, helping provide better futures. Early interventions must be careful not to push young people at risk towards a path of offending. Early interventions work best when they target multiple different aspects. Overall, when delivered correctly, early interventions are a very effective way of preventing young people from offending and also keeping communities safe.</w:t>
      </w:r>
    </w:p>
    <w:p w14:paraId="1B2C05AC" w14:textId="77777777" w:rsidR="00380866" w:rsidRDefault="00380866" w:rsidP="00380866">
      <w:r>
        <w:t>Word count = 985</w:t>
      </w:r>
    </w:p>
    <w:p w14:paraId="02E248DE" w14:textId="77777777" w:rsidR="00380866" w:rsidRDefault="00380866" w:rsidP="00380866"/>
    <w:p w14:paraId="3E1214A9" w14:textId="77777777" w:rsidR="00380866" w:rsidRDefault="00380866" w:rsidP="00380866">
      <w:r>
        <w:t>Bibliography</w:t>
      </w:r>
    </w:p>
    <w:p w14:paraId="56AF7116" w14:textId="77777777" w:rsidR="00380866" w:rsidRPr="00E2409A" w:rsidRDefault="00380866" w:rsidP="00380866">
      <w:r w:rsidRPr="00E2409A">
        <w:t xml:space="preserve">Allen, G. (2011). </w:t>
      </w:r>
      <w:r w:rsidRPr="00E2409A">
        <w:rPr>
          <w:i/>
          <w:iCs/>
        </w:rPr>
        <w:t>Early Intervention: The Next Steps An Independent Report to Her Majesty’s Government</w:t>
      </w:r>
      <w:r w:rsidRPr="00E2409A">
        <w:t>. [online] Available at: https://assets.publishing.service.gov.uk/media/5a7b837d40f0b645ba3c4d09/early-intervention-next-steps2.pdf.</w:t>
      </w:r>
    </w:p>
    <w:p w14:paraId="239233BB" w14:textId="77777777" w:rsidR="00380866" w:rsidRDefault="00380866" w:rsidP="00380866">
      <w:r>
        <w:lastRenderedPageBreak/>
        <w:t xml:space="preserve">Chamers, M. Ulman, B. Waller, I. Lockhart, G. (2009) Less crime, lower costs: Implementing effective early intervention in youth justice. London: Policy Exchange. Available at: </w:t>
      </w:r>
      <w:hyperlink r:id="rId14" w:history="1">
        <w:r w:rsidRPr="00A04F7A">
          <w:rPr>
            <w:rStyle w:val="Hyperlink"/>
          </w:rPr>
          <w:t>https://policyexchange.org.uk/publication/less-crime-lower-costs/</w:t>
        </w:r>
      </w:hyperlink>
      <w:r>
        <w:t xml:space="preserve"> (Accessed: 09/05/2025)</w:t>
      </w:r>
    </w:p>
    <w:p w14:paraId="3AD76580" w14:textId="77777777" w:rsidR="00380866" w:rsidRDefault="00380866" w:rsidP="00380866">
      <w:r>
        <w:t xml:space="preserve">Community care </w:t>
      </w:r>
      <w:r w:rsidRPr="004054E7">
        <w:t xml:space="preserve">(2003). Early intervention is ‘self-defeating’ - Community Care. [online] Community Care. Available at: https://www.communitycare.co.uk/2003/03/19/early-intervention-is-self-defeating/ </w:t>
      </w:r>
      <w:r>
        <w:t>(</w:t>
      </w:r>
      <w:r w:rsidRPr="004054E7">
        <w:t>Accessed 9 May 2025</w:t>
      </w:r>
      <w:r>
        <w:t>)</w:t>
      </w:r>
    </w:p>
    <w:p w14:paraId="745DADCC" w14:textId="77777777" w:rsidR="00380866" w:rsidRDefault="00380866" w:rsidP="00380866">
      <w:r w:rsidRPr="002071CA">
        <w:t>Coram. (2024). </w:t>
      </w:r>
      <w:r w:rsidRPr="002071CA">
        <w:rPr>
          <w:i/>
          <w:iCs/>
        </w:rPr>
        <w:t>Coram to carry out evaluation of EXODUS restorative mentoring programme to reduce youth offending - Coram</w:t>
      </w:r>
      <w:r w:rsidRPr="002071CA">
        <w:t xml:space="preserve">. [online] Available at: https://www.coram.org.uk/news/coram-to-carry-out-evaluation-of-exodus-restorative-mentoring-programme-to-reduce-youth-offending/ </w:t>
      </w:r>
      <w:r>
        <w:t>(</w:t>
      </w:r>
      <w:r w:rsidRPr="002071CA">
        <w:t>Accessed 9 May 2025</w:t>
      </w:r>
      <w:r>
        <w:t>)</w:t>
      </w:r>
    </w:p>
    <w:p w14:paraId="48E16431" w14:textId="77777777" w:rsidR="00380866" w:rsidRDefault="00380866" w:rsidP="00380866">
      <w:r>
        <w:t>C</w:t>
      </w:r>
      <w:r w:rsidRPr="007A21FB">
        <w:t xml:space="preserve">ottle, </w:t>
      </w:r>
      <w:r>
        <w:t>C</w:t>
      </w:r>
      <w:r w:rsidRPr="007A21FB">
        <w:t>.</w:t>
      </w:r>
      <w:r>
        <w:t>C</w:t>
      </w:r>
      <w:r w:rsidRPr="007A21FB">
        <w:t xml:space="preserve">., </w:t>
      </w:r>
      <w:r>
        <w:t>L</w:t>
      </w:r>
      <w:r w:rsidRPr="007A21FB">
        <w:t>ee,</w:t>
      </w:r>
      <w:r>
        <w:t xml:space="preserve"> R</w:t>
      </w:r>
      <w:r w:rsidRPr="007A21FB">
        <w:t>.</w:t>
      </w:r>
      <w:r>
        <w:t>J</w:t>
      </w:r>
      <w:r w:rsidRPr="007A21FB">
        <w:t xml:space="preserve">. and </w:t>
      </w:r>
      <w:r>
        <w:t>H</w:t>
      </w:r>
      <w:r w:rsidRPr="007A21FB">
        <w:t xml:space="preserve">eilbrun, </w:t>
      </w:r>
      <w:r>
        <w:t>K</w:t>
      </w:r>
      <w:r w:rsidRPr="007A21FB">
        <w:t>.</w:t>
      </w:r>
      <w:r w:rsidRPr="00C244C0">
        <w:t xml:space="preserve"> (2001). The Prediction of Criminal Recidivism in Juveniles. </w:t>
      </w:r>
      <w:r w:rsidRPr="00C244C0">
        <w:rPr>
          <w:i/>
          <w:iCs/>
        </w:rPr>
        <w:t>Criminal Justice and Behavior</w:t>
      </w:r>
      <w:r w:rsidRPr="00C244C0">
        <w:t>, 28(3), pp.367–394.</w:t>
      </w:r>
      <w:r>
        <w:t xml:space="preserve"> Available at</w:t>
      </w:r>
      <w:r w:rsidRPr="00C244C0">
        <w:t>:https://doi.org/10.1177/0093854801028003005.</w:t>
      </w:r>
      <w:r>
        <w:t xml:space="preserve"> </w:t>
      </w:r>
      <w:r w:rsidRPr="007A21FB">
        <w:t>(Accessed: 09/05/2025)</w:t>
      </w:r>
    </w:p>
    <w:p w14:paraId="09CD9A06" w14:textId="77777777" w:rsidR="00380866" w:rsidRDefault="00380866" w:rsidP="00380866">
      <w:r w:rsidRPr="00395683">
        <w:t>Department for Communities and Local Government (2017). </w:t>
      </w:r>
      <w:r w:rsidRPr="00395683">
        <w:rPr>
          <w:i/>
          <w:iCs/>
        </w:rPr>
        <w:t>December 2017 Department for Communities and Local Government Troubled Families Programme Evaluation Overview Policy Report</w:t>
      </w:r>
      <w:r w:rsidRPr="00395683">
        <w:t xml:space="preserve">. [online] Available at: </w:t>
      </w:r>
      <w:hyperlink r:id="rId15" w:history="1">
        <w:r w:rsidRPr="009C7B0C">
          <w:rPr>
            <w:rStyle w:val="Hyperlink"/>
          </w:rPr>
          <w:t>https://assets.publishing.service.gov.uk/government/uploads/system/uploads/attachment_data/file/665504/Troubled_Families_-_Evaluation_Overview.pdf</w:t>
        </w:r>
      </w:hyperlink>
      <w:r w:rsidRPr="00395683">
        <w:t>.</w:t>
      </w:r>
      <w:r>
        <w:t xml:space="preserve"> </w:t>
      </w:r>
      <w:bookmarkStart w:id="0" w:name="_Hlk197692007"/>
      <w:r w:rsidRPr="00395683">
        <w:t>(Accessed: 09/05/2025)</w:t>
      </w:r>
      <w:bookmarkEnd w:id="0"/>
    </w:p>
    <w:p w14:paraId="2F9A9313" w14:textId="77777777" w:rsidR="00380866" w:rsidRDefault="00380866" w:rsidP="00380866">
      <w:r w:rsidRPr="00EF6172">
        <w:t>Early Intervention Foundation (2023). </w:t>
      </w:r>
      <w:r w:rsidRPr="00EF6172">
        <w:rPr>
          <w:i/>
          <w:iCs/>
        </w:rPr>
        <w:t>What is early intervention?</w:t>
      </w:r>
      <w:r w:rsidRPr="00EF6172">
        <w:t xml:space="preserve"> [online] Early Intervention Foundation. Available at: </w:t>
      </w:r>
      <w:hyperlink r:id="rId16" w:history="1">
        <w:r w:rsidRPr="009C7B0C">
          <w:rPr>
            <w:rStyle w:val="Hyperlink"/>
          </w:rPr>
          <w:t>https://www.eif.org.uk/why-it-matters/what-is-early-intervention</w:t>
        </w:r>
      </w:hyperlink>
      <w:r w:rsidRPr="00EF6172">
        <w:t>.</w:t>
      </w:r>
      <w:r>
        <w:t xml:space="preserve"> (Accessed: 09/05/2025)</w:t>
      </w:r>
    </w:p>
    <w:p w14:paraId="580910E6" w14:textId="77777777" w:rsidR="00380866" w:rsidRDefault="00380866" w:rsidP="00380866">
      <w:r w:rsidRPr="00AF7913">
        <w:t>Londoncouncils.gov.uk. (2023). </w:t>
      </w:r>
      <w:r w:rsidRPr="00AF7913">
        <w:rPr>
          <w:i/>
          <w:iCs/>
        </w:rPr>
        <w:t>London’s Your Choice programme enters full-scale Efficacy trial phase | London Councils – Home</w:t>
      </w:r>
      <w:r w:rsidRPr="00AF7913">
        <w:t xml:space="preserve">. [online] Available at: https://www.londoncouncils.gov.uk/newsroom/2023/londons-your-choice-programme-enters-full-scale-efficacy-trial-phase </w:t>
      </w:r>
      <w:r>
        <w:t>(</w:t>
      </w:r>
      <w:r w:rsidRPr="00AF7913">
        <w:t>Accessed 9 May 2025</w:t>
      </w:r>
      <w:r>
        <w:t>)</w:t>
      </w:r>
    </w:p>
    <w:p w14:paraId="6EDA2EF4" w14:textId="77777777" w:rsidR="00380866" w:rsidRDefault="00380866" w:rsidP="00380866">
      <w:r w:rsidRPr="008D42B1">
        <w:t>Ministry of Housing, Communities &amp; Local Government (2019). </w:t>
      </w:r>
      <w:r w:rsidRPr="008D42B1">
        <w:rPr>
          <w:i/>
          <w:iCs/>
        </w:rPr>
        <w:t>National evaluation of the Troubled Families Programme 2015 to 2020: findings</w:t>
      </w:r>
      <w:r w:rsidRPr="008D42B1">
        <w:t xml:space="preserve">. [online] GOV.UK. Available at: </w:t>
      </w:r>
      <w:hyperlink r:id="rId17" w:history="1">
        <w:r w:rsidRPr="009C7B0C">
          <w:rPr>
            <w:rStyle w:val="Hyperlink"/>
          </w:rPr>
          <w:t>https://www.gov.uk/government/publications/national-evaluation-of-the-troubled-families-programme-2015-to-2020-findings</w:t>
        </w:r>
      </w:hyperlink>
      <w:r>
        <w:t xml:space="preserve"> (Accessed: 09/05/2025)</w:t>
      </w:r>
    </w:p>
    <w:p w14:paraId="434839F5" w14:textId="77777777" w:rsidR="00380866" w:rsidRDefault="00380866" w:rsidP="00380866">
      <w:r w:rsidRPr="00365042">
        <w:t>Moffitt, T.E. (1993). Adolescence-Limited and Life-Course-Persistent Antisocial Behavior: A Developmental Taxonomy. </w:t>
      </w:r>
      <w:r w:rsidRPr="00365042">
        <w:rPr>
          <w:i/>
          <w:iCs/>
        </w:rPr>
        <w:t>Psychological Review</w:t>
      </w:r>
      <w:r w:rsidRPr="00365042">
        <w:t>, 100(4), pp.674–701. doi:https://doi.org/10.1037/0033-295X.100.4.674.</w:t>
      </w:r>
      <w:r>
        <w:t xml:space="preserve"> (Accessed: 09/05/2025)</w:t>
      </w:r>
    </w:p>
    <w:p w14:paraId="44E43476" w14:textId="77777777" w:rsidR="00380866" w:rsidRDefault="00380866" w:rsidP="00380866">
      <w:r w:rsidRPr="00321255">
        <w:t>NHS (2018). </w:t>
      </w:r>
      <w:r w:rsidRPr="00321255">
        <w:rPr>
          <w:i/>
          <w:iCs/>
        </w:rPr>
        <w:t>Adverse Childhood Experiences and the Lasting Impact - NHS Safeguarding</w:t>
      </w:r>
      <w:r w:rsidRPr="00321255">
        <w:t xml:space="preserve">. [online] Safeguarding-guide.nhs.uk. Available at: </w:t>
      </w:r>
      <w:hyperlink r:id="rId18" w:history="1">
        <w:r w:rsidRPr="009C7B0C">
          <w:rPr>
            <w:rStyle w:val="Hyperlink"/>
          </w:rPr>
          <w:t>https://safeguarding-guide.nhs.uk/context-of-NHS-safeguarding/s2-06/</w:t>
        </w:r>
      </w:hyperlink>
      <w:r w:rsidRPr="00321255">
        <w:t>.</w:t>
      </w:r>
      <w:r>
        <w:t xml:space="preserve"> (Accessed: 09/05/2025)</w:t>
      </w:r>
    </w:p>
    <w:p w14:paraId="01BD5F26" w14:textId="77777777" w:rsidR="00380866" w:rsidRDefault="00380866" w:rsidP="00380866">
      <w:r w:rsidRPr="00FC5EDC">
        <w:t>Walker, J., Thompson, C., Laing, K., Raybould, S., Coombes, M., Procter, S. and Wren, C. (2007). </w:t>
      </w:r>
      <w:r w:rsidRPr="00FC5EDC">
        <w:rPr>
          <w:i/>
          <w:iCs/>
        </w:rPr>
        <w:t>Youth Inclusion and Support Panels: Preventing Crime and Antisocial Behaviour? Executive Summary DCSF-RW018</w:t>
      </w:r>
      <w:r w:rsidRPr="00FC5EDC">
        <w:t xml:space="preserve">. [online] Available at: </w:t>
      </w:r>
      <w:hyperlink r:id="rId19" w:history="1">
        <w:r w:rsidRPr="009C7B0C">
          <w:rPr>
            <w:rStyle w:val="Hyperlink"/>
          </w:rPr>
          <w:t>https://assets.publishing.service.gov.uk/media/5a7c587de5274a1b00423278/DCSF-RW018_20executive_20summary.pdf</w:t>
        </w:r>
      </w:hyperlink>
      <w:r w:rsidRPr="00FC5EDC">
        <w:t>.</w:t>
      </w:r>
      <w:r>
        <w:t xml:space="preserve"> (Accessed: 09/05/2025)</w:t>
      </w:r>
    </w:p>
    <w:p w14:paraId="58F7E4D5" w14:textId="77777777" w:rsidR="00380866" w:rsidRDefault="00380866" w:rsidP="00380866"/>
    <w:p w14:paraId="365D8AC3" w14:textId="77777777" w:rsidR="00E35148" w:rsidRPr="00D6426D" w:rsidRDefault="00E35148" w:rsidP="005D07BB"/>
    <w:sectPr w:rsidR="00E35148" w:rsidRPr="00D64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7BB"/>
    <w:rsid w:val="00026438"/>
    <w:rsid w:val="0003792B"/>
    <w:rsid w:val="000B72D9"/>
    <w:rsid w:val="00126F7D"/>
    <w:rsid w:val="001457DC"/>
    <w:rsid w:val="00153204"/>
    <w:rsid w:val="00167D58"/>
    <w:rsid w:val="00205451"/>
    <w:rsid w:val="00240E6B"/>
    <w:rsid w:val="002C26FA"/>
    <w:rsid w:val="002D59A6"/>
    <w:rsid w:val="002E2B9C"/>
    <w:rsid w:val="00312E1D"/>
    <w:rsid w:val="00323682"/>
    <w:rsid w:val="00337E05"/>
    <w:rsid w:val="00380866"/>
    <w:rsid w:val="003E0D93"/>
    <w:rsid w:val="00422019"/>
    <w:rsid w:val="004478D4"/>
    <w:rsid w:val="004726C6"/>
    <w:rsid w:val="004729C0"/>
    <w:rsid w:val="004B0EC3"/>
    <w:rsid w:val="004B24E2"/>
    <w:rsid w:val="004B43EA"/>
    <w:rsid w:val="00504628"/>
    <w:rsid w:val="00506DF9"/>
    <w:rsid w:val="005228C8"/>
    <w:rsid w:val="0054543F"/>
    <w:rsid w:val="00545DC6"/>
    <w:rsid w:val="0055187D"/>
    <w:rsid w:val="0056532F"/>
    <w:rsid w:val="0057650D"/>
    <w:rsid w:val="005D07BB"/>
    <w:rsid w:val="006C19B2"/>
    <w:rsid w:val="006C37BD"/>
    <w:rsid w:val="006D1485"/>
    <w:rsid w:val="00710A94"/>
    <w:rsid w:val="00747C68"/>
    <w:rsid w:val="007953DC"/>
    <w:rsid w:val="00797DB6"/>
    <w:rsid w:val="007A2EF9"/>
    <w:rsid w:val="007C26A8"/>
    <w:rsid w:val="007C3025"/>
    <w:rsid w:val="007D60F2"/>
    <w:rsid w:val="00856019"/>
    <w:rsid w:val="00883DBE"/>
    <w:rsid w:val="009029A0"/>
    <w:rsid w:val="00904BD1"/>
    <w:rsid w:val="009138C0"/>
    <w:rsid w:val="00935710"/>
    <w:rsid w:val="00976553"/>
    <w:rsid w:val="00980D4B"/>
    <w:rsid w:val="009B0585"/>
    <w:rsid w:val="00A14CE6"/>
    <w:rsid w:val="00A176D8"/>
    <w:rsid w:val="00A238F1"/>
    <w:rsid w:val="00A425C6"/>
    <w:rsid w:val="00AD6B38"/>
    <w:rsid w:val="00AF345F"/>
    <w:rsid w:val="00B94094"/>
    <w:rsid w:val="00BA1A6C"/>
    <w:rsid w:val="00D6426D"/>
    <w:rsid w:val="00DB25AE"/>
    <w:rsid w:val="00DF7184"/>
    <w:rsid w:val="00E35148"/>
    <w:rsid w:val="00E67A19"/>
    <w:rsid w:val="00E71EA7"/>
    <w:rsid w:val="00E776C6"/>
    <w:rsid w:val="00E91B36"/>
    <w:rsid w:val="00EE787C"/>
    <w:rsid w:val="00F80B75"/>
    <w:rsid w:val="00F84D00"/>
    <w:rsid w:val="00F933A3"/>
    <w:rsid w:val="00F9549B"/>
    <w:rsid w:val="00FA76E4"/>
    <w:rsid w:val="00FF3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483BA"/>
  <w15:chartTrackingRefBased/>
  <w15:docId w15:val="{957E425D-BD29-4EEC-8B79-A54F1FF7C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7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07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07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7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7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7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7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7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7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7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07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07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7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7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7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7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7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7BB"/>
    <w:rPr>
      <w:rFonts w:eastAsiaTheme="majorEastAsia" w:cstheme="majorBidi"/>
      <w:color w:val="272727" w:themeColor="text1" w:themeTint="D8"/>
    </w:rPr>
  </w:style>
  <w:style w:type="paragraph" w:styleId="Title">
    <w:name w:val="Title"/>
    <w:basedOn w:val="Normal"/>
    <w:next w:val="Normal"/>
    <w:link w:val="TitleChar"/>
    <w:uiPriority w:val="10"/>
    <w:qFormat/>
    <w:rsid w:val="005D07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7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7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7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7BB"/>
    <w:pPr>
      <w:spacing w:before="160"/>
      <w:jc w:val="center"/>
    </w:pPr>
    <w:rPr>
      <w:i/>
      <w:iCs/>
      <w:color w:val="404040" w:themeColor="text1" w:themeTint="BF"/>
    </w:rPr>
  </w:style>
  <w:style w:type="character" w:customStyle="1" w:styleId="QuoteChar">
    <w:name w:val="Quote Char"/>
    <w:basedOn w:val="DefaultParagraphFont"/>
    <w:link w:val="Quote"/>
    <w:uiPriority w:val="29"/>
    <w:rsid w:val="005D07BB"/>
    <w:rPr>
      <w:i/>
      <w:iCs/>
      <w:color w:val="404040" w:themeColor="text1" w:themeTint="BF"/>
    </w:rPr>
  </w:style>
  <w:style w:type="paragraph" w:styleId="ListParagraph">
    <w:name w:val="List Paragraph"/>
    <w:basedOn w:val="Normal"/>
    <w:uiPriority w:val="34"/>
    <w:qFormat/>
    <w:rsid w:val="005D07BB"/>
    <w:pPr>
      <w:ind w:left="720"/>
      <w:contextualSpacing/>
    </w:pPr>
  </w:style>
  <w:style w:type="character" w:styleId="IntenseEmphasis">
    <w:name w:val="Intense Emphasis"/>
    <w:basedOn w:val="DefaultParagraphFont"/>
    <w:uiPriority w:val="21"/>
    <w:qFormat/>
    <w:rsid w:val="005D07BB"/>
    <w:rPr>
      <w:i/>
      <w:iCs/>
      <w:color w:val="0F4761" w:themeColor="accent1" w:themeShade="BF"/>
    </w:rPr>
  </w:style>
  <w:style w:type="paragraph" w:styleId="IntenseQuote">
    <w:name w:val="Intense Quote"/>
    <w:basedOn w:val="Normal"/>
    <w:next w:val="Normal"/>
    <w:link w:val="IntenseQuoteChar"/>
    <w:uiPriority w:val="30"/>
    <w:qFormat/>
    <w:rsid w:val="005D07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7BB"/>
    <w:rPr>
      <w:i/>
      <w:iCs/>
      <w:color w:val="0F4761" w:themeColor="accent1" w:themeShade="BF"/>
    </w:rPr>
  </w:style>
  <w:style w:type="character" w:styleId="IntenseReference">
    <w:name w:val="Intense Reference"/>
    <w:basedOn w:val="DefaultParagraphFont"/>
    <w:uiPriority w:val="32"/>
    <w:qFormat/>
    <w:rsid w:val="005D07BB"/>
    <w:rPr>
      <w:b/>
      <w:bCs/>
      <w:smallCaps/>
      <w:color w:val="0F4761" w:themeColor="accent1" w:themeShade="BF"/>
      <w:spacing w:val="5"/>
    </w:rPr>
  </w:style>
  <w:style w:type="character" w:styleId="Hyperlink">
    <w:name w:val="Hyperlink"/>
    <w:basedOn w:val="DefaultParagraphFont"/>
    <w:uiPriority w:val="99"/>
    <w:unhideWhenUsed/>
    <w:rsid w:val="00D6426D"/>
    <w:rPr>
      <w:color w:val="467886" w:themeColor="hyperlink"/>
      <w:u w:val="single"/>
    </w:rPr>
  </w:style>
  <w:style w:type="character" w:styleId="UnresolvedMention">
    <w:name w:val="Unresolved Mention"/>
    <w:basedOn w:val="DefaultParagraphFont"/>
    <w:uiPriority w:val="99"/>
    <w:semiHidden/>
    <w:unhideWhenUsed/>
    <w:rsid w:val="00D642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ardos.org.uk/news/urgent-action-needed-organised-crime-gangs-take-advantage-pandemic-target-vulnerable-children" TargetMode="External"/><Relationship Id="rId13" Type="http://schemas.openxmlformats.org/officeDocument/2006/relationships/hyperlink" Target="https://doi.org/10.1108/JCS-02-2019-0010" TargetMode="External"/><Relationship Id="rId18" Type="http://schemas.openxmlformats.org/officeDocument/2006/relationships/hyperlink" Target="https://safeguarding-guide.nhs.uk/context-of-NHS-safeguarding/s2-06/"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nationalcrimeagency.gov.uk/nsa-2025" TargetMode="External"/><Relationship Id="rId12" Type="http://schemas.openxmlformats.org/officeDocument/2006/relationships/hyperlink" Target="https://www.emerald.com/insight/publication/issn/1746-6660" TargetMode="External"/><Relationship Id="rId17" Type="http://schemas.openxmlformats.org/officeDocument/2006/relationships/hyperlink" Target="https://www.gov.uk/government/publications/national-evaluation-of-the-troubled-families-programme-2015-to-2020-findings" TargetMode="External"/><Relationship Id="rId2" Type="http://schemas.openxmlformats.org/officeDocument/2006/relationships/settings" Target="settings.xml"/><Relationship Id="rId16" Type="http://schemas.openxmlformats.org/officeDocument/2006/relationships/hyperlink" Target="https://www.eif.org.uk/why-it-matters/what-is-early-interventio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ons.gov.uk/peoplepopulationandcommunity/culturalidentity/ethnicity/bulletins/ethnicgroupenglandandwales/census2021" TargetMode="External"/><Relationship Id="rId11" Type="http://schemas.openxmlformats.org/officeDocument/2006/relationships/hyperlink" Target="https://www.emerald.com/insight/search?q=John%20Pitts" TargetMode="External"/><Relationship Id="rId5" Type="http://schemas.openxmlformats.org/officeDocument/2006/relationships/hyperlink" Target="https://www.npcc.police.uk" TargetMode="External"/><Relationship Id="rId15" Type="http://schemas.openxmlformats.org/officeDocument/2006/relationships/hyperlink" Target="https://assets.publishing.service.gov.uk/government/uploads/system/uploads/attachment_data/file/665504/Troubled_Families_-_Evaluation_Overview.pdf" TargetMode="External"/><Relationship Id="rId10" Type="http://schemas.openxmlformats.org/officeDocument/2006/relationships/hyperlink" Target="https://assets.publishing.service.gov.uk/media/5bd99ee8e5274a6e39bf2c2e/SOC-2018-web.pdf" TargetMode="External"/><Relationship Id="rId19" Type="http://schemas.openxmlformats.org/officeDocument/2006/relationships/hyperlink" Target="https://assets.publishing.service.gov.uk/media/5a7c587de5274a1b00423278/DCSF-RW018_20executive_20summary.pdf" TargetMode="External"/><Relationship Id="rId4" Type="http://schemas.openxmlformats.org/officeDocument/2006/relationships/hyperlink" Target="https://www.equailtyhumanrights.com" TargetMode="External"/><Relationship Id="rId9" Type="http://schemas.openxmlformats.org/officeDocument/2006/relationships/hyperlink" Target="https://www.preventingexploitationtoolkit.org.uk/home/what-is-exploitation/what-is-vulnerability/mental-health-difficulties/" TargetMode="External"/><Relationship Id="rId14" Type="http://schemas.openxmlformats.org/officeDocument/2006/relationships/hyperlink" Target="https://policyexchange.org.uk/publication/less-crime-lower-co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13</Pages>
  <Words>5901</Words>
  <Characters>34822</Characters>
  <Application>Microsoft Office Word</Application>
  <DocSecurity>0</DocSecurity>
  <Lines>527</Lines>
  <Paragraphs>121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Withers, Benjamin</dc:creator>
  <cp:keywords/>
  <dc:description/>
  <cp:lastModifiedBy>Withers, Benjamin</cp:lastModifiedBy>
  <cp:revision>24</cp:revision>
  <dcterms:created xsi:type="dcterms:W3CDTF">2025-05-09T15:57:00Z</dcterms:created>
  <dcterms:modified xsi:type="dcterms:W3CDTF">2025-05-10T10:16:00Z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eac07b86-973d-4abc-a713-b4ae279a956b</vt:lpwstr>
  </property>
  <property fmtid="{D5CDD505-2E9C-101B-9397-08002B2CF9AE}" pid="3" name="MSIP_Label_f2acd28b-79a3-4a0f-b0ff-4b75658b1549_Enabled">
    <vt:lpwstr>true</vt:lpwstr>
  </property>
  <property fmtid="{D5CDD505-2E9C-101B-9397-08002B2CF9AE}" pid="4" name="MSIP_Label_f2acd28b-79a3-4a0f-b0ff-4b75658b1549_SetDate">
    <vt:lpwstr>2025-03-19T15:25:09Z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316685ef-fa2f-44f8-b3d9-9448480eb741</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