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A2CBA7" w14:textId="77777777" w:rsidR="00F516C2" w:rsidRDefault="00F516C2">
      <w:pPr>
        <w:rPr>
          <w:rFonts w:ascii="Times New Roman" w:hAnsi="Times New Roman" w:cs="Times New Roman"/>
          <w:b/>
          <w:bCs/>
          <w:sz w:val="56"/>
          <w:szCs w:val="56"/>
        </w:rPr>
      </w:pPr>
    </w:p>
    <w:p w14:paraId="0E1C7442" w14:textId="77777777" w:rsidR="00F516C2" w:rsidRDefault="00F516C2">
      <w:pPr>
        <w:rPr>
          <w:rFonts w:ascii="Times New Roman" w:hAnsi="Times New Roman" w:cs="Times New Roman"/>
          <w:b/>
          <w:bCs/>
          <w:sz w:val="56"/>
          <w:szCs w:val="56"/>
        </w:rPr>
      </w:pPr>
    </w:p>
    <w:p w14:paraId="70B7CBCA" w14:textId="77777777" w:rsidR="00F516C2" w:rsidRDefault="00F516C2">
      <w:pPr>
        <w:rPr>
          <w:rFonts w:ascii="Times New Roman" w:hAnsi="Times New Roman" w:cs="Times New Roman"/>
          <w:b/>
          <w:bCs/>
          <w:sz w:val="56"/>
          <w:szCs w:val="56"/>
        </w:rPr>
      </w:pPr>
    </w:p>
    <w:p w14:paraId="0B834909" w14:textId="77777777" w:rsidR="00F516C2" w:rsidRDefault="00F516C2">
      <w:pPr>
        <w:rPr>
          <w:rFonts w:ascii="Times New Roman" w:hAnsi="Times New Roman" w:cs="Times New Roman"/>
          <w:b/>
          <w:bCs/>
          <w:sz w:val="56"/>
          <w:szCs w:val="56"/>
        </w:rPr>
      </w:pPr>
    </w:p>
    <w:p w14:paraId="75BF9EA1" w14:textId="77777777" w:rsidR="00F516C2" w:rsidRDefault="00F516C2">
      <w:pPr>
        <w:rPr>
          <w:rFonts w:ascii="Times New Roman" w:hAnsi="Times New Roman" w:cs="Times New Roman"/>
          <w:b/>
          <w:bCs/>
          <w:sz w:val="56"/>
          <w:szCs w:val="56"/>
        </w:rPr>
      </w:pPr>
    </w:p>
    <w:p w14:paraId="46D36D9A" w14:textId="77777777" w:rsidR="00F516C2" w:rsidRDefault="00F516C2">
      <w:pPr>
        <w:rPr>
          <w:rFonts w:ascii="Times New Roman" w:hAnsi="Times New Roman" w:cs="Times New Roman"/>
          <w:b/>
          <w:bCs/>
          <w:sz w:val="56"/>
          <w:szCs w:val="56"/>
        </w:rPr>
      </w:pPr>
    </w:p>
    <w:p w14:paraId="54BFA918" w14:textId="77777777" w:rsidR="00F516C2" w:rsidRDefault="00F516C2">
      <w:pPr>
        <w:rPr>
          <w:rFonts w:ascii="Times New Roman" w:hAnsi="Times New Roman" w:cs="Times New Roman"/>
          <w:b/>
          <w:bCs/>
          <w:sz w:val="56"/>
          <w:szCs w:val="56"/>
        </w:rPr>
      </w:pPr>
    </w:p>
    <w:p w14:paraId="02903764" w14:textId="77777777" w:rsidR="00F516C2" w:rsidRDefault="00F516C2">
      <w:pPr>
        <w:rPr>
          <w:rFonts w:ascii="Times New Roman" w:hAnsi="Times New Roman" w:cs="Times New Roman"/>
          <w:b/>
          <w:bCs/>
          <w:sz w:val="56"/>
          <w:szCs w:val="56"/>
        </w:rPr>
      </w:pPr>
    </w:p>
    <w:p w14:paraId="05E34214" w14:textId="77777777" w:rsidR="009B1522" w:rsidRDefault="00F516C2">
      <w:pPr>
        <w:rPr>
          <w:rFonts w:ascii="Times New Roman" w:hAnsi="Times New Roman" w:cs="Times New Roman"/>
          <w:b/>
          <w:bCs/>
          <w:sz w:val="56"/>
          <w:szCs w:val="56"/>
        </w:rPr>
      </w:pPr>
      <w:r w:rsidRPr="00F516C2">
        <w:rPr>
          <w:rFonts w:ascii="Times New Roman" w:hAnsi="Times New Roman" w:cs="Times New Roman"/>
          <w:b/>
          <w:bCs/>
          <w:sz w:val="56"/>
          <w:szCs w:val="56"/>
        </w:rPr>
        <w:t>LCBB4004 Marketing Fundamentals</w:t>
      </w:r>
      <w:r w:rsidR="009B1522">
        <w:rPr>
          <w:rFonts w:ascii="Times New Roman" w:hAnsi="Times New Roman" w:cs="Times New Roman"/>
          <w:b/>
          <w:bCs/>
          <w:sz w:val="56"/>
          <w:szCs w:val="56"/>
        </w:rPr>
        <w:t xml:space="preserve"> Student name :Tsvetelina Marinova</w:t>
      </w:r>
    </w:p>
    <w:p w14:paraId="16C7FE78" w14:textId="515006DE" w:rsidR="00F516C2" w:rsidRDefault="009B1522">
      <w:pPr>
        <w:rPr>
          <w:rFonts w:ascii="Times New Roman" w:hAnsi="Times New Roman" w:cs="Times New Roman"/>
          <w:b/>
          <w:bCs/>
          <w:sz w:val="56"/>
          <w:szCs w:val="56"/>
        </w:rPr>
      </w:pPr>
      <w:r>
        <w:rPr>
          <w:rFonts w:ascii="Times New Roman" w:hAnsi="Times New Roman" w:cs="Times New Roman"/>
          <w:b/>
          <w:bCs/>
          <w:sz w:val="56"/>
          <w:szCs w:val="56"/>
        </w:rPr>
        <w:t xml:space="preserve">Student number:1812790 </w:t>
      </w:r>
    </w:p>
    <w:p w14:paraId="0E5F895A" w14:textId="02250582" w:rsidR="00F516C2" w:rsidRDefault="00F516C2">
      <w:pPr>
        <w:rPr>
          <w:rFonts w:ascii="Times New Roman" w:hAnsi="Times New Roman" w:cs="Times New Roman"/>
          <w:b/>
          <w:bCs/>
          <w:sz w:val="56"/>
          <w:szCs w:val="56"/>
        </w:rPr>
      </w:pPr>
    </w:p>
    <w:p w14:paraId="61510E76" w14:textId="7DA4B496" w:rsidR="00F516C2" w:rsidRDefault="00F516C2">
      <w:pPr>
        <w:rPr>
          <w:rFonts w:ascii="Times New Roman" w:hAnsi="Times New Roman" w:cs="Times New Roman"/>
          <w:b/>
          <w:bCs/>
          <w:sz w:val="56"/>
          <w:szCs w:val="56"/>
        </w:rPr>
      </w:pPr>
    </w:p>
    <w:p w14:paraId="32B0C8AB" w14:textId="430F0A6F" w:rsidR="00F516C2" w:rsidRDefault="00F516C2">
      <w:pPr>
        <w:rPr>
          <w:rFonts w:ascii="Times New Roman" w:hAnsi="Times New Roman" w:cs="Times New Roman"/>
          <w:b/>
          <w:bCs/>
          <w:sz w:val="56"/>
          <w:szCs w:val="56"/>
        </w:rPr>
      </w:pPr>
    </w:p>
    <w:p w14:paraId="331014A6" w14:textId="0AF4F35C" w:rsidR="00F516C2" w:rsidRDefault="00F516C2">
      <w:pPr>
        <w:rPr>
          <w:rFonts w:ascii="Times New Roman" w:hAnsi="Times New Roman" w:cs="Times New Roman"/>
          <w:b/>
          <w:bCs/>
          <w:sz w:val="56"/>
          <w:szCs w:val="56"/>
        </w:rPr>
      </w:pPr>
    </w:p>
    <w:p w14:paraId="7228B5BC" w14:textId="1ED0D8AC" w:rsidR="00F516C2" w:rsidRDefault="00F516C2">
      <w:pPr>
        <w:rPr>
          <w:rFonts w:ascii="Times New Roman" w:hAnsi="Times New Roman" w:cs="Times New Roman"/>
          <w:b/>
          <w:bCs/>
          <w:sz w:val="56"/>
          <w:szCs w:val="56"/>
        </w:rPr>
      </w:pPr>
    </w:p>
    <w:p w14:paraId="27C603E3" w14:textId="728FD1B6" w:rsidR="00F516C2" w:rsidRDefault="00F516C2">
      <w:pPr>
        <w:rPr>
          <w:rFonts w:ascii="Times New Roman" w:hAnsi="Times New Roman" w:cs="Times New Roman"/>
          <w:b/>
          <w:bCs/>
          <w:sz w:val="56"/>
          <w:szCs w:val="56"/>
        </w:rPr>
      </w:pPr>
    </w:p>
    <w:p w14:paraId="126D2071" w14:textId="70647EA5" w:rsidR="00F516C2" w:rsidRDefault="00F516C2">
      <w:pPr>
        <w:rPr>
          <w:rFonts w:ascii="Times New Roman" w:hAnsi="Times New Roman" w:cs="Times New Roman"/>
          <w:sz w:val="24"/>
          <w:szCs w:val="24"/>
        </w:rPr>
      </w:pPr>
    </w:p>
    <w:p w14:paraId="5A5B67A4" w14:textId="23A02F98" w:rsidR="00F516C2" w:rsidRPr="00F516C2" w:rsidRDefault="00F516C2" w:rsidP="00F516C2">
      <w:pPr>
        <w:pStyle w:val="ListParagraph"/>
        <w:numPr>
          <w:ilvl w:val="0"/>
          <w:numId w:val="1"/>
        </w:numPr>
        <w:rPr>
          <w:rFonts w:ascii="Times New Roman" w:hAnsi="Times New Roman" w:cs="Times New Roman"/>
          <w:b/>
          <w:bCs/>
          <w:sz w:val="24"/>
          <w:szCs w:val="24"/>
        </w:rPr>
      </w:pPr>
      <w:r w:rsidRPr="00F516C2">
        <w:rPr>
          <w:rFonts w:ascii="Times New Roman" w:hAnsi="Times New Roman" w:cs="Times New Roman"/>
          <w:b/>
          <w:bCs/>
          <w:sz w:val="24"/>
          <w:szCs w:val="24"/>
        </w:rPr>
        <w:t>Understand the processes and stages of marketing.</w:t>
      </w:r>
    </w:p>
    <w:p w14:paraId="6C563323" w14:textId="758C011F" w:rsidR="00F516C2" w:rsidRDefault="00F516C2" w:rsidP="00F516C2">
      <w:pPr>
        <w:rPr>
          <w:rFonts w:ascii="Times New Roman" w:hAnsi="Times New Roman" w:cs="Times New Roman"/>
          <w:sz w:val="24"/>
          <w:szCs w:val="24"/>
        </w:rPr>
      </w:pPr>
      <w:r w:rsidRPr="00F516C2">
        <w:rPr>
          <w:rFonts w:ascii="Times New Roman" w:hAnsi="Times New Roman" w:cs="Times New Roman"/>
          <w:sz w:val="24"/>
          <w:szCs w:val="24"/>
        </w:rPr>
        <w:t>The majority of marketing strategies involve a set of phases that are often carried out in the order described below</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(Kotler 2012)</w:t>
      </w:r>
      <w:r w:rsidRPr="00F516C2">
        <w:rPr>
          <w:rFonts w:ascii="Times New Roman" w:hAnsi="Times New Roman" w:cs="Times New Roman"/>
          <w:sz w:val="24"/>
          <w:szCs w:val="24"/>
        </w:rPr>
        <w:t>. Of necessity, each organization's marketing strategy will be tailored to a distinctive set of conditions, so the foregoing has been seen as a recommendation only</w:t>
      </w:r>
      <w:r>
        <w:rPr>
          <w:rFonts w:ascii="Times New Roman" w:hAnsi="Times New Roman" w:cs="Times New Roman"/>
          <w:sz w:val="24"/>
          <w:szCs w:val="24"/>
        </w:rPr>
        <w:t>:</w:t>
      </w:r>
    </w:p>
    <w:p w14:paraId="6FB5919D" w14:textId="1D8E4EF4" w:rsidR="00F516C2" w:rsidRDefault="00F516C2" w:rsidP="00F516C2">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Mission Statement - </w:t>
      </w:r>
      <w:r w:rsidRPr="00F516C2">
        <w:rPr>
          <w:rFonts w:ascii="Times New Roman" w:hAnsi="Times New Roman" w:cs="Times New Roman"/>
          <w:sz w:val="24"/>
          <w:szCs w:val="24"/>
        </w:rPr>
        <w:t xml:space="preserve">All companies must be willing to articulate succinctly why they work, to describe their intent. This ought to be open to all the organization's directors (individuals with an interest in the company); yes, </w:t>
      </w:r>
      <w:r>
        <w:rPr>
          <w:rFonts w:ascii="Times New Roman" w:hAnsi="Times New Roman" w:cs="Times New Roman"/>
          <w:sz w:val="24"/>
          <w:szCs w:val="24"/>
        </w:rPr>
        <w:t>all</w:t>
      </w:r>
      <w:r w:rsidRPr="00F516C2">
        <w:rPr>
          <w:rFonts w:ascii="Times New Roman" w:hAnsi="Times New Roman" w:cs="Times New Roman"/>
          <w:sz w:val="24"/>
          <w:szCs w:val="24"/>
        </w:rPr>
        <w:t xml:space="preserve"> businesses now</w:t>
      </w:r>
      <w:r>
        <w:rPr>
          <w:rFonts w:ascii="Times New Roman" w:hAnsi="Times New Roman" w:cs="Times New Roman"/>
          <w:sz w:val="24"/>
          <w:szCs w:val="24"/>
        </w:rPr>
        <w:t>adays</w:t>
      </w:r>
      <w:r w:rsidRPr="00F516C2">
        <w:rPr>
          <w:rFonts w:ascii="Times New Roman" w:hAnsi="Times New Roman" w:cs="Times New Roman"/>
          <w:sz w:val="24"/>
          <w:szCs w:val="24"/>
        </w:rPr>
        <w:t xml:space="preserve"> feature a mission statement in their corporate headquarters</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(Blythe 2010)</w:t>
      </w:r>
      <w:r>
        <w:rPr>
          <w:rFonts w:ascii="Times New Roman" w:hAnsi="Times New Roman" w:cs="Times New Roman"/>
          <w:sz w:val="24"/>
          <w:szCs w:val="24"/>
        </w:rPr>
        <w:t>.</w:t>
      </w:r>
    </w:p>
    <w:p w14:paraId="1511DEB4" w14:textId="3519F54F" w:rsidR="00F516C2" w:rsidRDefault="006D2081" w:rsidP="00F516C2">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Corporate Objectives - </w:t>
      </w:r>
      <w:r w:rsidRPr="006D2081">
        <w:rPr>
          <w:rFonts w:ascii="Times New Roman" w:hAnsi="Times New Roman" w:cs="Times New Roman"/>
          <w:sz w:val="24"/>
          <w:szCs w:val="24"/>
        </w:rPr>
        <w:t>Because the marketing function is an integral part of the business, this should 'match up' with the rest of the organisation. As such, it must understand the organisational priorities and ensure that its own activities and judgments endorse those goals. Thus, what are the organisational goals? A collection of the business's most relevant objectives over a specified time span, usually one to five years. As such, they address the most critical concerns and serve as a means by which an organisation makes clear the goals (often economic) it has set for itself. Corporate goals can include, but are not limited to, profitability; gearing; debt and investment finance; and business expansion</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(Blythe 2010)</w:t>
      </w:r>
      <w:r w:rsidRPr="006D2081">
        <w:rPr>
          <w:rFonts w:ascii="Times New Roman" w:hAnsi="Times New Roman" w:cs="Times New Roman"/>
          <w:sz w:val="24"/>
          <w:szCs w:val="24"/>
        </w:rPr>
        <w:t>.</w:t>
      </w:r>
    </w:p>
    <w:p w14:paraId="5F71DF48" w14:textId="700D27B1" w:rsidR="006D2081" w:rsidRDefault="006D2081" w:rsidP="00F516C2">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Marketing Audit - </w:t>
      </w:r>
      <w:r w:rsidRPr="006D2081">
        <w:rPr>
          <w:rFonts w:ascii="Times New Roman" w:hAnsi="Times New Roman" w:cs="Times New Roman"/>
          <w:sz w:val="24"/>
          <w:szCs w:val="24"/>
        </w:rPr>
        <w:t>Auditing something entails taking records. If you operated a department store and conducted an audit, you can measure the many categories of items you purchase, distribute, and still have on the shelf. Thus, a marketing audit is a procedure for examining all facets of the company that are closely relevant to the marketing department. It enables you to determine the answer to the question, 'Where are we now?' It is an impartial examination of the marketing processes of the organisation and the contexts in which it works. When addressing the question above, audits shed light on the true nature of the issues. Additionally, they must demonstrate the organization's strengths and weaknesses. Additionally, going through an audit process stops busy people from completing immediate assignments and forces them to back away from their hectic day-to-day work (at least occasionally) and consider what they are doing is accurate</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(Pike 2020)</w:t>
      </w:r>
      <w:r w:rsidRPr="006D2081">
        <w:rPr>
          <w:rFonts w:ascii="Times New Roman" w:hAnsi="Times New Roman" w:cs="Times New Roman"/>
          <w:sz w:val="24"/>
          <w:szCs w:val="24"/>
        </w:rPr>
        <w:t>.</w:t>
      </w:r>
    </w:p>
    <w:p w14:paraId="42A821C3" w14:textId="4DB03C49" w:rsidR="006D2081" w:rsidRPr="006D2081" w:rsidRDefault="006D2081" w:rsidP="00F516C2">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Marketing Objectives &amp; Strategy - </w:t>
      </w:r>
      <w:r w:rsidRPr="006D2081">
        <w:rPr>
          <w:rFonts w:ascii="Times New Roman" w:hAnsi="Times New Roman" w:cs="Times New Roman"/>
          <w:color w:val="000000"/>
          <w:sz w:val="24"/>
          <w:szCs w:val="24"/>
          <w:shd w:val="clear" w:color="auto" w:fill="FFFFFF"/>
        </w:rPr>
        <w:t>Marketing teams' goals and plans are related to the company's products, facilities, and trademarks, as well as the industries in which they exist or plan to function. By industries, we imply the segments of the population that we expect to sell to and retain as clients. Thus, targets are concerned with determining what you have been delivering (selling) and to whom you are delivering it. Strategies describe how you plan to accomplish these goals</w:t>
      </w:r>
      <w:r w:rsidR="00B9151E">
        <w:rPr>
          <w:rFonts w:ascii="Times New Roman" w:hAnsi="Times New Roman" w:cs="Times New Roman"/>
          <w:color w:val="000000"/>
          <w:sz w:val="24"/>
          <w:szCs w:val="24"/>
          <w:shd w:val="clear" w:color="auto" w:fill="FFFFFF"/>
        </w:rPr>
        <w:t xml:space="preserve"> </w:t>
      </w:r>
      <w:r w:rsidR="00B9151E" w:rsidRPr="00B9151E">
        <w:rPr>
          <w:rFonts w:ascii="Times New Roman" w:hAnsi="Times New Roman" w:cs="Times New Roman"/>
          <w:color w:val="000000"/>
          <w:sz w:val="24"/>
          <w:szCs w:val="24"/>
          <w:shd w:val="clear" w:color="auto" w:fill="FFFFFF"/>
        </w:rPr>
        <w:t>(Pike 2020)</w:t>
      </w:r>
      <w:r w:rsidRPr="006D2081">
        <w:rPr>
          <w:rFonts w:ascii="Times New Roman" w:hAnsi="Times New Roman" w:cs="Times New Roman"/>
          <w:color w:val="000000"/>
          <w:sz w:val="24"/>
          <w:szCs w:val="24"/>
          <w:shd w:val="clear" w:color="auto" w:fill="FFFFFF"/>
        </w:rPr>
        <w:t>.</w:t>
      </w:r>
    </w:p>
    <w:p w14:paraId="593FB1F1" w14:textId="7835BB79" w:rsidR="006D2081" w:rsidRPr="006D2081" w:rsidRDefault="006D2081" w:rsidP="00F516C2">
      <w:pPr>
        <w:pStyle w:val="ListParagraph"/>
        <w:numPr>
          <w:ilvl w:val="0"/>
          <w:numId w:val="2"/>
        </w:numPr>
        <w:rPr>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Marketing Mix - </w:t>
      </w:r>
      <w:r w:rsidRPr="006D2081">
        <w:rPr>
          <w:rFonts w:ascii="Times New Roman" w:hAnsi="Times New Roman" w:cs="Times New Roman"/>
          <w:color w:val="000000"/>
          <w:sz w:val="24"/>
          <w:szCs w:val="24"/>
          <w:shd w:val="clear" w:color="auto" w:fill="FFFFFF"/>
        </w:rPr>
        <w:t xml:space="preserve">To guarantee that the marketing strategy process runs smoothly, it is critical that choices about the blend are taken only after the preceding stages have been completed. It is quick to slip into the pit of beginning with the mix when marketing personnel is so comfortable with it. The risk of beginning your preparations at this stage is that you will overlook larger, more important topics and </w:t>
      </w:r>
      <w:r w:rsidRPr="006D2081">
        <w:rPr>
          <w:rFonts w:ascii="Times New Roman" w:hAnsi="Times New Roman" w:cs="Times New Roman"/>
          <w:color w:val="000000"/>
          <w:sz w:val="24"/>
          <w:szCs w:val="24"/>
          <w:shd w:val="clear" w:color="auto" w:fill="FFFFFF"/>
        </w:rPr>
        <w:lastRenderedPageBreak/>
        <w:t>will undoubtedly neglect new ideas as a result of your excessive emphasis on what you are doing already</w:t>
      </w:r>
      <w:r w:rsidR="00B9151E">
        <w:rPr>
          <w:rFonts w:ascii="Times New Roman" w:hAnsi="Times New Roman" w:cs="Times New Roman"/>
          <w:color w:val="000000"/>
          <w:sz w:val="24"/>
          <w:szCs w:val="24"/>
          <w:shd w:val="clear" w:color="auto" w:fill="FFFFFF"/>
        </w:rPr>
        <w:t xml:space="preserve"> </w:t>
      </w:r>
      <w:r w:rsidR="00B9151E" w:rsidRPr="00B9151E">
        <w:rPr>
          <w:rFonts w:ascii="Times New Roman" w:hAnsi="Times New Roman" w:cs="Times New Roman"/>
          <w:color w:val="000000"/>
          <w:sz w:val="24"/>
          <w:szCs w:val="24"/>
          <w:shd w:val="clear" w:color="auto" w:fill="FFFFFF"/>
        </w:rPr>
        <w:t>(Pike 2020)</w:t>
      </w:r>
      <w:r w:rsidRPr="006D2081">
        <w:rPr>
          <w:rFonts w:ascii="Times New Roman" w:hAnsi="Times New Roman" w:cs="Times New Roman"/>
          <w:color w:val="000000"/>
          <w:sz w:val="24"/>
          <w:szCs w:val="24"/>
          <w:shd w:val="clear" w:color="auto" w:fill="FFFFFF"/>
        </w:rPr>
        <w:t>.</w:t>
      </w:r>
    </w:p>
    <w:p w14:paraId="78419A36" w14:textId="0B4127EA" w:rsidR="006D2081" w:rsidRPr="006D2081" w:rsidRDefault="006D2081" w:rsidP="00F516C2">
      <w:pPr>
        <w:pStyle w:val="ListParagraph"/>
        <w:numPr>
          <w:ilvl w:val="0"/>
          <w:numId w:val="2"/>
        </w:numPr>
        <w:rPr>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Budget - </w:t>
      </w:r>
      <w:r w:rsidRPr="006D2081">
        <w:rPr>
          <w:rFonts w:ascii="Times New Roman" w:hAnsi="Times New Roman" w:cs="Times New Roman"/>
          <w:color w:val="000000"/>
          <w:sz w:val="24"/>
          <w:szCs w:val="24"/>
          <w:shd w:val="clear" w:color="auto" w:fill="FFFFFF"/>
        </w:rPr>
        <w:t>Establishing targets and selecting an approach entails creating a course of action. This will necessitate the use of capital. Marketing strategies can be quite costly; for instance, promotional prices continue to rise much more than inflation per year. The budgeting process involves documenting the anticipated expenses associated with the new campaign strategy. In a perfect world, a budget will be created from scratch; in other words, you would determine what needs to be achieved and then expense each component. In fact, budgets are often cumulative, that is, they are built on previous year's spending</w:t>
      </w:r>
      <w:r w:rsidR="00B9151E">
        <w:rPr>
          <w:rFonts w:ascii="Times New Roman" w:hAnsi="Times New Roman" w:cs="Times New Roman"/>
          <w:color w:val="000000"/>
          <w:sz w:val="24"/>
          <w:szCs w:val="24"/>
          <w:shd w:val="clear" w:color="auto" w:fill="FFFFFF"/>
        </w:rPr>
        <w:t xml:space="preserve"> </w:t>
      </w:r>
      <w:r w:rsidR="00B9151E" w:rsidRPr="00B9151E">
        <w:rPr>
          <w:rFonts w:ascii="Times New Roman" w:hAnsi="Times New Roman" w:cs="Times New Roman"/>
          <w:color w:val="000000"/>
          <w:sz w:val="24"/>
          <w:szCs w:val="24"/>
          <w:shd w:val="clear" w:color="auto" w:fill="FFFFFF"/>
        </w:rPr>
        <w:t>(Pike 2020)</w:t>
      </w:r>
      <w:r w:rsidRPr="006D2081">
        <w:rPr>
          <w:rFonts w:ascii="Times New Roman" w:hAnsi="Times New Roman" w:cs="Times New Roman"/>
          <w:color w:val="000000"/>
          <w:sz w:val="24"/>
          <w:szCs w:val="24"/>
          <w:shd w:val="clear" w:color="auto" w:fill="FFFFFF"/>
        </w:rPr>
        <w:t>.</w:t>
      </w:r>
    </w:p>
    <w:p w14:paraId="7788A11D" w14:textId="07218DF5" w:rsidR="00F516C2" w:rsidRPr="00795742" w:rsidRDefault="006D2081" w:rsidP="00F516C2">
      <w:pPr>
        <w:pStyle w:val="ListParagraph"/>
        <w:numPr>
          <w:ilvl w:val="0"/>
          <w:numId w:val="2"/>
        </w:numPr>
        <w:rPr>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Implementation - </w:t>
      </w:r>
      <w:r w:rsidRPr="006D2081">
        <w:rPr>
          <w:rFonts w:ascii="Times New Roman" w:hAnsi="Times New Roman" w:cs="Times New Roman"/>
          <w:color w:val="000000"/>
          <w:sz w:val="24"/>
          <w:szCs w:val="24"/>
          <w:shd w:val="clear" w:color="auto" w:fill="FFFFFF"/>
        </w:rPr>
        <w:t>This is the stage at which a marketing unit is prepared to begin implementing their strategies. This could include ads, introducing new merchandise, engaging with prospective new buyers, and opening new store locations, among other things. Most writers who write about marketing agree that it is important to include those responsible for taking out the preparations in the early stages of the marketing preparation period. This enables them to comprehend that such actions must be taken and the reasoning behind choices made. Early participation in this process could include soliciting their ideas and feedback and meeting with them on a daily basis to keep them updated</w:t>
      </w:r>
      <w:r w:rsidR="00B9151E" w:rsidRPr="00B9151E">
        <w:rPr>
          <w:rFonts w:ascii="Times New Roman" w:hAnsi="Times New Roman" w:cs="Times New Roman"/>
          <w:color w:val="000000"/>
          <w:sz w:val="24"/>
          <w:szCs w:val="24"/>
          <w:shd w:val="clear" w:color="auto" w:fill="FFFFFF"/>
        </w:rPr>
        <w:t>(Dibb and Simkin 2013)</w:t>
      </w:r>
      <w:r w:rsidRPr="006D2081">
        <w:rPr>
          <w:rFonts w:ascii="Times New Roman" w:hAnsi="Times New Roman" w:cs="Times New Roman"/>
          <w:color w:val="000000"/>
          <w:sz w:val="24"/>
          <w:szCs w:val="24"/>
          <w:shd w:val="clear" w:color="auto" w:fill="FFFFFF"/>
        </w:rPr>
        <w:t>.</w:t>
      </w:r>
    </w:p>
    <w:p w14:paraId="13F08298" w14:textId="073961DC" w:rsidR="00795742" w:rsidRPr="00795742" w:rsidRDefault="00795742" w:rsidP="00F516C2">
      <w:pPr>
        <w:pStyle w:val="ListParagraph"/>
        <w:numPr>
          <w:ilvl w:val="0"/>
          <w:numId w:val="2"/>
        </w:numPr>
        <w:rPr>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Contingency - </w:t>
      </w:r>
      <w:r w:rsidRPr="00795742">
        <w:rPr>
          <w:rFonts w:ascii="Times New Roman" w:hAnsi="Times New Roman" w:cs="Times New Roman"/>
          <w:color w:val="000000"/>
          <w:sz w:val="24"/>
          <w:szCs w:val="24"/>
          <w:shd w:val="clear" w:color="auto" w:fill="FFFFFF"/>
        </w:rPr>
        <w:t>If we could be certain of the potential and the effects of our choices and acts, we would not need to brace for unforeseen and unforeseen effects. However, most of what marketing involves is fraught with confusion and risk. The successful preparations incorporate contingencies, ensuring that the company is organised in the event of an emergency. Planning for contingencies can be challenging. You must be prepared to argue that the strategy you follow is superior to any backup plan you might have; otherwise, the question "why not just go for the contingency immediately?" may be raised. This suggests that a contingency plan should not be a dramatic departure from the one you execute. Other than that, it can consist of minor, slight variations from the schedule being implemented</w:t>
      </w:r>
      <w:r w:rsidR="00B9151E">
        <w:rPr>
          <w:rFonts w:ascii="Times New Roman" w:hAnsi="Times New Roman" w:cs="Times New Roman"/>
          <w:color w:val="000000"/>
          <w:sz w:val="24"/>
          <w:szCs w:val="24"/>
          <w:shd w:val="clear" w:color="auto" w:fill="FFFFFF"/>
        </w:rPr>
        <w:t xml:space="preserve"> </w:t>
      </w:r>
      <w:r w:rsidR="00B9151E" w:rsidRPr="00B9151E">
        <w:rPr>
          <w:rFonts w:ascii="Times New Roman" w:hAnsi="Times New Roman" w:cs="Times New Roman"/>
          <w:color w:val="000000"/>
          <w:sz w:val="24"/>
          <w:szCs w:val="24"/>
          <w:shd w:val="clear" w:color="auto" w:fill="FFFFFF"/>
        </w:rPr>
        <w:t>(Dibb and Simkin 2013)</w:t>
      </w:r>
      <w:r w:rsidRPr="00795742">
        <w:rPr>
          <w:rFonts w:ascii="Times New Roman" w:hAnsi="Times New Roman" w:cs="Times New Roman"/>
          <w:color w:val="000000"/>
          <w:sz w:val="24"/>
          <w:szCs w:val="24"/>
          <w:shd w:val="clear" w:color="auto" w:fill="FFFFFF"/>
        </w:rPr>
        <w:t>.</w:t>
      </w:r>
    </w:p>
    <w:p w14:paraId="330B79E3" w14:textId="77777777" w:rsidR="00795742" w:rsidRPr="00795742" w:rsidRDefault="00795742" w:rsidP="00795742">
      <w:pPr>
        <w:pStyle w:val="ListParagraph"/>
        <w:ind w:left="776"/>
        <w:rPr>
          <w:rFonts w:ascii="Times New Roman" w:hAnsi="Times New Roman" w:cs="Times New Roman"/>
          <w:sz w:val="24"/>
          <w:szCs w:val="24"/>
        </w:rPr>
      </w:pPr>
    </w:p>
    <w:p w14:paraId="2F30C7BA" w14:textId="721B7953" w:rsidR="00795742" w:rsidRDefault="00795742" w:rsidP="00795742">
      <w:pPr>
        <w:pStyle w:val="ListParagraph"/>
        <w:numPr>
          <w:ilvl w:val="0"/>
          <w:numId w:val="1"/>
        </w:numPr>
        <w:rPr>
          <w:rFonts w:ascii="Times New Roman" w:hAnsi="Times New Roman" w:cs="Times New Roman"/>
          <w:b/>
          <w:bCs/>
          <w:sz w:val="24"/>
          <w:szCs w:val="24"/>
        </w:rPr>
      </w:pPr>
      <w:r w:rsidRPr="00795742">
        <w:rPr>
          <w:rFonts w:ascii="Times New Roman" w:hAnsi="Times New Roman" w:cs="Times New Roman"/>
          <w:b/>
          <w:bCs/>
          <w:sz w:val="24"/>
          <w:szCs w:val="24"/>
        </w:rPr>
        <w:t>Understand the role of the marketing environment and other situational analysis models.</w:t>
      </w:r>
    </w:p>
    <w:p w14:paraId="230A5060" w14:textId="6DB61092" w:rsidR="00795742" w:rsidRDefault="00682172" w:rsidP="00795742">
      <w:pPr>
        <w:rPr>
          <w:rFonts w:ascii="Times New Roman" w:hAnsi="Times New Roman" w:cs="Times New Roman"/>
          <w:sz w:val="24"/>
          <w:szCs w:val="24"/>
        </w:rPr>
      </w:pPr>
      <w:r w:rsidRPr="00682172">
        <w:rPr>
          <w:rFonts w:ascii="Times New Roman" w:hAnsi="Times New Roman" w:cs="Times New Roman"/>
          <w:sz w:val="24"/>
          <w:szCs w:val="24"/>
        </w:rPr>
        <w:t>Numerous internal and external influences shape how a company markets itself. While certain influences are under the company's grasp, the majority are not, and the company must adjust in order to prevent being impacted by shifts in these influences. Furthermore, the external and internal forces establish the marketing climate in which the company works. The marketing environment is a set of external and internal influences and processes that affect a business's capacity to develop relationships with and satisfy its clients</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(Kotler 2012)</w:t>
      </w:r>
      <w:r w:rsidRPr="00682172">
        <w:rPr>
          <w:rFonts w:ascii="Times New Roman" w:hAnsi="Times New Roman" w:cs="Times New Roman"/>
          <w:sz w:val="24"/>
          <w:szCs w:val="24"/>
        </w:rPr>
        <w:t>.  A company's marketing environment is composed of two components: an internal and an external environment</w:t>
      </w:r>
      <w:r>
        <w:rPr>
          <w:rFonts w:ascii="Times New Roman" w:hAnsi="Times New Roman" w:cs="Times New Roman"/>
          <w:sz w:val="24"/>
          <w:szCs w:val="24"/>
        </w:rPr>
        <w:t>:</w:t>
      </w:r>
    </w:p>
    <w:p w14:paraId="052B7C6A" w14:textId="364C5F4F" w:rsidR="00682172" w:rsidRDefault="00682172" w:rsidP="00682172">
      <w:pPr>
        <w:pStyle w:val="ListParagraph"/>
        <w:numPr>
          <w:ilvl w:val="0"/>
          <w:numId w:val="3"/>
        </w:numPr>
        <w:rPr>
          <w:rFonts w:ascii="Times New Roman" w:hAnsi="Times New Roman" w:cs="Times New Roman"/>
          <w:sz w:val="24"/>
          <w:szCs w:val="24"/>
        </w:rPr>
      </w:pPr>
      <w:r w:rsidRPr="00682172">
        <w:rPr>
          <w:rFonts w:ascii="Times New Roman" w:hAnsi="Times New Roman" w:cs="Times New Roman"/>
          <w:sz w:val="24"/>
          <w:szCs w:val="24"/>
        </w:rPr>
        <w:t>The internal environment is unique to each business and consists of owners, employees, computers, and materials.</w:t>
      </w:r>
      <w:r>
        <w:rPr>
          <w:rFonts w:ascii="Times New Roman" w:hAnsi="Times New Roman" w:cs="Times New Roman"/>
          <w:sz w:val="24"/>
          <w:szCs w:val="24"/>
        </w:rPr>
        <w:t xml:space="preserve"> </w:t>
      </w:r>
      <w:r w:rsidRPr="00682172">
        <w:rPr>
          <w:rFonts w:ascii="Times New Roman" w:hAnsi="Times New Roman" w:cs="Times New Roman"/>
          <w:sz w:val="24"/>
          <w:szCs w:val="24"/>
        </w:rPr>
        <w:t xml:space="preserve">The internal world of a company encompasses all the trends and dynamics operating within the company that have an impact on its </w:t>
      </w:r>
      <w:r w:rsidRPr="00682172">
        <w:rPr>
          <w:rFonts w:ascii="Times New Roman" w:hAnsi="Times New Roman" w:cs="Times New Roman"/>
          <w:sz w:val="24"/>
          <w:szCs w:val="24"/>
        </w:rPr>
        <w:lastRenderedPageBreak/>
        <w:t>marketing activities</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(Kotler 2012)</w:t>
      </w:r>
      <w:r w:rsidRPr="00682172">
        <w:rPr>
          <w:rFonts w:ascii="Times New Roman" w:hAnsi="Times New Roman" w:cs="Times New Roman"/>
          <w:sz w:val="24"/>
          <w:szCs w:val="24"/>
        </w:rPr>
        <w:t xml:space="preserve">. Such elements could be classified according to the business's </w:t>
      </w:r>
      <w:r>
        <w:rPr>
          <w:rFonts w:ascii="Times New Roman" w:hAnsi="Times New Roman" w:cs="Times New Roman"/>
          <w:sz w:val="24"/>
          <w:szCs w:val="24"/>
        </w:rPr>
        <w:t>5</w:t>
      </w:r>
      <w:r w:rsidRPr="00682172">
        <w:rPr>
          <w:rFonts w:ascii="Times New Roman" w:hAnsi="Times New Roman" w:cs="Times New Roman"/>
          <w:sz w:val="24"/>
          <w:szCs w:val="24"/>
        </w:rPr>
        <w:t xml:space="preserve"> Ms, which are as follows:</w:t>
      </w:r>
    </w:p>
    <w:p w14:paraId="75799D09" w14:textId="47CB50E6" w:rsidR="00682172" w:rsidRPr="00682172" w:rsidRDefault="00682172" w:rsidP="00682172">
      <w:pPr>
        <w:pStyle w:val="ListParagraph"/>
        <w:numPr>
          <w:ilvl w:val="1"/>
          <w:numId w:val="3"/>
        </w:numPr>
        <w:rPr>
          <w:rFonts w:ascii="Times New Roman" w:hAnsi="Times New Roman" w:cs="Times New Roman"/>
          <w:sz w:val="24"/>
          <w:szCs w:val="24"/>
        </w:rPr>
      </w:pPr>
      <w:r w:rsidRPr="00682172">
        <w:rPr>
          <w:rFonts w:ascii="Times New Roman" w:hAnsi="Times New Roman" w:cs="Times New Roman"/>
          <w:sz w:val="24"/>
          <w:szCs w:val="24"/>
        </w:rPr>
        <w:t>Men: The members in the company for both professional and unskilled employees.</w:t>
      </w:r>
    </w:p>
    <w:p w14:paraId="392CEAEA" w14:textId="6BED408B" w:rsidR="00682172" w:rsidRPr="00682172" w:rsidRDefault="00682172" w:rsidP="00682172">
      <w:pPr>
        <w:pStyle w:val="ListParagraph"/>
        <w:numPr>
          <w:ilvl w:val="1"/>
          <w:numId w:val="3"/>
        </w:numPr>
        <w:rPr>
          <w:rFonts w:ascii="Times New Roman" w:hAnsi="Times New Roman" w:cs="Times New Roman"/>
          <w:sz w:val="24"/>
          <w:szCs w:val="24"/>
        </w:rPr>
      </w:pPr>
      <w:r w:rsidRPr="00682172">
        <w:rPr>
          <w:rFonts w:ascii="Times New Roman" w:hAnsi="Times New Roman" w:cs="Times New Roman"/>
          <w:sz w:val="24"/>
          <w:szCs w:val="24"/>
        </w:rPr>
        <w:t>Minutes: Time required for business operations to end.</w:t>
      </w:r>
    </w:p>
    <w:p w14:paraId="39CD4439" w14:textId="180303D1" w:rsidR="00682172" w:rsidRPr="00682172" w:rsidRDefault="00682172" w:rsidP="00682172">
      <w:pPr>
        <w:pStyle w:val="ListParagraph"/>
        <w:numPr>
          <w:ilvl w:val="1"/>
          <w:numId w:val="3"/>
        </w:numPr>
        <w:rPr>
          <w:rFonts w:ascii="Times New Roman" w:hAnsi="Times New Roman" w:cs="Times New Roman"/>
          <w:sz w:val="24"/>
          <w:szCs w:val="24"/>
        </w:rPr>
      </w:pPr>
      <w:r w:rsidRPr="00682172">
        <w:rPr>
          <w:rFonts w:ascii="Times New Roman" w:hAnsi="Times New Roman" w:cs="Times New Roman"/>
          <w:sz w:val="24"/>
          <w:szCs w:val="24"/>
        </w:rPr>
        <w:t>Machinery: The facilities that a company requires to support or achieve procedures.</w:t>
      </w:r>
    </w:p>
    <w:p w14:paraId="466B780F" w14:textId="6A23A50D" w:rsidR="00682172" w:rsidRPr="00682172" w:rsidRDefault="00682172" w:rsidP="00682172">
      <w:pPr>
        <w:pStyle w:val="ListParagraph"/>
        <w:numPr>
          <w:ilvl w:val="1"/>
          <w:numId w:val="3"/>
        </w:numPr>
        <w:rPr>
          <w:rFonts w:ascii="Times New Roman" w:hAnsi="Times New Roman" w:cs="Times New Roman"/>
          <w:sz w:val="24"/>
          <w:szCs w:val="24"/>
        </w:rPr>
      </w:pPr>
      <w:r w:rsidRPr="00682172">
        <w:rPr>
          <w:rFonts w:ascii="Times New Roman" w:hAnsi="Times New Roman" w:cs="Times New Roman"/>
          <w:sz w:val="24"/>
          <w:szCs w:val="24"/>
        </w:rPr>
        <w:t>Materials: The manufacturing factors or resources that the company requires to achieve the operations or production.</w:t>
      </w:r>
    </w:p>
    <w:p w14:paraId="654BD682" w14:textId="4AF0D6D5" w:rsidR="00682172" w:rsidRPr="00682172" w:rsidRDefault="00682172" w:rsidP="00682172">
      <w:pPr>
        <w:pStyle w:val="ListParagraph"/>
        <w:numPr>
          <w:ilvl w:val="1"/>
          <w:numId w:val="3"/>
        </w:numPr>
        <w:rPr>
          <w:rFonts w:ascii="Times New Roman" w:hAnsi="Times New Roman" w:cs="Times New Roman"/>
          <w:sz w:val="24"/>
          <w:szCs w:val="24"/>
        </w:rPr>
      </w:pPr>
      <w:r w:rsidRPr="00682172">
        <w:rPr>
          <w:rFonts w:ascii="Times New Roman" w:hAnsi="Times New Roman" w:cs="Times New Roman"/>
          <w:sz w:val="24"/>
          <w:szCs w:val="24"/>
        </w:rPr>
        <w:t>Money: it is a financial resource that is used to acquire equipment, supplies, and to pay workers</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(Blythe 2010)</w:t>
      </w:r>
      <w:r w:rsidRPr="00682172">
        <w:rPr>
          <w:rFonts w:ascii="Times New Roman" w:hAnsi="Times New Roman" w:cs="Times New Roman"/>
          <w:sz w:val="24"/>
          <w:szCs w:val="24"/>
        </w:rPr>
        <w:t>.</w:t>
      </w:r>
    </w:p>
    <w:p w14:paraId="62A8710A" w14:textId="77777777" w:rsidR="00682172" w:rsidRDefault="00682172" w:rsidP="00682172">
      <w:pPr>
        <w:pStyle w:val="ListParagraph"/>
        <w:numPr>
          <w:ilvl w:val="0"/>
          <w:numId w:val="3"/>
        </w:numPr>
        <w:rPr>
          <w:rFonts w:ascii="Times New Roman" w:hAnsi="Times New Roman" w:cs="Times New Roman"/>
          <w:sz w:val="24"/>
          <w:szCs w:val="24"/>
        </w:rPr>
      </w:pPr>
      <w:r w:rsidRPr="00682172">
        <w:rPr>
          <w:rFonts w:ascii="Times New Roman" w:hAnsi="Times New Roman" w:cs="Times New Roman"/>
          <w:sz w:val="24"/>
          <w:szCs w:val="24"/>
        </w:rPr>
        <w:t>The external environment is further subdivided into micro and macro elements.</w:t>
      </w:r>
    </w:p>
    <w:p w14:paraId="36444DA1" w14:textId="5ABD06F3" w:rsidR="00CA65BA" w:rsidRDefault="00682172" w:rsidP="00CA65BA">
      <w:pPr>
        <w:pStyle w:val="ListParagraph"/>
        <w:numPr>
          <w:ilvl w:val="1"/>
          <w:numId w:val="3"/>
        </w:numPr>
        <w:rPr>
          <w:rFonts w:ascii="Times New Roman" w:hAnsi="Times New Roman" w:cs="Times New Roman"/>
          <w:sz w:val="24"/>
          <w:szCs w:val="24"/>
        </w:rPr>
      </w:pPr>
      <w:r w:rsidRPr="00682172">
        <w:rPr>
          <w:rFonts w:ascii="Times New Roman" w:hAnsi="Times New Roman" w:cs="Times New Roman"/>
          <w:sz w:val="24"/>
          <w:szCs w:val="24"/>
        </w:rPr>
        <w:t>The micro or mission setting is often business-specific, but it is external. It is made up of individuals who are involved in the production, distribution, and promotion of the offering.</w:t>
      </w:r>
      <w:r w:rsidRPr="00682172">
        <w:t xml:space="preserve"> </w:t>
      </w:r>
      <w:r w:rsidRPr="00682172">
        <w:rPr>
          <w:rFonts w:ascii="Times New Roman" w:hAnsi="Times New Roman" w:cs="Times New Roman"/>
          <w:sz w:val="24"/>
          <w:szCs w:val="24"/>
        </w:rPr>
        <w:t>The external environment's micro-component is often referred to as the mission environment. It is made up of external powers and influences that affect the company directly</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(Blythe 2010)</w:t>
      </w:r>
      <w:r w:rsidRPr="00682172">
        <w:rPr>
          <w:rFonts w:ascii="Times New Roman" w:hAnsi="Times New Roman" w:cs="Times New Roman"/>
          <w:sz w:val="24"/>
          <w:szCs w:val="24"/>
        </w:rPr>
        <w:t>. Distributors, market intermediaries, consumers, partner organisations, rivals, and the general public are all included in this category:</w:t>
      </w:r>
    </w:p>
    <w:p w14:paraId="36370198" w14:textId="77777777" w:rsidR="00CA65BA" w:rsidRDefault="00682172" w:rsidP="00CA65BA">
      <w:pPr>
        <w:pStyle w:val="ListParagraph"/>
        <w:numPr>
          <w:ilvl w:val="2"/>
          <w:numId w:val="3"/>
        </w:numPr>
        <w:rPr>
          <w:rFonts w:ascii="Times New Roman" w:hAnsi="Times New Roman" w:cs="Times New Roman"/>
          <w:sz w:val="24"/>
          <w:szCs w:val="24"/>
        </w:rPr>
      </w:pPr>
      <w:r w:rsidRPr="00CA65BA">
        <w:rPr>
          <w:rFonts w:ascii="Times New Roman" w:hAnsi="Times New Roman" w:cs="Times New Roman"/>
          <w:sz w:val="24"/>
          <w:szCs w:val="24"/>
        </w:rPr>
        <w:t>Distributors include all parties that supply the company with the services it requires.</w:t>
      </w:r>
    </w:p>
    <w:p w14:paraId="73A935AD" w14:textId="77777777" w:rsidR="00CA65BA" w:rsidRDefault="00682172" w:rsidP="00CA65BA">
      <w:pPr>
        <w:pStyle w:val="ListParagraph"/>
        <w:numPr>
          <w:ilvl w:val="2"/>
          <w:numId w:val="3"/>
        </w:numPr>
        <w:rPr>
          <w:rFonts w:ascii="Times New Roman" w:hAnsi="Times New Roman" w:cs="Times New Roman"/>
          <w:sz w:val="24"/>
          <w:szCs w:val="24"/>
        </w:rPr>
      </w:pPr>
      <w:r w:rsidRPr="00CA65BA">
        <w:rPr>
          <w:rFonts w:ascii="Times New Roman" w:hAnsi="Times New Roman" w:cs="Times New Roman"/>
          <w:sz w:val="24"/>
          <w:szCs w:val="24"/>
        </w:rPr>
        <w:t>Market intermediaries are those that assist an organisation in selling its goods or service.</w:t>
      </w:r>
    </w:p>
    <w:p w14:paraId="14CA0A7D" w14:textId="77777777" w:rsidR="00CA65BA" w:rsidRDefault="00CA65BA" w:rsidP="00CA65BA">
      <w:pPr>
        <w:pStyle w:val="ListParagraph"/>
        <w:numPr>
          <w:ilvl w:val="2"/>
          <w:numId w:val="3"/>
        </w:numPr>
        <w:rPr>
          <w:rFonts w:ascii="Times New Roman" w:hAnsi="Times New Roman" w:cs="Times New Roman"/>
          <w:sz w:val="24"/>
          <w:szCs w:val="24"/>
        </w:rPr>
      </w:pPr>
      <w:r w:rsidRPr="00CA65BA">
        <w:rPr>
          <w:rFonts w:ascii="Times New Roman" w:hAnsi="Times New Roman" w:cs="Times New Roman"/>
          <w:sz w:val="24"/>
          <w:szCs w:val="24"/>
        </w:rPr>
        <w:t>Partner’s</w:t>
      </w:r>
      <w:r w:rsidR="00682172" w:rsidRPr="00CA65BA">
        <w:rPr>
          <w:rFonts w:ascii="Times New Roman" w:hAnsi="Times New Roman" w:cs="Times New Roman"/>
          <w:sz w:val="24"/>
          <w:szCs w:val="24"/>
        </w:rPr>
        <w:t xml:space="preserve"> organisations include all other businesses such as advertisement agencies, market intelligence firms, financial services firms, transportation firms, and brokers who do business with the company.</w:t>
      </w:r>
    </w:p>
    <w:p w14:paraId="5DCD999B" w14:textId="77777777" w:rsidR="00CA65BA" w:rsidRDefault="00682172" w:rsidP="00CA65BA">
      <w:pPr>
        <w:pStyle w:val="ListParagraph"/>
        <w:numPr>
          <w:ilvl w:val="2"/>
          <w:numId w:val="3"/>
        </w:numPr>
        <w:rPr>
          <w:rFonts w:ascii="Times New Roman" w:hAnsi="Times New Roman" w:cs="Times New Roman"/>
          <w:sz w:val="24"/>
          <w:szCs w:val="24"/>
        </w:rPr>
      </w:pPr>
      <w:r w:rsidRPr="00CA65BA">
        <w:rPr>
          <w:rFonts w:ascii="Times New Roman" w:hAnsi="Times New Roman" w:cs="Times New Roman"/>
          <w:sz w:val="24"/>
          <w:szCs w:val="24"/>
        </w:rPr>
        <w:t>Consumers are the organization's focus demographic.</w:t>
      </w:r>
    </w:p>
    <w:p w14:paraId="15635AAE" w14:textId="77777777" w:rsidR="00CA65BA" w:rsidRDefault="00682172" w:rsidP="00CA65BA">
      <w:pPr>
        <w:pStyle w:val="ListParagraph"/>
        <w:numPr>
          <w:ilvl w:val="2"/>
          <w:numId w:val="3"/>
        </w:numPr>
        <w:rPr>
          <w:rFonts w:ascii="Times New Roman" w:hAnsi="Times New Roman" w:cs="Times New Roman"/>
          <w:sz w:val="24"/>
          <w:szCs w:val="24"/>
        </w:rPr>
      </w:pPr>
      <w:r w:rsidRPr="00CA65BA">
        <w:rPr>
          <w:rFonts w:ascii="Times New Roman" w:hAnsi="Times New Roman" w:cs="Times New Roman"/>
          <w:sz w:val="24"/>
          <w:szCs w:val="24"/>
        </w:rPr>
        <w:t>Rivals are companies that operate in the same industry as the company and serve related consumers.</w:t>
      </w:r>
    </w:p>
    <w:p w14:paraId="4E6AA322" w14:textId="14D08E2D" w:rsidR="00682172" w:rsidRPr="00CA65BA" w:rsidRDefault="00682172" w:rsidP="00CA65BA">
      <w:pPr>
        <w:pStyle w:val="ListParagraph"/>
        <w:numPr>
          <w:ilvl w:val="2"/>
          <w:numId w:val="3"/>
        </w:numPr>
        <w:rPr>
          <w:rFonts w:ascii="Times New Roman" w:hAnsi="Times New Roman" w:cs="Times New Roman"/>
          <w:sz w:val="24"/>
          <w:szCs w:val="24"/>
        </w:rPr>
      </w:pPr>
      <w:r w:rsidRPr="00CA65BA">
        <w:rPr>
          <w:rFonts w:ascii="Times New Roman" w:hAnsi="Times New Roman" w:cs="Times New Roman"/>
          <w:sz w:val="24"/>
          <w:szCs w:val="24"/>
        </w:rPr>
        <w:t>The public is some other party that has a real or future stake in the business or that concerns its ability to represent its clients</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(Pike 2020)</w:t>
      </w:r>
      <w:r w:rsidRPr="00CA65BA">
        <w:rPr>
          <w:rFonts w:ascii="Times New Roman" w:hAnsi="Times New Roman" w:cs="Times New Roman"/>
          <w:sz w:val="24"/>
          <w:szCs w:val="24"/>
        </w:rPr>
        <w:t>.</w:t>
      </w:r>
    </w:p>
    <w:p w14:paraId="6A619CC7" w14:textId="07F17C2E" w:rsidR="00682172" w:rsidRDefault="00682172" w:rsidP="00682172">
      <w:pPr>
        <w:pStyle w:val="ListParagraph"/>
        <w:numPr>
          <w:ilvl w:val="1"/>
          <w:numId w:val="3"/>
        </w:numPr>
        <w:rPr>
          <w:rFonts w:ascii="Times New Roman" w:hAnsi="Times New Roman" w:cs="Times New Roman"/>
          <w:sz w:val="24"/>
          <w:szCs w:val="24"/>
        </w:rPr>
      </w:pPr>
      <w:r w:rsidRPr="00682172">
        <w:rPr>
          <w:rFonts w:ascii="Times New Roman" w:hAnsi="Times New Roman" w:cs="Times New Roman"/>
          <w:sz w:val="24"/>
          <w:szCs w:val="24"/>
        </w:rPr>
        <w:t>The macroenvironment, or wide setting, encompasses broader social influences that have an effect on the entire population. It is composed of six components: the demographic, the economic, the physical, the technological, the political-legal, and the social-cultural environment</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(Pike 2020)</w:t>
      </w:r>
      <w:r w:rsidRPr="00682172">
        <w:rPr>
          <w:rFonts w:ascii="Times New Roman" w:hAnsi="Times New Roman" w:cs="Times New Roman"/>
          <w:sz w:val="24"/>
          <w:szCs w:val="24"/>
        </w:rPr>
        <w:t>.</w:t>
      </w:r>
    </w:p>
    <w:p w14:paraId="50047C9A" w14:textId="22494462" w:rsidR="00CA65BA" w:rsidRPr="00CA65BA" w:rsidRDefault="00CA65BA" w:rsidP="00CA65BA">
      <w:pPr>
        <w:pStyle w:val="ListParagraph"/>
        <w:numPr>
          <w:ilvl w:val="2"/>
          <w:numId w:val="3"/>
        </w:numPr>
        <w:rPr>
          <w:rFonts w:ascii="Times New Roman" w:hAnsi="Times New Roman" w:cs="Times New Roman"/>
          <w:sz w:val="24"/>
          <w:szCs w:val="24"/>
        </w:rPr>
      </w:pPr>
      <w:r w:rsidRPr="00CA65BA">
        <w:rPr>
          <w:rFonts w:ascii="Times New Roman" w:hAnsi="Times New Roman" w:cs="Times New Roman"/>
          <w:sz w:val="24"/>
          <w:szCs w:val="24"/>
        </w:rPr>
        <w:t>The macro-world of marketing is often referred to as the general climate. It is made up of external influences and powers that have an influence on the market as a whole but have little direct impact on the sector. The macroenvironment may be separated into six distinct components</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(Dibb and Simkin 2013)</w:t>
      </w:r>
      <w:r w:rsidRPr="00CA65BA">
        <w:rPr>
          <w:rFonts w:ascii="Times New Roman" w:hAnsi="Times New Roman" w:cs="Times New Roman"/>
          <w:sz w:val="24"/>
          <w:szCs w:val="24"/>
        </w:rPr>
        <w:t>.</w:t>
      </w:r>
    </w:p>
    <w:p w14:paraId="7D98B714" w14:textId="761AAE02" w:rsidR="00CA65BA" w:rsidRPr="00CA65BA" w:rsidRDefault="00CA65BA" w:rsidP="00CA65BA">
      <w:pPr>
        <w:pStyle w:val="ListParagraph"/>
        <w:numPr>
          <w:ilvl w:val="2"/>
          <w:numId w:val="3"/>
        </w:numPr>
        <w:rPr>
          <w:rFonts w:ascii="Times New Roman" w:hAnsi="Times New Roman" w:cs="Times New Roman"/>
          <w:sz w:val="24"/>
          <w:szCs w:val="24"/>
        </w:rPr>
      </w:pPr>
      <w:r w:rsidRPr="00CA65BA">
        <w:rPr>
          <w:rFonts w:ascii="Times New Roman" w:hAnsi="Times New Roman" w:cs="Times New Roman"/>
          <w:sz w:val="24"/>
          <w:szCs w:val="24"/>
        </w:rPr>
        <w:t>Environmental Demographics</w:t>
      </w:r>
      <w:r>
        <w:rPr>
          <w:rFonts w:ascii="Times New Roman" w:hAnsi="Times New Roman" w:cs="Times New Roman"/>
          <w:sz w:val="24"/>
          <w:szCs w:val="24"/>
        </w:rPr>
        <w:t xml:space="preserve"> - </w:t>
      </w:r>
      <w:r w:rsidRPr="00CA65BA">
        <w:rPr>
          <w:rFonts w:ascii="Times New Roman" w:hAnsi="Times New Roman" w:cs="Times New Roman"/>
          <w:sz w:val="24"/>
          <w:szCs w:val="24"/>
        </w:rPr>
        <w:t>The population landscape is composed of the individuals that make up the industry. It is defined as the scientific examination and classification of the population on the basis of its scale, density, position, age, gender, ethnicity, and occupation</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(Dibb and Simkin 2013)</w:t>
      </w:r>
      <w:r w:rsidRPr="00CA65BA">
        <w:rPr>
          <w:rFonts w:ascii="Times New Roman" w:hAnsi="Times New Roman" w:cs="Times New Roman"/>
          <w:sz w:val="24"/>
          <w:szCs w:val="24"/>
        </w:rPr>
        <w:t>.</w:t>
      </w:r>
    </w:p>
    <w:p w14:paraId="34ED9DCA" w14:textId="413346D9" w:rsidR="00CA65BA" w:rsidRPr="00CA65BA" w:rsidRDefault="00CA65BA" w:rsidP="00CA65BA">
      <w:pPr>
        <w:pStyle w:val="ListParagraph"/>
        <w:numPr>
          <w:ilvl w:val="2"/>
          <w:numId w:val="3"/>
        </w:numPr>
        <w:rPr>
          <w:rFonts w:ascii="Times New Roman" w:hAnsi="Times New Roman" w:cs="Times New Roman"/>
          <w:sz w:val="24"/>
          <w:szCs w:val="24"/>
        </w:rPr>
      </w:pPr>
      <w:r w:rsidRPr="00CA65BA">
        <w:rPr>
          <w:rFonts w:ascii="Times New Roman" w:hAnsi="Times New Roman" w:cs="Times New Roman"/>
          <w:sz w:val="24"/>
          <w:szCs w:val="24"/>
        </w:rPr>
        <w:lastRenderedPageBreak/>
        <w:t>Economic Context</w:t>
      </w:r>
      <w:r>
        <w:rPr>
          <w:rFonts w:ascii="Times New Roman" w:hAnsi="Times New Roman" w:cs="Times New Roman"/>
          <w:sz w:val="24"/>
          <w:szCs w:val="24"/>
        </w:rPr>
        <w:t xml:space="preserve"> - </w:t>
      </w:r>
      <w:r w:rsidRPr="00CA65BA">
        <w:rPr>
          <w:rFonts w:ascii="Times New Roman" w:hAnsi="Times New Roman" w:cs="Times New Roman"/>
          <w:sz w:val="24"/>
          <w:szCs w:val="24"/>
        </w:rPr>
        <w:t>The economic climate is composed of variables that affect consumers' buying power and consumption habits. All factors include the gross domestic product, gross domestic income, interest rates, inflation, wage allocation, federal spending and subsidy, and other significant economic measures</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(Dibb and Simkin 2013)</w:t>
      </w:r>
      <w:r w:rsidRPr="00CA65BA">
        <w:rPr>
          <w:rFonts w:ascii="Times New Roman" w:hAnsi="Times New Roman" w:cs="Times New Roman"/>
          <w:sz w:val="24"/>
          <w:szCs w:val="24"/>
        </w:rPr>
        <w:t>.</w:t>
      </w:r>
    </w:p>
    <w:p w14:paraId="34C8FB4C" w14:textId="21BB14A1" w:rsidR="00CA65BA" w:rsidRPr="00CA65BA" w:rsidRDefault="00CA65BA" w:rsidP="00CA65BA">
      <w:pPr>
        <w:pStyle w:val="ListParagraph"/>
        <w:numPr>
          <w:ilvl w:val="2"/>
          <w:numId w:val="3"/>
        </w:numPr>
        <w:rPr>
          <w:rFonts w:ascii="Times New Roman" w:hAnsi="Times New Roman" w:cs="Times New Roman"/>
          <w:sz w:val="24"/>
          <w:szCs w:val="24"/>
        </w:rPr>
      </w:pPr>
      <w:r w:rsidRPr="00CA65BA">
        <w:rPr>
          <w:rFonts w:ascii="Times New Roman" w:hAnsi="Times New Roman" w:cs="Times New Roman"/>
          <w:sz w:val="24"/>
          <w:szCs w:val="24"/>
        </w:rPr>
        <w:t>Physical Environmen</w:t>
      </w:r>
      <w:r>
        <w:rPr>
          <w:rFonts w:ascii="Times New Roman" w:hAnsi="Times New Roman" w:cs="Times New Roman"/>
          <w:sz w:val="24"/>
          <w:szCs w:val="24"/>
        </w:rPr>
        <w:t xml:space="preserve">t - </w:t>
      </w:r>
      <w:r w:rsidRPr="00CA65BA">
        <w:rPr>
          <w:rFonts w:ascii="Times New Roman" w:hAnsi="Times New Roman" w:cs="Times New Roman"/>
          <w:sz w:val="24"/>
          <w:szCs w:val="24"/>
        </w:rPr>
        <w:t>The physical world of a company requires the natural setting in which it works. This covers climatic conditions, environmental warming, water and raw material availability, natural hazards, and waste</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(Dibb and Simkin 2013)</w:t>
      </w:r>
      <w:r w:rsidRPr="00CA65BA">
        <w:rPr>
          <w:rFonts w:ascii="Times New Roman" w:hAnsi="Times New Roman" w:cs="Times New Roman"/>
          <w:sz w:val="24"/>
          <w:szCs w:val="24"/>
        </w:rPr>
        <w:t>.</w:t>
      </w:r>
    </w:p>
    <w:p w14:paraId="58037C64" w14:textId="02E8C7C8" w:rsidR="00CA65BA" w:rsidRPr="00CA65BA" w:rsidRDefault="00CA65BA" w:rsidP="00CA65BA">
      <w:pPr>
        <w:pStyle w:val="ListParagraph"/>
        <w:numPr>
          <w:ilvl w:val="2"/>
          <w:numId w:val="3"/>
        </w:numPr>
        <w:rPr>
          <w:rFonts w:ascii="Times New Roman" w:hAnsi="Times New Roman" w:cs="Times New Roman"/>
          <w:sz w:val="24"/>
          <w:szCs w:val="24"/>
        </w:rPr>
      </w:pPr>
      <w:r w:rsidRPr="00CA65BA">
        <w:rPr>
          <w:rFonts w:ascii="Times New Roman" w:hAnsi="Times New Roman" w:cs="Times New Roman"/>
          <w:sz w:val="24"/>
          <w:szCs w:val="24"/>
        </w:rPr>
        <w:t>Environment Technological</w:t>
      </w:r>
      <w:r>
        <w:rPr>
          <w:rFonts w:ascii="Times New Roman" w:hAnsi="Times New Roman" w:cs="Times New Roman"/>
          <w:sz w:val="24"/>
          <w:szCs w:val="24"/>
        </w:rPr>
        <w:t xml:space="preserve"> - </w:t>
      </w:r>
      <w:r w:rsidRPr="00CA65BA">
        <w:rPr>
          <w:rFonts w:ascii="Times New Roman" w:hAnsi="Times New Roman" w:cs="Times New Roman"/>
          <w:sz w:val="24"/>
          <w:szCs w:val="24"/>
        </w:rPr>
        <w:t>The technical landscape encompasses creativity, technological research and production, technological alternatives, innovation inducements, and technological obstacles to efficient activity. Technology is a significant source of risks and opportunities for businesses, and it is very diverse</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(Kotler 2012)</w:t>
      </w:r>
      <w:r w:rsidRPr="00CA65BA">
        <w:rPr>
          <w:rFonts w:ascii="Times New Roman" w:hAnsi="Times New Roman" w:cs="Times New Roman"/>
          <w:sz w:val="24"/>
          <w:szCs w:val="24"/>
        </w:rPr>
        <w:t>.</w:t>
      </w:r>
    </w:p>
    <w:p w14:paraId="466D669B" w14:textId="51FD999D" w:rsidR="00CA65BA" w:rsidRPr="00CA65BA" w:rsidRDefault="00CA65BA" w:rsidP="00CA65BA">
      <w:pPr>
        <w:pStyle w:val="ListParagraph"/>
        <w:numPr>
          <w:ilvl w:val="2"/>
          <w:numId w:val="3"/>
        </w:numPr>
        <w:rPr>
          <w:rFonts w:ascii="Times New Roman" w:hAnsi="Times New Roman" w:cs="Times New Roman"/>
          <w:sz w:val="24"/>
          <w:szCs w:val="24"/>
        </w:rPr>
      </w:pPr>
      <w:r w:rsidRPr="00CA65BA">
        <w:rPr>
          <w:rFonts w:ascii="Times New Roman" w:hAnsi="Times New Roman" w:cs="Times New Roman"/>
          <w:sz w:val="24"/>
          <w:szCs w:val="24"/>
        </w:rPr>
        <w:t>Politically-legal Environment</w:t>
      </w:r>
      <w:r>
        <w:rPr>
          <w:rFonts w:ascii="Times New Roman" w:hAnsi="Times New Roman" w:cs="Times New Roman"/>
          <w:sz w:val="24"/>
          <w:szCs w:val="24"/>
        </w:rPr>
        <w:t xml:space="preserve"> - </w:t>
      </w:r>
      <w:r w:rsidRPr="00CA65BA">
        <w:rPr>
          <w:rFonts w:ascii="Times New Roman" w:hAnsi="Times New Roman" w:cs="Times New Roman"/>
          <w:sz w:val="24"/>
          <w:szCs w:val="24"/>
        </w:rPr>
        <w:t>The political and legal system encompasses the country's rules and government policies. Additionally, it encompasses other interest groups and entities that exert control on or constrain the operation of industry and/or enterprise in society</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(Blythe 2010)</w:t>
      </w:r>
      <w:r w:rsidRPr="00CA65BA">
        <w:rPr>
          <w:rFonts w:ascii="Times New Roman" w:hAnsi="Times New Roman" w:cs="Times New Roman"/>
          <w:sz w:val="24"/>
          <w:szCs w:val="24"/>
        </w:rPr>
        <w:t>.</w:t>
      </w:r>
    </w:p>
    <w:p w14:paraId="0593186A" w14:textId="06063C0B" w:rsidR="00CA65BA" w:rsidRPr="00CA65BA" w:rsidRDefault="00CA65BA" w:rsidP="00CA65BA">
      <w:pPr>
        <w:pStyle w:val="ListParagraph"/>
        <w:numPr>
          <w:ilvl w:val="2"/>
          <w:numId w:val="3"/>
        </w:numPr>
        <w:rPr>
          <w:rFonts w:ascii="Times New Roman" w:hAnsi="Times New Roman" w:cs="Times New Roman"/>
          <w:sz w:val="24"/>
          <w:szCs w:val="24"/>
        </w:rPr>
      </w:pPr>
      <w:r w:rsidRPr="00CA65BA">
        <w:rPr>
          <w:rFonts w:ascii="Times New Roman" w:hAnsi="Times New Roman" w:cs="Times New Roman"/>
          <w:sz w:val="24"/>
          <w:szCs w:val="24"/>
        </w:rPr>
        <w:t>Social-Cultural Environment</w:t>
      </w:r>
      <w:r>
        <w:rPr>
          <w:rFonts w:ascii="Times New Roman" w:hAnsi="Times New Roman" w:cs="Times New Roman"/>
          <w:sz w:val="24"/>
          <w:szCs w:val="24"/>
        </w:rPr>
        <w:t xml:space="preserve"> - </w:t>
      </w:r>
      <w:r w:rsidRPr="00CA65BA">
        <w:rPr>
          <w:rFonts w:ascii="Times New Roman" w:hAnsi="Times New Roman" w:cs="Times New Roman"/>
          <w:sz w:val="24"/>
          <w:szCs w:val="24"/>
        </w:rPr>
        <w:t>The social-cultural component of the macroenvironment is comprised of the people's lifestyles, values, history, prejudices, and beliefs. This varies by country</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(Blythe 2010)</w:t>
      </w:r>
      <w:r w:rsidRPr="00CA65BA">
        <w:rPr>
          <w:rFonts w:ascii="Times New Roman" w:hAnsi="Times New Roman" w:cs="Times New Roman"/>
          <w:sz w:val="24"/>
          <w:szCs w:val="24"/>
        </w:rPr>
        <w:t>.</w:t>
      </w:r>
    </w:p>
    <w:p w14:paraId="202F1E44" w14:textId="6FF469A4" w:rsidR="008B785D" w:rsidRDefault="008B785D" w:rsidP="008B785D">
      <w:pPr>
        <w:pStyle w:val="ListParagraph"/>
        <w:numPr>
          <w:ilvl w:val="0"/>
          <w:numId w:val="1"/>
        </w:numPr>
        <w:rPr>
          <w:rFonts w:ascii="Times New Roman" w:hAnsi="Times New Roman" w:cs="Times New Roman"/>
          <w:b/>
          <w:bCs/>
          <w:sz w:val="24"/>
          <w:szCs w:val="24"/>
        </w:rPr>
      </w:pPr>
      <w:r w:rsidRPr="008B785D">
        <w:rPr>
          <w:rFonts w:ascii="Times New Roman" w:hAnsi="Times New Roman" w:cs="Times New Roman"/>
          <w:b/>
          <w:bCs/>
          <w:sz w:val="24"/>
          <w:szCs w:val="24"/>
        </w:rPr>
        <w:t>To determine segmentation, targeting positioning and marketing mix strategies of a chosen organisation</w:t>
      </w:r>
      <w:r>
        <w:rPr>
          <w:rFonts w:ascii="Times New Roman" w:hAnsi="Times New Roman" w:cs="Times New Roman"/>
          <w:b/>
          <w:bCs/>
          <w:sz w:val="24"/>
          <w:szCs w:val="24"/>
        </w:rPr>
        <w:t xml:space="preserve"> – Apple Inc. </w:t>
      </w:r>
    </w:p>
    <w:p w14:paraId="0E85ABF9" w14:textId="7141A169" w:rsidR="008B785D" w:rsidRDefault="008B785D" w:rsidP="008B785D">
      <w:pPr>
        <w:rPr>
          <w:rFonts w:ascii="Times New Roman" w:hAnsi="Times New Roman" w:cs="Times New Roman"/>
          <w:sz w:val="24"/>
          <w:szCs w:val="24"/>
        </w:rPr>
      </w:pPr>
      <w:r w:rsidRPr="008B785D">
        <w:rPr>
          <w:rFonts w:ascii="Times New Roman" w:hAnsi="Times New Roman" w:cs="Times New Roman"/>
          <w:sz w:val="24"/>
          <w:szCs w:val="24"/>
        </w:rPr>
        <w:t>Apple's marketing activities are focused on segmentation, targeting, and positioning. Segmentation, targeting, and positioning are essential since no business or commodity can be anything to everybody</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(Kotler 2012)</w:t>
      </w:r>
      <w:r w:rsidRPr="008B785D">
        <w:rPr>
          <w:rFonts w:ascii="Times New Roman" w:hAnsi="Times New Roman" w:cs="Times New Roman"/>
          <w:sz w:val="24"/>
          <w:szCs w:val="24"/>
        </w:rPr>
        <w:t>. The foregoing steps contain Apple's segmentation, targeting, and positioning policies:</w:t>
      </w:r>
    </w:p>
    <w:p w14:paraId="4ABC015D" w14:textId="7087FC66" w:rsidR="008B785D" w:rsidRDefault="008B785D" w:rsidP="008B785D">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Segmentation – </w:t>
      </w:r>
      <w:r w:rsidRPr="008B785D">
        <w:rPr>
          <w:rFonts w:ascii="Times New Roman" w:hAnsi="Times New Roman" w:cs="Times New Roman"/>
          <w:sz w:val="24"/>
          <w:szCs w:val="24"/>
        </w:rPr>
        <w:t>Segmentation is the process of separating a populace into distinct classes based on shared features. Being used for marketing reasons, market segments must be quantifiable, open, measurable, and implementable.</w:t>
      </w:r>
    </w:p>
    <w:p w14:paraId="7092CA8E" w14:textId="01164CDB" w:rsidR="008B785D" w:rsidRDefault="008B785D" w:rsidP="008B785D">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Targeting – </w:t>
      </w:r>
      <w:r w:rsidRPr="008B785D">
        <w:rPr>
          <w:rFonts w:ascii="Times New Roman" w:hAnsi="Times New Roman" w:cs="Times New Roman"/>
          <w:sz w:val="24"/>
          <w:szCs w:val="24"/>
        </w:rPr>
        <w:t>This stage entails determining the most lucrative segments for the company. In other words, targeting entails selecting particular groups found by segmentation to which goods should be sold. The international technology corporation markets itself as a luxury brand, charging an extra fee for goods and services with specialised functionalities</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(Kotler 2012)</w:t>
      </w:r>
      <w:r w:rsidRPr="008B785D">
        <w:rPr>
          <w:rFonts w:ascii="Times New Roman" w:hAnsi="Times New Roman" w:cs="Times New Roman"/>
          <w:sz w:val="24"/>
          <w:szCs w:val="24"/>
        </w:rPr>
        <w:t>. As a result, Apple's core consumer market consists of wealthy individuals able to pay a premium for technological goods and services with innovative architecture, functionality, and capabilities. Apple's target consumer market shares a similar collection of characteristics, including an appreciation for the nature, efficiency, and efficiency of technology goods and services over their costs</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(Machajewski 2016)</w:t>
      </w:r>
      <w:r w:rsidRPr="008B785D">
        <w:rPr>
          <w:rFonts w:ascii="Times New Roman" w:hAnsi="Times New Roman" w:cs="Times New Roman"/>
          <w:sz w:val="24"/>
          <w:szCs w:val="24"/>
        </w:rPr>
        <w:t>.</w:t>
      </w:r>
    </w:p>
    <w:p w14:paraId="23DA3837" w14:textId="3EDF39E3" w:rsidR="008B785D" w:rsidRPr="00B9151E" w:rsidRDefault="008B785D" w:rsidP="008B785D">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Positioning – </w:t>
      </w:r>
      <w:r w:rsidRPr="008B785D">
        <w:rPr>
          <w:rFonts w:ascii="Times New Roman" w:hAnsi="Times New Roman" w:cs="Times New Roman"/>
          <w:sz w:val="24"/>
          <w:szCs w:val="24"/>
        </w:rPr>
        <w:t>Positioning is the process of determining the marketing blend that is most appropriate for the intended consumer group. It is the ultimate stage of the process in which businesses aim to match their goods and services to the demands and desires of a specific consumer group</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(Kotler 2012)</w:t>
      </w:r>
      <w:r w:rsidRPr="008B785D">
        <w:rPr>
          <w:rFonts w:ascii="Times New Roman" w:hAnsi="Times New Roman" w:cs="Times New Roman"/>
          <w:sz w:val="24"/>
          <w:szCs w:val="24"/>
        </w:rPr>
        <w:t xml:space="preserve">. Apple segments its customer base </w:t>
      </w:r>
      <w:r w:rsidRPr="008B785D">
        <w:rPr>
          <w:rFonts w:ascii="Times New Roman" w:hAnsi="Times New Roman" w:cs="Times New Roman"/>
          <w:sz w:val="24"/>
          <w:szCs w:val="24"/>
        </w:rPr>
        <w:lastRenderedPageBreak/>
        <w:t>by tailoring its merchandise, services, and overall marketing strategy to cater to segment participants to the fullest degree possible. Apple, under the late Steve Jobs' direction, mostly used mono-segment branding, catering to the wishes and desires of a particular consumer segment. However, since Tim Cook became Chief executive, the global technology firm has consistently expanded its product portfolio, moving away from a mono-segment strategy and into a multi-segment strategy</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(Machajewski 2016)</w:t>
      </w:r>
      <w:r w:rsidRPr="008B785D">
        <w:rPr>
          <w:rFonts w:ascii="Times New Roman" w:hAnsi="Times New Roman" w:cs="Times New Roman"/>
          <w:sz w:val="24"/>
          <w:szCs w:val="24"/>
        </w:rPr>
        <w:t>.</w:t>
      </w:r>
    </w:p>
    <w:p w14:paraId="7894B378" w14:textId="1B6DABA8" w:rsidR="008B785D" w:rsidRDefault="008B785D" w:rsidP="008B785D">
      <w:pPr>
        <w:rPr>
          <w:rFonts w:ascii="Times New Roman" w:hAnsi="Times New Roman" w:cs="Times New Roman"/>
          <w:b/>
          <w:bCs/>
          <w:sz w:val="24"/>
          <w:szCs w:val="24"/>
        </w:rPr>
      </w:pPr>
      <w:r w:rsidRPr="008B785D">
        <w:rPr>
          <w:rFonts w:ascii="Times New Roman" w:hAnsi="Times New Roman" w:cs="Times New Roman"/>
          <w:b/>
          <w:bCs/>
          <w:sz w:val="24"/>
          <w:szCs w:val="24"/>
        </w:rPr>
        <w:t xml:space="preserve">Apple 4Ps of Marketing Mix </w:t>
      </w:r>
    </w:p>
    <w:p w14:paraId="595F153C" w14:textId="20DD972F" w:rsidR="00350AF4" w:rsidRPr="00350AF4" w:rsidRDefault="00350AF4" w:rsidP="008B785D">
      <w:pPr>
        <w:rPr>
          <w:rFonts w:ascii="Times New Roman" w:hAnsi="Times New Roman" w:cs="Times New Roman"/>
          <w:sz w:val="24"/>
          <w:szCs w:val="24"/>
        </w:rPr>
      </w:pPr>
      <w:r w:rsidRPr="00350AF4">
        <w:rPr>
          <w:rFonts w:ascii="Times New Roman" w:hAnsi="Times New Roman" w:cs="Times New Roman"/>
          <w:sz w:val="24"/>
          <w:szCs w:val="24"/>
        </w:rPr>
        <w:t>Apple Inc.'s marketing blend (4P) reflects the strategic progress to aligning its corporate practises with the global markets for information systems, customer products and internet services</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(Kotler 2012)</w:t>
      </w:r>
      <w:r w:rsidRPr="00350AF4">
        <w:rPr>
          <w:rFonts w:ascii="Times New Roman" w:hAnsi="Times New Roman" w:cs="Times New Roman"/>
          <w:sz w:val="24"/>
          <w:szCs w:val="24"/>
        </w:rPr>
        <w:t>. The marketing mix of a business refers to the policies and approaches used to carry out a marketing campaign</w:t>
      </w:r>
      <w:r>
        <w:rPr>
          <w:rFonts w:ascii="Times New Roman" w:hAnsi="Times New Roman" w:cs="Times New Roman"/>
          <w:sz w:val="24"/>
          <w:szCs w:val="24"/>
        </w:rPr>
        <w:t>:</w:t>
      </w:r>
    </w:p>
    <w:p w14:paraId="5356992D" w14:textId="1A46D7AF" w:rsidR="00350AF4" w:rsidRDefault="00350AF4" w:rsidP="00350AF4">
      <w:pPr>
        <w:pStyle w:val="ListParagraph"/>
        <w:numPr>
          <w:ilvl w:val="0"/>
          <w:numId w:val="5"/>
        </w:numPr>
        <w:rPr>
          <w:rFonts w:ascii="Times New Roman" w:hAnsi="Times New Roman" w:cs="Times New Roman"/>
          <w:b/>
          <w:bCs/>
          <w:sz w:val="24"/>
          <w:szCs w:val="24"/>
        </w:rPr>
      </w:pPr>
      <w:r>
        <w:rPr>
          <w:rFonts w:ascii="Times New Roman" w:hAnsi="Times New Roman" w:cs="Times New Roman"/>
          <w:b/>
          <w:bCs/>
          <w:sz w:val="24"/>
          <w:szCs w:val="24"/>
        </w:rPr>
        <w:t xml:space="preserve">Product – </w:t>
      </w:r>
      <w:r w:rsidR="00E006C7" w:rsidRPr="00E006C7">
        <w:rPr>
          <w:rFonts w:ascii="Times New Roman" w:hAnsi="Times New Roman" w:cs="Times New Roman"/>
          <w:sz w:val="24"/>
          <w:szCs w:val="24"/>
        </w:rPr>
        <w:t>This marketing mix component decides the company outcomes. Apple's product mix in this context covers products and services categorised as information technology-related or including information technology. Conversely, the business's product mix needs to develop, allowing for the inclusion of non-IT-related items in this 4P feature</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(Machajewski 2016)</w:t>
      </w:r>
      <w:r w:rsidR="00E006C7" w:rsidRPr="00E006C7">
        <w:rPr>
          <w:rFonts w:ascii="Times New Roman" w:hAnsi="Times New Roman" w:cs="Times New Roman"/>
          <w:sz w:val="24"/>
          <w:szCs w:val="24"/>
        </w:rPr>
        <w:t>.</w:t>
      </w:r>
    </w:p>
    <w:p w14:paraId="6F68EF43" w14:textId="0EB6027A" w:rsidR="00350AF4" w:rsidRDefault="00350AF4" w:rsidP="00350AF4">
      <w:pPr>
        <w:pStyle w:val="ListParagraph"/>
        <w:numPr>
          <w:ilvl w:val="0"/>
          <w:numId w:val="5"/>
        </w:numPr>
        <w:rPr>
          <w:rFonts w:ascii="Times New Roman" w:hAnsi="Times New Roman" w:cs="Times New Roman"/>
          <w:b/>
          <w:bCs/>
          <w:sz w:val="24"/>
          <w:szCs w:val="24"/>
        </w:rPr>
      </w:pPr>
      <w:r>
        <w:rPr>
          <w:rFonts w:ascii="Times New Roman" w:hAnsi="Times New Roman" w:cs="Times New Roman"/>
          <w:b/>
          <w:bCs/>
          <w:sz w:val="24"/>
          <w:szCs w:val="24"/>
        </w:rPr>
        <w:t xml:space="preserve">Place – </w:t>
      </w:r>
      <w:r w:rsidR="00E006C7" w:rsidRPr="00E006C7">
        <w:rPr>
          <w:rFonts w:ascii="Times New Roman" w:hAnsi="Times New Roman" w:cs="Times New Roman"/>
          <w:sz w:val="24"/>
          <w:szCs w:val="24"/>
        </w:rPr>
        <w:t>This component of the marketing mix entails the identification of relevant locations or venues for the distribution of the firm's products. Apple Inc.'s commercial case includes all corporate-owned stores and third companies authorised by the organization to sell its merchandise</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(Machajewski 2016)</w:t>
      </w:r>
      <w:r w:rsidR="00E006C7" w:rsidRPr="00E006C7">
        <w:rPr>
          <w:rFonts w:ascii="Times New Roman" w:hAnsi="Times New Roman" w:cs="Times New Roman"/>
          <w:sz w:val="24"/>
          <w:szCs w:val="24"/>
        </w:rPr>
        <w:t>.</w:t>
      </w:r>
    </w:p>
    <w:p w14:paraId="3DD87257" w14:textId="4CC5872F" w:rsidR="00350AF4" w:rsidRDefault="00350AF4" w:rsidP="00350AF4">
      <w:pPr>
        <w:pStyle w:val="ListParagraph"/>
        <w:numPr>
          <w:ilvl w:val="0"/>
          <w:numId w:val="5"/>
        </w:numPr>
        <w:rPr>
          <w:rFonts w:ascii="Times New Roman" w:hAnsi="Times New Roman" w:cs="Times New Roman"/>
          <w:b/>
          <w:bCs/>
          <w:sz w:val="24"/>
          <w:szCs w:val="24"/>
        </w:rPr>
      </w:pPr>
      <w:r>
        <w:rPr>
          <w:rFonts w:ascii="Times New Roman" w:hAnsi="Times New Roman" w:cs="Times New Roman"/>
          <w:b/>
          <w:bCs/>
          <w:sz w:val="24"/>
          <w:szCs w:val="24"/>
        </w:rPr>
        <w:t xml:space="preserve">Promotion – </w:t>
      </w:r>
      <w:r w:rsidR="00E006C7" w:rsidRPr="00E006C7">
        <w:rPr>
          <w:rFonts w:ascii="Times New Roman" w:hAnsi="Times New Roman" w:cs="Times New Roman"/>
          <w:sz w:val="24"/>
          <w:szCs w:val="24"/>
        </w:rPr>
        <w:t>Often known as the marketing communications mix, this component of the marketing mix decides how the business communicates with its target clients. Apple Inc. advertises its goods in a variety of formats, using a variety of contact platforms and third parties. The business stresses the premium brand name and the quality nature of its goods when discussing this 4P feature</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(Machajewski 2016)</w:t>
      </w:r>
      <w:r w:rsidR="00E006C7" w:rsidRPr="00E006C7">
        <w:rPr>
          <w:rFonts w:ascii="Times New Roman" w:hAnsi="Times New Roman" w:cs="Times New Roman"/>
          <w:sz w:val="24"/>
          <w:szCs w:val="24"/>
        </w:rPr>
        <w:t>.</w:t>
      </w:r>
    </w:p>
    <w:p w14:paraId="6D684BD8" w14:textId="69200592" w:rsidR="00350AF4" w:rsidRPr="004D70DA" w:rsidRDefault="00350AF4" w:rsidP="00350AF4">
      <w:pPr>
        <w:pStyle w:val="ListParagraph"/>
        <w:numPr>
          <w:ilvl w:val="0"/>
          <w:numId w:val="5"/>
        </w:numPr>
        <w:rPr>
          <w:rFonts w:ascii="Times New Roman" w:hAnsi="Times New Roman" w:cs="Times New Roman"/>
          <w:b/>
          <w:bCs/>
          <w:sz w:val="24"/>
          <w:szCs w:val="24"/>
        </w:rPr>
      </w:pPr>
      <w:r>
        <w:rPr>
          <w:rFonts w:ascii="Times New Roman" w:hAnsi="Times New Roman" w:cs="Times New Roman"/>
          <w:b/>
          <w:bCs/>
          <w:sz w:val="24"/>
          <w:szCs w:val="24"/>
        </w:rPr>
        <w:t xml:space="preserve">Price – </w:t>
      </w:r>
      <w:r w:rsidR="004D70DA" w:rsidRPr="004D70DA">
        <w:rPr>
          <w:rFonts w:ascii="Times New Roman" w:hAnsi="Times New Roman" w:cs="Times New Roman"/>
          <w:sz w:val="24"/>
          <w:szCs w:val="24"/>
        </w:rPr>
        <w:t>The premium price policy entails charging a premium for goods. In theory, a premium is a sum added to the standard or normal price. In this respect, Apple's luxury pricing approach results in high retail costs. For instance, iPhones are generally more costly than Samsung smartphones</w:t>
      </w:r>
      <w:r w:rsidR="00B9151E">
        <w:rPr>
          <w:rFonts w:ascii="Times New Roman" w:hAnsi="Times New Roman" w:cs="Times New Roman"/>
          <w:sz w:val="24"/>
          <w:szCs w:val="24"/>
        </w:rPr>
        <w:t xml:space="preserve"> </w:t>
      </w:r>
      <w:r w:rsidR="00B9151E" w:rsidRPr="00B9151E">
        <w:rPr>
          <w:rFonts w:ascii="Times New Roman" w:hAnsi="Times New Roman" w:cs="Times New Roman"/>
          <w:sz w:val="24"/>
          <w:szCs w:val="24"/>
        </w:rPr>
        <w:t>(Machajewski 2016)</w:t>
      </w:r>
      <w:r w:rsidR="004D70DA" w:rsidRPr="004D70DA">
        <w:rPr>
          <w:rFonts w:ascii="Times New Roman" w:hAnsi="Times New Roman" w:cs="Times New Roman"/>
          <w:sz w:val="24"/>
          <w:szCs w:val="24"/>
        </w:rPr>
        <w:t>.</w:t>
      </w:r>
    </w:p>
    <w:p w14:paraId="4780AB7E" w14:textId="7DF67026" w:rsidR="004D70DA" w:rsidRDefault="004D70DA" w:rsidP="004D70DA">
      <w:pPr>
        <w:rPr>
          <w:rFonts w:ascii="Times New Roman" w:hAnsi="Times New Roman" w:cs="Times New Roman"/>
          <w:b/>
          <w:bCs/>
          <w:sz w:val="24"/>
          <w:szCs w:val="24"/>
        </w:rPr>
      </w:pPr>
    </w:p>
    <w:p w14:paraId="72396800" w14:textId="1F57AE21" w:rsidR="004D70DA" w:rsidRDefault="004D70DA" w:rsidP="004D70DA">
      <w:pPr>
        <w:rPr>
          <w:rFonts w:ascii="Times New Roman" w:hAnsi="Times New Roman" w:cs="Times New Roman"/>
          <w:b/>
          <w:bCs/>
          <w:sz w:val="24"/>
          <w:szCs w:val="24"/>
        </w:rPr>
      </w:pPr>
    </w:p>
    <w:p w14:paraId="01BFF1A6" w14:textId="3BA60F9F" w:rsidR="004D70DA" w:rsidRDefault="004D70DA" w:rsidP="004D70DA">
      <w:pPr>
        <w:rPr>
          <w:rFonts w:ascii="Times New Roman" w:hAnsi="Times New Roman" w:cs="Times New Roman"/>
          <w:b/>
          <w:bCs/>
          <w:sz w:val="24"/>
          <w:szCs w:val="24"/>
        </w:rPr>
      </w:pPr>
    </w:p>
    <w:p w14:paraId="6CB227F2" w14:textId="09B34FF3" w:rsidR="004D70DA" w:rsidRDefault="004D70DA" w:rsidP="004D70DA">
      <w:pPr>
        <w:rPr>
          <w:rFonts w:ascii="Times New Roman" w:hAnsi="Times New Roman" w:cs="Times New Roman"/>
          <w:b/>
          <w:bCs/>
          <w:sz w:val="24"/>
          <w:szCs w:val="24"/>
        </w:rPr>
      </w:pPr>
    </w:p>
    <w:p w14:paraId="3F0ED972" w14:textId="37B8BEC9" w:rsidR="004D70DA" w:rsidRDefault="004D70DA" w:rsidP="004D70DA">
      <w:pPr>
        <w:rPr>
          <w:rFonts w:ascii="Times New Roman" w:hAnsi="Times New Roman" w:cs="Times New Roman"/>
          <w:b/>
          <w:bCs/>
          <w:sz w:val="24"/>
          <w:szCs w:val="24"/>
        </w:rPr>
      </w:pPr>
    </w:p>
    <w:p w14:paraId="457BECBA" w14:textId="3E356EE4" w:rsidR="004D70DA" w:rsidRDefault="004D70DA" w:rsidP="004D70DA">
      <w:pPr>
        <w:rPr>
          <w:rFonts w:ascii="Times New Roman" w:hAnsi="Times New Roman" w:cs="Times New Roman"/>
          <w:b/>
          <w:bCs/>
          <w:sz w:val="24"/>
          <w:szCs w:val="24"/>
        </w:rPr>
      </w:pPr>
    </w:p>
    <w:p w14:paraId="22EBFA12" w14:textId="51E544D4" w:rsidR="004D70DA" w:rsidRDefault="004D70DA" w:rsidP="004D70DA">
      <w:pPr>
        <w:rPr>
          <w:rFonts w:ascii="Times New Roman" w:hAnsi="Times New Roman" w:cs="Times New Roman"/>
          <w:b/>
          <w:bCs/>
          <w:sz w:val="24"/>
          <w:szCs w:val="24"/>
        </w:rPr>
      </w:pPr>
    </w:p>
    <w:p w14:paraId="638E4D02" w14:textId="652D3751" w:rsidR="004D70DA" w:rsidRDefault="004D70DA" w:rsidP="004D70DA">
      <w:pPr>
        <w:rPr>
          <w:rFonts w:ascii="Times New Roman" w:hAnsi="Times New Roman" w:cs="Times New Roman"/>
          <w:b/>
          <w:bCs/>
          <w:sz w:val="24"/>
          <w:szCs w:val="24"/>
        </w:rPr>
      </w:pPr>
    </w:p>
    <w:p w14:paraId="12B0065B" w14:textId="05F08211" w:rsidR="004D70DA" w:rsidRDefault="004D70DA" w:rsidP="004D70DA">
      <w:pPr>
        <w:rPr>
          <w:rFonts w:ascii="Times New Roman" w:hAnsi="Times New Roman" w:cs="Times New Roman"/>
          <w:b/>
          <w:bCs/>
          <w:sz w:val="24"/>
          <w:szCs w:val="24"/>
        </w:rPr>
      </w:pPr>
    </w:p>
    <w:p w14:paraId="76BA71B5" w14:textId="69A91B0C" w:rsidR="004D70DA" w:rsidRDefault="004D70DA" w:rsidP="004D70DA">
      <w:pPr>
        <w:rPr>
          <w:rFonts w:ascii="Times New Roman" w:hAnsi="Times New Roman" w:cs="Times New Roman"/>
          <w:b/>
          <w:bCs/>
          <w:sz w:val="24"/>
          <w:szCs w:val="24"/>
        </w:rPr>
      </w:pPr>
    </w:p>
    <w:p w14:paraId="231DF57B" w14:textId="77777777" w:rsidR="00B9151E" w:rsidRDefault="00B9151E" w:rsidP="004D70DA">
      <w:pPr>
        <w:rPr>
          <w:rFonts w:ascii="Times New Roman" w:hAnsi="Times New Roman" w:cs="Times New Roman"/>
          <w:b/>
          <w:bCs/>
          <w:sz w:val="24"/>
          <w:szCs w:val="24"/>
        </w:rPr>
      </w:pPr>
    </w:p>
    <w:p w14:paraId="6DF48715" w14:textId="14BC9E9F" w:rsidR="004D70DA" w:rsidRDefault="004D70DA" w:rsidP="004D70DA">
      <w:pPr>
        <w:rPr>
          <w:rFonts w:ascii="Times New Roman" w:hAnsi="Times New Roman" w:cs="Times New Roman"/>
          <w:b/>
          <w:bCs/>
          <w:sz w:val="24"/>
          <w:szCs w:val="24"/>
        </w:rPr>
      </w:pPr>
      <w:r>
        <w:rPr>
          <w:rFonts w:ascii="Times New Roman" w:hAnsi="Times New Roman" w:cs="Times New Roman"/>
          <w:b/>
          <w:bCs/>
          <w:sz w:val="24"/>
          <w:szCs w:val="24"/>
        </w:rPr>
        <w:t>References</w:t>
      </w:r>
    </w:p>
    <w:p w14:paraId="02576388" w14:textId="6D9217DE" w:rsidR="004D70DA" w:rsidRDefault="004D70DA" w:rsidP="004D70DA">
      <w:pPr>
        <w:rPr>
          <w:rFonts w:ascii="Times New Roman" w:hAnsi="Times New Roman" w:cs="Times New Roman"/>
          <w:b/>
          <w:bCs/>
          <w:sz w:val="24"/>
          <w:szCs w:val="24"/>
        </w:rPr>
      </w:pPr>
    </w:p>
    <w:p w14:paraId="387BC1C9" w14:textId="77777777" w:rsidR="00B9151E" w:rsidRPr="00B9151E" w:rsidRDefault="00B9151E" w:rsidP="00B9151E">
      <w:pPr>
        <w:spacing w:after="0" w:line="240" w:lineRule="auto"/>
        <w:rPr>
          <w:rFonts w:ascii="Montserrat" w:eastAsia="Times New Roman" w:hAnsi="Montserrat" w:cs="Times New Roman"/>
          <w:color w:val="333333"/>
          <w:sz w:val="24"/>
          <w:szCs w:val="24"/>
          <w:shd w:val="clear" w:color="auto" w:fill="FFFFFF"/>
          <w:lang w:eastAsia="en-GB"/>
        </w:rPr>
      </w:pPr>
      <w:r w:rsidRPr="00B9151E">
        <w:rPr>
          <w:rFonts w:ascii="Montserrat" w:eastAsia="Times New Roman" w:hAnsi="Montserrat" w:cs="Times New Roman"/>
          <w:color w:val="333333"/>
          <w:sz w:val="24"/>
          <w:szCs w:val="24"/>
          <w:shd w:val="clear" w:color="auto" w:fill="FFFFFF"/>
          <w:lang w:eastAsia="en-GB"/>
        </w:rPr>
        <w:t>Blythe, J. (2010). </w:t>
      </w:r>
      <w:r w:rsidRPr="00B9151E">
        <w:rPr>
          <w:rFonts w:ascii="Montserrat" w:eastAsia="Times New Roman" w:hAnsi="Montserrat" w:cs="Times New Roman"/>
          <w:i/>
          <w:iCs/>
          <w:color w:val="333333"/>
          <w:sz w:val="24"/>
          <w:szCs w:val="24"/>
          <w:shd w:val="clear" w:color="auto" w:fill="FFFFFF"/>
          <w:lang w:eastAsia="en-GB"/>
        </w:rPr>
        <w:t>Marketing Essentials</w:t>
      </w:r>
      <w:r w:rsidRPr="00B9151E">
        <w:rPr>
          <w:rFonts w:ascii="Montserrat" w:eastAsia="Times New Roman" w:hAnsi="Montserrat" w:cs="Times New Roman"/>
          <w:color w:val="333333"/>
          <w:sz w:val="24"/>
          <w:szCs w:val="24"/>
          <w:shd w:val="clear" w:color="auto" w:fill="FFFFFF"/>
          <w:lang w:eastAsia="en-GB"/>
        </w:rPr>
        <w:t>. Routledge.</w:t>
      </w:r>
    </w:p>
    <w:p w14:paraId="3754ED08" w14:textId="5A99629F" w:rsidR="00B9151E" w:rsidRPr="00B9151E" w:rsidRDefault="00B9151E" w:rsidP="00B9151E">
      <w:pPr>
        <w:spacing w:after="0" w:line="240" w:lineRule="auto"/>
        <w:rPr>
          <w:rFonts w:ascii="Montserrat" w:eastAsia="Times New Roman" w:hAnsi="Montserrat" w:cs="Times New Roman"/>
          <w:color w:val="333333"/>
          <w:sz w:val="24"/>
          <w:szCs w:val="24"/>
          <w:shd w:val="clear" w:color="auto" w:fill="FFFFFF"/>
          <w:lang w:eastAsia="en-GB"/>
        </w:rPr>
      </w:pPr>
      <w:r w:rsidRPr="00B9151E">
        <w:rPr>
          <w:rFonts w:ascii="Montserrat" w:eastAsia="Times New Roman" w:hAnsi="Montserrat" w:cs="Times New Roman"/>
          <w:color w:val="333333"/>
          <w:sz w:val="24"/>
          <w:szCs w:val="24"/>
          <w:shd w:val="clear" w:color="auto" w:fill="FFFFFF"/>
          <w:lang w:eastAsia="en-GB"/>
        </w:rPr>
        <w:t>Dibb, S. and Simkin, L. (2013). </w:t>
      </w:r>
      <w:r w:rsidRPr="00B9151E">
        <w:rPr>
          <w:rFonts w:ascii="Montserrat" w:eastAsia="Times New Roman" w:hAnsi="Montserrat" w:cs="Times New Roman"/>
          <w:i/>
          <w:iCs/>
          <w:color w:val="333333"/>
          <w:sz w:val="24"/>
          <w:szCs w:val="24"/>
          <w:shd w:val="clear" w:color="auto" w:fill="FFFFFF"/>
          <w:lang w:eastAsia="en-GB"/>
        </w:rPr>
        <w:t>Marketing Essentials</w:t>
      </w:r>
      <w:r w:rsidRPr="00B9151E">
        <w:rPr>
          <w:rFonts w:ascii="Montserrat" w:eastAsia="Times New Roman" w:hAnsi="Montserrat" w:cs="Times New Roman"/>
          <w:color w:val="333333"/>
          <w:sz w:val="24"/>
          <w:szCs w:val="24"/>
          <w:shd w:val="clear" w:color="auto" w:fill="FFFFFF"/>
          <w:lang w:eastAsia="en-GB"/>
        </w:rPr>
        <w:t>.</w:t>
      </w:r>
    </w:p>
    <w:p w14:paraId="16158210" w14:textId="2EEA75A5" w:rsidR="00B9151E" w:rsidRPr="00B9151E" w:rsidRDefault="00B9151E" w:rsidP="00B9151E">
      <w:pPr>
        <w:spacing w:after="0" w:line="240" w:lineRule="auto"/>
        <w:rPr>
          <w:rFonts w:ascii="Montserrat" w:eastAsia="Times New Roman" w:hAnsi="Montserrat" w:cs="Times New Roman"/>
          <w:color w:val="333333"/>
          <w:sz w:val="24"/>
          <w:szCs w:val="24"/>
          <w:shd w:val="clear" w:color="auto" w:fill="FFFFFF"/>
          <w:lang w:eastAsia="en-GB"/>
        </w:rPr>
      </w:pPr>
      <w:r w:rsidRPr="00B9151E">
        <w:rPr>
          <w:rFonts w:ascii="Montserrat" w:eastAsia="Times New Roman" w:hAnsi="Montserrat" w:cs="Times New Roman"/>
          <w:color w:val="333333"/>
          <w:sz w:val="24"/>
          <w:szCs w:val="24"/>
          <w:shd w:val="clear" w:color="auto" w:fill="FFFFFF"/>
          <w:lang w:eastAsia="en-GB"/>
        </w:rPr>
        <w:t>Kotler, P. (2012). </w:t>
      </w:r>
      <w:r w:rsidRPr="00B9151E">
        <w:rPr>
          <w:rFonts w:ascii="Montserrat" w:eastAsia="Times New Roman" w:hAnsi="Montserrat" w:cs="Times New Roman"/>
          <w:i/>
          <w:iCs/>
          <w:color w:val="333333"/>
          <w:sz w:val="24"/>
          <w:szCs w:val="24"/>
          <w:shd w:val="clear" w:color="auto" w:fill="FFFFFF"/>
          <w:lang w:eastAsia="en-GB"/>
        </w:rPr>
        <w:t>Kotler On Marketing</w:t>
      </w:r>
      <w:r w:rsidRPr="00B9151E">
        <w:rPr>
          <w:rFonts w:ascii="Montserrat" w:eastAsia="Times New Roman" w:hAnsi="Montserrat" w:cs="Times New Roman"/>
          <w:color w:val="333333"/>
          <w:sz w:val="24"/>
          <w:szCs w:val="24"/>
          <w:shd w:val="clear" w:color="auto" w:fill="FFFFFF"/>
          <w:lang w:eastAsia="en-GB"/>
        </w:rPr>
        <w:t>. Simon and Schuster.</w:t>
      </w:r>
    </w:p>
    <w:p w14:paraId="63FB7BDD" w14:textId="77777777" w:rsidR="00B9151E" w:rsidRPr="00B9151E" w:rsidRDefault="00B9151E" w:rsidP="00B9151E">
      <w:pPr>
        <w:spacing w:after="0" w:line="240" w:lineRule="auto"/>
        <w:rPr>
          <w:rFonts w:ascii="Montserrat" w:eastAsia="Times New Roman" w:hAnsi="Montserrat" w:cs="Times New Roman"/>
          <w:color w:val="333333"/>
          <w:sz w:val="24"/>
          <w:szCs w:val="24"/>
          <w:shd w:val="clear" w:color="auto" w:fill="FFFFFF"/>
          <w:lang w:eastAsia="en-GB"/>
        </w:rPr>
      </w:pPr>
      <w:r w:rsidRPr="00B9151E">
        <w:rPr>
          <w:rFonts w:ascii="Montserrat" w:eastAsia="Times New Roman" w:hAnsi="Montserrat" w:cs="Times New Roman"/>
          <w:color w:val="333333"/>
          <w:sz w:val="24"/>
          <w:szCs w:val="24"/>
          <w:shd w:val="clear" w:color="auto" w:fill="FFFFFF"/>
          <w:lang w:eastAsia="en-GB"/>
        </w:rPr>
        <w:t>Machajewski, S. (2016). </w:t>
      </w:r>
      <w:r w:rsidRPr="00B9151E">
        <w:rPr>
          <w:rFonts w:ascii="Montserrat" w:eastAsia="Times New Roman" w:hAnsi="Montserrat" w:cs="Times New Roman"/>
          <w:i/>
          <w:iCs/>
          <w:color w:val="333333"/>
          <w:sz w:val="24"/>
          <w:szCs w:val="24"/>
          <w:shd w:val="clear" w:color="auto" w:fill="FFFFFF"/>
          <w:lang w:eastAsia="en-GB"/>
        </w:rPr>
        <w:t>Steve Jobs</w:t>
      </w:r>
      <w:r w:rsidRPr="00B9151E">
        <w:rPr>
          <w:rFonts w:ascii="Montserrat" w:eastAsia="Times New Roman" w:hAnsi="Montserrat" w:cs="Times New Roman"/>
          <w:color w:val="333333"/>
          <w:sz w:val="24"/>
          <w:szCs w:val="24"/>
          <w:shd w:val="clear" w:color="auto" w:fill="FFFFFF"/>
          <w:lang w:eastAsia="en-GB"/>
        </w:rPr>
        <w:t>. The Rosen Publishing Group, Inc.</w:t>
      </w:r>
    </w:p>
    <w:p w14:paraId="60793A54" w14:textId="77777777" w:rsidR="00B9151E" w:rsidRPr="00B9151E" w:rsidRDefault="00B9151E" w:rsidP="00B9151E">
      <w:pPr>
        <w:spacing w:after="0" w:line="240" w:lineRule="auto"/>
        <w:rPr>
          <w:rFonts w:ascii="Montserrat" w:eastAsia="Times New Roman" w:hAnsi="Montserrat" w:cs="Times New Roman"/>
          <w:color w:val="333333"/>
          <w:sz w:val="24"/>
          <w:szCs w:val="24"/>
          <w:shd w:val="clear" w:color="auto" w:fill="FFFFFF"/>
          <w:lang w:eastAsia="en-GB"/>
        </w:rPr>
      </w:pPr>
      <w:r w:rsidRPr="00B9151E">
        <w:rPr>
          <w:rFonts w:ascii="Montserrat" w:eastAsia="Times New Roman" w:hAnsi="Montserrat" w:cs="Times New Roman"/>
          <w:color w:val="333333"/>
          <w:sz w:val="24"/>
          <w:szCs w:val="24"/>
          <w:shd w:val="clear" w:color="auto" w:fill="FFFFFF"/>
          <w:lang w:eastAsia="en-GB"/>
        </w:rPr>
        <w:t>Pike, S. (2020). </w:t>
      </w:r>
      <w:r w:rsidRPr="00B9151E">
        <w:rPr>
          <w:rFonts w:ascii="Montserrat" w:eastAsia="Times New Roman" w:hAnsi="Montserrat" w:cs="Times New Roman"/>
          <w:i/>
          <w:iCs/>
          <w:color w:val="333333"/>
          <w:sz w:val="24"/>
          <w:szCs w:val="24"/>
          <w:shd w:val="clear" w:color="auto" w:fill="FFFFFF"/>
          <w:lang w:eastAsia="en-GB"/>
        </w:rPr>
        <w:t>Destination Marketing</w:t>
      </w:r>
      <w:r w:rsidRPr="00B9151E">
        <w:rPr>
          <w:rFonts w:ascii="Montserrat" w:eastAsia="Times New Roman" w:hAnsi="Montserrat" w:cs="Times New Roman"/>
          <w:color w:val="333333"/>
          <w:sz w:val="24"/>
          <w:szCs w:val="24"/>
          <w:shd w:val="clear" w:color="auto" w:fill="FFFFFF"/>
          <w:lang w:eastAsia="en-GB"/>
        </w:rPr>
        <w:t>. Routledge.</w:t>
      </w:r>
    </w:p>
    <w:p w14:paraId="73B00BB6" w14:textId="77777777" w:rsidR="00B9151E" w:rsidRPr="00B9151E" w:rsidRDefault="00B9151E" w:rsidP="00B9151E">
      <w:pPr>
        <w:spacing w:after="0" w:line="240" w:lineRule="auto"/>
        <w:rPr>
          <w:rFonts w:ascii="Montserrat" w:eastAsia="Times New Roman" w:hAnsi="Montserrat" w:cs="Times New Roman"/>
          <w:color w:val="333333"/>
          <w:sz w:val="21"/>
          <w:szCs w:val="21"/>
          <w:shd w:val="clear" w:color="auto" w:fill="FFFFFF"/>
          <w:lang w:eastAsia="en-GB"/>
        </w:rPr>
      </w:pPr>
    </w:p>
    <w:p w14:paraId="496961AD" w14:textId="77777777" w:rsidR="00B9151E" w:rsidRPr="00B9151E" w:rsidRDefault="00B9151E" w:rsidP="00B9151E">
      <w:pPr>
        <w:spacing w:after="0" w:line="240" w:lineRule="auto"/>
        <w:rPr>
          <w:rFonts w:ascii="Montserrat" w:eastAsia="Times New Roman" w:hAnsi="Montserrat" w:cs="Times New Roman"/>
          <w:color w:val="333333"/>
          <w:sz w:val="21"/>
          <w:szCs w:val="21"/>
          <w:shd w:val="clear" w:color="auto" w:fill="FFFFFF"/>
          <w:lang w:eastAsia="en-GB"/>
        </w:rPr>
      </w:pPr>
    </w:p>
    <w:p w14:paraId="18AA9A16" w14:textId="77777777" w:rsidR="004D70DA" w:rsidRPr="004D70DA" w:rsidRDefault="004D70DA" w:rsidP="004D70DA">
      <w:pPr>
        <w:rPr>
          <w:rFonts w:ascii="Times New Roman" w:hAnsi="Times New Roman" w:cs="Times New Roman"/>
          <w:sz w:val="24"/>
          <w:szCs w:val="24"/>
        </w:rPr>
      </w:pPr>
    </w:p>
    <w:p w14:paraId="03C0E307" w14:textId="77777777" w:rsidR="008B785D" w:rsidRPr="008B785D" w:rsidRDefault="008B785D" w:rsidP="008B785D">
      <w:pPr>
        <w:rPr>
          <w:rFonts w:ascii="Times New Roman" w:hAnsi="Times New Roman" w:cs="Times New Roman"/>
          <w:sz w:val="24"/>
          <w:szCs w:val="24"/>
        </w:rPr>
      </w:pPr>
    </w:p>
    <w:p w14:paraId="06F4E821" w14:textId="77777777" w:rsidR="008B785D" w:rsidRPr="008B785D" w:rsidRDefault="008B785D" w:rsidP="008B785D">
      <w:pPr>
        <w:rPr>
          <w:rFonts w:ascii="Times New Roman" w:hAnsi="Times New Roman" w:cs="Times New Roman"/>
          <w:b/>
          <w:bCs/>
          <w:sz w:val="24"/>
          <w:szCs w:val="24"/>
        </w:rPr>
      </w:pPr>
    </w:p>
    <w:sectPr w:rsidR="008B785D" w:rsidRPr="008B785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08C604" w14:textId="77777777" w:rsidR="00D94A36" w:rsidRDefault="00D94A36" w:rsidP="004D70DA">
      <w:pPr>
        <w:spacing w:after="0" w:line="240" w:lineRule="auto"/>
      </w:pPr>
      <w:r>
        <w:separator/>
      </w:r>
    </w:p>
  </w:endnote>
  <w:endnote w:type="continuationSeparator" w:id="0">
    <w:p w14:paraId="553E1601" w14:textId="77777777" w:rsidR="00D94A36" w:rsidRDefault="00D94A36" w:rsidP="004D70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ontserra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1750177"/>
      <w:docPartObj>
        <w:docPartGallery w:val="Page Numbers (Bottom of Page)"/>
        <w:docPartUnique/>
      </w:docPartObj>
    </w:sdtPr>
    <w:sdtEndPr>
      <w:rPr>
        <w:noProof/>
      </w:rPr>
    </w:sdtEndPr>
    <w:sdtContent>
      <w:p w14:paraId="586006E5" w14:textId="3D9077A4" w:rsidR="004D70DA" w:rsidRDefault="004D70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5155DB" w14:textId="77777777" w:rsidR="004D70DA" w:rsidRDefault="004D7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742750" w14:textId="77777777" w:rsidR="00D94A36" w:rsidRDefault="00D94A36" w:rsidP="004D70DA">
      <w:pPr>
        <w:spacing w:after="0" w:line="240" w:lineRule="auto"/>
      </w:pPr>
      <w:r>
        <w:separator/>
      </w:r>
    </w:p>
  </w:footnote>
  <w:footnote w:type="continuationSeparator" w:id="0">
    <w:p w14:paraId="3B92311E" w14:textId="77777777" w:rsidR="00D94A36" w:rsidRDefault="00D94A36" w:rsidP="004D70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8C27FD"/>
    <w:multiLevelType w:val="hybridMultilevel"/>
    <w:tmpl w:val="BABE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2F719A"/>
    <w:multiLevelType w:val="hybridMultilevel"/>
    <w:tmpl w:val="CDFCC1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F46387"/>
    <w:multiLevelType w:val="hybridMultilevel"/>
    <w:tmpl w:val="EED886E4"/>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3" w15:restartNumberingAfterBreak="0">
    <w:nsid w:val="61E444B8"/>
    <w:multiLevelType w:val="hybridMultilevel"/>
    <w:tmpl w:val="0BDEA7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03A2374"/>
    <w:multiLevelType w:val="hybridMultilevel"/>
    <w:tmpl w:val="B72206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6C2"/>
    <w:rsid w:val="00010383"/>
    <w:rsid w:val="00350AF4"/>
    <w:rsid w:val="004D70DA"/>
    <w:rsid w:val="00682172"/>
    <w:rsid w:val="006D2081"/>
    <w:rsid w:val="00734C76"/>
    <w:rsid w:val="00795742"/>
    <w:rsid w:val="008B785D"/>
    <w:rsid w:val="009B1522"/>
    <w:rsid w:val="00AF2A1B"/>
    <w:rsid w:val="00B9151E"/>
    <w:rsid w:val="00CA65BA"/>
    <w:rsid w:val="00D94A36"/>
    <w:rsid w:val="00E006C7"/>
    <w:rsid w:val="00F51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E3731"/>
  <w15:chartTrackingRefBased/>
  <w15:docId w15:val="{BCFDD10A-14F8-4311-858A-ACC60FCE6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16C2"/>
    <w:pPr>
      <w:ind w:left="720"/>
      <w:contextualSpacing/>
    </w:pPr>
  </w:style>
  <w:style w:type="paragraph" w:styleId="Header">
    <w:name w:val="header"/>
    <w:basedOn w:val="Normal"/>
    <w:link w:val="HeaderChar"/>
    <w:uiPriority w:val="99"/>
    <w:unhideWhenUsed/>
    <w:rsid w:val="004D70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0DA"/>
  </w:style>
  <w:style w:type="paragraph" w:styleId="Footer">
    <w:name w:val="footer"/>
    <w:basedOn w:val="Normal"/>
    <w:link w:val="FooterChar"/>
    <w:uiPriority w:val="99"/>
    <w:unhideWhenUsed/>
    <w:rsid w:val="004D70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0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632149">
      <w:bodyDiv w:val="1"/>
      <w:marLeft w:val="0"/>
      <w:marRight w:val="0"/>
      <w:marTop w:val="0"/>
      <w:marBottom w:val="0"/>
      <w:divBdr>
        <w:top w:val="none" w:sz="0" w:space="0" w:color="auto"/>
        <w:left w:val="none" w:sz="0" w:space="0" w:color="auto"/>
        <w:bottom w:val="none" w:sz="0" w:space="0" w:color="auto"/>
        <w:right w:val="none" w:sz="0" w:space="0" w:color="auto"/>
      </w:divBdr>
      <w:divsChild>
        <w:div w:id="1409694985">
          <w:marLeft w:val="0"/>
          <w:marRight w:val="0"/>
          <w:marTop w:val="0"/>
          <w:marBottom w:val="0"/>
          <w:divBdr>
            <w:top w:val="none" w:sz="0" w:space="0" w:color="auto"/>
            <w:left w:val="none" w:sz="0" w:space="0" w:color="auto"/>
            <w:bottom w:val="none" w:sz="0" w:space="0" w:color="auto"/>
            <w:right w:val="none" w:sz="0" w:space="0" w:color="auto"/>
          </w:divBdr>
          <w:divsChild>
            <w:div w:id="1109004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316782">
      <w:bodyDiv w:val="1"/>
      <w:marLeft w:val="0"/>
      <w:marRight w:val="0"/>
      <w:marTop w:val="0"/>
      <w:marBottom w:val="0"/>
      <w:divBdr>
        <w:top w:val="none" w:sz="0" w:space="0" w:color="auto"/>
        <w:left w:val="none" w:sz="0" w:space="0" w:color="auto"/>
        <w:bottom w:val="none" w:sz="0" w:space="0" w:color="auto"/>
        <w:right w:val="none" w:sz="0" w:space="0" w:color="auto"/>
      </w:divBdr>
      <w:divsChild>
        <w:div w:id="623386007">
          <w:marLeft w:val="0"/>
          <w:marRight w:val="0"/>
          <w:marTop w:val="0"/>
          <w:marBottom w:val="0"/>
          <w:divBdr>
            <w:top w:val="none" w:sz="0" w:space="0" w:color="auto"/>
            <w:left w:val="none" w:sz="0" w:space="0" w:color="auto"/>
            <w:bottom w:val="none" w:sz="0" w:space="0" w:color="auto"/>
            <w:right w:val="none" w:sz="0" w:space="0" w:color="auto"/>
          </w:divBdr>
          <w:divsChild>
            <w:div w:id="1435176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576076">
      <w:bodyDiv w:val="1"/>
      <w:marLeft w:val="0"/>
      <w:marRight w:val="0"/>
      <w:marTop w:val="0"/>
      <w:marBottom w:val="0"/>
      <w:divBdr>
        <w:top w:val="none" w:sz="0" w:space="0" w:color="auto"/>
        <w:left w:val="none" w:sz="0" w:space="0" w:color="auto"/>
        <w:bottom w:val="none" w:sz="0" w:space="0" w:color="auto"/>
        <w:right w:val="none" w:sz="0" w:space="0" w:color="auto"/>
      </w:divBdr>
      <w:divsChild>
        <w:div w:id="192573370">
          <w:marLeft w:val="0"/>
          <w:marRight w:val="0"/>
          <w:marTop w:val="0"/>
          <w:marBottom w:val="0"/>
          <w:divBdr>
            <w:top w:val="none" w:sz="0" w:space="0" w:color="auto"/>
            <w:left w:val="none" w:sz="0" w:space="0" w:color="auto"/>
            <w:bottom w:val="none" w:sz="0" w:space="0" w:color="auto"/>
            <w:right w:val="none" w:sz="0" w:space="0" w:color="auto"/>
          </w:divBdr>
          <w:divsChild>
            <w:div w:id="114182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061219">
      <w:bodyDiv w:val="1"/>
      <w:marLeft w:val="0"/>
      <w:marRight w:val="0"/>
      <w:marTop w:val="0"/>
      <w:marBottom w:val="0"/>
      <w:divBdr>
        <w:top w:val="none" w:sz="0" w:space="0" w:color="auto"/>
        <w:left w:val="none" w:sz="0" w:space="0" w:color="auto"/>
        <w:bottom w:val="none" w:sz="0" w:space="0" w:color="auto"/>
        <w:right w:val="none" w:sz="0" w:space="0" w:color="auto"/>
      </w:divBdr>
      <w:divsChild>
        <w:div w:id="1113399244">
          <w:marLeft w:val="0"/>
          <w:marRight w:val="0"/>
          <w:marTop w:val="0"/>
          <w:marBottom w:val="0"/>
          <w:divBdr>
            <w:top w:val="none" w:sz="0" w:space="0" w:color="auto"/>
            <w:left w:val="none" w:sz="0" w:space="0" w:color="auto"/>
            <w:bottom w:val="none" w:sz="0" w:space="0" w:color="auto"/>
            <w:right w:val="none" w:sz="0" w:space="0" w:color="auto"/>
          </w:divBdr>
          <w:divsChild>
            <w:div w:id="102066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555349">
      <w:bodyDiv w:val="1"/>
      <w:marLeft w:val="0"/>
      <w:marRight w:val="0"/>
      <w:marTop w:val="0"/>
      <w:marBottom w:val="0"/>
      <w:divBdr>
        <w:top w:val="none" w:sz="0" w:space="0" w:color="auto"/>
        <w:left w:val="none" w:sz="0" w:space="0" w:color="auto"/>
        <w:bottom w:val="none" w:sz="0" w:space="0" w:color="auto"/>
        <w:right w:val="none" w:sz="0" w:space="0" w:color="auto"/>
      </w:divBdr>
      <w:divsChild>
        <w:div w:id="2038894242">
          <w:marLeft w:val="0"/>
          <w:marRight w:val="0"/>
          <w:marTop w:val="0"/>
          <w:marBottom w:val="0"/>
          <w:divBdr>
            <w:top w:val="none" w:sz="0" w:space="0" w:color="auto"/>
            <w:left w:val="none" w:sz="0" w:space="0" w:color="auto"/>
            <w:bottom w:val="none" w:sz="0" w:space="0" w:color="auto"/>
            <w:right w:val="none" w:sz="0" w:space="0" w:color="auto"/>
          </w:divBdr>
          <w:divsChild>
            <w:div w:id="446854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7</Pages>
  <Words>2255</Words>
  <Characters>12858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Konstantin Yanchev</dc:creator>
  <cp:keywords/>
  <dc:description/>
  <cp:lastModifiedBy>Cvetelina Marinova</cp:lastModifiedBy>
  <cp:revision>10</cp:revision>
  <dcterms:created xsi:type="dcterms:W3CDTF">2021-04-26T09:27:00Z</dcterms:created>
  <dcterms:modified xsi:type="dcterms:W3CDTF">2021-04-26T17:34:00Z</dcterms:modified>
</cp:coreProperties>
</file>