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E02B1" w14:textId="77777777" w:rsidR="00CD3D66" w:rsidRPr="002E5A82" w:rsidRDefault="0070578B" w:rsidP="002E5A82">
      <w:pPr>
        <w:jc w:val="center"/>
        <w:rPr>
          <w:b/>
          <w:bCs/>
          <w:sz w:val="40"/>
          <w:szCs w:val="40"/>
        </w:rPr>
      </w:pPr>
      <w:r w:rsidRPr="002E5A82">
        <w:rPr>
          <w:b/>
          <w:bCs/>
          <w:sz w:val="40"/>
          <w:szCs w:val="40"/>
        </w:rPr>
        <w:t>International Business Communications</w:t>
      </w:r>
    </w:p>
    <w:p w14:paraId="616A15DE" w14:textId="3996F51B" w:rsidR="00CD3D66" w:rsidRPr="002E5A82" w:rsidRDefault="0070578B" w:rsidP="002E5A82">
      <w:pPr>
        <w:jc w:val="center"/>
        <w:rPr>
          <w:b/>
          <w:bCs/>
          <w:sz w:val="40"/>
          <w:szCs w:val="40"/>
        </w:rPr>
      </w:pPr>
      <w:r w:rsidRPr="002E5A82">
        <w:rPr>
          <w:b/>
          <w:bCs/>
          <w:sz w:val="40"/>
          <w:szCs w:val="40"/>
        </w:rPr>
        <w:t>LCBB6001</w:t>
      </w:r>
    </w:p>
    <w:p w14:paraId="6F45D1F7" w14:textId="6C4758AC" w:rsidR="002E5A82" w:rsidRPr="002E5A82" w:rsidRDefault="002E5A82" w:rsidP="002E5A82">
      <w:pPr>
        <w:jc w:val="center"/>
        <w:rPr>
          <w:b/>
          <w:bCs/>
          <w:sz w:val="40"/>
          <w:szCs w:val="40"/>
        </w:rPr>
      </w:pPr>
      <w:r w:rsidRPr="002E5A82">
        <w:rPr>
          <w:b/>
          <w:bCs/>
          <w:sz w:val="40"/>
          <w:szCs w:val="40"/>
        </w:rPr>
        <w:t>Assessment 1</w:t>
      </w:r>
    </w:p>
    <w:p w14:paraId="3DD5D01F" w14:textId="46E3F45F" w:rsidR="00CD3D66" w:rsidRDefault="00CD3D66"/>
    <w:p w14:paraId="39A83978" w14:textId="1D75794D" w:rsidR="00510C7C" w:rsidRDefault="00510C7C" w:rsidP="00510C7C">
      <w:pPr>
        <w:pStyle w:val="Titlucuprins"/>
        <w:spacing w:line="360" w:lineRule="auto"/>
        <w:rPr>
          <w:rFonts w:cstheme="majorBidi"/>
          <w:b/>
          <w:bCs/>
          <w:color w:val="0E101A"/>
          <w:sz w:val="36"/>
          <w:szCs w:val="36"/>
        </w:rPr>
      </w:pPr>
    </w:p>
    <w:p w14:paraId="3EBB3226" w14:textId="77777777" w:rsidR="00C95E5D" w:rsidRPr="00C95E5D" w:rsidRDefault="00C95E5D" w:rsidP="00C95E5D"/>
    <w:p w14:paraId="05B182DE" w14:textId="77777777" w:rsidR="00510C7C" w:rsidRDefault="00510C7C" w:rsidP="00510C7C">
      <w:pPr>
        <w:jc w:val="center"/>
        <w:rPr>
          <w:rFonts w:cs="Times New Roman"/>
          <w:b/>
          <w:iCs/>
          <w:sz w:val="28"/>
          <w:szCs w:val="28"/>
        </w:rPr>
      </w:pPr>
      <w:r>
        <w:rPr>
          <w:rFonts w:cs="Times New Roman"/>
          <w:b/>
          <w:iCs/>
          <w:sz w:val="28"/>
          <w:szCs w:val="28"/>
        </w:rPr>
        <w:t xml:space="preserve">Student Name: Mihaela Madalina </w:t>
      </w:r>
      <w:proofErr w:type="spellStart"/>
      <w:r>
        <w:rPr>
          <w:rFonts w:cs="Times New Roman"/>
          <w:b/>
          <w:iCs/>
          <w:sz w:val="28"/>
          <w:szCs w:val="28"/>
        </w:rPr>
        <w:t>Calugaru</w:t>
      </w:r>
      <w:proofErr w:type="spellEnd"/>
    </w:p>
    <w:p w14:paraId="05F64310" w14:textId="77777777" w:rsidR="00510C7C" w:rsidRDefault="00510C7C" w:rsidP="00510C7C">
      <w:pPr>
        <w:jc w:val="center"/>
        <w:rPr>
          <w:rFonts w:cs="Times New Roman"/>
          <w:b/>
          <w:bCs/>
          <w:sz w:val="40"/>
          <w:szCs w:val="40"/>
        </w:rPr>
      </w:pPr>
      <w:r>
        <w:rPr>
          <w:rFonts w:cs="Times New Roman"/>
          <w:b/>
          <w:iCs/>
          <w:sz w:val="28"/>
          <w:szCs w:val="28"/>
        </w:rPr>
        <w:t>Student ID: 2013036</w:t>
      </w:r>
    </w:p>
    <w:p w14:paraId="3222C1C5" w14:textId="77777777" w:rsidR="00510C7C" w:rsidRDefault="00510C7C"/>
    <w:p w14:paraId="4E9E135F" w14:textId="77777777" w:rsidR="00CD3D66" w:rsidRDefault="0070578B">
      <w:pPr>
        <w:rPr>
          <w:rFonts w:eastAsia="SimSun" w:cs="Times New Roman"/>
          <w:color w:val="0000FF"/>
          <w:spacing w:val="-10"/>
          <w:kern w:val="28"/>
          <w:sz w:val="36"/>
          <w:szCs w:val="36"/>
        </w:rPr>
      </w:pPr>
      <w:r>
        <w:br w:type="page"/>
      </w:r>
    </w:p>
    <w:p w14:paraId="215A02BF" w14:textId="77777777" w:rsidR="00CD3D66" w:rsidRDefault="0070578B">
      <w:pPr>
        <w:pStyle w:val="Titlucuprins"/>
        <w:rPr>
          <w:rStyle w:val="Titlu2Caracter"/>
          <w:rFonts w:ascii="Times New Roman" w:hAnsi="Times New Roman" w:cs="Times New Roman"/>
          <w:color w:val="31859B"/>
        </w:rPr>
      </w:pPr>
      <w:r>
        <w:rPr>
          <w:rStyle w:val="Titlu2Caracter"/>
          <w:rFonts w:ascii="Times New Roman" w:hAnsi="Times New Roman" w:cs="Times New Roman"/>
          <w:color w:val="31859B"/>
        </w:rPr>
        <w:lastRenderedPageBreak/>
        <w:t>Table of Contents</w:t>
      </w:r>
    </w:p>
    <w:p w14:paraId="15282E0F" w14:textId="77777777" w:rsidR="00CD3D66" w:rsidRDefault="0070578B">
      <w:pPr>
        <w:pStyle w:val="Cuprins1"/>
        <w:tabs>
          <w:tab w:val="right" w:leader="dot" w:pos="9350"/>
        </w:tabs>
        <w:rPr>
          <w:rFonts w:ascii="Calibri" w:eastAsia="SimSun" w:hAnsi="Calibr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4551330" w:history="1">
        <w:r>
          <w:rPr>
            <w:rStyle w:val="Hyperlink"/>
            <w:noProof/>
          </w:rPr>
          <w:t>Introduction</w:t>
        </w:r>
        <w:r>
          <w:rPr>
            <w:noProof/>
            <w:webHidden/>
          </w:rPr>
          <w:tab/>
        </w:r>
        <w:r>
          <w:rPr>
            <w:noProof/>
            <w:webHidden/>
          </w:rPr>
          <w:fldChar w:fldCharType="begin"/>
        </w:r>
        <w:r>
          <w:rPr>
            <w:noProof/>
            <w:webHidden/>
          </w:rPr>
          <w:instrText xml:space="preserve"> PAGEREF _Toc124551330 \h </w:instrText>
        </w:r>
        <w:r>
          <w:rPr>
            <w:noProof/>
            <w:webHidden/>
          </w:rPr>
        </w:r>
        <w:r>
          <w:rPr>
            <w:noProof/>
            <w:webHidden/>
          </w:rPr>
          <w:fldChar w:fldCharType="separate"/>
        </w:r>
        <w:r>
          <w:rPr>
            <w:noProof/>
            <w:webHidden/>
          </w:rPr>
          <w:t>1</w:t>
        </w:r>
        <w:r>
          <w:rPr>
            <w:noProof/>
            <w:webHidden/>
          </w:rPr>
          <w:fldChar w:fldCharType="end"/>
        </w:r>
      </w:hyperlink>
    </w:p>
    <w:p w14:paraId="417BB2AA" w14:textId="77777777" w:rsidR="00CD3D66" w:rsidRDefault="00000000">
      <w:pPr>
        <w:pStyle w:val="Cuprins1"/>
        <w:tabs>
          <w:tab w:val="right" w:leader="dot" w:pos="9350"/>
        </w:tabs>
        <w:rPr>
          <w:rFonts w:ascii="Calibri" w:eastAsia="SimSun" w:hAnsi="Calibri"/>
          <w:noProof/>
          <w:sz w:val="22"/>
          <w:lang w:val="en-US"/>
        </w:rPr>
      </w:pPr>
      <w:hyperlink w:anchor="_Toc124551331" w:history="1">
        <w:r w:rsidR="0070578B">
          <w:rPr>
            <w:rStyle w:val="Hyperlink"/>
            <w:noProof/>
          </w:rPr>
          <w:t>Overview of Brazil</w:t>
        </w:r>
        <w:r w:rsidR="0070578B">
          <w:rPr>
            <w:noProof/>
            <w:webHidden/>
          </w:rPr>
          <w:tab/>
        </w:r>
        <w:r w:rsidR="0070578B">
          <w:rPr>
            <w:noProof/>
            <w:webHidden/>
          </w:rPr>
          <w:fldChar w:fldCharType="begin"/>
        </w:r>
        <w:r w:rsidR="0070578B">
          <w:rPr>
            <w:noProof/>
            <w:webHidden/>
          </w:rPr>
          <w:instrText xml:space="preserve"> PAGEREF _Toc124551331 \h </w:instrText>
        </w:r>
        <w:r w:rsidR="0070578B">
          <w:rPr>
            <w:noProof/>
            <w:webHidden/>
          </w:rPr>
        </w:r>
        <w:r w:rsidR="0070578B">
          <w:rPr>
            <w:noProof/>
            <w:webHidden/>
          </w:rPr>
          <w:fldChar w:fldCharType="separate"/>
        </w:r>
        <w:r w:rsidR="0070578B">
          <w:rPr>
            <w:noProof/>
            <w:webHidden/>
          </w:rPr>
          <w:t>2</w:t>
        </w:r>
        <w:r w:rsidR="0070578B">
          <w:rPr>
            <w:noProof/>
            <w:webHidden/>
          </w:rPr>
          <w:fldChar w:fldCharType="end"/>
        </w:r>
      </w:hyperlink>
    </w:p>
    <w:p w14:paraId="41820CF5" w14:textId="77777777" w:rsidR="00CD3D66" w:rsidRDefault="00000000">
      <w:pPr>
        <w:pStyle w:val="Cuprins1"/>
        <w:tabs>
          <w:tab w:val="right" w:leader="dot" w:pos="9350"/>
        </w:tabs>
        <w:rPr>
          <w:rFonts w:ascii="Calibri" w:eastAsia="SimSun" w:hAnsi="Calibri"/>
          <w:noProof/>
          <w:sz w:val="22"/>
          <w:lang w:val="en-US"/>
        </w:rPr>
      </w:pPr>
      <w:hyperlink w:anchor="_Toc124551332" w:history="1">
        <w:r w:rsidR="0070578B">
          <w:rPr>
            <w:rStyle w:val="Hyperlink"/>
            <w:noProof/>
          </w:rPr>
          <w:t>International and Intercultural Communication in Brazil</w:t>
        </w:r>
        <w:r w:rsidR="0070578B">
          <w:rPr>
            <w:noProof/>
            <w:webHidden/>
          </w:rPr>
          <w:tab/>
        </w:r>
        <w:r w:rsidR="0070578B">
          <w:rPr>
            <w:noProof/>
            <w:webHidden/>
          </w:rPr>
          <w:fldChar w:fldCharType="begin"/>
        </w:r>
        <w:r w:rsidR="0070578B">
          <w:rPr>
            <w:noProof/>
            <w:webHidden/>
          </w:rPr>
          <w:instrText xml:space="preserve"> PAGEREF _Toc124551332 \h </w:instrText>
        </w:r>
        <w:r w:rsidR="0070578B">
          <w:rPr>
            <w:noProof/>
            <w:webHidden/>
          </w:rPr>
        </w:r>
        <w:r w:rsidR="0070578B">
          <w:rPr>
            <w:noProof/>
            <w:webHidden/>
          </w:rPr>
          <w:fldChar w:fldCharType="separate"/>
        </w:r>
        <w:r w:rsidR="0070578B">
          <w:rPr>
            <w:noProof/>
            <w:webHidden/>
          </w:rPr>
          <w:t>3</w:t>
        </w:r>
        <w:r w:rsidR="0070578B">
          <w:rPr>
            <w:noProof/>
            <w:webHidden/>
          </w:rPr>
          <w:fldChar w:fldCharType="end"/>
        </w:r>
      </w:hyperlink>
    </w:p>
    <w:p w14:paraId="3537EDBE" w14:textId="77777777" w:rsidR="00CD3D66" w:rsidRDefault="00000000">
      <w:pPr>
        <w:pStyle w:val="Cuprins1"/>
        <w:tabs>
          <w:tab w:val="right" w:leader="dot" w:pos="9350"/>
        </w:tabs>
        <w:rPr>
          <w:rFonts w:ascii="Calibri" w:eastAsia="SimSun" w:hAnsi="Calibri"/>
          <w:noProof/>
          <w:sz w:val="22"/>
          <w:lang w:val="en-US"/>
        </w:rPr>
      </w:pPr>
      <w:hyperlink w:anchor="_Toc124551333" w:history="1">
        <w:r w:rsidR="0070578B">
          <w:rPr>
            <w:rStyle w:val="Hyperlink"/>
            <w:noProof/>
          </w:rPr>
          <w:t>Evaluation of Culture Sensitivity in Brazil</w:t>
        </w:r>
        <w:r w:rsidR="0070578B">
          <w:rPr>
            <w:noProof/>
            <w:webHidden/>
          </w:rPr>
          <w:tab/>
        </w:r>
        <w:r w:rsidR="0070578B">
          <w:rPr>
            <w:noProof/>
            <w:webHidden/>
          </w:rPr>
          <w:fldChar w:fldCharType="begin"/>
        </w:r>
        <w:r w:rsidR="0070578B">
          <w:rPr>
            <w:noProof/>
            <w:webHidden/>
          </w:rPr>
          <w:instrText xml:space="preserve"> PAGEREF _Toc124551333 \h </w:instrText>
        </w:r>
        <w:r w:rsidR="0070578B">
          <w:rPr>
            <w:noProof/>
            <w:webHidden/>
          </w:rPr>
        </w:r>
        <w:r w:rsidR="0070578B">
          <w:rPr>
            <w:noProof/>
            <w:webHidden/>
          </w:rPr>
          <w:fldChar w:fldCharType="separate"/>
        </w:r>
        <w:r w:rsidR="0070578B">
          <w:rPr>
            <w:noProof/>
            <w:webHidden/>
          </w:rPr>
          <w:t>5</w:t>
        </w:r>
        <w:r w:rsidR="0070578B">
          <w:rPr>
            <w:noProof/>
            <w:webHidden/>
          </w:rPr>
          <w:fldChar w:fldCharType="end"/>
        </w:r>
      </w:hyperlink>
    </w:p>
    <w:p w14:paraId="3DA86A97" w14:textId="77777777" w:rsidR="00CD3D66" w:rsidRDefault="00000000">
      <w:pPr>
        <w:pStyle w:val="Cuprins1"/>
        <w:tabs>
          <w:tab w:val="right" w:leader="dot" w:pos="9350"/>
        </w:tabs>
        <w:rPr>
          <w:rFonts w:ascii="Calibri" w:eastAsia="SimSun" w:hAnsi="Calibri"/>
          <w:noProof/>
          <w:sz w:val="22"/>
          <w:lang w:val="en-US"/>
        </w:rPr>
      </w:pPr>
      <w:hyperlink w:anchor="_Toc124551334" w:history="1">
        <w:r w:rsidR="0070578B">
          <w:rPr>
            <w:rStyle w:val="Hyperlink"/>
            <w:noProof/>
          </w:rPr>
          <w:t>Importance of Networking</w:t>
        </w:r>
        <w:r w:rsidR="0070578B">
          <w:rPr>
            <w:noProof/>
            <w:webHidden/>
          </w:rPr>
          <w:tab/>
        </w:r>
        <w:r w:rsidR="0070578B">
          <w:rPr>
            <w:noProof/>
            <w:webHidden/>
          </w:rPr>
          <w:fldChar w:fldCharType="begin"/>
        </w:r>
        <w:r w:rsidR="0070578B">
          <w:rPr>
            <w:noProof/>
            <w:webHidden/>
          </w:rPr>
          <w:instrText xml:space="preserve"> PAGEREF _Toc124551334 \h </w:instrText>
        </w:r>
        <w:r w:rsidR="0070578B">
          <w:rPr>
            <w:noProof/>
            <w:webHidden/>
          </w:rPr>
        </w:r>
        <w:r w:rsidR="0070578B">
          <w:rPr>
            <w:noProof/>
            <w:webHidden/>
          </w:rPr>
          <w:fldChar w:fldCharType="separate"/>
        </w:r>
        <w:r w:rsidR="0070578B">
          <w:rPr>
            <w:noProof/>
            <w:webHidden/>
          </w:rPr>
          <w:t>7</w:t>
        </w:r>
        <w:r w:rsidR="0070578B">
          <w:rPr>
            <w:noProof/>
            <w:webHidden/>
          </w:rPr>
          <w:fldChar w:fldCharType="end"/>
        </w:r>
      </w:hyperlink>
    </w:p>
    <w:p w14:paraId="010DF129" w14:textId="77777777" w:rsidR="00CD3D66" w:rsidRDefault="00000000">
      <w:pPr>
        <w:pStyle w:val="Cuprins1"/>
        <w:tabs>
          <w:tab w:val="right" w:leader="dot" w:pos="9350"/>
        </w:tabs>
        <w:rPr>
          <w:rFonts w:ascii="Calibri" w:eastAsia="SimSun" w:hAnsi="Calibri"/>
          <w:noProof/>
          <w:sz w:val="22"/>
          <w:lang w:val="en-US"/>
        </w:rPr>
      </w:pPr>
      <w:hyperlink w:anchor="_Toc124551335" w:history="1">
        <w:r w:rsidR="0070578B">
          <w:rPr>
            <w:rStyle w:val="Hyperlink"/>
            <w:noProof/>
          </w:rPr>
          <w:t>Communication Barrier on Foreign Countries in Brazil</w:t>
        </w:r>
        <w:r w:rsidR="0070578B">
          <w:rPr>
            <w:noProof/>
            <w:webHidden/>
          </w:rPr>
          <w:tab/>
        </w:r>
        <w:r w:rsidR="0070578B">
          <w:rPr>
            <w:noProof/>
            <w:webHidden/>
          </w:rPr>
          <w:fldChar w:fldCharType="begin"/>
        </w:r>
        <w:r w:rsidR="0070578B">
          <w:rPr>
            <w:noProof/>
            <w:webHidden/>
          </w:rPr>
          <w:instrText xml:space="preserve"> PAGEREF _Toc124551335 \h </w:instrText>
        </w:r>
        <w:r w:rsidR="0070578B">
          <w:rPr>
            <w:noProof/>
            <w:webHidden/>
          </w:rPr>
        </w:r>
        <w:r w:rsidR="0070578B">
          <w:rPr>
            <w:noProof/>
            <w:webHidden/>
          </w:rPr>
          <w:fldChar w:fldCharType="separate"/>
        </w:r>
        <w:r w:rsidR="0070578B">
          <w:rPr>
            <w:noProof/>
            <w:webHidden/>
          </w:rPr>
          <w:t>9</w:t>
        </w:r>
        <w:r w:rsidR="0070578B">
          <w:rPr>
            <w:noProof/>
            <w:webHidden/>
          </w:rPr>
          <w:fldChar w:fldCharType="end"/>
        </w:r>
      </w:hyperlink>
    </w:p>
    <w:p w14:paraId="0EE95E41" w14:textId="77777777" w:rsidR="00CD3D66" w:rsidRDefault="00000000">
      <w:pPr>
        <w:pStyle w:val="Cuprins1"/>
        <w:tabs>
          <w:tab w:val="right" w:leader="dot" w:pos="9350"/>
        </w:tabs>
        <w:rPr>
          <w:rFonts w:ascii="Calibri" w:eastAsia="SimSun" w:hAnsi="Calibri"/>
          <w:noProof/>
          <w:sz w:val="22"/>
          <w:lang w:val="en-US"/>
        </w:rPr>
      </w:pPr>
      <w:hyperlink w:anchor="_Toc124551336" w:history="1">
        <w:r w:rsidR="0070578B">
          <w:rPr>
            <w:rStyle w:val="Hyperlink"/>
            <w:noProof/>
          </w:rPr>
          <w:t>Communication Strategies and Recommendations</w:t>
        </w:r>
        <w:r w:rsidR="0070578B">
          <w:rPr>
            <w:noProof/>
            <w:webHidden/>
          </w:rPr>
          <w:tab/>
        </w:r>
        <w:r w:rsidR="0070578B">
          <w:rPr>
            <w:noProof/>
            <w:webHidden/>
          </w:rPr>
          <w:fldChar w:fldCharType="begin"/>
        </w:r>
        <w:r w:rsidR="0070578B">
          <w:rPr>
            <w:noProof/>
            <w:webHidden/>
          </w:rPr>
          <w:instrText xml:space="preserve"> PAGEREF _Toc124551336 \h </w:instrText>
        </w:r>
        <w:r w:rsidR="0070578B">
          <w:rPr>
            <w:noProof/>
            <w:webHidden/>
          </w:rPr>
        </w:r>
        <w:r w:rsidR="0070578B">
          <w:rPr>
            <w:noProof/>
            <w:webHidden/>
          </w:rPr>
          <w:fldChar w:fldCharType="separate"/>
        </w:r>
        <w:r w:rsidR="0070578B">
          <w:rPr>
            <w:noProof/>
            <w:webHidden/>
          </w:rPr>
          <w:t>11</w:t>
        </w:r>
        <w:r w:rsidR="0070578B">
          <w:rPr>
            <w:noProof/>
            <w:webHidden/>
          </w:rPr>
          <w:fldChar w:fldCharType="end"/>
        </w:r>
      </w:hyperlink>
    </w:p>
    <w:p w14:paraId="29D1AB79" w14:textId="77777777" w:rsidR="00CD3D66" w:rsidRDefault="00000000">
      <w:pPr>
        <w:pStyle w:val="Cuprins1"/>
        <w:tabs>
          <w:tab w:val="right" w:leader="dot" w:pos="9350"/>
        </w:tabs>
        <w:rPr>
          <w:rFonts w:ascii="Calibri" w:eastAsia="SimSun" w:hAnsi="Calibri"/>
          <w:noProof/>
          <w:sz w:val="22"/>
          <w:lang w:val="en-US"/>
        </w:rPr>
      </w:pPr>
      <w:hyperlink w:anchor="_Toc124551337" w:history="1">
        <w:r w:rsidR="0070578B">
          <w:rPr>
            <w:rStyle w:val="Hyperlink"/>
            <w:noProof/>
          </w:rPr>
          <w:t>Conclusion</w:t>
        </w:r>
        <w:r w:rsidR="0070578B">
          <w:rPr>
            <w:noProof/>
            <w:webHidden/>
          </w:rPr>
          <w:tab/>
        </w:r>
        <w:r w:rsidR="0070578B">
          <w:rPr>
            <w:noProof/>
            <w:webHidden/>
          </w:rPr>
          <w:fldChar w:fldCharType="begin"/>
        </w:r>
        <w:r w:rsidR="0070578B">
          <w:rPr>
            <w:noProof/>
            <w:webHidden/>
          </w:rPr>
          <w:instrText xml:space="preserve"> PAGEREF _Toc124551337 \h </w:instrText>
        </w:r>
        <w:r w:rsidR="0070578B">
          <w:rPr>
            <w:noProof/>
            <w:webHidden/>
          </w:rPr>
        </w:r>
        <w:r w:rsidR="0070578B">
          <w:rPr>
            <w:noProof/>
            <w:webHidden/>
          </w:rPr>
          <w:fldChar w:fldCharType="separate"/>
        </w:r>
        <w:r w:rsidR="0070578B">
          <w:rPr>
            <w:noProof/>
            <w:webHidden/>
          </w:rPr>
          <w:t>13</w:t>
        </w:r>
        <w:r w:rsidR="0070578B">
          <w:rPr>
            <w:noProof/>
            <w:webHidden/>
          </w:rPr>
          <w:fldChar w:fldCharType="end"/>
        </w:r>
      </w:hyperlink>
    </w:p>
    <w:p w14:paraId="6BAC075A" w14:textId="77777777" w:rsidR="00CD3D66" w:rsidRDefault="00000000">
      <w:pPr>
        <w:pStyle w:val="Cuprins1"/>
        <w:tabs>
          <w:tab w:val="right" w:leader="dot" w:pos="9350"/>
        </w:tabs>
        <w:rPr>
          <w:rFonts w:ascii="Calibri" w:eastAsia="SimSun" w:hAnsi="Calibri"/>
          <w:noProof/>
          <w:sz w:val="22"/>
          <w:lang w:val="en-US"/>
        </w:rPr>
      </w:pPr>
      <w:hyperlink w:anchor="_Toc124551338" w:history="1">
        <w:r w:rsidR="0070578B">
          <w:rPr>
            <w:rStyle w:val="Hyperlink"/>
            <w:noProof/>
          </w:rPr>
          <w:t>References</w:t>
        </w:r>
        <w:r w:rsidR="0070578B">
          <w:rPr>
            <w:noProof/>
            <w:webHidden/>
          </w:rPr>
          <w:tab/>
        </w:r>
        <w:r w:rsidR="0070578B">
          <w:rPr>
            <w:noProof/>
            <w:webHidden/>
          </w:rPr>
          <w:fldChar w:fldCharType="begin"/>
        </w:r>
        <w:r w:rsidR="0070578B">
          <w:rPr>
            <w:noProof/>
            <w:webHidden/>
          </w:rPr>
          <w:instrText xml:space="preserve"> PAGEREF _Toc124551338 \h </w:instrText>
        </w:r>
        <w:r w:rsidR="0070578B">
          <w:rPr>
            <w:noProof/>
            <w:webHidden/>
          </w:rPr>
        </w:r>
        <w:r w:rsidR="0070578B">
          <w:rPr>
            <w:noProof/>
            <w:webHidden/>
          </w:rPr>
          <w:fldChar w:fldCharType="separate"/>
        </w:r>
        <w:r w:rsidR="0070578B">
          <w:rPr>
            <w:noProof/>
            <w:webHidden/>
          </w:rPr>
          <w:t>14</w:t>
        </w:r>
        <w:r w:rsidR="0070578B">
          <w:rPr>
            <w:noProof/>
            <w:webHidden/>
          </w:rPr>
          <w:fldChar w:fldCharType="end"/>
        </w:r>
      </w:hyperlink>
    </w:p>
    <w:p w14:paraId="41A2E757" w14:textId="77777777" w:rsidR="00CD3D66" w:rsidRDefault="0070578B">
      <w:r>
        <w:rPr>
          <w:b/>
          <w:bCs/>
          <w:noProof/>
        </w:rPr>
        <w:fldChar w:fldCharType="end"/>
      </w:r>
    </w:p>
    <w:p w14:paraId="2191DC88" w14:textId="77777777" w:rsidR="00CD3D66" w:rsidRDefault="00CD3D66"/>
    <w:p w14:paraId="73C624C5" w14:textId="77777777" w:rsidR="00CD3D66" w:rsidRDefault="00CD3D66"/>
    <w:p w14:paraId="137D91D4" w14:textId="77777777" w:rsidR="00CD3D66" w:rsidRDefault="00CD3D66"/>
    <w:p w14:paraId="53503A05" w14:textId="77777777" w:rsidR="00CD3D66" w:rsidRDefault="00CD3D66"/>
    <w:p w14:paraId="47CEC103" w14:textId="77777777" w:rsidR="00CD3D66" w:rsidRDefault="00CD3D66"/>
    <w:p w14:paraId="61CF58D8" w14:textId="77777777" w:rsidR="00CD3D66" w:rsidRDefault="00CD3D66"/>
    <w:p w14:paraId="6A903E9E" w14:textId="77777777" w:rsidR="00CD3D66" w:rsidRDefault="0070578B">
      <w:r>
        <w:tab/>
      </w:r>
    </w:p>
    <w:p w14:paraId="3ABF1FAC" w14:textId="77777777" w:rsidR="00CD3D66" w:rsidRDefault="0070578B">
      <w:r>
        <w:br w:type="page"/>
      </w:r>
    </w:p>
    <w:p w14:paraId="512ECF04" w14:textId="77777777" w:rsidR="00CD3D66" w:rsidRDefault="00CD3D66">
      <w:pPr>
        <w:pStyle w:val="Titlu1"/>
        <w:sectPr w:rsidR="00CD3D66">
          <w:pgSz w:w="12240" w:h="15840"/>
          <w:pgMar w:top="1440" w:right="1440" w:bottom="1440" w:left="1440" w:header="720" w:footer="720" w:gutter="0"/>
          <w:pgNumType w:start="1"/>
          <w:cols w:space="720"/>
          <w:docGrid w:linePitch="360"/>
        </w:sectPr>
      </w:pPr>
    </w:p>
    <w:p w14:paraId="0BC8BBE0" w14:textId="77777777" w:rsidR="00CD3D66" w:rsidRDefault="0070578B">
      <w:pPr>
        <w:pStyle w:val="Titlu1"/>
      </w:pPr>
      <w:bookmarkStart w:id="0" w:name="_Toc124551330"/>
      <w:r>
        <w:lastRenderedPageBreak/>
        <w:t>Introduction</w:t>
      </w:r>
      <w:bookmarkEnd w:id="0"/>
    </w:p>
    <w:p w14:paraId="2EDC37AC" w14:textId="77777777" w:rsidR="00CD3D66" w:rsidRDefault="0070578B">
      <w:r>
        <w:t>Across cultures, international business communication is no different from neighbourhood enterprise communication. But this may also be hard due to the wide variations in social norms and expectations from one country to another. Brazil has slowed its financial growth and is working to improve with the aid of retaining as much of the Amazon rainforest as possible. This paper will define the evolution of commercial enterprise in Brazil, consisting of how the country's residents' communication, culture, and enterprise preferences have fashioned the country's financial progress (Zuniga et al., 2016). This evaluation used to be commissioned through Laura Souster Couture, a UK association that plans to set up a manufacturing facility in Brazil. This information will be beneficial in assessing the possible difficulties Laura Souster Couture might also have in Brazil due to intercultural differences in expectations and sensitivity.</w:t>
      </w:r>
      <w:r>
        <w:br w:type="page"/>
      </w:r>
    </w:p>
    <w:p w14:paraId="51509D45" w14:textId="77777777" w:rsidR="00CD3D66" w:rsidRDefault="0070578B">
      <w:pPr>
        <w:pStyle w:val="Titlu1"/>
      </w:pPr>
      <w:bookmarkStart w:id="1" w:name="_Toc124551331"/>
      <w:r>
        <w:lastRenderedPageBreak/>
        <w:t>Overview of Brazil</w:t>
      </w:r>
      <w:bookmarkEnd w:id="1"/>
    </w:p>
    <w:p w14:paraId="1CAE4D77" w14:textId="77777777" w:rsidR="00CD3D66" w:rsidRDefault="0070578B">
      <w:r>
        <w:t>Brazil's GDP has increased at a meagre annual rate of 0.3% over the previous years. Because of the complicated tax structure, the gradual increase in human investment, declining savings, and tightening pension requirements, the productivity boom has been weak. When the provider industries recovered in 2021, the economic system grew rapidly (Nascimento, 2021). Household members' reliance on public transportation was previously increased. This market is exhibiting awesome symptoms of recovery, and the labour market as a whole is expanding. In 2022, the growth and developing policies of Brazil's economic system will have a considerable influence on the international financial climate. More than 60% of the Amazon rainforest is located in Brazil, where the country's power matrix is refilled with the aid of maximal sharing (Santos, 2022).</w:t>
      </w:r>
      <w:r>
        <w:br w:type="page"/>
      </w:r>
    </w:p>
    <w:p w14:paraId="65DE8932" w14:textId="77777777" w:rsidR="00CD3D66" w:rsidRDefault="0070578B">
      <w:pPr>
        <w:pStyle w:val="Titlu1"/>
      </w:pPr>
      <w:bookmarkStart w:id="2" w:name="_Toc124551332"/>
      <w:r>
        <w:lastRenderedPageBreak/>
        <w:t>International and Intercultural Communication in Brazil</w:t>
      </w:r>
      <w:bookmarkEnd w:id="2"/>
    </w:p>
    <w:p w14:paraId="2542417F" w14:textId="77777777" w:rsidR="00CD3D66" w:rsidRDefault="0070578B">
      <w:r>
        <w:t>The sharing of experiences, perspectives, and values among people from various cultural backgrounds and nationalities is referred to as cross-cultural change. When two humans from different cultures exchange messages, we say that they have engaged in intercultural communication (Albuquerque et al., 2017). This shows that its groups have a hazy appreciation of one another's cultural norms and practises. This appears to be a regular part of their way of life. The intention of this process is for two or more cultures to overcome their differences and work together, thereby addressing the problem of multiculturalism. However, in today's world, intercultural communication means expanding one's business and gaining a competitive advantage. This raises the possibility of fruitful verbal exchange with humans from various backgrounds.</w:t>
      </w:r>
    </w:p>
    <w:p w14:paraId="79D7620D" w14:textId="77777777" w:rsidR="00CD3D66" w:rsidRDefault="00CD3D66"/>
    <w:p w14:paraId="56D98069" w14:textId="77777777" w:rsidR="00CD3D66" w:rsidRDefault="0070578B">
      <w:r>
        <w:t>Brazil, a socialist nation, continues to maintain its peace and its correct reputation. The participants in the household serve as the hub of the community. In Brazil, households are regularly made up of very close relatives. We are a more powerful unit than all of the cousins and grandparents combined. This is because they have a higher top rate of interpersonal connections. Brazilians place a high value on personal relationships and trust in business (Godke and McCahery, 2019). In order to effectively manipulate an agency in Brazil, it is necessary to be acquainted with the humans that stay there. Having special identities is more necessary than the proper work they will be doing. Due to the incidence of casual enterprise practises in Brazil, entrepreneurs frequently omit the law.</w:t>
      </w:r>
    </w:p>
    <w:p w14:paraId="7120275D" w14:textId="77777777" w:rsidR="00CD3D66" w:rsidRDefault="00CD3D66"/>
    <w:p w14:paraId="79931836" w14:textId="77777777" w:rsidR="00CD3D66" w:rsidRDefault="0070578B">
      <w:r>
        <w:t>Those from countries that place a greater emphasis on maintaining a professional air at all times may find Brazil's interpersonal verbal exchange style to be too dramatic and impersonal. Because of the country's welcoming culture, Brazilians are now not shy about expressing their opinions, even if they are deeply held (McKenzie, and Woodruff, 2017). Brazilians have a reputation for being distinctly lively and enticing in social interactions. Some Brazilian residents are opposed to the truth that a digital advertising and marketing booklet known as Magazine Luiza made a public announcement 12 months earlier that it would be using black trainees. The black neighbourhood is inclined to pay a top rate of 20% for properties that reflect Afro-centric values.</w:t>
      </w:r>
    </w:p>
    <w:p w14:paraId="1B14D285" w14:textId="77777777" w:rsidR="00CD3D66" w:rsidRDefault="00CD3D66"/>
    <w:p w14:paraId="08DCF862" w14:textId="77777777" w:rsidR="00CD3D66" w:rsidRDefault="0070578B">
      <w:r>
        <w:lastRenderedPageBreak/>
        <w:t>Brazilian engineers at a metal agency correctly persuaded their Houston, Texas, crew to undertake a novel method created in one of their centres in Latin America (Fradkin, 2017). They keep attempting to give an explanation for why the new approach is crucial.</w:t>
      </w:r>
    </w:p>
    <w:p w14:paraId="203186B2" w14:textId="77777777" w:rsidR="00CD3D66" w:rsidRDefault="00CD3D66"/>
    <w:p w14:paraId="27090BE5" w14:textId="77777777" w:rsidR="00CD3D66" w:rsidRDefault="00CD3D66"/>
    <w:p w14:paraId="211A10A2" w14:textId="77777777" w:rsidR="00CD3D66" w:rsidRDefault="0070578B">
      <w:pPr>
        <w:spacing w:line="240" w:lineRule="auto"/>
        <w:jc w:val="left"/>
      </w:pPr>
      <w:r>
        <w:br w:type="page"/>
      </w:r>
    </w:p>
    <w:p w14:paraId="7FFCD26A" w14:textId="77777777" w:rsidR="00CD3D66" w:rsidRDefault="0070578B">
      <w:pPr>
        <w:pStyle w:val="Titlu1"/>
      </w:pPr>
      <w:bookmarkStart w:id="3" w:name="_Toc124551333"/>
      <w:r>
        <w:lastRenderedPageBreak/>
        <w:t>Evaluation of Culture Sensitivity in Brazil</w:t>
      </w:r>
      <w:bookmarkEnd w:id="3"/>
    </w:p>
    <w:p w14:paraId="21213C39" w14:textId="77777777" w:rsidR="00CD3D66" w:rsidRDefault="0070578B">
      <w:r>
        <w:t>Brazil is one of these nations that prefers to keep its dealings with different Latin American countries to a minimum (Doing Business in Brazil | World Business Culture, 2019). Because Brazil is such a massive nation, its cultural range has developed over centuries. Many different modes of interaction between Brazilian corporations and their global counterparts have been tried. The current commercial enterprise world prefers an extra cosy and casual style of dress.</w:t>
      </w:r>
    </w:p>
    <w:p w14:paraId="1310192C" w14:textId="77777777" w:rsidR="00CD3D66" w:rsidRDefault="00CD3D66"/>
    <w:p w14:paraId="6BA264E1" w14:textId="77777777" w:rsidR="00CD3D66" w:rsidRDefault="0070578B">
      <w:pPr>
        <w:rPr>
          <w:b/>
        </w:rPr>
      </w:pPr>
      <w:r>
        <w:rPr>
          <w:b/>
        </w:rPr>
        <w:t>Human Rights in Brazil</w:t>
      </w:r>
    </w:p>
    <w:p w14:paraId="5004F8E8" w14:textId="77777777" w:rsidR="00CD3D66" w:rsidRDefault="0070578B">
      <w:r>
        <w:t>Laura Souster Couture may also stumble upon human rights troubles in Brazil if they determine to set up shop there. Respect for human rights is quintessential in Brazil for overseas firms and retailers to succeed. That's why it is vital for them to be knowledgeable of the country's long-term human rights insurance policies and difficulties so that they may additionally take the necessary precautions to manage how the difficulty is shown (Cahen, Lahiri and Borini, 2016). Customers and local entrepreneurs in Brazil no longer pay Laura Souster Couture the same amount of reliable interest it once did due to a shift in requirements and company character, which is a competitive improvement for them. In Brazil, where the stakes are high, there is a team that has been worried about each overt and covert violation of human rights.</w:t>
      </w:r>
    </w:p>
    <w:p w14:paraId="69CDCF25" w14:textId="77777777" w:rsidR="00CD3D66" w:rsidRDefault="00CD3D66"/>
    <w:p w14:paraId="1790A9BE" w14:textId="77777777" w:rsidR="00CD3D66" w:rsidRDefault="0070578B">
      <w:pPr>
        <w:rPr>
          <w:b/>
        </w:rPr>
      </w:pPr>
      <w:r>
        <w:rPr>
          <w:b/>
        </w:rPr>
        <w:t xml:space="preserve">Consumer Preferences in Brazil </w:t>
      </w:r>
    </w:p>
    <w:p w14:paraId="23CC95B2" w14:textId="77777777" w:rsidR="00CD3D66" w:rsidRDefault="0070578B">
      <w:r>
        <w:t>Many global companies promoting universal manufacturers operate in Brazil. Laura Souster Couture benefits from the fact that Brazilians have a strong affinity for clothing brands, particularly high-quality, imported items over native ones. When Brazil's new mass market opens up, overseas organisations will have big new prospects (Godinho, Ganga, and Gunasekaran, 2016). Laura Souster Couture has the practicable potential for improvement and long-term success in Brazil if the corporation chooses to construct retail stores there. There is a regular choice amongst clients of all socioeconomic backgrounds to purchase in the shop instead of on the internet.</w:t>
      </w:r>
    </w:p>
    <w:p w14:paraId="7A97A5ED" w14:textId="77777777" w:rsidR="00CD3D66" w:rsidRDefault="00CD3D66"/>
    <w:p w14:paraId="26C57441" w14:textId="77777777" w:rsidR="00CD3D66" w:rsidRDefault="0070578B">
      <w:pPr>
        <w:rPr>
          <w:b/>
        </w:rPr>
      </w:pPr>
      <w:r>
        <w:rPr>
          <w:b/>
        </w:rPr>
        <w:t xml:space="preserve">Brazil's Consumers' Attitudes towards Emerging Brands </w:t>
      </w:r>
    </w:p>
    <w:p w14:paraId="00099E89" w14:textId="77777777" w:rsidR="00CD3D66" w:rsidRDefault="0070578B">
      <w:r>
        <w:t xml:space="preserve">The fact that Brazilians are typically receptive to and even enthusiastic about making an attempt with new brands, goods, and shoppers from all over the globe is similarly proof of the country's workability as a market for overseas companies. Approximately 62% of Brazilians say they would, </w:t>
      </w:r>
      <w:r>
        <w:lastRenderedPageBreak/>
        <w:t>as an alternative, pay extra for a new company name. Since soccer is the most famous game in Brazil, Laura Souster Couture has a top-notch probability of becoming more frequent in the United States with the aid of promoting a few pairs of soccer boxers (Awan, 2016). A software programme enterprise whose creators are skilled in the B2B sector, is to launch with an international growth approach aimed at presenting fantastic advertising machine preferences to medium and large corporations at some point in the future.</w:t>
      </w:r>
    </w:p>
    <w:p w14:paraId="0C1394BC" w14:textId="77777777" w:rsidR="00CD3D66" w:rsidRDefault="0070578B">
      <w:pPr>
        <w:spacing w:line="240" w:lineRule="auto"/>
        <w:jc w:val="left"/>
      </w:pPr>
      <w:r>
        <w:br w:type="page"/>
      </w:r>
    </w:p>
    <w:p w14:paraId="663DB528" w14:textId="77777777" w:rsidR="00CD3D66" w:rsidRDefault="0070578B">
      <w:pPr>
        <w:pStyle w:val="Titlu1"/>
      </w:pPr>
      <w:bookmarkStart w:id="4" w:name="_Toc124551334"/>
      <w:r>
        <w:lastRenderedPageBreak/>
        <w:t>Importance of Networking</w:t>
      </w:r>
      <w:bookmarkEnd w:id="4"/>
    </w:p>
    <w:p w14:paraId="685BA440" w14:textId="77777777" w:rsidR="00CD3D66" w:rsidRDefault="0070578B">
      <w:r>
        <w:t>Brazil has a sizable online community, with approximately 78 million men and women using the internet, many of whom are active on social media (Doing Business in Brazil | World Business Culture, 2019). To establish dependable connections in Brazil, a consistent investment of time and resources is required. This is why it is critical for Brazilian business owners to invest both time and resources in developing connections across the country's many city hubs. Laura Souster Couture is much less likely, in all likelihood, to want to change his network's management if he cultivates long-lasting connections.</w:t>
      </w:r>
    </w:p>
    <w:p w14:paraId="1EB92862" w14:textId="77777777" w:rsidR="00CD3D66" w:rsidRDefault="00CD3D66"/>
    <w:p w14:paraId="404EF81D" w14:textId="77777777" w:rsidR="00CD3D66" w:rsidRDefault="0070578B">
      <w:pPr>
        <w:rPr>
          <w:b/>
        </w:rPr>
      </w:pPr>
      <w:r>
        <w:rPr>
          <w:b/>
        </w:rPr>
        <w:t>The advantage of Language in Brazil</w:t>
      </w:r>
    </w:p>
    <w:p w14:paraId="30915970" w14:textId="77777777" w:rsidR="00CD3D66" w:rsidRDefault="0070578B">
      <w:r>
        <w:t>Corporations in different international locations have to undertake the administration practises used in Brazil (Nascimento, 2021). This is a standard practise for organisations like Laura Souster Couture to use to decide how their administrative fashion is being influenced by the traditions of Brazil in order to better serve their people by offering those Brazilian Portuguese classes.</w:t>
      </w:r>
    </w:p>
    <w:p w14:paraId="5320DC8D" w14:textId="77777777" w:rsidR="00CD3D66" w:rsidRDefault="00CD3D66"/>
    <w:p w14:paraId="2EB9F646" w14:textId="77777777" w:rsidR="00CD3D66" w:rsidRDefault="0070578B">
      <w:r>
        <w:t>When hiring new staff, Brazilian corporations prioritise those with little English talent rather than investing in language coaching for overseas nationals (Zuniga et al., 2016). The sole way a corporation can prevail in Brazil is if its personnel are fluent in the Brazilian language. The Brazilians continually take into account the worthiness of the repercussions while translating from Portuguese to English.</w:t>
      </w:r>
    </w:p>
    <w:p w14:paraId="2F29A83C" w14:textId="77777777" w:rsidR="00CD3D66" w:rsidRDefault="00CD3D66"/>
    <w:p w14:paraId="6C27C03D" w14:textId="77777777" w:rsidR="00CD3D66" w:rsidRDefault="0070578B">
      <w:r>
        <w:t>Laura Souster Couture has the choice of permitting his team of workers to pick out their personal work schedules, breaks, and funding. They can also establish contacts with English-language institutes in Brazil. Laura Souster Couture's capacity to persuade the company's decision-maker of his and his team's real worth is thanks to their training in English in Brazil (Albuquerque et al., 2017). Laura Souster Couture can also favourably personnel his enterprise with Brazilians due to their superb command of the English language. They taught them to think of a mounting fee as a long-term funding automobile and to be open to clean academic commentary.</w:t>
      </w:r>
    </w:p>
    <w:p w14:paraId="4C06D813" w14:textId="77777777" w:rsidR="00CD3D66" w:rsidRDefault="00CD3D66"/>
    <w:p w14:paraId="3D9C2ABE" w14:textId="77777777" w:rsidR="00CD3D66" w:rsidRDefault="0070578B">
      <w:pPr>
        <w:rPr>
          <w:b/>
        </w:rPr>
      </w:pPr>
      <w:r>
        <w:rPr>
          <w:b/>
        </w:rPr>
        <w:t>Disadvantages of Language in Brazil</w:t>
      </w:r>
    </w:p>
    <w:p w14:paraId="2B208CB2" w14:textId="77777777" w:rsidR="00CD3D66" w:rsidRDefault="0070578B">
      <w:r>
        <w:lastRenderedPageBreak/>
        <w:t>It might also be hard for companies to get into the Brazilian market due to the fact that there are hurdles associated with verbal exchange in the Portuguese language (Godke and McCahery, 2019). Multinational companies like Laura Souster Couture's are increasingly sending their expatriate employees to work for rival organisations in different countries. These corporations have taken wonderful measures for their workers.</w:t>
      </w:r>
    </w:p>
    <w:p w14:paraId="1AC2620E" w14:textId="77777777" w:rsidR="00CD3D66" w:rsidRDefault="00CD3D66"/>
    <w:p w14:paraId="2E388150" w14:textId="77777777" w:rsidR="00CD3D66" w:rsidRDefault="0070578B">
      <w:r>
        <w:t>The purpose for this is that each corporation speaks in the same language, in spite of the truth that this reality frequently leads to a discrepancy in the stage of professionalism between native and non-native personnel in an equal association (McKenzie, and Woodruff, 2017). This creates a problem for hiring even English-educated people. Nonetheless, countless multinational corporations have failed to hire Brazilians because they did not select the best candidates at the right time.</w:t>
      </w:r>
    </w:p>
    <w:p w14:paraId="48C5A5D1" w14:textId="77777777" w:rsidR="00CD3D66" w:rsidRDefault="00CD3D66"/>
    <w:p w14:paraId="61770EE7" w14:textId="77777777" w:rsidR="00CD3D66" w:rsidRDefault="0070578B">
      <w:r>
        <w:t>It's possible that sending their expatriates the rest of the way can also confirm positive issues with verbal exchange links, but this could also prove to be a major disadvantage for Laura Souster Couture (Nascimento, 2021). Here’s an example: a German employee whose English skill ability has been evaluated and compared to that of Brazilian employees. As a result, the German personnel may also improperly draw connections between their present-day initiatives and their prior work.</w:t>
      </w:r>
    </w:p>
    <w:p w14:paraId="2F8394CD" w14:textId="77777777" w:rsidR="00CD3D66" w:rsidRDefault="00CD3D66"/>
    <w:p w14:paraId="65F050FD" w14:textId="77777777" w:rsidR="00CD3D66" w:rsidRDefault="0070578B">
      <w:r>
        <w:t>It's profitable if the Brazilian Employment Guidelines require that at least 66% of the organisation has contractually agreed upon wages and working stipulations with Brazilian employees. However, multinational companies have very complicated linguistic requirements (Fradkin, 2017). As a result, many multinational companies automatically replace permanent personnel with contract workers. Interactions between managers and people who have never used their expert language to interact with people who speak in a very permissive manner. </w:t>
      </w:r>
    </w:p>
    <w:p w14:paraId="4F5FF5EA" w14:textId="77777777" w:rsidR="00CD3D66" w:rsidRDefault="0070578B">
      <w:pPr>
        <w:spacing w:line="240" w:lineRule="auto"/>
        <w:jc w:val="left"/>
      </w:pPr>
      <w:r>
        <w:br w:type="page"/>
      </w:r>
    </w:p>
    <w:p w14:paraId="2F6A0373" w14:textId="77777777" w:rsidR="00CD3D66" w:rsidRDefault="0070578B">
      <w:pPr>
        <w:pStyle w:val="Titlu1"/>
      </w:pPr>
      <w:bookmarkStart w:id="5" w:name="_Toc124551335"/>
      <w:r>
        <w:lastRenderedPageBreak/>
        <w:t>Communication Barrier on Foreign Countries in Brazil</w:t>
      </w:r>
      <w:bookmarkEnd w:id="5"/>
    </w:p>
    <w:p w14:paraId="11132CC5" w14:textId="77777777" w:rsidR="00CD3D66" w:rsidRDefault="0070578B">
      <w:r>
        <w:t>There is no longer much of a language barrier when using Brazil's scientific facilities. This statistic comes from research carried out at a wide variety of PHCCs in Brazil. People who are out of shape frequently struggle to communicate effectively (Cahen, Lahiri and Borini, 2016). In addition to making verbal exchange extra challenging, language obstacles have been proven to have a terrible effect on productivity. Productivity and management abilities may additionally be compromised by negative communication.</w:t>
      </w:r>
    </w:p>
    <w:p w14:paraId="27A93AD0" w14:textId="77777777" w:rsidR="00CD3D66" w:rsidRDefault="00CD3D66"/>
    <w:p w14:paraId="22420EB6" w14:textId="77777777" w:rsidR="00CD3D66" w:rsidRDefault="0070578B">
      <w:r>
        <w:t>Many nations, together with these enterprises in Brazil, have difficulties due to language problems. This impediment is frequent in the scientific field, the enterprise world, and different expert fields. It is shocking that some big firms in our state face difficulties like these. According to the data, the common weekly time spent on analysis accounted for 17.5% of misplaced productivity for global businesses (Godinho, Ganga, and Gunasekaran, 2016). The total annual expenditure on people amounts to $26,041.Siemens' head of strategic marketing, Tricia Cooper, has acknowledged that high quality has an effect on precise communication. They elevated employee conversation by 20% through the use of techniques, which include crew phoning and in-person engagement.</w:t>
      </w:r>
    </w:p>
    <w:p w14:paraId="5B3B2B17" w14:textId="77777777" w:rsidR="00CD3D66" w:rsidRDefault="00CD3D66"/>
    <w:p w14:paraId="07F0FC6F" w14:textId="77777777" w:rsidR="00CD3D66" w:rsidRDefault="0070578B">
      <w:r>
        <w:t>The introduction of Reliance Technologies into Brazil's digital science market has met with some resistance from common media retailers and online communities. Implementing these digital applied sciences into present and new agencies in order to beautify all present offerings and products According to the study, around 69% of the 1500 newly tremendous firms utilised the net to market their day-to-day jobs, permitting them to push at a rate of 20% (Santos, 2022). Meirelles Despite the success of WhatsApp in breaking down conversation obstacles with the assistance of global corporations and non-public businessmen, the problems of digital conservation for these boundaries persist.</w:t>
      </w:r>
    </w:p>
    <w:p w14:paraId="4310D117" w14:textId="77777777" w:rsidR="00CD3D66" w:rsidRDefault="00CD3D66"/>
    <w:p w14:paraId="773243FB" w14:textId="77777777" w:rsidR="00CD3D66" w:rsidRDefault="0070578B">
      <w:r>
        <w:t xml:space="preserve">Currently, 17% of Brazilian gurus face hurdles to digital inclusion, such as a lack of access to the internet, which prevents many Brazilians with new corporations from reaping the benefits of turning digital (Nascimento, 2021). Brazil's fee is significantly lower when compared to other developed countries. Problems arise not as a result of differences between countries, but as a result of changes in the current financial environment. Their origins can be traced back to a desire to </w:t>
      </w:r>
      <w:r>
        <w:lastRenderedPageBreak/>
        <w:t>address the impact of government on business activity. Distractions like this could possibly compound unexpected difficulties in business operations. It's been a difficulty from the beginning for countries that have not figured out Brazil's administrative tactics.</w:t>
      </w:r>
    </w:p>
    <w:p w14:paraId="5E66F236" w14:textId="77777777" w:rsidR="00CD3D66" w:rsidRDefault="0070578B">
      <w:pPr>
        <w:spacing w:line="240" w:lineRule="auto"/>
        <w:jc w:val="left"/>
      </w:pPr>
      <w:r>
        <w:br w:type="page"/>
      </w:r>
    </w:p>
    <w:p w14:paraId="2E66EF8A" w14:textId="77777777" w:rsidR="00CD3D66" w:rsidRDefault="0070578B">
      <w:pPr>
        <w:pStyle w:val="Titlu1"/>
      </w:pPr>
      <w:bookmarkStart w:id="6" w:name="_Toc124551336"/>
      <w:r>
        <w:lastRenderedPageBreak/>
        <w:t>Communication Strategies and Recommendations</w:t>
      </w:r>
      <w:bookmarkEnd w:id="6"/>
    </w:p>
    <w:p w14:paraId="3E004684" w14:textId="77777777" w:rsidR="00CD3D66" w:rsidRDefault="0070578B">
      <w:r>
        <w:t>Laura Souster Couture might also encounter difficulties while trying to launch a garment employer in Brazil due to variations in prison norms, the Brazilian Portuguese language, and the industrial climate. Laura Souster Couture, who has led the corporation in Brazil, is well-suited to growing strategic plans that will assist the business enterprise reach its international targets (Zuniga et al., 2016). In addition to the language barrier, groups may additionally find it tough to navigate the government's structure. There are techniques to help Laura Souster Couture talk better.</w:t>
      </w:r>
    </w:p>
    <w:p w14:paraId="2B9E1770" w14:textId="77777777" w:rsidR="00CD3D66" w:rsidRDefault="00CD3D66"/>
    <w:p w14:paraId="6AF5E339" w14:textId="77777777" w:rsidR="00CD3D66" w:rsidRDefault="0070578B">
      <w:pPr>
        <w:rPr>
          <w:b/>
        </w:rPr>
      </w:pPr>
      <w:r>
        <w:rPr>
          <w:b/>
        </w:rPr>
        <w:t>Choose the Market Entrance Way</w:t>
      </w:r>
    </w:p>
    <w:p w14:paraId="761B031B" w14:textId="77777777" w:rsidR="00CD3D66" w:rsidRDefault="0070578B">
      <w:r>
        <w:t>A wide range of techniques are being considered with the assistance of aspiring Brazilian businessmen. As predicted, the advertising and marketing entry method may additionally persuade the authorities to loosen up on the rules and enact more accommodating laws (Albuquerque et al., 2017). If a commercial enterprise chooses to use frameworks, they must make certain they are sufficient for their operations. When breaking into the Brazilian market, the employer would possibly use a number of integral procedures. Initial Steps: Open a satellite office and recruit qualified individuals.</w:t>
      </w:r>
    </w:p>
    <w:p w14:paraId="05531753" w14:textId="77777777" w:rsidR="00CD3D66" w:rsidRDefault="00CD3D66"/>
    <w:p w14:paraId="5FB29003" w14:textId="77777777" w:rsidR="00CD3D66" w:rsidRDefault="0070578B">
      <w:pPr>
        <w:rPr>
          <w:b/>
        </w:rPr>
      </w:pPr>
      <w:r>
        <w:rPr>
          <w:b/>
        </w:rPr>
        <w:t>Understand the Legal needs for Organization Affiliation</w:t>
      </w:r>
    </w:p>
    <w:p w14:paraId="604B9A28" w14:textId="77777777" w:rsidR="00CD3D66" w:rsidRDefault="0070578B">
      <w:r>
        <w:t>An analysis of the necessities for constructing a countrywide organisation at the time of incorporation is challenging. It is essential for worldwide corporations to be conscious of the most integral classes of Brazil's criminal rules (Godke and McCahery, 2019). Each set of societal norms is nicely served by an awesome set of criminal policies. Laura Souster Couture may additionally maintain the offerings of the company's felony representative.</w:t>
      </w:r>
    </w:p>
    <w:p w14:paraId="4F65CCEB" w14:textId="77777777" w:rsidR="00CD3D66" w:rsidRDefault="00CD3D66"/>
    <w:p w14:paraId="0F732BCA" w14:textId="77777777" w:rsidR="00CD3D66" w:rsidRDefault="0070578B">
      <w:pPr>
        <w:rPr>
          <w:b/>
        </w:rPr>
      </w:pPr>
      <w:r>
        <w:rPr>
          <w:b/>
        </w:rPr>
        <w:t>Identify the Yearly Compliance needs of the Organization</w:t>
      </w:r>
    </w:p>
    <w:p w14:paraId="5063A4BF" w14:textId="77777777" w:rsidR="00CD3D66" w:rsidRDefault="0070578B">
      <w:r>
        <w:t>It is difficult to analyse the employer compliance needs to avoid penalties when beginning a garment enterprise in Brazil. These policies are markedly different from those of the United States.</w:t>
      </w:r>
    </w:p>
    <w:p w14:paraId="19B40E5A" w14:textId="77777777" w:rsidR="00CD3D66" w:rsidRDefault="00CD3D66"/>
    <w:p w14:paraId="2B9759CE" w14:textId="77777777" w:rsidR="00CD3D66" w:rsidRDefault="0070578B">
      <w:pPr>
        <w:rPr>
          <w:b/>
        </w:rPr>
      </w:pPr>
      <w:r>
        <w:rPr>
          <w:b/>
        </w:rPr>
        <w:t>Bear Regular Entity Health Checks</w:t>
      </w:r>
    </w:p>
    <w:p w14:paraId="685CF5C5" w14:textId="77777777" w:rsidR="00CD3D66" w:rsidRDefault="0070578B">
      <w:r>
        <w:lastRenderedPageBreak/>
        <w:t>It is essential to do fitness checks, and it is additionally useful to analyse the overall compliance performance of the association in terms of authorities, communities, and expected barriers that may harm the enterprise and goodwill.</w:t>
      </w:r>
    </w:p>
    <w:p w14:paraId="514D80C6" w14:textId="77777777" w:rsidR="00CD3D66" w:rsidRDefault="00CD3D66"/>
    <w:p w14:paraId="25520F96" w14:textId="77777777" w:rsidR="00CD3D66" w:rsidRDefault="0070578B">
      <w:pPr>
        <w:rPr>
          <w:b/>
        </w:rPr>
      </w:pPr>
      <w:r>
        <w:rPr>
          <w:b/>
        </w:rPr>
        <w:t>Register Companies Trademark</w:t>
      </w:r>
    </w:p>
    <w:p w14:paraId="582CB74C" w14:textId="77777777" w:rsidR="00CD3D66" w:rsidRDefault="0070578B">
      <w:r>
        <w:t>A registered image indicating the company's criminal standing as a protected investment. Since Laura Souster Couture persistently receives excessive marks from customers, he is a priceless asset in the aggressive online garment enterprise (McKenzie, and Woodruff, 2017). If Laura Souster Couture has trademarked his firm, then he can protect himself from losing commercial enterprise to competitors.</w:t>
      </w:r>
    </w:p>
    <w:p w14:paraId="4680B53A" w14:textId="77777777" w:rsidR="00CD3D66" w:rsidRDefault="00CD3D66"/>
    <w:p w14:paraId="52B54B02" w14:textId="77777777" w:rsidR="00CD3D66" w:rsidRDefault="0070578B">
      <w:r>
        <w:br w:type="page"/>
      </w:r>
    </w:p>
    <w:p w14:paraId="100B7CDF" w14:textId="77777777" w:rsidR="00CD3D66" w:rsidRDefault="0070578B">
      <w:pPr>
        <w:pStyle w:val="Titlu1"/>
      </w:pPr>
      <w:bookmarkStart w:id="7" w:name="_Toc124551337"/>
      <w:r>
        <w:lastRenderedPageBreak/>
        <w:t>Conclusion</w:t>
      </w:r>
      <w:bookmarkEnd w:id="7"/>
    </w:p>
    <w:p w14:paraId="23C23521" w14:textId="77777777" w:rsidR="00CD3D66" w:rsidRDefault="0070578B">
      <w:r>
        <w:t>In terms of business, Brazil is a growing nation. Since the outbreak, they have misplaced financial resources and are presently working to regain them. However, the primary thesis of this paper is that nothing has changed over the preceding number of years in terms of the well-known atmosphere, legislative framework, and cultural norms. Thus, every new firm, like Laura Souster Couture, strives to make their commercial enterprise in Brazil bigger; however, they will confront extra tactics, restrictions, and certain regulatory laws. This is a full-size situation for Laura Souster Couture in view of the fact that the complexity of the cause is now not as excessive in different countries. If they are serious about doing business in Brazil, they want to be acquainted with the net advertising and marketing methods used there.</w:t>
      </w:r>
    </w:p>
    <w:p w14:paraId="6C7CFCB7" w14:textId="77777777" w:rsidR="00CD3D66" w:rsidRDefault="0070578B">
      <w:r>
        <w:br w:type="page"/>
      </w:r>
    </w:p>
    <w:p w14:paraId="11F7EE7F" w14:textId="77777777" w:rsidR="00CD3D66" w:rsidRDefault="0070578B">
      <w:pPr>
        <w:pStyle w:val="Titlu1"/>
      </w:pPr>
      <w:bookmarkStart w:id="8" w:name="_Toc124551338"/>
      <w:r>
        <w:lastRenderedPageBreak/>
        <w:t>References</w:t>
      </w:r>
      <w:bookmarkEnd w:id="8"/>
    </w:p>
    <w:p w14:paraId="6F8534E8" w14:textId="77777777" w:rsidR="00CD3D66" w:rsidRDefault="0070578B">
      <w:pPr>
        <w:spacing w:after="160"/>
      </w:pPr>
      <w:r>
        <w:t>Zuniga, P., De Negri, F., Dutz, M.A., Pilat, D. and Rauen, A., 2016. Conditions for innovation in Brazil: a review of key issues and policy challenges.</w:t>
      </w:r>
    </w:p>
    <w:p w14:paraId="644BA004" w14:textId="77777777" w:rsidR="00CD3D66" w:rsidRDefault="0070578B">
      <w:pPr>
        <w:spacing w:after="160"/>
      </w:pPr>
      <w:r>
        <w:t>Albuquerque, A.F., Nagano, M.S., Junior, L.A.P. and de Oliveira, J., 2017. Identifying SME mortality factors in the life cycle stages: an empirical approach of relevant factors for small business owner-managers in Brazil. </w:t>
      </w:r>
      <w:r>
        <w:rPr>
          <w:i/>
          <w:iCs/>
        </w:rPr>
        <w:t>Journal of Global Entrepreneurship Research</w:t>
      </w:r>
      <w:r>
        <w:t>, </w:t>
      </w:r>
      <w:r>
        <w:rPr>
          <w:i/>
          <w:iCs/>
        </w:rPr>
        <w:t>7</w:t>
      </w:r>
      <w:r>
        <w:t>(1), pp.1-15.</w:t>
      </w:r>
    </w:p>
    <w:p w14:paraId="44469D7C" w14:textId="77777777" w:rsidR="00CD3D66" w:rsidRDefault="0070578B">
      <w:pPr>
        <w:spacing w:after="160"/>
      </w:pPr>
      <w:r>
        <w:t>Godke Veiga, M. and McCahery, J.A., 2019. The financing of small and medium-sized enterprises: an analysis of the financing gap in Brazil. </w:t>
      </w:r>
      <w:r>
        <w:rPr>
          <w:i/>
          <w:iCs/>
        </w:rPr>
        <w:t>European Business Organization Law Review</w:t>
      </w:r>
      <w:r>
        <w:t>, </w:t>
      </w:r>
      <w:r>
        <w:rPr>
          <w:i/>
          <w:iCs/>
        </w:rPr>
        <w:t>20</w:t>
      </w:r>
      <w:r>
        <w:t>(4), pp.633-664.</w:t>
      </w:r>
    </w:p>
    <w:p w14:paraId="64146454" w14:textId="77777777" w:rsidR="00CD3D66" w:rsidRDefault="0070578B">
      <w:pPr>
        <w:spacing w:after="160"/>
      </w:pPr>
      <w:r>
        <w:t>McKenzie, D. and Woodruff, C., 2017. Business practices in small firms in developing countries. </w:t>
      </w:r>
      <w:r>
        <w:rPr>
          <w:i/>
          <w:iCs/>
        </w:rPr>
        <w:t>Management Science</w:t>
      </w:r>
      <w:r>
        <w:t>, </w:t>
      </w:r>
      <w:r>
        <w:rPr>
          <w:i/>
          <w:iCs/>
        </w:rPr>
        <w:t>63</w:t>
      </w:r>
      <w:r>
        <w:t>(9), pp.2967-2981.</w:t>
      </w:r>
    </w:p>
    <w:p w14:paraId="7D59D2E3" w14:textId="77777777" w:rsidR="00CD3D66" w:rsidRDefault="0070578B">
      <w:pPr>
        <w:spacing w:after="160"/>
      </w:pPr>
      <w:r>
        <w:t xml:space="preserve">Nascimento, D. 2021. </w:t>
      </w:r>
      <w:r>
        <w:rPr>
          <w:i/>
          <w:iCs/>
        </w:rPr>
        <w:t>Council Post: Foreign Investment-Friendly Policies Could Make Brazil The Country Of The Present</w:t>
      </w:r>
      <w:r>
        <w:t xml:space="preserve">, </w:t>
      </w:r>
      <w:r>
        <w:rPr>
          <w:i/>
          <w:iCs/>
        </w:rPr>
        <w:t>Forbes</w:t>
      </w:r>
      <w:r>
        <w:t xml:space="preserve">. [Online] Available at: </w:t>
      </w:r>
      <w:hyperlink r:id="rId7" w:history="1">
        <w:r>
          <w:rPr>
            <w:color w:val="0000FF"/>
            <w:u w:val="single"/>
          </w:rPr>
          <w:t>https://www.forbes.com/sites/forbesfinancecouncil/2021/06/02/foreign-investment-friendly-policies-could-make-brazil-the-country-of-the-present/</w:t>
        </w:r>
      </w:hyperlink>
      <w:r>
        <w:t xml:space="preserve"> [Accessed: January 14, 2023]</w:t>
      </w:r>
    </w:p>
    <w:p w14:paraId="79FC4FA3" w14:textId="77777777" w:rsidR="00CD3D66" w:rsidRDefault="0070578B">
      <w:pPr>
        <w:spacing w:after="160"/>
      </w:pPr>
      <w:r>
        <w:rPr>
          <w:i/>
          <w:iCs/>
        </w:rPr>
        <w:t>Doing Business in Brazil | World Business Culture</w:t>
      </w:r>
      <w:r>
        <w:t xml:space="preserve"> (2019) </w:t>
      </w:r>
      <w:r>
        <w:rPr>
          <w:i/>
          <w:iCs/>
        </w:rPr>
        <w:t>World Business Culture</w:t>
      </w:r>
      <w:r>
        <w:t xml:space="preserve">. [Online] Available at: </w:t>
      </w:r>
      <w:hyperlink r:id="rId8" w:history="1">
        <w:r>
          <w:rPr>
            <w:color w:val="0000FF"/>
            <w:u w:val="single"/>
          </w:rPr>
          <w:t>https://www.worldbusinessculture.com/country-profiles/brazil/</w:t>
        </w:r>
      </w:hyperlink>
      <w:r>
        <w:t xml:space="preserve"> [Accessed: January 14, 2023]</w:t>
      </w:r>
    </w:p>
    <w:p w14:paraId="5F88261C" w14:textId="77777777" w:rsidR="00CD3D66" w:rsidRDefault="0070578B">
      <w:pPr>
        <w:spacing w:after="160"/>
      </w:pPr>
      <w:r>
        <w:t>Fradkin, C., 2017. The Internationalization of Psychology Journals in Brazil: A Bibliometric Examination Based on Four Indices1. </w:t>
      </w:r>
      <w:r>
        <w:rPr>
          <w:i/>
          <w:iCs/>
        </w:rPr>
        <w:t>Paidéia (Ribeirão Preto)</w:t>
      </w:r>
      <w:r>
        <w:t>, </w:t>
      </w:r>
      <w:r>
        <w:rPr>
          <w:i/>
          <w:iCs/>
        </w:rPr>
        <w:t>27</w:t>
      </w:r>
      <w:r>
        <w:t>, pp.7-15.</w:t>
      </w:r>
    </w:p>
    <w:p w14:paraId="052AF0CB" w14:textId="77777777" w:rsidR="00CD3D66" w:rsidRDefault="0070578B">
      <w:pPr>
        <w:spacing w:after="160"/>
      </w:pPr>
      <w:r>
        <w:t>Cahen, F.R., Lahiri, S. and Borini, F.M., 2016. Managerial perceptions of barriers to internationalization: An examination of Brazil's new technology-based firms. </w:t>
      </w:r>
      <w:r>
        <w:rPr>
          <w:i/>
          <w:iCs/>
        </w:rPr>
        <w:t>Journal of business research</w:t>
      </w:r>
      <w:r>
        <w:t>, </w:t>
      </w:r>
      <w:r>
        <w:rPr>
          <w:i/>
          <w:iCs/>
        </w:rPr>
        <w:t>69</w:t>
      </w:r>
      <w:r>
        <w:t>(6), pp.1973-1979.</w:t>
      </w:r>
    </w:p>
    <w:p w14:paraId="5B644F72" w14:textId="77777777" w:rsidR="00CD3D66" w:rsidRDefault="0070578B">
      <w:pPr>
        <w:spacing w:after="160"/>
      </w:pPr>
      <w:r>
        <w:t>Godinho Filho, M., Ganga, G.M.D. and Gunasekaran, A., 2016. Lean manufacturing in Brazilian small and medium enterprises: implementation and effect on performance. </w:t>
      </w:r>
      <w:r>
        <w:rPr>
          <w:i/>
          <w:iCs/>
        </w:rPr>
        <w:t>International Journal of Production Research</w:t>
      </w:r>
      <w:r>
        <w:t>, </w:t>
      </w:r>
      <w:r>
        <w:rPr>
          <w:i/>
          <w:iCs/>
        </w:rPr>
        <w:t>54</w:t>
      </w:r>
      <w:r>
        <w:t>(24), pp.7523-7545.</w:t>
      </w:r>
    </w:p>
    <w:p w14:paraId="3248AEFE" w14:textId="77777777" w:rsidR="00CD3D66" w:rsidRDefault="0070578B">
      <w:pPr>
        <w:spacing w:after="160"/>
      </w:pPr>
      <w:r>
        <w:lastRenderedPageBreak/>
        <w:t>Awan, A.G., 2016. Wave of Anti-Globalization and Capitalism and its impact on World Economy. </w:t>
      </w:r>
      <w:r>
        <w:rPr>
          <w:i/>
          <w:iCs/>
        </w:rPr>
        <w:t>Global Journal of Management and Social Sciences</w:t>
      </w:r>
      <w:r>
        <w:t>, </w:t>
      </w:r>
      <w:r>
        <w:rPr>
          <w:i/>
          <w:iCs/>
        </w:rPr>
        <w:t>2</w:t>
      </w:r>
      <w:r>
        <w:t>(4), pp.1-21.</w:t>
      </w:r>
    </w:p>
    <w:p w14:paraId="296E134D" w14:textId="77777777" w:rsidR="00CD3D66" w:rsidRDefault="0070578B">
      <w:r>
        <w:t>Santos Ferreira, C., Gomes, G.M., Natalense, J.C., Roiz, G.A., Ometto, A.R. and Gerolamo, M.C., 2022. Mapping organizational culture in the context of a circular economy: a case study for a Brazilian company. </w:t>
      </w:r>
      <w:r>
        <w:rPr>
          <w:i/>
          <w:iCs/>
        </w:rPr>
        <w:t>Revista Gestão da Produção Operações e Sistemas</w:t>
      </w:r>
      <w:r>
        <w:t>, </w:t>
      </w:r>
      <w:r>
        <w:rPr>
          <w:i/>
          <w:iCs/>
        </w:rPr>
        <w:t>17</w:t>
      </w:r>
      <w:r>
        <w:t>(1), p.18.</w:t>
      </w:r>
    </w:p>
    <w:p w14:paraId="7EE74051" w14:textId="77777777" w:rsidR="00CD3D66" w:rsidRDefault="00CD3D66"/>
    <w:sectPr w:rsidR="00CD3D66">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031B5" w14:textId="77777777" w:rsidR="00465283" w:rsidRDefault="00465283">
      <w:pPr>
        <w:spacing w:line="240" w:lineRule="auto"/>
      </w:pPr>
      <w:r>
        <w:separator/>
      </w:r>
    </w:p>
  </w:endnote>
  <w:endnote w:type="continuationSeparator" w:id="0">
    <w:p w14:paraId="09A448A6" w14:textId="77777777" w:rsidR="00465283" w:rsidRDefault="004652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773496"/>
      <w:docPartObj>
        <w:docPartGallery w:val="Page Numbers (Bottom of Page)"/>
        <w:docPartUnique/>
      </w:docPartObj>
    </w:sdtPr>
    <w:sdtEndPr>
      <w:rPr>
        <w:noProof/>
      </w:rPr>
    </w:sdtEndPr>
    <w:sdtContent>
      <w:p w14:paraId="7337447F" w14:textId="369F061D" w:rsidR="002E5A82" w:rsidRDefault="002E5A82">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1A988E2" w14:textId="77777777" w:rsidR="00CD3D66" w:rsidRDefault="00CD3D6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E1A26" w14:textId="77777777" w:rsidR="00465283" w:rsidRDefault="00465283">
      <w:pPr>
        <w:spacing w:line="240" w:lineRule="auto"/>
      </w:pPr>
      <w:r>
        <w:separator/>
      </w:r>
    </w:p>
  </w:footnote>
  <w:footnote w:type="continuationSeparator" w:id="0">
    <w:p w14:paraId="023C0CEE" w14:textId="77777777" w:rsidR="00465283" w:rsidRDefault="004652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D66"/>
    <w:rsid w:val="002E5A82"/>
    <w:rsid w:val="0043248D"/>
    <w:rsid w:val="00465283"/>
    <w:rsid w:val="00510C7C"/>
    <w:rsid w:val="0070578B"/>
    <w:rsid w:val="00C95E5D"/>
    <w:rsid w:val="00CD3D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8A952"/>
  <w15:docId w15:val="{B17EC418-5FB4-4ED9-83BA-A4026365C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cs="SimSun"/>
      <w:sz w:val="24"/>
      <w:szCs w:val="22"/>
      <w:lang w:val="en-GB"/>
    </w:rPr>
  </w:style>
  <w:style w:type="paragraph" w:styleId="Titlu1">
    <w:name w:val="heading 1"/>
    <w:basedOn w:val="Normal"/>
    <w:next w:val="Normal"/>
    <w:link w:val="Titlu1Caracter"/>
    <w:uiPriority w:val="9"/>
    <w:qFormat/>
    <w:pPr>
      <w:keepNext/>
      <w:keepLines/>
      <w:spacing w:before="240"/>
      <w:outlineLvl w:val="0"/>
    </w:pPr>
    <w:rPr>
      <w:rFonts w:eastAsia="SimSun"/>
      <w:b/>
      <w:color w:val="365F91"/>
      <w:sz w:val="32"/>
      <w:szCs w:val="32"/>
    </w:rPr>
  </w:style>
  <w:style w:type="paragraph" w:styleId="Titlu2">
    <w:name w:val="heading 2"/>
    <w:basedOn w:val="Normal"/>
    <w:next w:val="Normal"/>
    <w:link w:val="Titlu2Caracter"/>
    <w:uiPriority w:val="9"/>
    <w:semiHidden/>
    <w:unhideWhenUsed/>
    <w:qFormat/>
    <w:pPr>
      <w:keepNext/>
      <w:keepLines/>
      <w:spacing w:before="40"/>
      <w:outlineLvl w:val="1"/>
    </w:pPr>
    <w:rPr>
      <w:rFonts w:eastAsia="SimSun"/>
      <w:b/>
      <w:color w:val="632423"/>
      <w:sz w:val="28"/>
      <w:szCs w:val="26"/>
    </w:rPr>
  </w:style>
  <w:style w:type="paragraph" w:styleId="Titlu3">
    <w:name w:val="heading 3"/>
    <w:basedOn w:val="Normal"/>
    <w:next w:val="Normal"/>
    <w:link w:val="Titlu3Caracter"/>
    <w:uiPriority w:val="9"/>
    <w:semiHidden/>
    <w:unhideWhenUsed/>
    <w:qFormat/>
    <w:pPr>
      <w:keepNext/>
      <w:keepLines/>
      <w:spacing w:before="40"/>
      <w:outlineLvl w:val="2"/>
    </w:pPr>
    <w:rPr>
      <w:rFonts w:eastAsia="SimSun" w:cs="Times New Roman"/>
      <w:b/>
      <w:color w:val="31849B"/>
      <w:szCs w:val="24"/>
    </w:rPr>
  </w:style>
  <w:style w:type="paragraph" w:styleId="Titlu4">
    <w:name w:val="heading 4"/>
    <w:basedOn w:val="Normal"/>
    <w:next w:val="Normal"/>
    <w:link w:val="Titlu4Caracter"/>
    <w:uiPriority w:val="9"/>
    <w:semiHidden/>
    <w:unhideWhenUsed/>
    <w:qFormat/>
    <w:pPr>
      <w:keepNext/>
      <w:keepLines/>
      <w:spacing w:before="40"/>
      <w:outlineLvl w:val="3"/>
    </w:pPr>
    <w:rPr>
      <w:rFonts w:eastAsia="SimSun" w:cs="Times New Roman"/>
      <w:b/>
      <w:iCs/>
      <w:color w:val="5F497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eastAsia="SimSun" w:cs="SimSun"/>
      <w:b/>
      <w:color w:val="365F91"/>
      <w:sz w:val="32"/>
      <w:szCs w:val="32"/>
      <w:lang w:val="en-GB"/>
    </w:rPr>
  </w:style>
  <w:style w:type="character" w:customStyle="1" w:styleId="Titlu2Caracter">
    <w:name w:val="Titlu 2 Caracter"/>
    <w:basedOn w:val="Fontdeparagrafimplicit"/>
    <w:link w:val="Titlu2"/>
    <w:uiPriority w:val="9"/>
    <w:rPr>
      <w:rFonts w:eastAsia="SimSun" w:cs="SimSun"/>
      <w:b/>
      <w:color w:val="632423"/>
      <w:sz w:val="28"/>
      <w:szCs w:val="26"/>
    </w:rPr>
  </w:style>
  <w:style w:type="paragraph" w:styleId="Titlu">
    <w:name w:val="Title"/>
    <w:basedOn w:val="Normal"/>
    <w:next w:val="Normal"/>
    <w:link w:val="TitluCaracter"/>
    <w:uiPriority w:val="10"/>
    <w:qFormat/>
    <w:pPr>
      <w:contextualSpacing/>
    </w:pPr>
    <w:rPr>
      <w:rFonts w:eastAsia="SimSun" w:cs="Times New Roman"/>
      <w:b/>
      <w:color w:val="0000FF"/>
      <w:spacing w:val="-10"/>
      <w:kern w:val="28"/>
      <w:sz w:val="36"/>
      <w:szCs w:val="36"/>
    </w:rPr>
  </w:style>
  <w:style w:type="character" w:customStyle="1" w:styleId="TitluCaracter">
    <w:name w:val="Titlu Caracter"/>
    <w:basedOn w:val="Fontdeparagrafimplicit"/>
    <w:link w:val="Titlu"/>
    <w:uiPriority w:val="10"/>
    <w:rPr>
      <w:rFonts w:eastAsia="SimSun"/>
      <w:b/>
      <w:color w:val="0000FF"/>
      <w:spacing w:val="-10"/>
      <w:kern w:val="28"/>
      <w:sz w:val="36"/>
      <w:szCs w:val="36"/>
    </w:rPr>
  </w:style>
  <w:style w:type="character" w:customStyle="1" w:styleId="Titlu3Caracter">
    <w:name w:val="Titlu 3 Caracter"/>
    <w:basedOn w:val="Fontdeparagrafimplicit"/>
    <w:link w:val="Titlu3"/>
    <w:uiPriority w:val="9"/>
    <w:rPr>
      <w:rFonts w:eastAsia="SimSun"/>
      <w:b/>
      <w:color w:val="31849B"/>
      <w:sz w:val="24"/>
      <w:szCs w:val="24"/>
    </w:rPr>
  </w:style>
  <w:style w:type="paragraph" w:styleId="Frspaiere">
    <w:name w:val="No Spacing"/>
    <w:uiPriority w:val="1"/>
    <w:qFormat/>
    <w:pPr>
      <w:spacing w:line="360" w:lineRule="auto"/>
      <w:jc w:val="both"/>
    </w:pPr>
    <w:rPr>
      <w:rFonts w:cs="SimSun"/>
      <w:sz w:val="24"/>
      <w:szCs w:val="22"/>
    </w:rPr>
  </w:style>
  <w:style w:type="paragraph" w:styleId="Titlucuprins">
    <w:name w:val="TOC Heading"/>
    <w:basedOn w:val="Titlu1"/>
    <w:next w:val="Normal"/>
    <w:uiPriority w:val="39"/>
    <w:qFormat/>
    <w:pPr>
      <w:spacing w:line="259" w:lineRule="auto"/>
      <w:jc w:val="left"/>
      <w:outlineLvl w:val="9"/>
    </w:pPr>
    <w:rPr>
      <w:rFonts w:ascii="Cambria" w:hAnsi="Cambria"/>
      <w:b w:val="0"/>
    </w:rPr>
  </w:style>
  <w:style w:type="paragraph" w:styleId="Cuprins1">
    <w:name w:val="toc 1"/>
    <w:basedOn w:val="Normal"/>
    <w:next w:val="Normal"/>
    <w:uiPriority w:val="39"/>
    <w:pPr>
      <w:spacing w:after="100"/>
    </w:pPr>
  </w:style>
  <w:style w:type="paragraph" w:styleId="Cuprins2">
    <w:name w:val="toc 2"/>
    <w:basedOn w:val="Normal"/>
    <w:next w:val="Normal"/>
    <w:uiPriority w:val="39"/>
    <w:pPr>
      <w:spacing w:after="100"/>
      <w:ind w:left="240"/>
    </w:pPr>
  </w:style>
  <w:style w:type="paragraph" w:styleId="Cuprins3">
    <w:name w:val="toc 3"/>
    <w:basedOn w:val="Normal"/>
    <w:next w:val="Normal"/>
    <w:uiPriority w:val="39"/>
    <w:pPr>
      <w:spacing w:after="100"/>
      <w:ind w:left="480"/>
    </w:pPr>
  </w:style>
  <w:style w:type="character" w:styleId="Hyperlink">
    <w:name w:val="Hyperlink"/>
    <w:basedOn w:val="Fontdeparagrafimplicit"/>
    <w:uiPriority w:val="99"/>
    <w:rPr>
      <w:color w:val="0000FF"/>
      <w:u w:val="single"/>
    </w:rPr>
  </w:style>
  <w:style w:type="paragraph" w:customStyle="1" w:styleId="Default">
    <w:name w:val="Default"/>
    <w:pPr>
      <w:autoSpaceDE w:val="0"/>
      <w:autoSpaceDN w:val="0"/>
      <w:adjustRightInd w:val="0"/>
    </w:pPr>
    <w:rPr>
      <w:rFonts w:ascii="Arial" w:hAnsi="Arial" w:cs="Arial"/>
      <w:color w:val="000000"/>
      <w:sz w:val="24"/>
      <w:szCs w:val="24"/>
    </w:rPr>
  </w:style>
  <w:style w:type="paragraph" w:styleId="Antet">
    <w:name w:val="header"/>
    <w:basedOn w:val="Normal"/>
    <w:link w:val="AntetCaracter"/>
    <w:uiPriority w:val="99"/>
    <w:pPr>
      <w:tabs>
        <w:tab w:val="center" w:pos="4680"/>
        <w:tab w:val="right" w:pos="9360"/>
      </w:tabs>
      <w:spacing w:line="240" w:lineRule="auto"/>
    </w:pPr>
  </w:style>
  <w:style w:type="character" w:customStyle="1" w:styleId="AntetCaracter">
    <w:name w:val="Antet Caracter"/>
    <w:basedOn w:val="Fontdeparagrafimplicit"/>
    <w:link w:val="Antet"/>
    <w:uiPriority w:val="99"/>
    <w:rPr>
      <w:rFonts w:cs="SimSun"/>
      <w:sz w:val="24"/>
      <w:szCs w:val="22"/>
      <w:lang w:val="en-GB"/>
    </w:rPr>
  </w:style>
  <w:style w:type="paragraph" w:styleId="Subsol">
    <w:name w:val="footer"/>
    <w:basedOn w:val="Normal"/>
    <w:link w:val="SubsolCaracter"/>
    <w:uiPriority w:val="99"/>
    <w:pPr>
      <w:tabs>
        <w:tab w:val="center" w:pos="4680"/>
        <w:tab w:val="right" w:pos="9360"/>
      </w:tabs>
      <w:spacing w:line="240" w:lineRule="auto"/>
    </w:pPr>
  </w:style>
  <w:style w:type="character" w:customStyle="1" w:styleId="SubsolCaracter">
    <w:name w:val="Subsol Caracter"/>
    <w:basedOn w:val="Fontdeparagrafimplicit"/>
    <w:link w:val="Subsol"/>
    <w:uiPriority w:val="99"/>
    <w:rPr>
      <w:rFonts w:cs="SimSun"/>
      <w:sz w:val="24"/>
      <w:szCs w:val="22"/>
      <w:lang w:val="en-GB"/>
    </w:rPr>
  </w:style>
  <w:style w:type="character" w:customStyle="1" w:styleId="Titlu4Caracter">
    <w:name w:val="Titlu 4 Caracter"/>
    <w:basedOn w:val="Fontdeparagrafimplicit"/>
    <w:link w:val="Titlu4"/>
    <w:uiPriority w:val="9"/>
    <w:rPr>
      <w:rFonts w:eastAsia="SimSun"/>
      <w:b/>
      <w:iCs/>
      <w:color w:val="5F497A"/>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4695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usinessculture.com/country-profiles/brazil/" TargetMode="External"/><Relationship Id="rId3" Type="http://schemas.openxmlformats.org/officeDocument/2006/relationships/settings" Target="settings.xml"/><Relationship Id="rId7" Type="http://schemas.openxmlformats.org/officeDocument/2006/relationships/hyperlink" Target="https://www.forbes.com/sites/forbesfinancecouncil/2021/06/02/foreign-investment-friendly-policies-could-make-brazil-the-country-of-the-pres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42983-CE89-49D4-B5AC-848B32E23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3214</Words>
  <Characters>18323</Characters>
  <Application>Microsoft Office Word</Application>
  <DocSecurity>0</DocSecurity>
  <Lines>152</Lines>
  <Paragraphs>42</Paragraphs>
  <ScaleCrop>false</ScaleCrop>
  <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adin chihai</cp:lastModifiedBy>
  <cp:revision>5</cp:revision>
  <dcterms:created xsi:type="dcterms:W3CDTF">2021-11-12T05:35:00Z</dcterms:created>
  <dcterms:modified xsi:type="dcterms:W3CDTF">2023-01-13T20:36:00Z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2ceb4f5f7167440b8f358a79efe90b20</vt:lpwstr>
  </property>
</Properties>
</file>