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46D37" w14:textId="77777777" w:rsidR="008B725C" w:rsidRPr="003455C9" w:rsidRDefault="008B725C" w:rsidP="003455C9">
      <w:pPr>
        <w:spacing w:line="360" w:lineRule="auto"/>
        <w:ind w:left="426"/>
        <w:jc w:val="center"/>
        <w:rPr>
          <w:rFonts w:ascii="Arial" w:hAnsi="Arial" w:cs="Arial"/>
          <w:sz w:val="24"/>
          <w:szCs w:val="24"/>
        </w:rPr>
      </w:pPr>
    </w:p>
    <w:p w14:paraId="5B9FF1AC" w14:textId="77777777" w:rsidR="003455C9" w:rsidRDefault="003455C9" w:rsidP="003455C9">
      <w:pPr>
        <w:spacing w:line="360" w:lineRule="auto"/>
        <w:ind w:left="426"/>
        <w:jc w:val="center"/>
        <w:rPr>
          <w:rFonts w:ascii="Arial" w:hAnsi="Arial" w:cs="Arial"/>
          <w:b/>
          <w:bCs/>
          <w:sz w:val="24"/>
          <w:szCs w:val="24"/>
          <w:u w:val="single"/>
        </w:rPr>
      </w:pPr>
    </w:p>
    <w:p w14:paraId="0B87769E" w14:textId="77777777" w:rsidR="003455C9" w:rsidRDefault="003455C9" w:rsidP="003455C9">
      <w:pPr>
        <w:spacing w:line="360" w:lineRule="auto"/>
        <w:ind w:left="426"/>
        <w:jc w:val="center"/>
        <w:rPr>
          <w:rFonts w:ascii="Arial" w:hAnsi="Arial" w:cs="Arial"/>
          <w:b/>
          <w:bCs/>
          <w:sz w:val="24"/>
          <w:szCs w:val="24"/>
          <w:u w:val="single"/>
        </w:rPr>
      </w:pPr>
    </w:p>
    <w:p w14:paraId="769AAEFE" w14:textId="77777777" w:rsidR="003455C9" w:rsidRDefault="003455C9" w:rsidP="003455C9">
      <w:pPr>
        <w:spacing w:line="360" w:lineRule="auto"/>
        <w:ind w:left="426"/>
        <w:jc w:val="center"/>
        <w:rPr>
          <w:rFonts w:ascii="Arial" w:hAnsi="Arial" w:cs="Arial"/>
          <w:b/>
          <w:bCs/>
          <w:sz w:val="24"/>
          <w:szCs w:val="24"/>
          <w:u w:val="single"/>
        </w:rPr>
      </w:pPr>
    </w:p>
    <w:p w14:paraId="348D0CB9" w14:textId="77777777" w:rsidR="003455C9" w:rsidRDefault="003455C9" w:rsidP="003455C9">
      <w:pPr>
        <w:spacing w:line="360" w:lineRule="auto"/>
        <w:ind w:left="426"/>
        <w:jc w:val="center"/>
        <w:rPr>
          <w:rFonts w:ascii="Arial" w:hAnsi="Arial" w:cs="Arial"/>
          <w:b/>
          <w:bCs/>
          <w:sz w:val="24"/>
          <w:szCs w:val="24"/>
          <w:u w:val="single"/>
        </w:rPr>
      </w:pPr>
    </w:p>
    <w:p w14:paraId="576F0E93" w14:textId="77777777" w:rsidR="003455C9" w:rsidRDefault="003455C9" w:rsidP="003455C9">
      <w:pPr>
        <w:spacing w:line="360" w:lineRule="auto"/>
        <w:ind w:left="426"/>
        <w:jc w:val="center"/>
        <w:rPr>
          <w:rFonts w:ascii="Arial" w:hAnsi="Arial" w:cs="Arial"/>
          <w:b/>
          <w:bCs/>
          <w:sz w:val="24"/>
          <w:szCs w:val="24"/>
          <w:u w:val="single"/>
        </w:rPr>
      </w:pPr>
    </w:p>
    <w:p w14:paraId="39623AB0" w14:textId="77777777" w:rsidR="003455C9" w:rsidRDefault="003455C9" w:rsidP="003455C9">
      <w:pPr>
        <w:spacing w:line="360" w:lineRule="auto"/>
        <w:ind w:left="426"/>
        <w:jc w:val="center"/>
        <w:rPr>
          <w:rFonts w:ascii="Arial" w:hAnsi="Arial" w:cs="Arial"/>
          <w:b/>
          <w:bCs/>
          <w:sz w:val="24"/>
          <w:szCs w:val="24"/>
          <w:u w:val="single"/>
        </w:rPr>
      </w:pPr>
    </w:p>
    <w:p w14:paraId="232E0A57" w14:textId="77777777" w:rsidR="003455C9" w:rsidRDefault="003455C9" w:rsidP="003455C9">
      <w:pPr>
        <w:spacing w:line="360" w:lineRule="auto"/>
        <w:ind w:left="426"/>
        <w:jc w:val="center"/>
        <w:rPr>
          <w:rFonts w:ascii="Arial" w:hAnsi="Arial" w:cs="Arial"/>
          <w:b/>
          <w:bCs/>
          <w:sz w:val="24"/>
          <w:szCs w:val="24"/>
          <w:u w:val="single"/>
        </w:rPr>
      </w:pPr>
    </w:p>
    <w:p w14:paraId="58A352EE" w14:textId="77777777" w:rsidR="003455C9" w:rsidRDefault="003455C9" w:rsidP="003455C9">
      <w:pPr>
        <w:spacing w:line="360" w:lineRule="auto"/>
        <w:ind w:left="426"/>
        <w:jc w:val="center"/>
        <w:rPr>
          <w:rFonts w:ascii="Arial" w:hAnsi="Arial" w:cs="Arial"/>
          <w:b/>
          <w:bCs/>
          <w:sz w:val="24"/>
          <w:szCs w:val="24"/>
          <w:u w:val="single"/>
        </w:rPr>
      </w:pPr>
    </w:p>
    <w:p w14:paraId="084F5A92" w14:textId="77777777" w:rsidR="003455C9" w:rsidRDefault="003455C9" w:rsidP="003455C9">
      <w:pPr>
        <w:spacing w:line="360" w:lineRule="auto"/>
        <w:ind w:left="426"/>
        <w:jc w:val="center"/>
        <w:rPr>
          <w:rFonts w:ascii="Arial" w:hAnsi="Arial" w:cs="Arial"/>
          <w:b/>
          <w:bCs/>
          <w:sz w:val="24"/>
          <w:szCs w:val="24"/>
          <w:u w:val="single"/>
        </w:rPr>
      </w:pPr>
    </w:p>
    <w:p w14:paraId="5CB54D1D" w14:textId="77777777" w:rsidR="003455C9" w:rsidRDefault="003455C9" w:rsidP="003455C9">
      <w:pPr>
        <w:spacing w:line="360" w:lineRule="auto"/>
        <w:ind w:left="426"/>
        <w:jc w:val="center"/>
        <w:rPr>
          <w:rFonts w:ascii="Arial" w:hAnsi="Arial" w:cs="Arial"/>
          <w:b/>
          <w:bCs/>
          <w:sz w:val="24"/>
          <w:szCs w:val="24"/>
          <w:u w:val="single"/>
        </w:rPr>
      </w:pPr>
    </w:p>
    <w:p w14:paraId="1F9E655B" w14:textId="77777777" w:rsidR="00BB560F" w:rsidRDefault="00BB560F" w:rsidP="003455C9">
      <w:pPr>
        <w:spacing w:line="360" w:lineRule="auto"/>
        <w:ind w:left="426"/>
        <w:jc w:val="center"/>
        <w:rPr>
          <w:rFonts w:ascii="Arial" w:hAnsi="Arial" w:cs="Arial"/>
          <w:b/>
          <w:bCs/>
          <w:sz w:val="24"/>
          <w:szCs w:val="24"/>
          <w:u w:val="single"/>
        </w:rPr>
      </w:pPr>
    </w:p>
    <w:p w14:paraId="57EE8EF3" w14:textId="3E92C50D" w:rsidR="008B725C" w:rsidRDefault="008B725C" w:rsidP="003455C9">
      <w:pPr>
        <w:spacing w:line="360" w:lineRule="auto"/>
        <w:ind w:left="426"/>
        <w:jc w:val="center"/>
        <w:rPr>
          <w:rFonts w:ascii="Arial" w:hAnsi="Arial" w:cs="Arial"/>
          <w:b/>
          <w:bCs/>
          <w:sz w:val="24"/>
          <w:szCs w:val="24"/>
          <w:u w:val="single"/>
        </w:rPr>
      </w:pPr>
      <w:r w:rsidRPr="003455C9">
        <w:rPr>
          <w:rFonts w:ascii="Arial" w:hAnsi="Arial" w:cs="Arial"/>
          <w:b/>
          <w:bCs/>
          <w:sz w:val="24"/>
          <w:szCs w:val="24"/>
          <w:u w:val="single"/>
        </w:rPr>
        <w:t>‘</w:t>
      </w:r>
      <w:r w:rsidRPr="003455C9">
        <w:rPr>
          <w:rFonts w:ascii="Arial" w:hAnsi="Arial" w:cs="Arial"/>
          <w:b/>
          <w:bCs/>
          <w:sz w:val="24"/>
          <w:szCs w:val="24"/>
          <w:u w:val="single"/>
        </w:rPr>
        <w:t>Th</w:t>
      </w:r>
      <w:r w:rsidRPr="003455C9">
        <w:rPr>
          <w:rFonts w:ascii="Arial" w:hAnsi="Arial" w:cs="Arial"/>
          <w:b/>
          <w:bCs/>
          <w:sz w:val="24"/>
          <w:szCs w:val="24"/>
          <w:u w:val="single"/>
        </w:rPr>
        <w:t xml:space="preserve">e Manchester Arena </w:t>
      </w:r>
      <w:r w:rsidRPr="003455C9">
        <w:rPr>
          <w:rFonts w:ascii="Arial" w:hAnsi="Arial" w:cs="Arial"/>
          <w:b/>
          <w:bCs/>
          <w:sz w:val="24"/>
          <w:szCs w:val="24"/>
          <w:u w:val="single"/>
        </w:rPr>
        <w:t>terrorist attack - An evaluation of the effectiveness of Police, Emergency Services and Partner Agencies responses</w:t>
      </w:r>
      <w:r w:rsidRPr="003455C9">
        <w:rPr>
          <w:rFonts w:ascii="Arial" w:hAnsi="Arial" w:cs="Arial"/>
          <w:b/>
          <w:bCs/>
          <w:sz w:val="24"/>
          <w:szCs w:val="24"/>
          <w:u w:val="single"/>
        </w:rPr>
        <w:t>’</w:t>
      </w:r>
    </w:p>
    <w:p w14:paraId="7F4A5790" w14:textId="77777777" w:rsidR="00BB560F" w:rsidRDefault="00BB560F" w:rsidP="00BB560F">
      <w:pPr>
        <w:rPr>
          <w:rFonts w:ascii="Arial" w:hAnsi="Arial" w:cs="Arial"/>
          <w:b/>
          <w:bCs/>
          <w:sz w:val="22"/>
          <w:szCs w:val="22"/>
        </w:rPr>
      </w:pPr>
      <w:r w:rsidRPr="00BB560F">
        <w:rPr>
          <w:b/>
          <w:bCs/>
        </w:rPr>
        <w:t xml:space="preserve">                            </w:t>
      </w:r>
      <w:r>
        <w:rPr>
          <w:b/>
          <w:bCs/>
        </w:rPr>
        <w:t xml:space="preserve">                       </w:t>
      </w:r>
      <w:r w:rsidRPr="00BB560F">
        <w:rPr>
          <w:rFonts w:ascii="Arial" w:hAnsi="Arial" w:cs="Arial"/>
          <w:b/>
          <w:bCs/>
          <w:sz w:val="22"/>
          <w:szCs w:val="22"/>
        </w:rPr>
        <w:t xml:space="preserve">                </w:t>
      </w:r>
    </w:p>
    <w:p w14:paraId="180A044B" w14:textId="620E2480" w:rsidR="00BB560F" w:rsidRPr="00BB560F" w:rsidRDefault="00BB560F" w:rsidP="00BB560F">
      <w:pPr>
        <w:jc w:val="center"/>
        <w:rPr>
          <w:rFonts w:ascii="Arial" w:hAnsi="Arial" w:cs="Arial"/>
          <w:b/>
          <w:bCs/>
          <w:sz w:val="22"/>
          <w:szCs w:val="22"/>
        </w:rPr>
      </w:pPr>
      <w:r w:rsidRPr="00BB560F">
        <w:rPr>
          <w:rFonts w:ascii="Arial" w:hAnsi="Arial" w:cs="Arial"/>
          <w:b/>
          <w:bCs/>
          <w:sz w:val="22"/>
          <w:szCs w:val="22"/>
        </w:rPr>
        <w:t xml:space="preserve">Student </w:t>
      </w:r>
      <w:proofErr w:type="gramStart"/>
      <w:r w:rsidRPr="00BB560F">
        <w:rPr>
          <w:rFonts w:ascii="Arial" w:hAnsi="Arial" w:cs="Arial"/>
          <w:b/>
          <w:bCs/>
          <w:sz w:val="22"/>
          <w:szCs w:val="22"/>
        </w:rPr>
        <w:t>ID :</w:t>
      </w:r>
      <w:proofErr w:type="gramEnd"/>
      <w:r w:rsidRPr="00BB560F">
        <w:rPr>
          <w:rFonts w:ascii="Arial" w:hAnsi="Arial" w:cs="Arial"/>
          <w:b/>
          <w:bCs/>
          <w:sz w:val="22"/>
          <w:szCs w:val="22"/>
        </w:rPr>
        <w:t xml:space="preserve"> 2005879</w:t>
      </w:r>
    </w:p>
    <w:p w14:paraId="7BDE3E54" w14:textId="77777777" w:rsidR="00BB560F" w:rsidRDefault="00BB560F" w:rsidP="003455C9">
      <w:pPr>
        <w:spacing w:line="360" w:lineRule="auto"/>
        <w:ind w:left="426"/>
        <w:jc w:val="center"/>
        <w:rPr>
          <w:rFonts w:ascii="Arial" w:hAnsi="Arial" w:cs="Arial"/>
          <w:b/>
          <w:bCs/>
          <w:sz w:val="24"/>
          <w:szCs w:val="24"/>
          <w:u w:val="single"/>
        </w:rPr>
      </w:pPr>
    </w:p>
    <w:p w14:paraId="00DAC077" w14:textId="77777777" w:rsidR="003455C9" w:rsidRDefault="003455C9" w:rsidP="003455C9">
      <w:pPr>
        <w:spacing w:line="360" w:lineRule="auto"/>
        <w:ind w:left="426"/>
        <w:jc w:val="center"/>
        <w:rPr>
          <w:rFonts w:ascii="Arial" w:hAnsi="Arial" w:cs="Arial"/>
          <w:b/>
          <w:bCs/>
          <w:sz w:val="24"/>
          <w:szCs w:val="24"/>
          <w:u w:val="single"/>
        </w:rPr>
      </w:pPr>
    </w:p>
    <w:p w14:paraId="4224C798" w14:textId="1809E7B7" w:rsidR="003455C9" w:rsidRDefault="003455C9" w:rsidP="003455C9">
      <w:pPr>
        <w:spacing w:line="360" w:lineRule="auto"/>
        <w:ind w:left="426"/>
        <w:rPr>
          <w:rFonts w:ascii="Arial" w:hAnsi="Arial" w:cs="Arial"/>
          <w:b/>
          <w:bCs/>
          <w:sz w:val="24"/>
          <w:szCs w:val="24"/>
          <w:u w:val="single"/>
        </w:rPr>
      </w:pPr>
    </w:p>
    <w:p w14:paraId="4F0B149F" w14:textId="7722F9FD" w:rsidR="003455C9" w:rsidRDefault="003455C9" w:rsidP="003455C9">
      <w:pPr>
        <w:spacing w:line="360" w:lineRule="auto"/>
        <w:ind w:left="426"/>
        <w:rPr>
          <w:rFonts w:ascii="Arial" w:hAnsi="Arial" w:cs="Arial"/>
          <w:b/>
          <w:bCs/>
          <w:sz w:val="24"/>
          <w:szCs w:val="24"/>
          <w:u w:val="single"/>
        </w:rPr>
      </w:pPr>
    </w:p>
    <w:p w14:paraId="13DD6423" w14:textId="2F5744B2" w:rsidR="003455C9" w:rsidRDefault="003455C9" w:rsidP="003455C9">
      <w:pPr>
        <w:spacing w:line="360" w:lineRule="auto"/>
        <w:ind w:left="426"/>
        <w:rPr>
          <w:rFonts w:ascii="Arial" w:hAnsi="Arial" w:cs="Arial"/>
          <w:b/>
          <w:bCs/>
          <w:sz w:val="24"/>
          <w:szCs w:val="24"/>
          <w:u w:val="single"/>
        </w:rPr>
      </w:pPr>
    </w:p>
    <w:p w14:paraId="41F31A0F" w14:textId="263B9089" w:rsidR="003455C9" w:rsidRDefault="003455C9" w:rsidP="003455C9">
      <w:pPr>
        <w:spacing w:line="360" w:lineRule="auto"/>
        <w:ind w:left="426"/>
        <w:rPr>
          <w:rFonts w:ascii="Arial" w:hAnsi="Arial" w:cs="Arial"/>
          <w:b/>
          <w:bCs/>
          <w:sz w:val="24"/>
          <w:szCs w:val="24"/>
          <w:u w:val="single"/>
        </w:rPr>
      </w:pPr>
    </w:p>
    <w:p w14:paraId="56249E80" w14:textId="55E18052" w:rsidR="003455C9" w:rsidRDefault="003455C9" w:rsidP="003455C9">
      <w:pPr>
        <w:spacing w:line="360" w:lineRule="auto"/>
        <w:ind w:left="426"/>
        <w:rPr>
          <w:rFonts w:ascii="Arial" w:hAnsi="Arial" w:cs="Arial"/>
          <w:b/>
          <w:bCs/>
          <w:sz w:val="24"/>
          <w:szCs w:val="24"/>
          <w:u w:val="single"/>
        </w:rPr>
      </w:pPr>
    </w:p>
    <w:p w14:paraId="4704B23D" w14:textId="1A36AFF2" w:rsidR="003455C9" w:rsidRDefault="003455C9" w:rsidP="003455C9">
      <w:pPr>
        <w:spacing w:line="360" w:lineRule="auto"/>
        <w:ind w:left="426"/>
        <w:rPr>
          <w:rFonts w:ascii="Arial" w:hAnsi="Arial" w:cs="Arial"/>
          <w:b/>
          <w:bCs/>
          <w:sz w:val="24"/>
          <w:szCs w:val="24"/>
          <w:u w:val="single"/>
        </w:rPr>
      </w:pPr>
    </w:p>
    <w:p w14:paraId="3F088BF7" w14:textId="45EE4D49" w:rsidR="003455C9" w:rsidRDefault="003455C9" w:rsidP="003455C9">
      <w:pPr>
        <w:spacing w:line="360" w:lineRule="auto"/>
        <w:ind w:left="426"/>
        <w:rPr>
          <w:rFonts w:ascii="Arial" w:hAnsi="Arial" w:cs="Arial"/>
          <w:b/>
          <w:bCs/>
          <w:sz w:val="24"/>
          <w:szCs w:val="24"/>
          <w:u w:val="single"/>
        </w:rPr>
      </w:pPr>
    </w:p>
    <w:p w14:paraId="6217B917" w14:textId="4324A3D0" w:rsidR="003455C9" w:rsidRDefault="003455C9" w:rsidP="003455C9">
      <w:pPr>
        <w:spacing w:line="360" w:lineRule="auto"/>
        <w:ind w:left="426"/>
        <w:rPr>
          <w:rFonts w:ascii="Arial" w:hAnsi="Arial" w:cs="Arial"/>
          <w:b/>
          <w:bCs/>
          <w:sz w:val="24"/>
          <w:szCs w:val="24"/>
          <w:u w:val="single"/>
        </w:rPr>
      </w:pPr>
    </w:p>
    <w:p w14:paraId="6FAD3116" w14:textId="6241009E" w:rsidR="003455C9" w:rsidRDefault="003455C9" w:rsidP="003455C9">
      <w:pPr>
        <w:spacing w:line="360" w:lineRule="auto"/>
        <w:ind w:left="426"/>
        <w:rPr>
          <w:rFonts w:ascii="Arial" w:hAnsi="Arial" w:cs="Arial"/>
          <w:b/>
          <w:bCs/>
          <w:sz w:val="24"/>
          <w:szCs w:val="24"/>
          <w:u w:val="single"/>
        </w:rPr>
      </w:pPr>
    </w:p>
    <w:p w14:paraId="72C18F54" w14:textId="06A472DE" w:rsidR="003455C9" w:rsidRDefault="003455C9" w:rsidP="003455C9">
      <w:pPr>
        <w:spacing w:line="360" w:lineRule="auto"/>
        <w:ind w:left="426"/>
        <w:rPr>
          <w:rFonts w:ascii="Arial" w:hAnsi="Arial" w:cs="Arial"/>
          <w:b/>
          <w:bCs/>
          <w:sz w:val="24"/>
          <w:szCs w:val="24"/>
          <w:u w:val="single"/>
        </w:rPr>
      </w:pPr>
    </w:p>
    <w:p w14:paraId="6DD7711B" w14:textId="7D1B1D6E" w:rsidR="003455C9" w:rsidRDefault="003455C9" w:rsidP="003455C9">
      <w:pPr>
        <w:spacing w:line="360" w:lineRule="auto"/>
        <w:ind w:left="426"/>
        <w:rPr>
          <w:rFonts w:ascii="Arial" w:hAnsi="Arial" w:cs="Arial"/>
          <w:b/>
          <w:bCs/>
          <w:sz w:val="24"/>
          <w:szCs w:val="24"/>
          <w:u w:val="single"/>
        </w:rPr>
      </w:pPr>
    </w:p>
    <w:p w14:paraId="1444F249" w14:textId="340F8E99" w:rsidR="003455C9" w:rsidRDefault="003455C9" w:rsidP="003455C9">
      <w:pPr>
        <w:spacing w:line="360" w:lineRule="auto"/>
        <w:ind w:left="426"/>
        <w:rPr>
          <w:rFonts w:ascii="Arial" w:hAnsi="Arial" w:cs="Arial"/>
          <w:b/>
          <w:bCs/>
          <w:sz w:val="24"/>
          <w:szCs w:val="24"/>
          <w:u w:val="single"/>
        </w:rPr>
      </w:pPr>
    </w:p>
    <w:p w14:paraId="53DE4046" w14:textId="10549C38" w:rsidR="003455C9" w:rsidRDefault="003455C9" w:rsidP="003455C9">
      <w:pPr>
        <w:spacing w:line="360" w:lineRule="auto"/>
        <w:ind w:left="426"/>
        <w:rPr>
          <w:rFonts w:ascii="Arial" w:hAnsi="Arial" w:cs="Arial"/>
          <w:b/>
          <w:bCs/>
          <w:sz w:val="24"/>
          <w:szCs w:val="24"/>
          <w:u w:val="single"/>
        </w:rPr>
      </w:pPr>
    </w:p>
    <w:p w14:paraId="18F9BB35" w14:textId="3F8F8FD5" w:rsidR="003455C9" w:rsidRDefault="003455C9" w:rsidP="003455C9">
      <w:pPr>
        <w:spacing w:line="360" w:lineRule="auto"/>
        <w:ind w:left="426"/>
        <w:rPr>
          <w:rFonts w:ascii="Arial" w:hAnsi="Arial" w:cs="Arial"/>
          <w:b/>
          <w:bCs/>
          <w:sz w:val="24"/>
          <w:szCs w:val="24"/>
          <w:u w:val="single"/>
        </w:rPr>
      </w:pPr>
    </w:p>
    <w:p w14:paraId="018DC556" w14:textId="36D81762" w:rsidR="003455C9" w:rsidRDefault="003455C9" w:rsidP="003455C9">
      <w:pPr>
        <w:spacing w:line="360" w:lineRule="auto"/>
        <w:ind w:left="426"/>
        <w:rPr>
          <w:rFonts w:ascii="Arial" w:hAnsi="Arial" w:cs="Arial"/>
          <w:b/>
          <w:bCs/>
          <w:sz w:val="24"/>
          <w:szCs w:val="24"/>
          <w:u w:val="single"/>
        </w:rPr>
      </w:pPr>
    </w:p>
    <w:p w14:paraId="1B05EBB6" w14:textId="4D3073A4" w:rsidR="003455C9" w:rsidRDefault="003455C9" w:rsidP="003455C9">
      <w:pPr>
        <w:spacing w:line="360" w:lineRule="auto"/>
        <w:ind w:left="426"/>
        <w:rPr>
          <w:rFonts w:ascii="Arial" w:hAnsi="Arial" w:cs="Arial"/>
          <w:b/>
          <w:bCs/>
          <w:sz w:val="24"/>
          <w:szCs w:val="24"/>
          <w:u w:val="single"/>
        </w:rPr>
      </w:pPr>
    </w:p>
    <w:p w14:paraId="56D14234" w14:textId="34E5A6BF" w:rsidR="003455C9" w:rsidRDefault="003455C9" w:rsidP="003455C9">
      <w:pPr>
        <w:spacing w:line="360" w:lineRule="auto"/>
        <w:ind w:left="426"/>
        <w:rPr>
          <w:rFonts w:ascii="Arial" w:hAnsi="Arial" w:cs="Arial"/>
          <w:b/>
          <w:bCs/>
          <w:sz w:val="24"/>
          <w:szCs w:val="24"/>
          <w:u w:val="single"/>
        </w:rPr>
      </w:pPr>
    </w:p>
    <w:p w14:paraId="693ACFC4" w14:textId="10417F01" w:rsidR="003455C9" w:rsidRDefault="003455C9" w:rsidP="003455C9">
      <w:pPr>
        <w:spacing w:line="360" w:lineRule="auto"/>
        <w:ind w:left="426"/>
        <w:rPr>
          <w:rFonts w:ascii="Arial" w:hAnsi="Arial" w:cs="Arial"/>
          <w:b/>
          <w:bCs/>
          <w:sz w:val="24"/>
          <w:szCs w:val="24"/>
          <w:u w:val="single"/>
        </w:rPr>
      </w:pPr>
    </w:p>
    <w:p w14:paraId="3BB1F2F3" w14:textId="34C226D9" w:rsidR="003455C9" w:rsidRDefault="003455C9" w:rsidP="003455C9">
      <w:pPr>
        <w:spacing w:line="360" w:lineRule="auto"/>
        <w:ind w:left="426"/>
        <w:rPr>
          <w:rFonts w:ascii="Arial" w:hAnsi="Arial" w:cs="Arial"/>
          <w:b/>
          <w:bCs/>
          <w:sz w:val="24"/>
          <w:szCs w:val="24"/>
          <w:u w:val="single"/>
        </w:rPr>
      </w:pPr>
    </w:p>
    <w:p w14:paraId="1759331E" w14:textId="540AC909" w:rsidR="003455C9" w:rsidRDefault="003455C9" w:rsidP="003455C9">
      <w:pPr>
        <w:spacing w:line="360" w:lineRule="auto"/>
        <w:ind w:left="426"/>
        <w:rPr>
          <w:rFonts w:ascii="Arial" w:hAnsi="Arial" w:cs="Arial"/>
          <w:b/>
          <w:bCs/>
          <w:sz w:val="24"/>
          <w:szCs w:val="24"/>
          <w:u w:val="single"/>
        </w:rPr>
      </w:pPr>
    </w:p>
    <w:p w14:paraId="3CCF2E85" w14:textId="617C4EED" w:rsidR="003455C9" w:rsidRDefault="003455C9" w:rsidP="003455C9">
      <w:pPr>
        <w:spacing w:line="360" w:lineRule="auto"/>
        <w:ind w:left="426"/>
        <w:rPr>
          <w:rFonts w:ascii="Arial" w:hAnsi="Arial" w:cs="Arial"/>
          <w:b/>
          <w:bCs/>
          <w:sz w:val="24"/>
          <w:szCs w:val="24"/>
          <w:u w:val="single"/>
        </w:rPr>
      </w:pPr>
      <w:r>
        <w:rPr>
          <w:rFonts w:ascii="Arial" w:hAnsi="Arial" w:cs="Arial"/>
          <w:b/>
          <w:bCs/>
          <w:sz w:val="24"/>
          <w:szCs w:val="24"/>
          <w:u w:val="single"/>
        </w:rPr>
        <w:t xml:space="preserve">Contents </w:t>
      </w:r>
    </w:p>
    <w:p w14:paraId="78ECD55A" w14:textId="19CE4AA8" w:rsidR="003455C9" w:rsidRDefault="003455C9" w:rsidP="003455C9">
      <w:pPr>
        <w:spacing w:line="360" w:lineRule="auto"/>
        <w:ind w:left="426"/>
        <w:rPr>
          <w:rFonts w:ascii="Arial" w:hAnsi="Arial" w:cs="Arial"/>
          <w:b/>
          <w:bCs/>
          <w:sz w:val="24"/>
          <w:szCs w:val="24"/>
          <w:u w:val="single"/>
        </w:rPr>
      </w:pPr>
    </w:p>
    <w:p w14:paraId="1A12C8A7" w14:textId="5DA87C4B" w:rsidR="00885CDF" w:rsidRPr="00885CDF" w:rsidRDefault="00885CDF" w:rsidP="003455C9">
      <w:pPr>
        <w:spacing w:line="360" w:lineRule="auto"/>
        <w:ind w:left="426"/>
        <w:rPr>
          <w:rFonts w:ascii="Arial" w:hAnsi="Arial" w:cs="Arial"/>
          <w:b/>
          <w:bCs/>
          <w:sz w:val="24"/>
          <w:szCs w:val="24"/>
          <w:u w:val="single"/>
        </w:rPr>
      </w:pPr>
    </w:p>
    <w:p w14:paraId="53E9311C" w14:textId="42B6D707" w:rsidR="00885CDF" w:rsidRPr="00885CDF" w:rsidRDefault="00885CDF" w:rsidP="003455C9">
      <w:pPr>
        <w:spacing w:line="360" w:lineRule="auto"/>
        <w:ind w:left="426"/>
        <w:rPr>
          <w:rFonts w:ascii="Arial" w:hAnsi="Arial" w:cs="Arial"/>
          <w:sz w:val="24"/>
          <w:szCs w:val="24"/>
          <w:u w:val="single"/>
        </w:rPr>
      </w:pPr>
      <w:r w:rsidRPr="00885CDF">
        <w:rPr>
          <w:rFonts w:ascii="Arial" w:hAnsi="Arial" w:cs="Arial"/>
          <w:sz w:val="24"/>
          <w:szCs w:val="24"/>
          <w:u w:val="single"/>
        </w:rPr>
        <w:t>Summary……………………………………………………………………………</w:t>
      </w:r>
      <w:r>
        <w:rPr>
          <w:rFonts w:ascii="Arial" w:hAnsi="Arial" w:cs="Arial"/>
          <w:sz w:val="24"/>
          <w:szCs w:val="24"/>
          <w:u w:val="single"/>
        </w:rPr>
        <w:t>…</w:t>
      </w:r>
      <w:r w:rsidRPr="00885CDF">
        <w:rPr>
          <w:rFonts w:ascii="Arial" w:hAnsi="Arial" w:cs="Arial"/>
          <w:sz w:val="24"/>
          <w:szCs w:val="24"/>
          <w:u w:val="single"/>
        </w:rPr>
        <w:t>3</w:t>
      </w:r>
    </w:p>
    <w:p w14:paraId="5384D4DF" w14:textId="77777777" w:rsidR="00885CDF" w:rsidRPr="00885CDF" w:rsidRDefault="00885CDF" w:rsidP="003455C9">
      <w:pPr>
        <w:spacing w:line="360" w:lineRule="auto"/>
        <w:ind w:left="426"/>
        <w:rPr>
          <w:rFonts w:ascii="Arial" w:hAnsi="Arial" w:cs="Arial"/>
          <w:sz w:val="24"/>
          <w:szCs w:val="24"/>
          <w:u w:val="single"/>
        </w:rPr>
      </w:pPr>
    </w:p>
    <w:p w14:paraId="49A47AE7" w14:textId="74094250" w:rsidR="00885CDF" w:rsidRPr="00885CDF" w:rsidRDefault="00885CDF" w:rsidP="003455C9">
      <w:pPr>
        <w:spacing w:line="360" w:lineRule="auto"/>
        <w:ind w:left="426"/>
        <w:rPr>
          <w:rFonts w:ascii="Arial" w:hAnsi="Arial" w:cs="Arial"/>
          <w:sz w:val="24"/>
          <w:szCs w:val="24"/>
          <w:u w:val="single"/>
        </w:rPr>
      </w:pPr>
      <w:r w:rsidRPr="00885CDF">
        <w:rPr>
          <w:rFonts w:ascii="Arial" w:hAnsi="Arial" w:cs="Arial"/>
          <w:sz w:val="24"/>
          <w:szCs w:val="24"/>
          <w:u w:val="single"/>
        </w:rPr>
        <w:t>Introduction…………………………………………………………………………</w:t>
      </w:r>
      <w:r>
        <w:rPr>
          <w:rFonts w:ascii="Arial" w:hAnsi="Arial" w:cs="Arial"/>
          <w:sz w:val="24"/>
          <w:szCs w:val="24"/>
          <w:u w:val="single"/>
        </w:rPr>
        <w:t>...</w:t>
      </w:r>
      <w:r w:rsidRPr="00885CDF">
        <w:rPr>
          <w:rFonts w:ascii="Arial" w:hAnsi="Arial" w:cs="Arial"/>
          <w:sz w:val="24"/>
          <w:szCs w:val="24"/>
          <w:u w:val="single"/>
        </w:rPr>
        <w:t>.3</w:t>
      </w:r>
    </w:p>
    <w:p w14:paraId="09EAED14" w14:textId="77777777" w:rsidR="00885CDF" w:rsidRPr="00885CDF" w:rsidRDefault="00885CDF" w:rsidP="003455C9">
      <w:pPr>
        <w:spacing w:line="360" w:lineRule="auto"/>
        <w:ind w:left="426"/>
        <w:rPr>
          <w:rFonts w:ascii="Arial" w:hAnsi="Arial" w:cs="Arial"/>
          <w:sz w:val="24"/>
          <w:szCs w:val="24"/>
          <w:u w:val="single"/>
        </w:rPr>
      </w:pPr>
    </w:p>
    <w:p w14:paraId="198D7C44" w14:textId="79D165B5" w:rsidR="00885CDF" w:rsidRPr="00885CDF" w:rsidRDefault="00885CDF" w:rsidP="003455C9">
      <w:pPr>
        <w:spacing w:line="360" w:lineRule="auto"/>
        <w:ind w:left="426"/>
        <w:rPr>
          <w:rFonts w:ascii="Arial" w:hAnsi="Arial" w:cs="Arial"/>
          <w:sz w:val="24"/>
          <w:szCs w:val="24"/>
          <w:u w:val="single"/>
        </w:rPr>
      </w:pPr>
      <w:r w:rsidRPr="00885CDF">
        <w:rPr>
          <w:rFonts w:ascii="Arial" w:hAnsi="Arial" w:cs="Arial"/>
          <w:sz w:val="24"/>
          <w:szCs w:val="24"/>
          <w:u w:val="single"/>
        </w:rPr>
        <w:t>Counter Terrorism…………………………………………………………</w:t>
      </w:r>
      <w:proofErr w:type="gramStart"/>
      <w:r w:rsidRPr="00885CDF">
        <w:rPr>
          <w:rFonts w:ascii="Arial" w:hAnsi="Arial" w:cs="Arial"/>
          <w:sz w:val="24"/>
          <w:szCs w:val="24"/>
          <w:u w:val="single"/>
        </w:rPr>
        <w:t>…</w:t>
      </w:r>
      <w:r>
        <w:rPr>
          <w:rFonts w:ascii="Arial" w:hAnsi="Arial" w:cs="Arial"/>
          <w:sz w:val="24"/>
          <w:szCs w:val="24"/>
          <w:u w:val="single"/>
        </w:rPr>
        <w:t>..</w:t>
      </w:r>
      <w:proofErr w:type="gramEnd"/>
      <w:r w:rsidRPr="00885CDF">
        <w:rPr>
          <w:rFonts w:ascii="Arial" w:hAnsi="Arial" w:cs="Arial"/>
          <w:sz w:val="24"/>
          <w:szCs w:val="24"/>
          <w:u w:val="single"/>
        </w:rPr>
        <w:t>…….</w:t>
      </w:r>
      <w:r>
        <w:rPr>
          <w:rFonts w:ascii="Arial" w:hAnsi="Arial" w:cs="Arial"/>
          <w:sz w:val="24"/>
          <w:szCs w:val="24"/>
          <w:u w:val="single"/>
        </w:rPr>
        <w:t>.</w:t>
      </w:r>
      <w:r w:rsidRPr="00885CDF">
        <w:rPr>
          <w:rFonts w:ascii="Arial" w:hAnsi="Arial" w:cs="Arial"/>
          <w:sz w:val="24"/>
          <w:szCs w:val="24"/>
          <w:u w:val="single"/>
        </w:rPr>
        <w:t>3</w:t>
      </w:r>
    </w:p>
    <w:p w14:paraId="2CDF16F5" w14:textId="0580893A" w:rsidR="00885CDF" w:rsidRPr="00885CDF" w:rsidRDefault="00885CDF" w:rsidP="003455C9">
      <w:pPr>
        <w:spacing w:line="360" w:lineRule="auto"/>
        <w:ind w:left="426"/>
        <w:rPr>
          <w:rFonts w:ascii="Arial" w:hAnsi="Arial" w:cs="Arial"/>
          <w:sz w:val="24"/>
          <w:szCs w:val="24"/>
          <w:u w:val="single"/>
        </w:rPr>
      </w:pPr>
    </w:p>
    <w:p w14:paraId="2F1D2FD7" w14:textId="0504BC94" w:rsidR="00885CDF" w:rsidRDefault="00885CDF" w:rsidP="003455C9">
      <w:pPr>
        <w:spacing w:line="360" w:lineRule="auto"/>
        <w:ind w:left="426"/>
        <w:rPr>
          <w:rFonts w:ascii="Arial" w:hAnsi="Arial" w:cs="Arial"/>
          <w:sz w:val="24"/>
          <w:szCs w:val="24"/>
          <w:u w:val="single"/>
        </w:rPr>
      </w:pPr>
      <w:r w:rsidRPr="00885CDF">
        <w:rPr>
          <w:rFonts w:ascii="Arial" w:hAnsi="Arial" w:cs="Arial"/>
          <w:sz w:val="24"/>
          <w:szCs w:val="24"/>
          <w:u w:val="single"/>
        </w:rPr>
        <w:t>Responding To a Large Scale Emergency………………………………</w:t>
      </w:r>
      <w:proofErr w:type="gramStart"/>
      <w:r w:rsidRPr="00885CDF">
        <w:rPr>
          <w:rFonts w:ascii="Arial" w:hAnsi="Arial" w:cs="Arial"/>
          <w:sz w:val="24"/>
          <w:szCs w:val="24"/>
          <w:u w:val="single"/>
        </w:rPr>
        <w:t>…</w:t>
      </w:r>
      <w:r>
        <w:rPr>
          <w:rFonts w:ascii="Arial" w:hAnsi="Arial" w:cs="Arial"/>
          <w:sz w:val="24"/>
          <w:szCs w:val="24"/>
          <w:u w:val="single"/>
        </w:rPr>
        <w:t>..</w:t>
      </w:r>
      <w:proofErr w:type="gramEnd"/>
      <w:r w:rsidRPr="00885CDF">
        <w:rPr>
          <w:rFonts w:ascii="Arial" w:hAnsi="Arial" w:cs="Arial"/>
          <w:sz w:val="24"/>
          <w:szCs w:val="24"/>
          <w:u w:val="single"/>
        </w:rPr>
        <w:t>……</w:t>
      </w:r>
      <w:r>
        <w:rPr>
          <w:rFonts w:ascii="Arial" w:hAnsi="Arial" w:cs="Arial"/>
          <w:sz w:val="24"/>
          <w:szCs w:val="24"/>
          <w:u w:val="single"/>
        </w:rPr>
        <w:t>.</w:t>
      </w:r>
      <w:r w:rsidRPr="00885CDF">
        <w:rPr>
          <w:rFonts w:ascii="Arial" w:hAnsi="Arial" w:cs="Arial"/>
          <w:sz w:val="24"/>
          <w:szCs w:val="24"/>
          <w:u w:val="single"/>
        </w:rPr>
        <w:t>5</w:t>
      </w:r>
    </w:p>
    <w:p w14:paraId="4EEB3FFE" w14:textId="5F01D055" w:rsidR="00885CDF" w:rsidRDefault="00885CDF" w:rsidP="003455C9">
      <w:pPr>
        <w:spacing w:line="360" w:lineRule="auto"/>
        <w:ind w:left="426"/>
        <w:rPr>
          <w:rFonts w:ascii="Arial" w:hAnsi="Arial" w:cs="Arial"/>
          <w:sz w:val="24"/>
          <w:szCs w:val="24"/>
          <w:u w:val="single"/>
        </w:rPr>
      </w:pPr>
    </w:p>
    <w:p w14:paraId="63A22777" w14:textId="5A5D5628" w:rsidR="00885CDF" w:rsidRDefault="00885CDF" w:rsidP="003455C9">
      <w:pPr>
        <w:spacing w:line="360" w:lineRule="auto"/>
        <w:ind w:left="426"/>
        <w:rPr>
          <w:rFonts w:ascii="Arial" w:hAnsi="Arial" w:cs="Arial"/>
          <w:sz w:val="24"/>
          <w:szCs w:val="24"/>
          <w:u w:val="single"/>
        </w:rPr>
      </w:pPr>
      <w:r>
        <w:rPr>
          <w:rFonts w:ascii="Arial" w:hAnsi="Arial" w:cs="Arial"/>
          <w:sz w:val="24"/>
          <w:szCs w:val="24"/>
          <w:u w:val="single"/>
        </w:rPr>
        <w:t>The Manchester Arena Attack……………………………………</w:t>
      </w:r>
      <w:proofErr w:type="gramStart"/>
      <w:r>
        <w:rPr>
          <w:rFonts w:ascii="Arial" w:hAnsi="Arial" w:cs="Arial"/>
          <w:sz w:val="24"/>
          <w:szCs w:val="24"/>
          <w:u w:val="single"/>
        </w:rPr>
        <w:t>…..</w:t>
      </w:r>
      <w:proofErr w:type="gramEnd"/>
      <w:r>
        <w:rPr>
          <w:rFonts w:ascii="Arial" w:hAnsi="Arial" w:cs="Arial"/>
          <w:sz w:val="24"/>
          <w:szCs w:val="24"/>
          <w:u w:val="single"/>
        </w:rPr>
        <w:t>……………..6</w:t>
      </w:r>
    </w:p>
    <w:p w14:paraId="694557C3" w14:textId="2444CBE1" w:rsidR="00885CDF" w:rsidRDefault="00885CDF" w:rsidP="003455C9">
      <w:pPr>
        <w:spacing w:line="360" w:lineRule="auto"/>
        <w:ind w:left="426"/>
        <w:rPr>
          <w:rFonts w:ascii="Arial" w:hAnsi="Arial" w:cs="Arial"/>
          <w:sz w:val="24"/>
          <w:szCs w:val="24"/>
          <w:u w:val="single"/>
        </w:rPr>
      </w:pPr>
    </w:p>
    <w:p w14:paraId="7E4E29C3" w14:textId="43FABE7A" w:rsidR="00885CDF" w:rsidRDefault="00885CDF" w:rsidP="003455C9">
      <w:pPr>
        <w:spacing w:line="360" w:lineRule="auto"/>
        <w:ind w:left="426"/>
        <w:rPr>
          <w:rFonts w:ascii="Arial" w:hAnsi="Arial" w:cs="Arial"/>
          <w:sz w:val="24"/>
          <w:szCs w:val="24"/>
          <w:u w:val="single"/>
        </w:rPr>
      </w:pPr>
      <w:r>
        <w:rPr>
          <w:rFonts w:ascii="Arial" w:hAnsi="Arial" w:cs="Arial"/>
          <w:sz w:val="24"/>
          <w:szCs w:val="24"/>
          <w:u w:val="single"/>
        </w:rPr>
        <w:t>Salman Abedi…………………………………………………………………</w:t>
      </w:r>
      <w:proofErr w:type="gramStart"/>
      <w:r>
        <w:rPr>
          <w:rFonts w:ascii="Arial" w:hAnsi="Arial" w:cs="Arial"/>
          <w:sz w:val="24"/>
          <w:szCs w:val="24"/>
          <w:u w:val="single"/>
        </w:rPr>
        <w:t>…..</w:t>
      </w:r>
      <w:proofErr w:type="gramEnd"/>
      <w:r>
        <w:rPr>
          <w:rFonts w:ascii="Arial" w:hAnsi="Arial" w:cs="Arial"/>
          <w:sz w:val="24"/>
          <w:szCs w:val="24"/>
          <w:u w:val="single"/>
        </w:rPr>
        <w:t>…..6</w:t>
      </w:r>
    </w:p>
    <w:p w14:paraId="393DA0C0" w14:textId="0C4CC044" w:rsidR="00885CDF" w:rsidRDefault="00885CDF" w:rsidP="003455C9">
      <w:pPr>
        <w:spacing w:line="360" w:lineRule="auto"/>
        <w:ind w:left="426"/>
        <w:rPr>
          <w:rFonts w:ascii="Arial" w:hAnsi="Arial" w:cs="Arial"/>
          <w:sz w:val="24"/>
          <w:szCs w:val="24"/>
          <w:u w:val="single"/>
        </w:rPr>
      </w:pPr>
    </w:p>
    <w:p w14:paraId="7778B45C" w14:textId="459B2309" w:rsidR="00885CDF" w:rsidRDefault="00885CDF" w:rsidP="003455C9">
      <w:pPr>
        <w:spacing w:line="360" w:lineRule="auto"/>
        <w:ind w:left="426"/>
        <w:rPr>
          <w:rFonts w:ascii="Arial" w:hAnsi="Arial" w:cs="Arial"/>
          <w:sz w:val="24"/>
          <w:szCs w:val="24"/>
          <w:u w:val="single"/>
        </w:rPr>
      </w:pPr>
      <w:r>
        <w:rPr>
          <w:rFonts w:ascii="Arial" w:hAnsi="Arial" w:cs="Arial"/>
          <w:sz w:val="24"/>
          <w:szCs w:val="24"/>
          <w:u w:val="single"/>
        </w:rPr>
        <w:t>Response Successes…………………………………………………………</w:t>
      </w:r>
      <w:proofErr w:type="gramStart"/>
      <w:r>
        <w:rPr>
          <w:rFonts w:ascii="Arial" w:hAnsi="Arial" w:cs="Arial"/>
          <w:sz w:val="24"/>
          <w:szCs w:val="24"/>
          <w:u w:val="single"/>
        </w:rPr>
        <w:t>…..</w:t>
      </w:r>
      <w:proofErr w:type="gramEnd"/>
      <w:r>
        <w:rPr>
          <w:rFonts w:ascii="Arial" w:hAnsi="Arial" w:cs="Arial"/>
          <w:sz w:val="24"/>
          <w:szCs w:val="24"/>
          <w:u w:val="single"/>
        </w:rPr>
        <w:t>….7</w:t>
      </w:r>
    </w:p>
    <w:p w14:paraId="00325426" w14:textId="25D2F2F3" w:rsidR="00885CDF" w:rsidRDefault="00885CDF" w:rsidP="003455C9">
      <w:pPr>
        <w:spacing w:line="360" w:lineRule="auto"/>
        <w:ind w:left="426"/>
        <w:rPr>
          <w:rFonts w:ascii="Arial" w:hAnsi="Arial" w:cs="Arial"/>
          <w:sz w:val="24"/>
          <w:szCs w:val="24"/>
          <w:u w:val="single"/>
        </w:rPr>
      </w:pPr>
    </w:p>
    <w:p w14:paraId="28BF1026" w14:textId="5909D55E" w:rsidR="00885CDF" w:rsidRDefault="00885CDF" w:rsidP="003455C9">
      <w:pPr>
        <w:spacing w:line="360" w:lineRule="auto"/>
        <w:ind w:left="426"/>
        <w:rPr>
          <w:rFonts w:ascii="Arial" w:hAnsi="Arial" w:cs="Arial"/>
          <w:sz w:val="24"/>
          <w:szCs w:val="24"/>
          <w:u w:val="single"/>
        </w:rPr>
      </w:pPr>
      <w:r>
        <w:rPr>
          <w:rFonts w:ascii="Arial" w:hAnsi="Arial" w:cs="Arial"/>
          <w:sz w:val="24"/>
          <w:szCs w:val="24"/>
          <w:u w:val="single"/>
        </w:rPr>
        <w:t>Failures…………………………………………………………………………</w:t>
      </w:r>
      <w:proofErr w:type="gramStart"/>
      <w:r>
        <w:rPr>
          <w:rFonts w:ascii="Arial" w:hAnsi="Arial" w:cs="Arial"/>
          <w:sz w:val="24"/>
          <w:szCs w:val="24"/>
          <w:u w:val="single"/>
        </w:rPr>
        <w:t>….…..</w:t>
      </w:r>
      <w:proofErr w:type="gramEnd"/>
      <w:r>
        <w:rPr>
          <w:rFonts w:ascii="Arial" w:hAnsi="Arial" w:cs="Arial"/>
          <w:sz w:val="24"/>
          <w:szCs w:val="24"/>
          <w:u w:val="single"/>
        </w:rPr>
        <w:t>8</w:t>
      </w:r>
    </w:p>
    <w:p w14:paraId="1ED415FF" w14:textId="495C939E" w:rsidR="00885CDF" w:rsidRDefault="00885CDF" w:rsidP="003455C9">
      <w:pPr>
        <w:spacing w:line="360" w:lineRule="auto"/>
        <w:ind w:left="426"/>
        <w:rPr>
          <w:rFonts w:ascii="Arial" w:hAnsi="Arial" w:cs="Arial"/>
          <w:sz w:val="24"/>
          <w:szCs w:val="24"/>
          <w:u w:val="single"/>
        </w:rPr>
      </w:pPr>
    </w:p>
    <w:p w14:paraId="7F97EA86" w14:textId="50FB7023" w:rsidR="00885CDF" w:rsidRDefault="00885CDF" w:rsidP="003455C9">
      <w:pPr>
        <w:spacing w:line="360" w:lineRule="auto"/>
        <w:ind w:left="426"/>
        <w:rPr>
          <w:rFonts w:ascii="Arial" w:hAnsi="Arial" w:cs="Arial"/>
          <w:sz w:val="24"/>
          <w:szCs w:val="24"/>
          <w:u w:val="single"/>
        </w:rPr>
      </w:pPr>
      <w:r>
        <w:rPr>
          <w:rFonts w:ascii="Arial" w:hAnsi="Arial" w:cs="Arial"/>
          <w:sz w:val="24"/>
          <w:szCs w:val="24"/>
          <w:u w:val="single"/>
        </w:rPr>
        <w:t>Findings……………………………………………………………………</w:t>
      </w:r>
      <w:proofErr w:type="gramStart"/>
      <w:r>
        <w:rPr>
          <w:rFonts w:ascii="Arial" w:hAnsi="Arial" w:cs="Arial"/>
          <w:sz w:val="24"/>
          <w:szCs w:val="24"/>
          <w:u w:val="single"/>
        </w:rPr>
        <w:t>….…..</w:t>
      </w:r>
      <w:proofErr w:type="gramEnd"/>
      <w:r>
        <w:rPr>
          <w:rFonts w:ascii="Arial" w:hAnsi="Arial" w:cs="Arial"/>
          <w:sz w:val="24"/>
          <w:szCs w:val="24"/>
          <w:u w:val="single"/>
        </w:rPr>
        <w:t>…..9</w:t>
      </w:r>
    </w:p>
    <w:p w14:paraId="547793B9" w14:textId="7A2524F5" w:rsidR="00885CDF" w:rsidRDefault="00885CDF" w:rsidP="003455C9">
      <w:pPr>
        <w:spacing w:line="360" w:lineRule="auto"/>
        <w:ind w:left="426"/>
        <w:rPr>
          <w:rFonts w:ascii="Arial" w:hAnsi="Arial" w:cs="Arial"/>
          <w:sz w:val="24"/>
          <w:szCs w:val="24"/>
          <w:u w:val="single"/>
        </w:rPr>
      </w:pPr>
    </w:p>
    <w:p w14:paraId="7E07D086" w14:textId="01198197" w:rsidR="00885CDF" w:rsidRDefault="00BB560F" w:rsidP="003455C9">
      <w:pPr>
        <w:spacing w:line="360" w:lineRule="auto"/>
        <w:ind w:left="426"/>
        <w:rPr>
          <w:rFonts w:ascii="Arial" w:hAnsi="Arial" w:cs="Arial"/>
          <w:sz w:val="24"/>
          <w:szCs w:val="24"/>
          <w:u w:val="single"/>
        </w:rPr>
      </w:pPr>
      <w:r>
        <w:rPr>
          <w:rFonts w:ascii="Arial" w:hAnsi="Arial" w:cs="Arial"/>
          <w:sz w:val="24"/>
          <w:szCs w:val="24"/>
          <w:u w:val="single"/>
        </w:rPr>
        <w:t>References</w:t>
      </w:r>
      <w:r w:rsidR="00885CDF">
        <w:rPr>
          <w:rFonts w:ascii="Arial" w:hAnsi="Arial" w:cs="Arial"/>
          <w:sz w:val="24"/>
          <w:szCs w:val="24"/>
          <w:u w:val="single"/>
        </w:rPr>
        <w:t>……………………………………………………………………………10</w:t>
      </w:r>
    </w:p>
    <w:p w14:paraId="6F8965CB" w14:textId="051320A0" w:rsidR="00885CDF" w:rsidRDefault="00885CDF" w:rsidP="003455C9">
      <w:pPr>
        <w:spacing w:line="360" w:lineRule="auto"/>
        <w:ind w:left="426"/>
        <w:rPr>
          <w:rFonts w:ascii="Arial" w:hAnsi="Arial" w:cs="Arial"/>
          <w:sz w:val="24"/>
          <w:szCs w:val="24"/>
          <w:u w:val="single"/>
        </w:rPr>
      </w:pPr>
    </w:p>
    <w:p w14:paraId="325E6C93" w14:textId="77777777" w:rsidR="00885CDF" w:rsidRDefault="00885CDF" w:rsidP="00885CDF">
      <w:pPr>
        <w:spacing w:line="360" w:lineRule="auto"/>
        <w:rPr>
          <w:rFonts w:ascii="Arial" w:hAnsi="Arial" w:cs="Arial"/>
          <w:b/>
          <w:bCs/>
          <w:color w:val="222222"/>
          <w:sz w:val="24"/>
          <w:szCs w:val="24"/>
          <w:u w:val="single"/>
          <w:shd w:val="clear" w:color="auto" w:fill="FFFFFF"/>
        </w:rPr>
      </w:pPr>
      <w:r>
        <w:rPr>
          <w:rFonts w:ascii="Arial" w:hAnsi="Arial" w:cs="Arial"/>
          <w:b/>
          <w:bCs/>
          <w:color w:val="222222"/>
          <w:sz w:val="24"/>
          <w:szCs w:val="24"/>
          <w:u w:val="single"/>
          <w:shd w:val="clear" w:color="auto" w:fill="FFFFFF"/>
        </w:rPr>
        <w:t xml:space="preserve"> </w:t>
      </w:r>
    </w:p>
    <w:p w14:paraId="790110F6" w14:textId="77777777" w:rsidR="00885CDF" w:rsidRDefault="00885CDF" w:rsidP="00885CDF">
      <w:pPr>
        <w:spacing w:line="360" w:lineRule="auto"/>
        <w:rPr>
          <w:rFonts w:ascii="Arial" w:hAnsi="Arial" w:cs="Arial"/>
          <w:b/>
          <w:bCs/>
          <w:color w:val="222222"/>
          <w:sz w:val="24"/>
          <w:szCs w:val="24"/>
          <w:u w:val="single"/>
          <w:shd w:val="clear" w:color="auto" w:fill="FFFFFF"/>
        </w:rPr>
      </w:pPr>
    </w:p>
    <w:p w14:paraId="1C5A9B4F" w14:textId="77777777" w:rsidR="00885CDF" w:rsidRDefault="00885CDF" w:rsidP="00885CDF">
      <w:pPr>
        <w:spacing w:line="360" w:lineRule="auto"/>
        <w:rPr>
          <w:rFonts w:ascii="Arial" w:hAnsi="Arial" w:cs="Arial"/>
          <w:b/>
          <w:bCs/>
          <w:color w:val="222222"/>
          <w:sz w:val="24"/>
          <w:szCs w:val="24"/>
          <w:u w:val="single"/>
          <w:shd w:val="clear" w:color="auto" w:fill="FFFFFF"/>
        </w:rPr>
      </w:pPr>
    </w:p>
    <w:p w14:paraId="64658102" w14:textId="77777777" w:rsidR="00885CDF" w:rsidRDefault="00885CDF" w:rsidP="00885CDF">
      <w:pPr>
        <w:spacing w:line="360" w:lineRule="auto"/>
        <w:rPr>
          <w:rFonts w:ascii="Arial" w:hAnsi="Arial" w:cs="Arial"/>
          <w:b/>
          <w:bCs/>
          <w:color w:val="222222"/>
          <w:sz w:val="24"/>
          <w:szCs w:val="24"/>
          <w:u w:val="single"/>
          <w:shd w:val="clear" w:color="auto" w:fill="FFFFFF"/>
        </w:rPr>
      </w:pPr>
    </w:p>
    <w:p w14:paraId="6A5A2691" w14:textId="1F86661D" w:rsidR="00885CDF" w:rsidRDefault="00885CDF" w:rsidP="00885CDF">
      <w:pPr>
        <w:spacing w:line="360" w:lineRule="auto"/>
        <w:rPr>
          <w:rFonts w:ascii="Arial" w:hAnsi="Arial" w:cs="Arial"/>
          <w:b/>
          <w:bCs/>
          <w:color w:val="222222"/>
          <w:sz w:val="24"/>
          <w:szCs w:val="24"/>
          <w:u w:val="single"/>
          <w:shd w:val="clear" w:color="auto" w:fill="FFFFFF"/>
        </w:rPr>
      </w:pPr>
    </w:p>
    <w:p w14:paraId="4D751D2A" w14:textId="77777777" w:rsidR="00885CDF" w:rsidRPr="00885CDF" w:rsidRDefault="00885CDF" w:rsidP="00885CDF">
      <w:pPr>
        <w:spacing w:line="360" w:lineRule="auto"/>
        <w:rPr>
          <w:rFonts w:ascii="Arial" w:hAnsi="Arial" w:cs="Arial"/>
          <w:b/>
          <w:bCs/>
          <w:sz w:val="24"/>
          <w:szCs w:val="24"/>
          <w:u w:val="single"/>
        </w:rPr>
      </w:pPr>
    </w:p>
    <w:p w14:paraId="49D7419D" w14:textId="77777777" w:rsidR="00885CDF" w:rsidRDefault="00885CDF" w:rsidP="003455C9">
      <w:pPr>
        <w:spacing w:line="360" w:lineRule="auto"/>
        <w:ind w:left="426"/>
        <w:rPr>
          <w:rFonts w:ascii="Arial" w:hAnsi="Arial" w:cs="Arial"/>
          <w:sz w:val="24"/>
          <w:szCs w:val="24"/>
          <w:u w:val="single"/>
        </w:rPr>
      </w:pPr>
    </w:p>
    <w:p w14:paraId="234283A3" w14:textId="77777777" w:rsidR="00885CDF" w:rsidRDefault="00885CDF" w:rsidP="003455C9">
      <w:pPr>
        <w:spacing w:line="360" w:lineRule="auto"/>
        <w:ind w:left="426"/>
        <w:rPr>
          <w:rFonts w:ascii="Arial" w:hAnsi="Arial" w:cs="Arial"/>
          <w:sz w:val="24"/>
          <w:szCs w:val="24"/>
          <w:u w:val="single"/>
        </w:rPr>
      </w:pPr>
    </w:p>
    <w:p w14:paraId="7B308681" w14:textId="18AC43F1" w:rsidR="00B155E6" w:rsidRPr="00BB560F" w:rsidRDefault="00B155E6" w:rsidP="00BB560F">
      <w:pPr>
        <w:spacing w:line="360" w:lineRule="auto"/>
        <w:rPr>
          <w:rFonts w:ascii="Arial" w:hAnsi="Arial" w:cs="Arial"/>
          <w:sz w:val="24"/>
          <w:szCs w:val="24"/>
          <w:u w:val="single"/>
        </w:rPr>
      </w:pPr>
      <w:r w:rsidRPr="003455C9">
        <w:rPr>
          <w:rFonts w:ascii="Arial" w:hAnsi="Arial" w:cs="Arial"/>
          <w:b/>
          <w:bCs/>
          <w:sz w:val="24"/>
          <w:szCs w:val="24"/>
          <w:u w:val="single"/>
        </w:rPr>
        <w:t xml:space="preserve">Summary </w:t>
      </w:r>
    </w:p>
    <w:p w14:paraId="1951A6C5" w14:textId="6C7785C4" w:rsidR="00B155E6" w:rsidRPr="003455C9" w:rsidRDefault="00B155E6" w:rsidP="003455C9">
      <w:pPr>
        <w:spacing w:line="360" w:lineRule="auto"/>
        <w:rPr>
          <w:rFonts w:ascii="Arial" w:hAnsi="Arial" w:cs="Arial"/>
          <w:b/>
          <w:bCs/>
          <w:sz w:val="24"/>
          <w:szCs w:val="24"/>
          <w:u w:val="single"/>
        </w:rPr>
      </w:pPr>
    </w:p>
    <w:p w14:paraId="39BFC958" w14:textId="580AA998" w:rsidR="00B155E6" w:rsidRPr="003455C9" w:rsidRDefault="00B155E6" w:rsidP="003455C9">
      <w:pPr>
        <w:spacing w:line="360" w:lineRule="auto"/>
        <w:rPr>
          <w:rFonts w:ascii="Arial" w:hAnsi="Arial" w:cs="Arial"/>
          <w:sz w:val="24"/>
          <w:szCs w:val="24"/>
        </w:rPr>
      </w:pPr>
      <w:r w:rsidRPr="003455C9">
        <w:rPr>
          <w:rFonts w:ascii="Arial" w:hAnsi="Arial" w:cs="Arial"/>
          <w:sz w:val="24"/>
          <w:szCs w:val="24"/>
        </w:rPr>
        <w:t xml:space="preserve">This report will </w:t>
      </w:r>
      <w:r w:rsidRPr="003455C9">
        <w:rPr>
          <w:rFonts w:ascii="Arial" w:hAnsi="Arial" w:cs="Arial"/>
          <w:sz w:val="24"/>
          <w:szCs w:val="24"/>
        </w:rPr>
        <w:t>ev</w:t>
      </w:r>
      <w:r w:rsidRPr="003455C9">
        <w:rPr>
          <w:rFonts w:ascii="Arial" w:hAnsi="Arial" w:cs="Arial"/>
          <w:sz w:val="24"/>
          <w:szCs w:val="24"/>
        </w:rPr>
        <w:t>aluate</w:t>
      </w:r>
      <w:r w:rsidRPr="003455C9">
        <w:rPr>
          <w:rFonts w:ascii="Arial" w:hAnsi="Arial" w:cs="Arial"/>
          <w:sz w:val="24"/>
          <w:szCs w:val="24"/>
        </w:rPr>
        <w:t xml:space="preserve"> the effectiveness of Police, Emergency Services and Partner Agencies responses</w:t>
      </w:r>
      <w:r w:rsidRPr="003455C9">
        <w:rPr>
          <w:rFonts w:ascii="Arial" w:hAnsi="Arial" w:cs="Arial"/>
          <w:sz w:val="24"/>
          <w:szCs w:val="24"/>
        </w:rPr>
        <w:t xml:space="preserve">. </w:t>
      </w:r>
      <w:r w:rsidRPr="003455C9">
        <w:rPr>
          <w:rFonts w:ascii="Arial" w:hAnsi="Arial" w:cs="Arial"/>
          <w:sz w:val="24"/>
          <w:szCs w:val="24"/>
        </w:rPr>
        <w:t xml:space="preserve">This report will discuss the components that are essential in terrorism response, as well as a prime focus on the Manchester arena attack. </w:t>
      </w:r>
      <w:r w:rsidRPr="003455C9">
        <w:rPr>
          <w:rFonts w:ascii="Arial" w:hAnsi="Arial" w:cs="Arial"/>
          <w:sz w:val="24"/>
          <w:szCs w:val="24"/>
        </w:rPr>
        <w:t xml:space="preserve">The report will criticise </w:t>
      </w:r>
      <w:r w:rsidRPr="003455C9">
        <w:rPr>
          <w:rFonts w:ascii="Arial" w:hAnsi="Arial" w:cs="Arial"/>
          <w:sz w:val="24"/>
          <w:szCs w:val="24"/>
        </w:rPr>
        <w:t>its failures, recog</w:t>
      </w:r>
      <w:r w:rsidRPr="003455C9">
        <w:rPr>
          <w:rFonts w:ascii="Arial" w:hAnsi="Arial" w:cs="Arial"/>
          <w:sz w:val="24"/>
          <w:szCs w:val="24"/>
        </w:rPr>
        <w:t>nise</w:t>
      </w:r>
      <w:r w:rsidRPr="003455C9">
        <w:rPr>
          <w:rFonts w:ascii="Arial" w:hAnsi="Arial" w:cs="Arial"/>
          <w:sz w:val="24"/>
          <w:szCs w:val="24"/>
        </w:rPr>
        <w:t xml:space="preserve"> its successes and highlight what could’ve been done to prevent the attack from happening. </w:t>
      </w:r>
    </w:p>
    <w:p w14:paraId="0BBA0948" w14:textId="7B02B704" w:rsidR="008B725C" w:rsidRPr="003455C9" w:rsidRDefault="008B725C" w:rsidP="003455C9">
      <w:pPr>
        <w:spacing w:line="360" w:lineRule="auto"/>
        <w:rPr>
          <w:rFonts w:ascii="Arial" w:hAnsi="Arial" w:cs="Arial"/>
          <w:b/>
          <w:bCs/>
          <w:sz w:val="24"/>
          <w:szCs w:val="24"/>
          <w:u w:val="single"/>
        </w:rPr>
      </w:pPr>
    </w:p>
    <w:p w14:paraId="32340692" w14:textId="17042DE7" w:rsidR="008B725C" w:rsidRPr="003455C9" w:rsidRDefault="008B725C" w:rsidP="003455C9">
      <w:pPr>
        <w:spacing w:line="360" w:lineRule="auto"/>
        <w:rPr>
          <w:rFonts w:ascii="Arial" w:hAnsi="Arial" w:cs="Arial"/>
          <w:b/>
          <w:bCs/>
          <w:sz w:val="24"/>
          <w:szCs w:val="24"/>
          <w:u w:val="single"/>
        </w:rPr>
      </w:pPr>
    </w:p>
    <w:p w14:paraId="1661B9FB" w14:textId="60A15163" w:rsidR="00B97061" w:rsidRPr="003455C9" w:rsidRDefault="00B97061"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sz w:val="24"/>
          <w:szCs w:val="24"/>
          <w:u w:val="single"/>
        </w:rPr>
        <w:t>Introduction</w:t>
      </w:r>
    </w:p>
    <w:p w14:paraId="47127FF5" w14:textId="77777777" w:rsidR="00B97061" w:rsidRPr="003455C9" w:rsidRDefault="00B97061" w:rsidP="003455C9">
      <w:pPr>
        <w:spacing w:line="360" w:lineRule="auto"/>
        <w:rPr>
          <w:rFonts w:ascii="Arial" w:hAnsi="Arial" w:cs="Arial"/>
          <w:b/>
          <w:bCs/>
          <w:sz w:val="24"/>
          <w:szCs w:val="24"/>
          <w:u w:val="single"/>
        </w:rPr>
      </w:pPr>
    </w:p>
    <w:p w14:paraId="7658F16A" w14:textId="0A4FFD94" w:rsidR="004E3E86" w:rsidRPr="003455C9" w:rsidRDefault="008B725C" w:rsidP="003455C9">
      <w:pPr>
        <w:spacing w:line="360" w:lineRule="auto"/>
        <w:rPr>
          <w:rFonts w:ascii="Arial" w:hAnsi="Arial" w:cs="Arial"/>
          <w:sz w:val="24"/>
          <w:szCs w:val="24"/>
        </w:rPr>
      </w:pPr>
      <w:r w:rsidRPr="003455C9">
        <w:rPr>
          <w:rFonts w:ascii="Arial" w:hAnsi="Arial" w:cs="Arial"/>
          <w:sz w:val="24"/>
          <w:szCs w:val="24"/>
        </w:rPr>
        <w:t>Counter terrorism Policing</w:t>
      </w:r>
      <w:r w:rsidR="00556044" w:rsidRPr="003455C9">
        <w:rPr>
          <w:rFonts w:ascii="Arial" w:hAnsi="Arial" w:cs="Arial"/>
          <w:sz w:val="24"/>
          <w:szCs w:val="24"/>
        </w:rPr>
        <w:t xml:space="preserve"> </w:t>
      </w:r>
      <w:r w:rsidRPr="003455C9">
        <w:rPr>
          <w:rFonts w:ascii="Arial" w:hAnsi="Arial" w:cs="Arial"/>
          <w:sz w:val="24"/>
          <w:szCs w:val="24"/>
        </w:rPr>
        <w:t xml:space="preserve">work in collaboration with the Government, MI5 and many other agencies in order to prevent acts of terrorism from occurring. </w:t>
      </w:r>
      <w:r w:rsidR="00EA5284" w:rsidRPr="003455C9">
        <w:rPr>
          <w:rFonts w:ascii="Arial" w:hAnsi="Arial" w:cs="Arial"/>
          <w:sz w:val="24"/>
          <w:szCs w:val="24"/>
        </w:rPr>
        <w:t>However,</w:t>
      </w:r>
      <w:r w:rsidRPr="003455C9">
        <w:rPr>
          <w:rFonts w:ascii="Arial" w:hAnsi="Arial" w:cs="Arial"/>
          <w:sz w:val="24"/>
          <w:szCs w:val="24"/>
        </w:rPr>
        <w:t xml:space="preserve"> despite this</w:t>
      </w:r>
      <w:r w:rsidR="00EA5284" w:rsidRPr="003455C9">
        <w:rPr>
          <w:rFonts w:ascii="Arial" w:hAnsi="Arial" w:cs="Arial"/>
          <w:sz w:val="24"/>
          <w:szCs w:val="24"/>
        </w:rPr>
        <w:t>,</w:t>
      </w:r>
      <w:r w:rsidRPr="003455C9">
        <w:rPr>
          <w:rFonts w:ascii="Arial" w:hAnsi="Arial" w:cs="Arial"/>
          <w:sz w:val="24"/>
          <w:szCs w:val="24"/>
        </w:rPr>
        <w:t xml:space="preserve"> terrorist activity is persistently detected across the United Kingdom, causing the threat levels to fluctuate frequently (CTP, 2022). Whilst counter terrorism is of extreme importance in terms of prevention, how emergency services and partner agencies respond to terrorist attacks carry equal importance. </w:t>
      </w:r>
    </w:p>
    <w:p w14:paraId="5F2CDB52" w14:textId="56E6BE8A" w:rsidR="00556044" w:rsidRPr="003455C9" w:rsidRDefault="00556044" w:rsidP="003455C9">
      <w:pPr>
        <w:spacing w:line="360" w:lineRule="auto"/>
        <w:rPr>
          <w:rFonts w:ascii="Arial" w:hAnsi="Arial" w:cs="Arial"/>
          <w:sz w:val="24"/>
          <w:szCs w:val="24"/>
        </w:rPr>
      </w:pPr>
    </w:p>
    <w:p w14:paraId="6D28A798" w14:textId="4BB26EE6" w:rsidR="00556044" w:rsidRPr="003455C9" w:rsidRDefault="00556044" w:rsidP="003455C9">
      <w:pPr>
        <w:spacing w:line="360" w:lineRule="auto"/>
        <w:rPr>
          <w:rFonts w:ascii="Arial" w:hAnsi="Arial" w:cs="Arial"/>
          <w:sz w:val="24"/>
          <w:szCs w:val="24"/>
        </w:rPr>
      </w:pPr>
    </w:p>
    <w:p w14:paraId="175550FD" w14:textId="658DE382" w:rsidR="00556044" w:rsidRPr="003455C9" w:rsidRDefault="00556044"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sz w:val="24"/>
          <w:szCs w:val="24"/>
          <w:u w:val="single"/>
        </w:rPr>
        <w:t>Counter Terrorism</w:t>
      </w:r>
    </w:p>
    <w:p w14:paraId="4810486E" w14:textId="33B787B1" w:rsidR="00556044" w:rsidRPr="003455C9" w:rsidRDefault="00556044" w:rsidP="003455C9">
      <w:pPr>
        <w:spacing w:line="360" w:lineRule="auto"/>
        <w:rPr>
          <w:rFonts w:ascii="Arial" w:hAnsi="Arial" w:cs="Arial"/>
          <w:sz w:val="24"/>
          <w:szCs w:val="24"/>
          <w:u w:val="single"/>
        </w:rPr>
      </w:pPr>
    </w:p>
    <w:p w14:paraId="161FE2C3" w14:textId="5032F32B" w:rsidR="00E2669E" w:rsidRPr="003455C9" w:rsidRDefault="00556044" w:rsidP="003455C9">
      <w:pPr>
        <w:spacing w:line="360" w:lineRule="auto"/>
        <w:rPr>
          <w:rFonts w:ascii="Arial" w:hAnsi="Arial" w:cs="Arial"/>
          <w:sz w:val="24"/>
          <w:szCs w:val="24"/>
        </w:rPr>
      </w:pPr>
      <w:r w:rsidRPr="003455C9">
        <w:rPr>
          <w:rFonts w:ascii="Arial" w:hAnsi="Arial" w:cs="Arial"/>
          <w:sz w:val="24"/>
          <w:szCs w:val="24"/>
        </w:rPr>
        <w:t xml:space="preserve">The UK currently face threat from Al </w:t>
      </w:r>
      <w:proofErr w:type="spellStart"/>
      <w:r w:rsidRPr="003455C9">
        <w:rPr>
          <w:rFonts w:ascii="Arial" w:hAnsi="Arial" w:cs="Arial"/>
          <w:sz w:val="24"/>
          <w:szCs w:val="24"/>
        </w:rPr>
        <w:t>Qa’ida</w:t>
      </w:r>
      <w:proofErr w:type="spellEnd"/>
      <w:r w:rsidRPr="003455C9">
        <w:rPr>
          <w:rFonts w:ascii="Arial" w:hAnsi="Arial" w:cs="Arial"/>
          <w:sz w:val="24"/>
          <w:szCs w:val="24"/>
        </w:rPr>
        <w:t xml:space="preserve"> and Daesh, extreme right-wing terrorism and Northern Ireland related terrorism (</w:t>
      </w:r>
      <w:r w:rsidRPr="003455C9">
        <w:rPr>
          <w:rFonts w:ascii="Arial" w:hAnsi="Arial" w:cs="Arial"/>
          <w:sz w:val="24"/>
          <w:szCs w:val="24"/>
        </w:rPr>
        <w:t>HM Government</w:t>
      </w:r>
      <w:r w:rsidRPr="003455C9">
        <w:rPr>
          <w:rFonts w:ascii="Arial" w:hAnsi="Arial" w:cs="Arial"/>
          <w:sz w:val="24"/>
          <w:szCs w:val="24"/>
        </w:rPr>
        <w:t>, 2006). In order to prevent terrorism, a government strategy named CONTEST was devised. Published in 2006, CONTEST was developed in retaliation to the London terrorist attack in July 2006. The strategy was later revised as the threat level increased. CONTEST 2018</w:t>
      </w:r>
      <w:r w:rsidR="00EA5284" w:rsidRPr="003455C9">
        <w:rPr>
          <w:rFonts w:ascii="Arial" w:hAnsi="Arial" w:cs="Arial"/>
          <w:sz w:val="24"/>
          <w:szCs w:val="24"/>
        </w:rPr>
        <w:t>,</w:t>
      </w:r>
      <w:r w:rsidRPr="003455C9">
        <w:rPr>
          <w:rFonts w:ascii="Arial" w:hAnsi="Arial" w:cs="Arial"/>
          <w:sz w:val="24"/>
          <w:szCs w:val="24"/>
        </w:rPr>
        <w:t xml:space="preserve"> the latest version of the strategy</w:t>
      </w:r>
      <w:r w:rsidR="00EA5284" w:rsidRPr="003455C9">
        <w:rPr>
          <w:rFonts w:ascii="Arial" w:hAnsi="Arial" w:cs="Arial"/>
          <w:sz w:val="24"/>
          <w:szCs w:val="24"/>
        </w:rPr>
        <w:t xml:space="preserve">’s </w:t>
      </w:r>
      <w:r w:rsidR="00E2669E" w:rsidRPr="003455C9">
        <w:rPr>
          <w:rFonts w:ascii="Arial" w:hAnsi="Arial" w:cs="Arial"/>
          <w:sz w:val="24"/>
          <w:szCs w:val="24"/>
        </w:rPr>
        <w:t>main target is to interrupt threats of terrorism at the earliest stage, as well as distributing information more often and depriving suspected terrorists or victims of radicalisation use of the internet</w:t>
      </w:r>
      <w:r w:rsidR="000645FD" w:rsidRPr="003455C9">
        <w:rPr>
          <w:rFonts w:ascii="Arial" w:hAnsi="Arial" w:cs="Arial"/>
          <w:sz w:val="24"/>
          <w:szCs w:val="24"/>
        </w:rPr>
        <w:t xml:space="preserve">. The strategy’s main successes to date are more than 3000,000 pieces of data with potential to </w:t>
      </w:r>
      <w:r w:rsidR="000645FD" w:rsidRPr="003455C9">
        <w:rPr>
          <w:rFonts w:ascii="Arial" w:hAnsi="Arial" w:cs="Arial"/>
          <w:sz w:val="24"/>
          <w:szCs w:val="24"/>
        </w:rPr>
        <w:t>radicalise</w:t>
      </w:r>
      <w:r w:rsidR="000645FD" w:rsidRPr="003455C9">
        <w:rPr>
          <w:rFonts w:ascii="Arial" w:hAnsi="Arial" w:cs="Arial"/>
          <w:sz w:val="24"/>
          <w:szCs w:val="24"/>
        </w:rPr>
        <w:t xml:space="preserve"> has been taken down from the internet since 2009 </w:t>
      </w:r>
      <w:r w:rsidR="000645FD" w:rsidRPr="003455C9">
        <w:rPr>
          <w:rFonts w:ascii="Arial" w:hAnsi="Arial" w:cs="Arial"/>
          <w:sz w:val="24"/>
          <w:szCs w:val="24"/>
        </w:rPr>
        <w:t xml:space="preserve">(HM Government, 2018). </w:t>
      </w:r>
      <w:r w:rsidR="00E2669E" w:rsidRPr="003455C9">
        <w:rPr>
          <w:rFonts w:ascii="Arial" w:hAnsi="Arial" w:cs="Arial"/>
          <w:sz w:val="24"/>
          <w:szCs w:val="24"/>
        </w:rPr>
        <w:t xml:space="preserve">With the CONTEST strategy comes </w:t>
      </w:r>
      <w:r w:rsidR="007266BD" w:rsidRPr="003455C9">
        <w:rPr>
          <w:rFonts w:ascii="Arial" w:hAnsi="Arial" w:cs="Arial"/>
          <w:sz w:val="24"/>
          <w:szCs w:val="24"/>
        </w:rPr>
        <w:t xml:space="preserve">four components also known as </w:t>
      </w:r>
      <w:r w:rsidR="00E2669E" w:rsidRPr="003455C9">
        <w:rPr>
          <w:rFonts w:ascii="Arial" w:hAnsi="Arial" w:cs="Arial"/>
          <w:sz w:val="24"/>
          <w:szCs w:val="24"/>
        </w:rPr>
        <w:t xml:space="preserve">the four P’s, Prevent, Pursue, Protect and Prepare. </w:t>
      </w:r>
    </w:p>
    <w:p w14:paraId="0134FF58" w14:textId="3E3DD0AD" w:rsidR="00E2669E" w:rsidRPr="003455C9" w:rsidRDefault="00E2669E" w:rsidP="003455C9">
      <w:pPr>
        <w:spacing w:line="360" w:lineRule="auto"/>
        <w:rPr>
          <w:rFonts w:ascii="Arial" w:hAnsi="Arial" w:cs="Arial"/>
          <w:sz w:val="24"/>
          <w:szCs w:val="24"/>
        </w:rPr>
      </w:pPr>
    </w:p>
    <w:p w14:paraId="647B57F5" w14:textId="6AEA4D69" w:rsidR="00F715AD" w:rsidRPr="003455C9" w:rsidRDefault="00F715AD" w:rsidP="003455C9">
      <w:pPr>
        <w:spacing w:line="360" w:lineRule="auto"/>
        <w:rPr>
          <w:rFonts w:ascii="Arial" w:hAnsi="Arial" w:cs="Arial"/>
          <w:sz w:val="24"/>
          <w:szCs w:val="24"/>
        </w:rPr>
      </w:pPr>
    </w:p>
    <w:p w14:paraId="104DC345" w14:textId="2530E30C" w:rsidR="00B97061" w:rsidRPr="003455C9" w:rsidRDefault="00F715AD" w:rsidP="003455C9">
      <w:pPr>
        <w:spacing w:line="360" w:lineRule="auto"/>
        <w:rPr>
          <w:rFonts w:ascii="Arial" w:hAnsi="Arial" w:cs="Arial"/>
          <w:sz w:val="24"/>
          <w:szCs w:val="24"/>
        </w:rPr>
      </w:pPr>
      <w:r w:rsidRPr="003455C9">
        <w:rPr>
          <w:rFonts w:ascii="Arial" w:hAnsi="Arial" w:cs="Arial"/>
          <w:b/>
          <w:bCs/>
          <w:sz w:val="24"/>
          <w:szCs w:val="24"/>
        </w:rPr>
        <w:t>PREVENT</w:t>
      </w:r>
      <w:r w:rsidRPr="003455C9">
        <w:rPr>
          <w:rFonts w:ascii="Arial" w:hAnsi="Arial" w:cs="Arial"/>
          <w:sz w:val="24"/>
          <w:szCs w:val="24"/>
        </w:rPr>
        <w:t xml:space="preserve"> plays a vital role in counter terrorism, investigating any suspicious activity before it becomes a serious threat. One of its fucuses is to discover and challenge the reasons behind why so many people are being radicalised, and to recognise the early signs of radicalisation (</w:t>
      </w:r>
      <w:proofErr w:type="spellStart"/>
      <w:r w:rsidRPr="003455C9">
        <w:rPr>
          <w:rFonts w:ascii="Arial" w:hAnsi="Arial" w:cs="Arial"/>
          <w:sz w:val="24"/>
          <w:szCs w:val="24"/>
        </w:rPr>
        <w:t>Gearson</w:t>
      </w:r>
      <w:proofErr w:type="spellEnd"/>
      <w:r w:rsidRPr="003455C9">
        <w:rPr>
          <w:rFonts w:ascii="Arial" w:hAnsi="Arial" w:cs="Arial"/>
          <w:sz w:val="24"/>
          <w:szCs w:val="24"/>
        </w:rPr>
        <w:t>, 2015). The strategy places emphasis on support for victims of radicalisation by offering support, interrupt their suspicious activity with intervention, and discover its source in order to prevent further activism. (</w:t>
      </w:r>
      <w:r w:rsidRPr="003455C9">
        <w:rPr>
          <w:rFonts w:ascii="Arial" w:hAnsi="Arial" w:cs="Arial"/>
          <w:color w:val="222222"/>
          <w:sz w:val="24"/>
          <w:szCs w:val="24"/>
          <w:shd w:val="clear" w:color="auto" w:fill="FFFFFF"/>
        </w:rPr>
        <w:t>Rosemont</w:t>
      </w:r>
      <w:r w:rsidRPr="003455C9">
        <w:rPr>
          <w:rFonts w:ascii="Arial" w:hAnsi="Arial" w:cs="Arial"/>
          <w:color w:val="222222"/>
          <w:sz w:val="24"/>
          <w:szCs w:val="24"/>
          <w:shd w:val="clear" w:color="auto" w:fill="FFFFFF"/>
        </w:rPr>
        <w:t>, 2005)</w:t>
      </w:r>
      <w:r w:rsidRPr="003455C9">
        <w:rPr>
          <w:rFonts w:ascii="Arial" w:hAnsi="Arial" w:cs="Arial"/>
          <w:sz w:val="24"/>
          <w:szCs w:val="24"/>
        </w:rPr>
        <w:t xml:space="preserve">. The last objective of prevent is to provide people who have previously participated in terrorist activity with the opportunity to disconnect from radicalisation, and given the chance to rehabilitate </w:t>
      </w:r>
      <w:r w:rsidRPr="003455C9">
        <w:rPr>
          <w:rFonts w:ascii="Arial" w:hAnsi="Arial" w:cs="Arial"/>
          <w:sz w:val="24"/>
          <w:szCs w:val="24"/>
        </w:rPr>
        <w:t>(HM Government, 2018).</w:t>
      </w:r>
      <w:r w:rsidR="007266BD" w:rsidRPr="003455C9">
        <w:rPr>
          <w:rFonts w:ascii="Arial" w:hAnsi="Arial" w:cs="Arial"/>
          <w:sz w:val="24"/>
          <w:szCs w:val="24"/>
        </w:rPr>
        <w:t xml:space="preserve"> Its main outcome is to </w:t>
      </w:r>
      <w:r w:rsidR="007266BD" w:rsidRPr="003455C9">
        <w:rPr>
          <w:rFonts w:ascii="Arial" w:hAnsi="Arial" w:cs="Arial"/>
          <w:b/>
          <w:bCs/>
          <w:sz w:val="24"/>
          <w:szCs w:val="24"/>
        </w:rPr>
        <w:t>reduce intent</w:t>
      </w:r>
      <w:r w:rsidR="007266BD" w:rsidRPr="003455C9">
        <w:rPr>
          <w:rFonts w:ascii="Arial" w:hAnsi="Arial" w:cs="Arial"/>
          <w:sz w:val="24"/>
          <w:szCs w:val="24"/>
        </w:rPr>
        <w:t xml:space="preserve">. </w:t>
      </w:r>
    </w:p>
    <w:p w14:paraId="141D9F59" w14:textId="77777777" w:rsidR="00B97061" w:rsidRPr="003455C9" w:rsidRDefault="00B97061" w:rsidP="003455C9">
      <w:pPr>
        <w:spacing w:line="360" w:lineRule="auto"/>
        <w:rPr>
          <w:rFonts w:ascii="Arial" w:hAnsi="Arial" w:cs="Arial"/>
          <w:sz w:val="24"/>
          <w:szCs w:val="24"/>
        </w:rPr>
      </w:pPr>
    </w:p>
    <w:p w14:paraId="0C483316" w14:textId="0D254BE0" w:rsidR="00B97061" w:rsidRPr="003455C9" w:rsidRDefault="00B97061" w:rsidP="003455C9">
      <w:pPr>
        <w:spacing w:line="360" w:lineRule="auto"/>
        <w:rPr>
          <w:rFonts w:ascii="Arial" w:hAnsi="Arial" w:cs="Arial"/>
          <w:b/>
          <w:bCs/>
          <w:sz w:val="24"/>
          <w:szCs w:val="24"/>
        </w:rPr>
      </w:pPr>
      <w:r w:rsidRPr="003455C9">
        <w:rPr>
          <w:rFonts w:ascii="Arial" w:hAnsi="Arial" w:cs="Arial"/>
          <w:b/>
          <w:bCs/>
          <w:sz w:val="24"/>
          <w:szCs w:val="24"/>
        </w:rPr>
        <w:t xml:space="preserve">PERSUE </w:t>
      </w:r>
      <w:r w:rsidRPr="003455C9">
        <w:rPr>
          <w:rFonts w:ascii="Arial" w:hAnsi="Arial" w:cs="Arial"/>
          <w:sz w:val="24"/>
          <w:szCs w:val="24"/>
        </w:rPr>
        <w:t xml:space="preserve">is an element of the strategy that highlights the importance of perusing detected suspicious behaviour, as well as </w:t>
      </w:r>
      <w:r w:rsidR="003F4BD4" w:rsidRPr="003455C9">
        <w:rPr>
          <w:rFonts w:ascii="Arial" w:hAnsi="Arial" w:cs="Arial"/>
          <w:sz w:val="24"/>
          <w:szCs w:val="24"/>
        </w:rPr>
        <w:t xml:space="preserve">the ongoing </w:t>
      </w:r>
      <w:r w:rsidRPr="003455C9">
        <w:rPr>
          <w:rFonts w:ascii="Arial" w:hAnsi="Arial" w:cs="Arial"/>
          <w:sz w:val="24"/>
          <w:szCs w:val="24"/>
        </w:rPr>
        <w:t xml:space="preserve">investigations to stop attacks from happening. Richards, of international Affairs argues that </w:t>
      </w:r>
      <w:r w:rsidR="003F4BD4" w:rsidRPr="003455C9">
        <w:rPr>
          <w:rFonts w:ascii="Arial" w:hAnsi="Arial" w:cs="Arial"/>
          <w:sz w:val="24"/>
          <w:szCs w:val="24"/>
        </w:rPr>
        <w:t>understanding</w:t>
      </w:r>
      <w:r w:rsidRPr="003455C9">
        <w:rPr>
          <w:rFonts w:ascii="Arial" w:hAnsi="Arial" w:cs="Arial"/>
          <w:sz w:val="24"/>
          <w:szCs w:val="24"/>
        </w:rPr>
        <w:t xml:space="preserve"> terrorism and radicalisation </w:t>
      </w:r>
      <w:r w:rsidR="003F4BD4" w:rsidRPr="003455C9">
        <w:rPr>
          <w:rFonts w:ascii="Arial" w:hAnsi="Arial" w:cs="Arial"/>
          <w:sz w:val="24"/>
          <w:szCs w:val="24"/>
        </w:rPr>
        <w:t xml:space="preserve">in itself </w:t>
      </w:r>
      <w:r w:rsidRPr="003455C9">
        <w:rPr>
          <w:rFonts w:ascii="Arial" w:hAnsi="Arial" w:cs="Arial"/>
          <w:sz w:val="24"/>
          <w:szCs w:val="24"/>
        </w:rPr>
        <w:t xml:space="preserve">carries equal importance as prosecution, </w:t>
      </w:r>
      <w:r w:rsidR="003F4BD4" w:rsidRPr="003455C9">
        <w:rPr>
          <w:rFonts w:ascii="Arial" w:hAnsi="Arial" w:cs="Arial"/>
          <w:sz w:val="24"/>
          <w:szCs w:val="24"/>
        </w:rPr>
        <w:t>as they</w:t>
      </w:r>
      <w:r w:rsidRPr="003455C9">
        <w:rPr>
          <w:rFonts w:ascii="Arial" w:hAnsi="Arial" w:cs="Arial"/>
          <w:sz w:val="24"/>
          <w:szCs w:val="24"/>
        </w:rPr>
        <w:t xml:space="preserve"> go hand in hand. Prosecuting </w:t>
      </w:r>
      <w:r w:rsidR="003F4BD4" w:rsidRPr="003455C9">
        <w:rPr>
          <w:rFonts w:ascii="Arial" w:hAnsi="Arial" w:cs="Arial"/>
          <w:sz w:val="24"/>
          <w:szCs w:val="24"/>
        </w:rPr>
        <w:t>potential terrorists cannot happen without the education and knowledge of what suspicious activity is officially deemed as terrorism (Richards, 2011).</w:t>
      </w:r>
      <w:r w:rsidR="007266BD" w:rsidRPr="003455C9">
        <w:rPr>
          <w:rFonts w:ascii="Arial" w:hAnsi="Arial" w:cs="Arial"/>
          <w:sz w:val="24"/>
          <w:szCs w:val="24"/>
        </w:rPr>
        <w:t xml:space="preserve"> Perdue’s main outcome is to </w:t>
      </w:r>
      <w:r w:rsidR="007266BD" w:rsidRPr="003455C9">
        <w:rPr>
          <w:rFonts w:ascii="Arial" w:hAnsi="Arial" w:cs="Arial"/>
          <w:b/>
          <w:bCs/>
          <w:sz w:val="24"/>
          <w:szCs w:val="24"/>
        </w:rPr>
        <w:t>reduce</w:t>
      </w:r>
      <w:r w:rsidR="007266BD" w:rsidRPr="003455C9">
        <w:rPr>
          <w:rFonts w:ascii="Arial" w:hAnsi="Arial" w:cs="Arial"/>
          <w:sz w:val="24"/>
          <w:szCs w:val="24"/>
        </w:rPr>
        <w:t xml:space="preserve"> </w:t>
      </w:r>
      <w:r w:rsidR="007266BD" w:rsidRPr="003455C9">
        <w:rPr>
          <w:rFonts w:ascii="Arial" w:hAnsi="Arial" w:cs="Arial"/>
          <w:b/>
          <w:bCs/>
          <w:sz w:val="24"/>
          <w:szCs w:val="24"/>
        </w:rPr>
        <w:t xml:space="preserve">capability. </w:t>
      </w:r>
    </w:p>
    <w:p w14:paraId="4A2F2C81" w14:textId="0ECB259C" w:rsidR="0044312C" w:rsidRPr="003455C9" w:rsidRDefault="0044312C" w:rsidP="003455C9">
      <w:pPr>
        <w:spacing w:line="360" w:lineRule="auto"/>
        <w:rPr>
          <w:rFonts w:ascii="Arial" w:hAnsi="Arial" w:cs="Arial"/>
          <w:sz w:val="24"/>
          <w:szCs w:val="24"/>
        </w:rPr>
      </w:pPr>
    </w:p>
    <w:p w14:paraId="226E95DC" w14:textId="4A7B39BE" w:rsidR="0044312C" w:rsidRPr="003455C9" w:rsidRDefault="0044312C" w:rsidP="003455C9">
      <w:pPr>
        <w:spacing w:line="360" w:lineRule="auto"/>
        <w:rPr>
          <w:rFonts w:ascii="Arial" w:hAnsi="Arial" w:cs="Arial"/>
          <w:sz w:val="24"/>
          <w:szCs w:val="24"/>
        </w:rPr>
      </w:pPr>
      <w:r w:rsidRPr="003455C9">
        <w:rPr>
          <w:rFonts w:ascii="Arial" w:hAnsi="Arial" w:cs="Arial"/>
          <w:b/>
          <w:bCs/>
          <w:sz w:val="24"/>
          <w:szCs w:val="24"/>
        </w:rPr>
        <w:t xml:space="preserve">PROTECT </w:t>
      </w:r>
      <w:r w:rsidRPr="003455C9">
        <w:rPr>
          <w:rFonts w:ascii="Arial" w:hAnsi="Arial" w:cs="Arial"/>
          <w:sz w:val="24"/>
          <w:szCs w:val="24"/>
        </w:rPr>
        <w:t>is a component that pl</w:t>
      </w:r>
      <w:r w:rsidR="00EA5284" w:rsidRPr="003455C9">
        <w:rPr>
          <w:rFonts w:ascii="Arial" w:hAnsi="Arial" w:cs="Arial"/>
          <w:sz w:val="24"/>
          <w:szCs w:val="24"/>
        </w:rPr>
        <w:t>aces</w:t>
      </w:r>
      <w:r w:rsidRPr="003455C9">
        <w:rPr>
          <w:rFonts w:ascii="Arial" w:hAnsi="Arial" w:cs="Arial"/>
          <w:sz w:val="24"/>
          <w:szCs w:val="24"/>
        </w:rPr>
        <w:t xml:space="preserve"> emphasis on the importance of nationwide protection against terrorism activity. Its primary outcome is to </w:t>
      </w:r>
      <w:r w:rsidRPr="003455C9">
        <w:rPr>
          <w:rFonts w:ascii="Arial" w:hAnsi="Arial" w:cs="Arial"/>
          <w:b/>
          <w:bCs/>
          <w:sz w:val="24"/>
          <w:szCs w:val="24"/>
        </w:rPr>
        <w:t xml:space="preserve">reduce the vulnerability </w:t>
      </w:r>
      <w:r w:rsidRPr="003455C9">
        <w:rPr>
          <w:rFonts w:ascii="Arial" w:hAnsi="Arial" w:cs="Arial"/>
          <w:sz w:val="24"/>
          <w:szCs w:val="24"/>
        </w:rPr>
        <w:t>of the UK by assuring the appropriate defence is in place, should there be threat of an attack (</w:t>
      </w:r>
      <w:proofErr w:type="spellStart"/>
      <w:r w:rsidRPr="003455C9">
        <w:rPr>
          <w:rFonts w:ascii="Arial" w:hAnsi="Arial" w:cs="Arial"/>
          <w:color w:val="222222"/>
          <w:sz w:val="24"/>
          <w:szCs w:val="24"/>
          <w:shd w:val="clear" w:color="auto" w:fill="FFFFFF"/>
        </w:rPr>
        <w:t>Coaffee</w:t>
      </w:r>
      <w:proofErr w:type="spellEnd"/>
      <w:r w:rsidRPr="003455C9">
        <w:rPr>
          <w:rFonts w:ascii="Arial" w:hAnsi="Arial" w:cs="Arial"/>
          <w:color w:val="222222"/>
          <w:sz w:val="24"/>
          <w:szCs w:val="24"/>
          <w:shd w:val="clear" w:color="auto" w:fill="FFFFFF"/>
        </w:rPr>
        <w:t>,</w:t>
      </w:r>
      <w:r w:rsidRPr="003455C9">
        <w:rPr>
          <w:rFonts w:ascii="Arial" w:hAnsi="Arial" w:cs="Arial"/>
          <w:color w:val="222222"/>
          <w:sz w:val="24"/>
          <w:szCs w:val="24"/>
          <w:shd w:val="clear" w:color="auto" w:fill="FFFFFF"/>
        </w:rPr>
        <w:t xml:space="preserve"> 2010</w:t>
      </w:r>
      <w:r w:rsidRPr="003455C9">
        <w:rPr>
          <w:rFonts w:ascii="Arial" w:hAnsi="Arial" w:cs="Arial"/>
          <w:color w:val="222222"/>
          <w:sz w:val="24"/>
          <w:szCs w:val="24"/>
          <w:shd w:val="clear" w:color="auto" w:fill="FFFFFF"/>
        </w:rPr>
        <w:t>)</w:t>
      </w:r>
      <w:r w:rsidRPr="003455C9">
        <w:rPr>
          <w:rFonts w:ascii="Arial" w:hAnsi="Arial" w:cs="Arial"/>
          <w:sz w:val="24"/>
          <w:szCs w:val="24"/>
        </w:rPr>
        <w:t>. This can be achieved by limiting the accessibility of materials that have potential to radicalise, or by having software in place to monitor the searches of threatening nature online (</w:t>
      </w:r>
      <w:proofErr w:type="spellStart"/>
      <w:r w:rsidRPr="003455C9">
        <w:rPr>
          <w:rFonts w:ascii="Arial" w:hAnsi="Arial" w:cs="Arial"/>
          <w:color w:val="222222"/>
          <w:sz w:val="24"/>
          <w:szCs w:val="24"/>
          <w:shd w:val="clear" w:color="auto" w:fill="FFFFFF"/>
        </w:rPr>
        <w:t>Galinec</w:t>
      </w:r>
      <w:proofErr w:type="spellEnd"/>
      <w:r w:rsidRPr="003455C9">
        <w:rPr>
          <w:rFonts w:ascii="Arial" w:hAnsi="Arial" w:cs="Arial"/>
          <w:color w:val="222222"/>
          <w:sz w:val="24"/>
          <w:szCs w:val="24"/>
          <w:shd w:val="clear" w:color="auto" w:fill="FFFFFF"/>
        </w:rPr>
        <w:t>, 2017)</w:t>
      </w:r>
      <w:r w:rsidRPr="003455C9">
        <w:rPr>
          <w:rFonts w:ascii="Arial" w:hAnsi="Arial" w:cs="Arial"/>
          <w:sz w:val="24"/>
          <w:szCs w:val="24"/>
        </w:rPr>
        <w:t xml:space="preserve">. This can also be attained by increasing security in events of high capacity and reducing the vulnerability of people in congested areas with large numbers of persons. </w:t>
      </w:r>
    </w:p>
    <w:p w14:paraId="11C9570E" w14:textId="741D7499" w:rsidR="007266BD" w:rsidRPr="003455C9" w:rsidRDefault="007266BD" w:rsidP="003455C9">
      <w:pPr>
        <w:spacing w:line="360" w:lineRule="auto"/>
        <w:rPr>
          <w:rFonts w:ascii="Arial" w:hAnsi="Arial" w:cs="Arial"/>
          <w:sz w:val="24"/>
          <w:szCs w:val="24"/>
        </w:rPr>
      </w:pPr>
    </w:p>
    <w:p w14:paraId="290EFA7C" w14:textId="7462FB0C" w:rsidR="007266BD" w:rsidRPr="003455C9" w:rsidRDefault="007266BD" w:rsidP="003455C9">
      <w:pPr>
        <w:spacing w:line="360" w:lineRule="auto"/>
        <w:rPr>
          <w:rFonts w:ascii="Arial" w:hAnsi="Arial" w:cs="Arial"/>
          <w:b/>
          <w:bCs/>
          <w:sz w:val="24"/>
          <w:szCs w:val="24"/>
        </w:rPr>
      </w:pPr>
      <w:r w:rsidRPr="003455C9">
        <w:rPr>
          <w:rFonts w:ascii="Arial" w:hAnsi="Arial" w:cs="Arial"/>
          <w:b/>
          <w:bCs/>
          <w:sz w:val="24"/>
          <w:szCs w:val="24"/>
        </w:rPr>
        <w:t xml:space="preserve">PREPARE </w:t>
      </w:r>
      <w:r w:rsidR="009B5D16" w:rsidRPr="003455C9">
        <w:rPr>
          <w:rFonts w:ascii="Arial" w:hAnsi="Arial" w:cs="Arial"/>
          <w:sz w:val="24"/>
          <w:szCs w:val="24"/>
        </w:rPr>
        <w:t>is the factor of CONTEST that ‘</w:t>
      </w:r>
      <w:r w:rsidR="009B5D16" w:rsidRPr="003455C9">
        <w:rPr>
          <w:rFonts w:ascii="Arial" w:hAnsi="Arial" w:cs="Arial"/>
          <w:sz w:val="24"/>
          <w:szCs w:val="24"/>
        </w:rPr>
        <w:t xml:space="preserve">Save lives, </w:t>
      </w:r>
      <w:r w:rsidR="009B5D16" w:rsidRPr="003455C9">
        <w:rPr>
          <w:rFonts w:ascii="Arial" w:hAnsi="Arial" w:cs="Arial"/>
          <w:sz w:val="24"/>
          <w:szCs w:val="24"/>
        </w:rPr>
        <w:t>lessens</w:t>
      </w:r>
      <w:r w:rsidR="009B5D16" w:rsidRPr="003455C9">
        <w:rPr>
          <w:rFonts w:ascii="Arial" w:hAnsi="Arial" w:cs="Arial"/>
          <w:sz w:val="24"/>
          <w:szCs w:val="24"/>
        </w:rPr>
        <w:t xml:space="preserve"> harm and </w:t>
      </w:r>
      <w:r w:rsidR="009B5D16" w:rsidRPr="003455C9">
        <w:rPr>
          <w:rFonts w:ascii="Arial" w:hAnsi="Arial" w:cs="Arial"/>
          <w:sz w:val="24"/>
          <w:szCs w:val="24"/>
        </w:rPr>
        <w:t xml:space="preserve">succour’s </w:t>
      </w:r>
      <w:r w:rsidR="009B5D16" w:rsidRPr="003455C9">
        <w:rPr>
          <w:rFonts w:ascii="Arial" w:hAnsi="Arial" w:cs="Arial"/>
          <w:sz w:val="24"/>
          <w:szCs w:val="24"/>
        </w:rPr>
        <w:t>recovery</w:t>
      </w:r>
      <w:r w:rsidR="009B5D16" w:rsidRPr="003455C9">
        <w:rPr>
          <w:rFonts w:ascii="Arial" w:hAnsi="Arial" w:cs="Arial"/>
          <w:sz w:val="24"/>
          <w:szCs w:val="24"/>
        </w:rPr>
        <w:t>’ (</w:t>
      </w:r>
      <w:r w:rsidR="009B5D16" w:rsidRPr="003455C9">
        <w:rPr>
          <w:rFonts w:ascii="Arial" w:hAnsi="Arial" w:cs="Arial"/>
          <w:sz w:val="24"/>
          <w:szCs w:val="24"/>
        </w:rPr>
        <w:t>HM Government, 201</w:t>
      </w:r>
      <w:r w:rsidR="009B5D16" w:rsidRPr="003455C9">
        <w:rPr>
          <w:rFonts w:ascii="Arial" w:hAnsi="Arial" w:cs="Arial"/>
          <w:sz w:val="24"/>
          <w:szCs w:val="24"/>
        </w:rPr>
        <w:t xml:space="preserve">5). It focuses on the mitigation of impact an attack can have on people and their communities and stresses the importance of a rapid and effective response. The effectiveness and speed of response to an attack is </w:t>
      </w:r>
      <w:r w:rsidR="009B5D16" w:rsidRPr="003455C9">
        <w:rPr>
          <w:rFonts w:ascii="Arial" w:hAnsi="Arial" w:cs="Arial"/>
          <w:sz w:val="24"/>
          <w:szCs w:val="24"/>
        </w:rPr>
        <w:lastRenderedPageBreak/>
        <w:t xml:space="preserve">paramount in public safety and reassurance. The objectives of PREPARE are also to carry out a response that’s is </w:t>
      </w:r>
      <w:r w:rsidR="009B5D16" w:rsidRPr="003455C9">
        <w:rPr>
          <w:rFonts w:ascii="Arial" w:hAnsi="Arial" w:cs="Arial"/>
          <w:sz w:val="24"/>
          <w:szCs w:val="24"/>
        </w:rPr>
        <w:t>collaborative</w:t>
      </w:r>
      <w:r w:rsidR="009B5D16" w:rsidRPr="003455C9">
        <w:rPr>
          <w:rFonts w:ascii="Arial" w:hAnsi="Arial" w:cs="Arial"/>
          <w:sz w:val="24"/>
          <w:szCs w:val="24"/>
        </w:rPr>
        <w:t xml:space="preserve"> with multiple agencies, ensuring that they all have the appropriate means and recourses to deal with an attack (Wilkinson, 2007).</w:t>
      </w:r>
      <w:r w:rsidR="001F0AB2" w:rsidRPr="003455C9">
        <w:rPr>
          <w:rFonts w:ascii="Arial" w:hAnsi="Arial" w:cs="Arial"/>
          <w:sz w:val="24"/>
          <w:szCs w:val="24"/>
        </w:rPr>
        <w:t xml:space="preserve"> Overall, </w:t>
      </w:r>
      <w:r w:rsidR="000645FD" w:rsidRPr="003455C9">
        <w:rPr>
          <w:rFonts w:ascii="Arial" w:hAnsi="Arial" w:cs="Arial"/>
          <w:sz w:val="24"/>
          <w:szCs w:val="24"/>
        </w:rPr>
        <w:t>its</w:t>
      </w:r>
      <w:r w:rsidR="001F0AB2" w:rsidRPr="003455C9">
        <w:rPr>
          <w:rFonts w:ascii="Arial" w:hAnsi="Arial" w:cs="Arial"/>
          <w:sz w:val="24"/>
          <w:szCs w:val="24"/>
        </w:rPr>
        <w:t xml:space="preserve"> primary outcome is to </w:t>
      </w:r>
      <w:r w:rsidR="001F0AB2" w:rsidRPr="003455C9">
        <w:rPr>
          <w:rFonts w:ascii="Arial" w:hAnsi="Arial" w:cs="Arial"/>
          <w:b/>
          <w:bCs/>
          <w:sz w:val="24"/>
          <w:szCs w:val="24"/>
        </w:rPr>
        <w:t>reduce impact.</w:t>
      </w:r>
    </w:p>
    <w:p w14:paraId="1445F113" w14:textId="5A3E272A" w:rsidR="00EA5284" w:rsidRPr="003455C9" w:rsidRDefault="00EA5284" w:rsidP="003455C9">
      <w:pPr>
        <w:spacing w:line="360" w:lineRule="auto"/>
        <w:rPr>
          <w:rFonts w:ascii="Arial" w:hAnsi="Arial" w:cs="Arial"/>
          <w:b/>
          <w:bCs/>
          <w:sz w:val="24"/>
          <w:szCs w:val="24"/>
        </w:rPr>
      </w:pPr>
    </w:p>
    <w:p w14:paraId="1D71581E" w14:textId="60430F94" w:rsidR="00EA5284" w:rsidRPr="003455C9" w:rsidRDefault="00CA2CFF" w:rsidP="003455C9">
      <w:pPr>
        <w:spacing w:line="360" w:lineRule="auto"/>
        <w:rPr>
          <w:rFonts w:ascii="Arial" w:hAnsi="Arial" w:cs="Arial"/>
          <w:b/>
          <w:bCs/>
          <w:sz w:val="24"/>
          <w:szCs w:val="24"/>
          <w:u w:val="single"/>
        </w:rPr>
      </w:pPr>
      <w:r w:rsidRPr="003455C9">
        <w:rPr>
          <w:rFonts w:ascii="Arial" w:hAnsi="Arial" w:cs="Arial"/>
          <w:b/>
          <w:bCs/>
          <w:sz w:val="24"/>
          <w:szCs w:val="24"/>
          <w:u w:val="single"/>
        </w:rPr>
        <w:t xml:space="preserve">Responding </w:t>
      </w:r>
      <w:proofErr w:type="gramStart"/>
      <w:r w:rsidRPr="003455C9">
        <w:rPr>
          <w:rFonts w:ascii="Arial" w:hAnsi="Arial" w:cs="Arial"/>
          <w:b/>
          <w:bCs/>
          <w:sz w:val="24"/>
          <w:szCs w:val="24"/>
          <w:u w:val="single"/>
        </w:rPr>
        <w:t>To</w:t>
      </w:r>
      <w:proofErr w:type="gramEnd"/>
      <w:r w:rsidRPr="003455C9">
        <w:rPr>
          <w:rFonts w:ascii="Arial" w:hAnsi="Arial" w:cs="Arial"/>
          <w:b/>
          <w:bCs/>
          <w:sz w:val="24"/>
          <w:szCs w:val="24"/>
          <w:u w:val="single"/>
        </w:rPr>
        <w:t xml:space="preserve"> a Large Scale </w:t>
      </w:r>
      <w:proofErr w:type="spellStart"/>
      <w:r w:rsidRPr="003455C9">
        <w:rPr>
          <w:rFonts w:ascii="Arial" w:hAnsi="Arial" w:cs="Arial"/>
          <w:b/>
          <w:bCs/>
          <w:sz w:val="24"/>
          <w:szCs w:val="24"/>
          <w:u w:val="single"/>
        </w:rPr>
        <w:t>Emergancy</w:t>
      </w:r>
      <w:proofErr w:type="spellEnd"/>
      <w:r w:rsidRPr="003455C9">
        <w:rPr>
          <w:rFonts w:ascii="Arial" w:hAnsi="Arial" w:cs="Arial"/>
          <w:b/>
          <w:bCs/>
          <w:sz w:val="24"/>
          <w:szCs w:val="24"/>
          <w:u w:val="single"/>
        </w:rPr>
        <w:t xml:space="preserve"> </w:t>
      </w:r>
    </w:p>
    <w:p w14:paraId="399E3EDA" w14:textId="77777777" w:rsidR="00CA2CFF" w:rsidRPr="003455C9" w:rsidRDefault="00CA2CFF" w:rsidP="003455C9">
      <w:pPr>
        <w:spacing w:line="360" w:lineRule="auto"/>
        <w:rPr>
          <w:rFonts w:ascii="Arial" w:hAnsi="Arial" w:cs="Arial"/>
          <w:b/>
          <w:bCs/>
          <w:sz w:val="24"/>
          <w:szCs w:val="24"/>
          <w:u w:val="single"/>
        </w:rPr>
      </w:pPr>
    </w:p>
    <w:p w14:paraId="39A098FC" w14:textId="6ECBEB88" w:rsidR="00131CEA" w:rsidRPr="003455C9" w:rsidRDefault="00EA5284" w:rsidP="003455C9">
      <w:pPr>
        <w:spacing w:line="360" w:lineRule="auto"/>
        <w:rPr>
          <w:rFonts w:ascii="Arial" w:hAnsi="Arial" w:cs="Arial"/>
          <w:sz w:val="24"/>
          <w:szCs w:val="24"/>
        </w:rPr>
      </w:pPr>
      <w:r w:rsidRPr="003455C9">
        <w:rPr>
          <w:rFonts w:ascii="Arial" w:hAnsi="Arial" w:cs="Arial"/>
          <w:sz w:val="24"/>
          <w:szCs w:val="24"/>
        </w:rPr>
        <w:t xml:space="preserve">A program that </w:t>
      </w:r>
      <w:r w:rsidR="00CA2CFF" w:rsidRPr="003455C9">
        <w:rPr>
          <w:rFonts w:ascii="Arial" w:hAnsi="Arial" w:cs="Arial"/>
          <w:sz w:val="24"/>
          <w:szCs w:val="24"/>
        </w:rPr>
        <w:t xml:space="preserve">allows services to respond to </w:t>
      </w:r>
      <w:r w:rsidRPr="003455C9">
        <w:rPr>
          <w:rFonts w:ascii="Arial" w:hAnsi="Arial" w:cs="Arial"/>
          <w:sz w:val="24"/>
          <w:szCs w:val="24"/>
        </w:rPr>
        <w:t>terrorism</w:t>
      </w:r>
      <w:r w:rsidR="00CA2CFF" w:rsidRPr="003455C9">
        <w:rPr>
          <w:rFonts w:ascii="Arial" w:hAnsi="Arial" w:cs="Arial"/>
          <w:sz w:val="24"/>
          <w:szCs w:val="24"/>
        </w:rPr>
        <w:t xml:space="preserve"> effectively</w:t>
      </w:r>
      <w:r w:rsidRPr="003455C9">
        <w:rPr>
          <w:rFonts w:ascii="Arial" w:hAnsi="Arial" w:cs="Arial"/>
          <w:sz w:val="24"/>
          <w:szCs w:val="24"/>
        </w:rPr>
        <w:t xml:space="preserve"> is </w:t>
      </w:r>
      <w:r w:rsidRPr="003455C9">
        <w:rPr>
          <w:rFonts w:ascii="Arial" w:hAnsi="Arial" w:cs="Arial"/>
          <w:b/>
          <w:bCs/>
          <w:sz w:val="24"/>
          <w:szCs w:val="24"/>
        </w:rPr>
        <w:t>JESIP</w:t>
      </w:r>
      <w:r w:rsidRPr="003455C9">
        <w:rPr>
          <w:rFonts w:ascii="Arial" w:hAnsi="Arial" w:cs="Arial"/>
          <w:sz w:val="24"/>
          <w:szCs w:val="24"/>
        </w:rPr>
        <w:t>. An acronym for Joint Emergency Services Interoperability, established in 2012. The programme is aimed to ensure emergency services and multi agencies are not only trained to work effectively but are equipped with the means and facilities to do so (Flanagan, 2014). Specifically aimed at responding to large scale emergencies, JESIP plays a fundamental role in the effective response to terror attacks. It addresses difficulties commanding and coordinating an attack, deployment of the correct services, and strengthens communication to assess threat and risk appropriately (Power, 2017)</w:t>
      </w:r>
      <w:r w:rsidR="00A17741" w:rsidRPr="003455C9">
        <w:rPr>
          <w:rFonts w:ascii="Arial" w:hAnsi="Arial" w:cs="Arial"/>
          <w:sz w:val="24"/>
          <w:szCs w:val="24"/>
        </w:rPr>
        <w:t xml:space="preserve">. A framework under JESIP is the Joint Doctrine- edition three which is made up of three main components, </w:t>
      </w:r>
      <w:r w:rsidR="00A17741" w:rsidRPr="003455C9">
        <w:rPr>
          <w:rFonts w:ascii="Arial" w:hAnsi="Arial" w:cs="Arial"/>
          <w:b/>
          <w:bCs/>
          <w:sz w:val="24"/>
          <w:szCs w:val="24"/>
        </w:rPr>
        <w:t>METHANE</w:t>
      </w:r>
      <w:r w:rsidR="00A17741" w:rsidRPr="003455C9">
        <w:rPr>
          <w:rFonts w:ascii="Arial" w:hAnsi="Arial" w:cs="Arial"/>
          <w:sz w:val="24"/>
          <w:szCs w:val="24"/>
        </w:rPr>
        <w:t>, Principles for joint working and the Joint decision-making model, all of which are crucial in multi-agency working during events such as terror attacks</w:t>
      </w:r>
      <w:r w:rsidR="00131CEA" w:rsidRPr="003455C9">
        <w:rPr>
          <w:rFonts w:ascii="Arial" w:hAnsi="Arial" w:cs="Arial"/>
          <w:sz w:val="24"/>
          <w:szCs w:val="24"/>
        </w:rPr>
        <w:t xml:space="preserve"> (JESIP.org, 2022). The collage of policing state that </w:t>
      </w:r>
      <w:r w:rsidR="00CA2CFF" w:rsidRPr="003455C9">
        <w:rPr>
          <w:rFonts w:ascii="Arial" w:hAnsi="Arial" w:cs="Arial"/>
          <w:sz w:val="24"/>
          <w:szCs w:val="24"/>
        </w:rPr>
        <w:t>the most</w:t>
      </w:r>
      <w:r w:rsidR="00131CEA" w:rsidRPr="003455C9">
        <w:rPr>
          <w:rFonts w:ascii="Arial" w:hAnsi="Arial" w:cs="Arial"/>
          <w:sz w:val="24"/>
          <w:szCs w:val="24"/>
        </w:rPr>
        <w:t xml:space="preserve"> effective response to an attack is by using the mnemonic CIAPOAR to apply the National </w:t>
      </w:r>
      <w:r w:rsidR="00531FF6" w:rsidRPr="003455C9">
        <w:rPr>
          <w:rFonts w:ascii="Arial" w:hAnsi="Arial" w:cs="Arial"/>
          <w:sz w:val="24"/>
          <w:szCs w:val="24"/>
        </w:rPr>
        <w:t>decision-making</w:t>
      </w:r>
      <w:r w:rsidR="00131CEA" w:rsidRPr="003455C9">
        <w:rPr>
          <w:rFonts w:ascii="Arial" w:hAnsi="Arial" w:cs="Arial"/>
          <w:sz w:val="24"/>
          <w:szCs w:val="24"/>
        </w:rPr>
        <w:t xml:space="preserve"> model to any major incident.</w:t>
      </w:r>
      <w:r w:rsidR="00131CEA" w:rsidRPr="003455C9">
        <w:rPr>
          <w:rFonts w:ascii="Arial" w:hAnsi="Arial" w:cs="Arial"/>
          <w:b/>
          <w:bCs/>
          <w:sz w:val="24"/>
          <w:szCs w:val="24"/>
        </w:rPr>
        <w:t xml:space="preserve"> C</w:t>
      </w:r>
      <w:r w:rsidR="00131CEA" w:rsidRPr="003455C9">
        <w:rPr>
          <w:rFonts w:ascii="Arial" w:hAnsi="Arial" w:cs="Arial"/>
          <w:sz w:val="24"/>
          <w:szCs w:val="24"/>
        </w:rPr>
        <w:t xml:space="preserve">ode of ethics, Gather </w:t>
      </w:r>
      <w:r w:rsidR="00131CEA" w:rsidRPr="003455C9">
        <w:rPr>
          <w:rFonts w:ascii="Arial" w:hAnsi="Arial" w:cs="Arial"/>
          <w:b/>
          <w:bCs/>
          <w:sz w:val="24"/>
          <w:szCs w:val="24"/>
        </w:rPr>
        <w:t>I</w:t>
      </w:r>
      <w:r w:rsidR="00131CEA" w:rsidRPr="003455C9">
        <w:rPr>
          <w:rFonts w:ascii="Arial" w:hAnsi="Arial" w:cs="Arial"/>
          <w:sz w:val="24"/>
          <w:szCs w:val="24"/>
        </w:rPr>
        <w:t xml:space="preserve">nformation and intelligence, </w:t>
      </w:r>
      <w:proofErr w:type="gramStart"/>
      <w:r w:rsidR="00131CEA" w:rsidRPr="003455C9">
        <w:rPr>
          <w:rFonts w:ascii="Arial" w:hAnsi="Arial" w:cs="Arial"/>
          <w:b/>
          <w:bCs/>
          <w:sz w:val="24"/>
          <w:szCs w:val="24"/>
        </w:rPr>
        <w:t>A</w:t>
      </w:r>
      <w:r w:rsidR="00131CEA" w:rsidRPr="003455C9">
        <w:rPr>
          <w:rFonts w:ascii="Arial" w:hAnsi="Arial" w:cs="Arial"/>
          <w:sz w:val="24"/>
          <w:szCs w:val="24"/>
        </w:rPr>
        <w:t>ssess</w:t>
      </w:r>
      <w:proofErr w:type="gramEnd"/>
      <w:r w:rsidR="00131CEA" w:rsidRPr="003455C9">
        <w:rPr>
          <w:rFonts w:ascii="Arial" w:hAnsi="Arial" w:cs="Arial"/>
          <w:sz w:val="24"/>
          <w:szCs w:val="24"/>
        </w:rPr>
        <w:t xml:space="preserve"> threat and risk, Consider </w:t>
      </w:r>
      <w:r w:rsidR="00131CEA" w:rsidRPr="003455C9">
        <w:rPr>
          <w:rFonts w:ascii="Arial" w:hAnsi="Arial" w:cs="Arial"/>
          <w:b/>
          <w:bCs/>
          <w:sz w:val="24"/>
          <w:szCs w:val="24"/>
        </w:rPr>
        <w:t>P</w:t>
      </w:r>
      <w:r w:rsidR="00131CEA" w:rsidRPr="003455C9">
        <w:rPr>
          <w:rFonts w:ascii="Arial" w:hAnsi="Arial" w:cs="Arial"/>
          <w:sz w:val="24"/>
          <w:szCs w:val="24"/>
        </w:rPr>
        <w:t xml:space="preserve">owers and Policies, Identify </w:t>
      </w:r>
      <w:r w:rsidR="00131CEA" w:rsidRPr="003455C9">
        <w:rPr>
          <w:rFonts w:ascii="Arial" w:hAnsi="Arial" w:cs="Arial"/>
          <w:b/>
          <w:bCs/>
          <w:sz w:val="24"/>
          <w:szCs w:val="24"/>
        </w:rPr>
        <w:t>O</w:t>
      </w:r>
      <w:r w:rsidR="00131CEA" w:rsidRPr="003455C9">
        <w:rPr>
          <w:rFonts w:ascii="Arial" w:hAnsi="Arial" w:cs="Arial"/>
          <w:sz w:val="24"/>
          <w:szCs w:val="24"/>
        </w:rPr>
        <w:t xml:space="preserve">ptions and contingencies, Take </w:t>
      </w:r>
      <w:r w:rsidR="00131CEA" w:rsidRPr="003455C9">
        <w:rPr>
          <w:rFonts w:ascii="Arial" w:hAnsi="Arial" w:cs="Arial"/>
          <w:b/>
          <w:bCs/>
          <w:sz w:val="24"/>
          <w:szCs w:val="24"/>
        </w:rPr>
        <w:t>A</w:t>
      </w:r>
      <w:r w:rsidR="00131CEA" w:rsidRPr="003455C9">
        <w:rPr>
          <w:rFonts w:ascii="Arial" w:hAnsi="Arial" w:cs="Arial"/>
          <w:sz w:val="24"/>
          <w:szCs w:val="24"/>
        </w:rPr>
        <w:t xml:space="preserve">ction and review (Collage of policing, 2022). All of the </w:t>
      </w:r>
      <w:r w:rsidR="00531FF6" w:rsidRPr="003455C9">
        <w:rPr>
          <w:rFonts w:ascii="Arial" w:hAnsi="Arial" w:cs="Arial"/>
          <w:sz w:val="24"/>
          <w:szCs w:val="24"/>
        </w:rPr>
        <w:t xml:space="preserve">components stated in CIAPOAR are proven effective in terms of response to terrorism attacks, due to the efficiency it promotes when making life threatening decisions. </w:t>
      </w:r>
    </w:p>
    <w:p w14:paraId="4FC36636" w14:textId="77ED4D83" w:rsidR="00611E33" w:rsidRPr="003455C9" w:rsidRDefault="00611E33" w:rsidP="003455C9">
      <w:pPr>
        <w:spacing w:line="360" w:lineRule="auto"/>
        <w:rPr>
          <w:rFonts w:ascii="Arial" w:hAnsi="Arial" w:cs="Arial"/>
          <w:b/>
          <w:bCs/>
          <w:sz w:val="24"/>
          <w:szCs w:val="24"/>
        </w:rPr>
      </w:pPr>
    </w:p>
    <w:p w14:paraId="21A807D0" w14:textId="0DC8A491" w:rsidR="00CA2CFF" w:rsidRPr="003455C9" w:rsidRDefault="00CA2CFF" w:rsidP="003455C9">
      <w:pPr>
        <w:spacing w:line="360" w:lineRule="auto"/>
        <w:rPr>
          <w:rFonts w:ascii="Arial" w:hAnsi="Arial" w:cs="Arial"/>
          <w:sz w:val="24"/>
          <w:szCs w:val="24"/>
        </w:rPr>
      </w:pPr>
      <w:r w:rsidRPr="003455C9">
        <w:rPr>
          <w:rFonts w:ascii="Arial" w:hAnsi="Arial" w:cs="Arial"/>
          <w:sz w:val="24"/>
          <w:szCs w:val="24"/>
        </w:rPr>
        <w:t xml:space="preserve">When it comes to responding to large scale emergencies, the Joint </w:t>
      </w:r>
      <w:proofErr w:type="spellStart"/>
      <w:r w:rsidRPr="003455C9">
        <w:rPr>
          <w:rFonts w:ascii="Arial" w:hAnsi="Arial" w:cs="Arial"/>
          <w:sz w:val="24"/>
          <w:szCs w:val="24"/>
        </w:rPr>
        <w:t>Emergancy</w:t>
      </w:r>
      <w:proofErr w:type="spellEnd"/>
      <w:r w:rsidRPr="003455C9">
        <w:rPr>
          <w:rFonts w:ascii="Arial" w:hAnsi="Arial" w:cs="Arial"/>
          <w:sz w:val="24"/>
          <w:szCs w:val="24"/>
        </w:rPr>
        <w:t xml:space="preserve"> Services Interoperability state that there are several things to consider. Firstly, Co-location. Locating with other responders as quickly and safely as possible, in order to be identified easily (Stephenson, 2015). In the event of an emergency such as a terrorist attack, it may be difficult to locate a responder but if they co-locate with someone who is recognised by coordinator it would be safer. Another benefit is that emergency responders can conspire with each other to devise a plan and work </w:t>
      </w:r>
      <w:r w:rsidRPr="003455C9">
        <w:rPr>
          <w:rFonts w:ascii="Arial" w:hAnsi="Arial" w:cs="Arial"/>
          <w:sz w:val="24"/>
          <w:szCs w:val="24"/>
        </w:rPr>
        <w:lastRenderedPageBreak/>
        <w:t xml:space="preserve">collaboratively under pressure. </w:t>
      </w:r>
      <w:r w:rsidR="000A630B" w:rsidRPr="003455C9">
        <w:rPr>
          <w:rFonts w:ascii="Arial" w:hAnsi="Arial" w:cs="Arial"/>
          <w:sz w:val="24"/>
          <w:szCs w:val="24"/>
        </w:rPr>
        <w:t xml:space="preserve">Secondly, effective joint working comes from clear and effective communication. In the event of a terrorist attack, every responder needs to be clear, concise and direct with every piece of information shared, received and instruction given (Tovey, 2018). Communication can be critical and could save lives. Such as communicating to people where the safest place to evacuate in an emergency, or about the threats and possible risks in a hazardous setting. </w:t>
      </w:r>
    </w:p>
    <w:p w14:paraId="34ABBFB4" w14:textId="3BE63B1A" w:rsidR="00CA2CFF" w:rsidRPr="003455C9" w:rsidRDefault="00CA2CFF" w:rsidP="003455C9">
      <w:pPr>
        <w:spacing w:line="360" w:lineRule="auto"/>
        <w:rPr>
          <w:rFonts w:ascii="Arial" w:hAnsi="Arial" w:cs="Arial"/>
          <w:b/>
          <w:bCs/>
          <w:sz w:val="24"/>
          <w:szCs w:val="24"/>
        </w:rPr>
      </w:pPr>
    </w:p>
    <w:p w14:paraId="0A761EB4" w14:textId="70849317" w:rsidR="00CA2CFF" w:rsidRPr="003455C9" w:rsidRDefault="00CA2CFF" w:rsidP="003455C9">
      <w:pPr>
        <w:spacing w:line="360" w:lineRule="auto"/>
        <w:rPr>
          <w:rFonts w:ascii="Arial" w:hAnsi="Arial" w:cs="Arial"/>
          <w:b/>
          <w:bCs/>
          <w:sz w:val="24"/>
          <w:szCs w:val="24"/>
        </w:rPr>
      </w:pPr>
    </w:p>
    <w:p w14:paraId="290BBFEF" w14:textId="77777777" w:rsidR="00CA2CFF" w:rsidRPr="003455C9" w:rsidRDefault="00CA2CFF" w:rsidP="003455C9">
      <w:pPr>
        <w:spacing w:line="360" w:lineRule="auto"/>
        <w:rPr>
          <w:rFonts w:ascii="Arial" w:hAnsi="Arial" w:cs="Arial"/>
          <w:b/>
          <w:bCs/>
          <w:sz w:val="24"/>
          <w:szCs w:val="24"/>
        </w:rPr>
      </w:pPr>
    </w:p>
    <w:p w14:paraId="477C0013" w14:textId="5F19878B" w:rsidR="001E134D" w:rsidRPr="003455C9" w:rsidRDefault="001E134D"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sz w:val="24"/>
          <w:szCs w:val="24"/>
          <w:u w:val="single"/>
        </w:rPr>
        <w:t xml:space="preserve">The Manchester Arena Attack </w:t>
      </w:r>
    </w:p>
    <w:p w14:paraId="46B44954" w14:textId="1D2CB7B8" w:rsidR="00611E33" w:rsidRPr="003455C9" w:rsidRDefault="00611E33" w:rsidP="003455C9">
      <w:pPr>
        <w:spacing w:line="360" w:lineRule="auto"/>
        <w:rPr>
          <w:rFonts w:ascii="Arial" w:hAnsi="Arial" w:cs="Arial"/>
          <w:b/>
          <w:bCs/>
          <w:sz w:val="24"/>
          <w:szCs w:val="24"/>
        </w:rPr>
      </w:pPr>
    </w:p>
    <w:p w14:paraId="5790D686" w14:textId="564E6682" w:rsidR="001E134D" w:rsidRPr="003455C9" w:rsidRDefault="001E134D" w:rsidP="003455C9">
      <w:pPr>
        <w:spacing w:line="360" w:lineRule="auto"/>
        <w:rPr>
          <w:rFonts w:ascii="Arial" w:hAnsi="Arial" w:cs="Arial"/>
          <w:color w:val="222222"/>
          <w:sz w:val="24"/>
          <w:szCs w:val="24"/>
          <w:shd w:val="clear" w:color="auto" w:fill="FFFFFF"/>
        </w:rPr>
      </w:pPr>
      <w:r w:rsidRPr="003455C9">
        <w:rPr>
          <w:rFonts w:ascii="Arial" w:hAnsi="Arial" w:cs="Arial"/>
          <w:sz w:val="24"/>
          <w:szCs w:val="24"/>
        </w:rPr>
        <w:t xml:space="preserve">The Manchester Arena terrorist attack took place on the 22and of </w:t>
      </w:r>
      <w:proofErr w:type="gramStart"/>
      <w:r w:rsidRPr="003455C9">
        <w:rPr>
          <w:rFonts w:ascii="Arial" w:hAnsi="Arial" w:cs="Arial"/>
          <w:sz w:val="24"/>
          <w:szCs w:val="24"/>
        </w:rPr>
        <w:t>May,</w:t>
      </w:r>
      <w:proofErr w:type="gramEnd"/>
      <w:r w:rsidRPr="003455C9">
        <w:rPr>
          <w:rFonts w:ascii="Arial" w:hAnsi="Arial" w:cs="Arial"/>
          <w:sz w:val="24"/>
          <w:szCs w:val="24"/>
        </w:rPr>
        <w:t xml:space="preserve"> 2017</w:t>
      </w:r>
      <w:r w:rsidR="00CA2CFF" w:rsidRPr="003455C9">
        <w:rPr>
          <w:rFonts w:ascii="Arial" w:hAnsi="Arial" w:cs="Arial"/>
          <w:sz w:val="24"/>
          <w:szCs w:val="24"/>
        </w:rPr>
        <w:t xml:space="preserve"> killing 22 people</w:t>
      </w:r>
      <w:r w:rsidRPr="003455C9">
        <w:rPr>
          <w:rFonts w:ascii="Arial" w:hAnsi="Arial" w:cs="Arial"/>
          <w:sz w:val="24"/>
          <w:szCs w:val="24"/>
        </w:rPr>
        <w:t>. A suicide Bomber by the name of Salman Abedi planted and there after released an explosion of a</w:t>
      </w:r>
      <w:r w:rsidR="00CA2CFF" w:rsidRPr="003455C9">
        <w:rPr>
          <w:rFonts w:ascii="Arial" w:hAnsi="Arial" w:cs="Arial"/>
          <w:sz w:val="24"/>
          <w:szCs w:val="24"/>
        </w:rPr>
        <w:t xml:space="preserve"> bomb </w:t>
      </w:r>
      <w:r w:rsidRPr="003455C9">
        <w:rPr>
          <w:rFonts w:ascii="Arial" w:hAnsi="Arial" w:cs="Arial"/>
          <w:sz w:val="24"/>
          <w:szCs w:val="24"/>
        </w:rPr>
        <w:t>during an Ariana Grande Concert. The terrorist group ISIS claimed that they were the ones who instructed the attack however, Sa</w:t>
      </w:r>
      <w:r w:rsidR="00CA2CFF" w:rsidRPr="003455C9">
        <w:rPr>
          <w:rFonts w:ascii="Arial" w:hAnsi="Arial" w:cs="Arial"/>
          <w:sz w:val="24"/>
          <w:szCs w:val="24"/>
        </w:rPr>
        <w:t>lman</w:t>
      </w:r>
      <w:r w:rsidRPr="003455C9">
        <w:rPr>
          <w:rFonts w:ascii="Arial" w:hAnsi="Arial" w:cs="Arial"/>
          <w:sz w:val="24"/>
          <w:szCs w:val="24"/>
        </w:rPr>
        <w:t xml:space="preserve"> Abedi executed his attack as a lone wolf (</w:t>
      </w:r>
      <w:proofErr w:type="spellStart"/>
      <w:r w:rsidRPr="003455C9">
        <w:rPr>
          <w:rFonts w:ascii="Arial" w:hAnsi="Arial" w:cs="Arial"/>
          <w:sz w:val="24"/>
          <w:szCs w:val="24"/>
        </w:rPr>
        <w:t>Craige</w:t>
      </w:r>
      <w:proofErr w:type="spellEnd"/>
      <w:r w:rsidRPr="003455C9">
        <w:rPr>
          <w:rFonts w:ascii="Arial" w:hAnsi="Arial" w:cs="Arial"/>
          <w:sz w:val="24"/>
          <w:szCs w:val="24"/>
        </w:rPr>
        <w:t xml:space="preserve">, 2020). </w:t>
      </w:r>
      <w:r w:rsidR="00CA2CFF" w:rsidRPr="003455C9">
        <w:rPr>
          <w:rFonts w:ascii="Arial" w:hAnsi="Arial" w:cs="Arial"/>
          <w:sz w:val="24"/>
          <w:szCs w:val="24"/>
        </w:rPr>
        <w:t>Investigations were opened regarding the attacker, but nothing of serious interest.</w:t>
      </w:r>
      <w:r w:rsidR="000A630B" w:rsidRPr="003455C9">
        <w:rPr>
          <w:rFonts w:ascii="Arial" w:hAnsi="Arial" w:cs="Arial"/>
          <w:sz w:val="24"/>
          <w:szCs w:val="24"/>
        </w:rPr>
        <w:t xml:space="preserve"> It is now clear that the bomb was planted just behind one of the main exits of the arena near the box office. The bomber calculated his positioning as he waited until the last song of the night, when people would soon be making their way to that main exit door to denote the bomb (Russell, 2020).</w:t>
      </w:r>
    </w:p>
    <w:p w14:paraId="6F2C9A38" w14:textId="1D255054" w:rsidR="00CA2CFF" w:rsidRPr="003455C9" w:rsidRDefault="00CA2CFF" w:rsidP="003455C9">
      <w:pPr>
        <w:spacing w:line="360" w:lineRule="auto"/>
        <w:rPr>
          <w:rFonts w:ascii="Arial" w:hAnsi="Arial" w:cs="Arial"/>
          <w:color w:val="222222"/>
          <w:sz w:val="24"/>
          <w:szCs w:val="24"/>
          <w:shd w:val="clear" w:color="auto" w:fill="FFFFFF"/>
        </w:rPr>
      </w:pPr>
    </w:p>
    <w:p w14:paraId="3B877544" w14:textId="70DFED74" w:rsidR="00CA2CFF" w:rsidRPr="003455C9" w:rsidRDefault="00CA2CFF"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color w:val="222222"/>
          <w:sz w:val="24"/>
          <w:szCs w:val="24"/>
          <w:u w:val="single"/>
          <w:shd w:val="clear" w:color="auto" w:fill="FFFFFF"/>
        </w:rPr>
        <w:t>Salman Abedi</w:t>
      </w:r>
    </w:p>
    <w:p w14:paraId="60FC2261" w14:textId="1FA943A5" w:rsidR="00CA2CFF" w:rsidRPr="003455C9" w:rsidRDefault="00CA2CFF" w:rsidP="003455C9">
      <w:pPr>
        <w:spacing w:line="360" w:lineRule="auto"/>
        <w:rPr>
          <w:rFonts w:ascii="Arial" w:hAnsi="Arial" w:cs="Arial"/>
          <w:b/>
          <w:bCs/>
          <w:sz w:val="24"/>
          <w:szCs w:val="24"/>
          <w:u w:val="single"/>
        </w:rPr>
      </w:pPr>
    </w:p>
    <w:p w14:paraId="69E1D483" w14:textId="77777777" w:rsidR="000A630B" w:rsidRPr="003455C9" w:rsidRDefault="00CA2CFF" w:rsidP="003455C9">
      <w:pPr>
        <w:spacing w:line="360" w:lineRule="auto"/>
        <w:rPr>
          <w:rFonts w:ascii="Arial" w:hAnsi="Arial" w:cs="Arial"/>
          <w:sz w:val="24"/>
          <w:szCs w:val="24"/>
        </w:rPr>
      </w:pPr>
      <w:r w:rsidRPr="003455C9">
        <w:rPr>
          <w:rFonts w:ascii="Arial" w:hAnsi="Arial" w:cs="Arial"/>
          <w:sz w:val="24"/>
          <w:szCs w:val="24"/>
        </w:rPr>
        <w:t xml:space="preserve">A British citizen, Salman was of Libyan origin. It’s reported that he fought alongside his father as part of a Libyan fighter group in 2011. Later that year in 2011, Salman began to express some extremist views. </w:t>
      </w:r>
      <w:r w:rsidRPr="003455C9">
        <w:rPr>
          <w:rFonts w:ascii="Arial" w:hAnsi="Arial" w:cs="Arial"/>
          <w:sz w:val="24"/>
          <w:szCs w:val="24"/>
        </w:rPr>
        <w:t>During his time at Manchester collage Abedi was reported to the counterterrorism hotline because of some extremist views, one being that “suicide bombing is okay”</w:t>
      </w:r>
      <w:r w:rsidRPr="003455C9">
        <w:rPr>
          <w:rFonts w:ascii="Arial" w:hAnsi="Arial" w:cs="Arial"/>
          <w:color w:val="222222"/>
          <w:sz w:val="24"/>
          <w:szCs w:val="24"/>
          <w:shd w:val="clear" w:color="auto" w:fill="FFFFFF"/>
        </w:rPr>
        <w:t xml:space="preserve"> (</w:t>
      </w:r>
      <w:r w:rsidRPr="003B6E23">
        <w:rPr>
          <w:rFonts w:ascii="Arial" w:hAnsi="Arial" w:cs="Arial"/>
          <w:color w:val="222222"/>
          <w:sz w:val="24"/>
          <w:szCs w:val="24"/>
          <w:shd w:val="clear" w:color="auto" w:fill="FFFFFF"/>
        </w:rPr>
        <w:t>Lerner, 2017</w:t>
      </w:r>
      <w:r w:rsidRPr="003455C9">
        <w:rPr>
          <w:rFonts w:ascii="Arial" w:hAnsi="Arial" w:cs="Arial"/>
          <w:color w:val="222222"/>
          <w:sz w:val="24"/>
          <w:szCs w:val="24"/>
          <w:shd w:val="clear" w:color="auto" w:fill="FFFFFF"/>
        </w:rPr>
        <w:t>)</w:t>
      </w:r>
      <w:r w:rsidRPr="003455C9">
        <w:rPr>
          <w:rFonts w:ascii="Arial" w:hAnsi="Arial" w:cs="Arial"/>
          <w:sz w:val="24"/>
          <w:szCs w:val="24"/>
        </w:rPr>
        <w:t xml:space="preserve">. </w:t>
      </w:r>
      <w:r w:rsidRPr="003455C9">
        <w:rPr>
          <w:rFonts w:ascii="Arial" w:hAnsi="Arial" w:cs="Arial"/>
          <w:sz w:val="24"/>
          <w:szCs w:val="24"/>
        </w:rPr>
        <w:t xml:space="preserve">His family had fled Libya due to being opponents of the Gaddafi regime. It is also now known that he travelled back to Libya five days before carrying out the </w:t>
      </w:r>
      <w:r w:rsidRPr="003455C9">
        <w:rPr>
          <w:rFonts w:ascii="Arial" w:hAnsi="Arial" w:cs="Arial"/>
          <w:sz w:val="24"/>
          <w:szCs w:val="24"/>
        </w:rPr>
        <w:t>attack. (</w:t>
      </w:r>
      <w:proofErr w:type="spellStart"/>
      <w:r w:rsidRPr="003B6E23">
        <w:rPr>
          <w:rFonts w:ascii="Arial" w:hAnsi="Arial" w:cs="Arial"/>
          <w:color w:val="222222"/>
          <w:sz w:val="24"/>
          <w:szCs w:val="24"/>
          <w:shd w:val="clear" w:color="auto" w:fill="FFFFFF"/>
        </w:rPr>
        <w:t>Aghayev</w:t>
      </w:r>
      <w:proofErr w:type="spellEnd"/>
      <w:r w:rsidRPr="003455C9">
        <w:rPr>
          <w:rFonts w:ascii="Arial" w:hAnsi="Arial" w:cs="Arial"/>
          <w:color w:val="222222"/>
          <w:sz w:val="24"/>
          <w:szCs w:val="24"/>
          <w:shd w:val="clear" w:color="auto" w:fill="FFFFFF"/>
        </w:rPr>
        <w:t xml:space="preserve">, </w:t>
      </w:r>
      <w:r w:rsidRPr="003B6E23">
        <w:rPr>
          <w:rFonts w:ascii="Arial" w:hAnsi="Arial" w:cs="Arial"/>
          <w:color w:val="222222"/>
          <w:sz w:val="24"/>
          <w:szCs w:val="24"/>
          <w:shd w:val="clear" w:color="auto" w:fill="FFFFFF"/>
        </w:rPr>
        <w:t>2013.</w:t>
      </w:r>
      <w:r w:rsidRPr="003455C9">
        <w:rPr>
          <w:rFonts w:ascii="Arial" w:hAnsi="Arial" w:cs="Arial"/>
          <w:color w:val="222222"/>
          <w:sz w:val="24"/>
          <w:szCs w:val="24"/>
          <w:shd w:val="clear" w:color="auto" w:fill="FFFFFF"/>
        </w:rPr>
        <w:t xml:space="preserve">) </w:t>
      </w:r>
      <w:r w:rsidRPr="003455C9">
        <w:rPr>
          <w:rFonts w:ascii="Arial" w:hAnsi="Arial" w:cs="Arial"/>
          <w:color w:val="222222"/>
          <w:sz w:val="24"/>
          <w:szCs w:val="24"/>
          <w:shd w:val="clear" w:color="auto" w:fill="FFFFFF"/>
        </w:rPr>
        <w:t xml:space="preserve"> </w:t>
      </w:r>
      <w:r w:rsidRPr="003455C9">
        <w:rPr>
          <w:rFonts w:ascii="Arial" w:hAnsi="Arial" w:cs="Arial"/>
          <w:sz w:val="24"/>
          <w:szCs w:val="24"/>
        </w:rPr>
        <w:t xml:space="preserve">In 2014, Salman </w:t>
      </w:r>
      <w:r w:rsidR="000A630B" w:rsidRPr="003455C9">
        <w:rPr>
          <w:rFonts w:ascii="Arial" w:hAnsi="Arial" w:cs="Arial"/>
          <w:sz w:val="24"/>
          <w:szCs w:val="24"/>
        </w:rPr>
        <w:t>A</w:t>
      </w:r>
      <w:r w:rsidRPr="003455C9">
        <w:rPr>
          <w:rFonts w:ascii="Arial" w:hAnsi="Arial" w:cs="Arial"/>
          <w:sz w:val="24"/>
          <w:szCs w:val="24"/>
        </w:rPr>
        <w:t xml:space="preserve">bedi was investigated as he had been seen spending time with a subject of interest. Once investigated, police determined that although he knew the subject, it </w:t>
      </w:r>
      <w:r w:rsidRPr="003455C9">
        <w:rPr>
          <w:rFonts w:ascii="Arial" w:hAnsi="Arial" w:cs="Arial"/>
          <w:sz w:val="24"/>
          <w:szCs w:val="24"/>
        </w:rPr>
        <w:lastRenderedPageBreak/>
        <w:t xml:space="preserve">was not in fact Abedi seen with the subject when reported and therefore closed the case. He was then recorded as a suspicious person of low risk. Later in 2015, he was then listed as a subject of interest for a second time, due to his attempts to communicate with an Islamic terrorist group, Daesh (Anderson, 2017). After he returned to the UK from Libya, it was then discovered that he had purchased an </w:t>
      </w:r>
      <w:proofErr w:type="spellStart"/>
      <w:r w:rsidRPr="003455C9">
        <w:rPr>
          <w:rFonts w:ascii="Arial" w:hAnsi="Arial" w:cs="Arial"/>
          <w:sz w:val="24"/>
          <w:szCs w:val="24"/>
        </w:rPr>
        <w:t>aray</w:t>
      </w:r>
      <w:proofErr w:type="spellEnd"/>
      <w:r w:rsidRPr="003455C9">
        <w:rPr>
          <w:rFonts w:ascii="Arial" w:hAnsi="Arial" w:cs="Arial"/>
          <w:sz w:val="24"/>
          <w:szCs w:val="24"/>
        </w:rPr>
        <w:t xml:space="preserve"> of materials to create a bomb. Overall, it’s now clear that Abedi was either involved or played a main role as a subject of interest in over six investigations made by MI5 (Crown prosecution service, 2021).</w:t>
      </w:r>
      <w:r w:rsidR="000A630B" w:rsidRPr="003455C9">
        <w:rPr>
          <w:rFonts w:ascii="Arial" w:hAnsi="Arial" w:cs="Arial"/>
          <w:sz w:val="24"/>
          <w:szCs w:val="24"/>
        </w:rPr>
        <w:t xml:space="preserve"> </w:t>
      </w:r>
    </w:p>
    <w:p w14:paraId="507B0B12" w14:textId="77777777" w:rsidR="000A630B" w:rsidRPr="003455C9" w:rsidRDefault="000A630B" w:rsidP="003455C9">
      <w:pPr>
        <w:spacing w:line="360" w:lineRule="auto"/>
        <w:rPr>
          <w:rFonts w:ascii="Arial" w:hAnsi="Arial" w:cs="Arial"/>
          <w:sz w:val="24"/>
          <w:szCs w:val="24"/>
        </w:rPr>
      </w:pPr>
    </w:p>
    <w:p w14:paraId="75E0020F" w14:textId="7FBECAF5" w:rsidR="00CA2CFF" w:rsidRPr="003455C9" w:rsidRDefault="000A630B" w:rsidP="003455C9">
      <w:pPr>
        <w:spacing w:line="360" w:lineRule="auto"/>
        <w:rPr>
          <w:rFonts w:ascii="Arial" w:hAnsi="Arial" w:cs="Arial"/>
          <w:sz w:val="24"/>
          <w:szCs w:val="24"/>
        </w:rPr>
      </w:pPr>
      <w:r w:rsidRPr="003455C9">
        <w:rPr>
          <w:rFonts w:ascii="Arial" w:hAnsi="Arial" w:cs="Arial"/>
          <w:sz w:val="24"/>
          <w:szCs w:val="24"/>
        </w:rPr>
        <w:t xml:space="preserve">Salman Abedi’s younger brother Hasheem Abedi should’ve also been a suspect of interest. It is now known that he was a victim of radicalisation in 2015 due to extremist pressure from his bother. Hasheem was tortured for two years after his arrest in Libya for suspicious terrorist activity. On his return to the United Kingdom, he told authorities he knew nothing of his brothers plans to attack the arena in Manchester. However later in 2020 Hasheem Abedi confessed to plotting the attack along with his brother months leading up to May 2017 and according to </w:t>
      </w:r>
      <w:r w:rsidRPr="003455C9">
        <w:rPr>
          <w:rFonts w:ascii="Arial" w:hAnsi="Arial" w:cs="Arial"/>
          <w:sz w:val="24"/>
          <w:szCs w:val="24"/>
        </w:rPr>
        <w:t>Assistant Chief Constable Russ Jackson of Greater Manchester</w:t>
      </w:r>
      <w:r w:rsidRPr="003455C9">
        <w:rPr>
          <w:rFonts w:ascii="Arial" w:hAnsi="Arial" w:cs="Arial"/>
          <w:sz w:val="24"/>
          <w:szCs w:val="24"/>
        </w:rPr>
        <w:t xml:space="preserve"> he ‘played full part in its planning’. Found guilty on 22 counts of murder, Hashem was sentenced to 55 years imprisonment </w:t>
      </w:r>
      <w:r w:rsidRPr="003455C9">
        <w:rPr>
          <w:rFonts w:ascii="Arial" w:hAnsi="Arial" w:cs="Arial"/>
          <w:sz w:val="24"/>
          <w:szCs w:val="24"/>
        </w:rPr>
        <w:t>(Counter terrorism police, 2021).</w:t>
      </w:r>
    </w:p>
    <w:p w14:paraId="24300627" w14:textId="6168BB11" w:rsidR="000A630B" w:rsidRPr="003455C9" w:rsidRDefault="000A630B" w:rsidP="003455C9">
      <w:pPr>
        <w:spacing w:line="360" w:lineRule="auto"/>
        <w:rPr>
          <w:rFonts w:ascii="Arial" w:hAnsi="Arial" w:cs="Arial"/>
          <w:b/>
          <w:bCs/>
          <w:sz w:val="24"/>
          <w:szCs w:val="24"/>
          <w:u w:val="single"/>
        </w:rPr>
      </w:pPr>
    </w:p>
    <w:p w14:paraId="09DD5E29" w14:textId="0C71FC5A" w:rsidR="000A630B" w:rsidRPr="003455C9" w:rsidRDefault="000A630B" w:rsidP="003455C9">
      <w:pPr>
        <w:spacing w:line="360" w:lineRule="auto"/>
        <w:rPr>
          <w:rFonts w:ascii="Arial" w:hAnsi="Arial" w:cs="Arial"/>
          <w:b/>
          <w:bCs/>
          <w:sz w:val="24"/>
          <w:szCs w:val="24"/>
          <w:u w:val="single"/>
        </w:rPr>
      </w:pPr>
    </w:p>
    <w:p w14:paraId="0BEAB7AE" w14:textId="77777777" w:rsidR="000A630B" w:rsidRPr="003455C9" w:rsidRDefault="000A630B" w:rsidP="003455C9">
      <w:pPr>
        <w:spacing w:line="360" w:lineRule="auto"/>
        <w:rPr>
          <w:rFonts w:ascii="Arial" w:hAnsi="Arial" w:cs="Arial"/>
          <w:b/>
          <w:bCs/>
          <w:sz w:val="24"/>
          <w:szCs w:val="24"/>
          <w:u w:val="single"/>
        </w:rPr>
      </w:pPr>
    </w:p>
    <w:p w14:paraId="6661F5FB" w14:textId="0F562753" w:rsidR="000A630B" w:rsidRPr="003455C9" w:rsidRDefault="000A630B"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sz w:val="24"/>
          <w:szCs w:val="24"/>
          <w:u w:val="single"/>
        </w:rPr>
        <w:t>Response Successes</w:t>
      </w:r>
    </w:p>
    <w:p w14:paraId="5E882A63" w14:textId="495D3EAD" w:rsidR="000A630B" w:rsidRPr="003455C9" w:rsidRDefault="000A630B" w:rsidP="003455C9">
      <w:pPr>
        <w:spacing w:line="360" w:lineRule="auto"/>
        <w:rPr>
          <w:rFonts w:ascii="Arial" w:hAnsi="Arial" w:cs="Arial"/>
          <w:b/>
          <w:bCs/>
          <w:sz w:val="24"/>
          <w:szCs w:val="24"/>
          <w:u w:val="single"/>
        </w:rPr>
      </w:pPr>
    </w:p>
    <w:p w14:paraId="6C9C20CB" w14:textId="10970A78" w:rsidR="000A630B" w:rsidRPr="003455C9" w:rsidRDefault="000A630B" w:rsidP="003455C9">
      <w:pPr>
        <w:spacing w:line="360" w:lineRule="auto"/>
        <w:rPr>
          <w:rFonts w:ascii="Arial" w:hAnsi="Arial" w:cs="Arial"/>
          <w:sz w:val="24"/>
          <w:szCs w:val="24"/>
        </w:rPr>
      </w:pPr>
      <w:r w:rsidRPr="003455C9">
        <w:rPr>
          <w:rFonts w:ascii="Arial" w:hAnsi="Arial" w:cs="Arial"/>
          <w:sz w:val="24"/>
          <w:szCs w:val="24"/>
        </w:rPr>
        <w:t xml:space="preserve">Imminently after the 999 calls were recorded a large number of Ambulance service units arrived at the scene. They treated casualties at the </w:t>
      </w:r>
      <w:r w:rsidR="00A947D5" w:rsidRPr="003455C9">
        <w:rPr>
          <w:rFonts w:ascii="Arial" w:hAnsi="Arial" w:cs="Arial"/>
          <w:sz w:val="24"/>
          <w:szCs w:val="24"/>
        </w:rPr>
        <w:t>scene,</w:t>
      </w:r>
      <w:r w:rsidRPr="003455C9">
        <w:rPr>
          <w:rFonts w:ascii="Arial" w:hAnsi="Arial" w:cs="Arial"/>
          <w:sz w:val="24"/>
          <w:szCs w:val="24"/>
        </w:rPr>
        <w:t xml:space="preserve"> and many showed heroic bravery by going </w:t>
      </w:r>
      <w:proofErr w:type="spellStart"/>
      <w:r w:rsidRPr="003455C9">
        <w:rPr>
          <w:rFonts w:ascii="Arial" w:hAnsi="Arial" w:cs="Arial"/>
          <w:sz w:val="24"/>
          <w:szCs w:val="24"/>
        </w:rPr>
        <w:t>futher</w:t>
      </w:r>
      <w:proofErr w:type="spellEnd"/>
      <w:r w:rsidRPr="003455C9">
        <w:rPr>
          <w:rFonts w:ascii="Arial" w:hAnsi="Arial" w:cs="Arial"/>
          <w:sz w:val="24"/>
          <w:szCs w:val="24"/>
        </w:rPr>
        <w:t xml:space="preserve"> inside the arena to divert people and treat the wounded. The </w:t>
      </w:r>
      <w:proofErr w:type="spellStart"/>
      <w:r w:rsidRPr="003455C9">
        <w:rPr>
          <w:rFonts w:ascii="Arial" w:hAnsi="Arial" w:cs="Arial"/>
          <w:sz w:val="24"/>
          <w:szCs w:val="24"/>
        </w:rPr>
        <w:t>Kerslake</w:t>
      </w:r>
      <w:proofErr w:type="spellEnd"/>
      <w:r w:rsidRPr="003455C9">
        <w:rPr>
          <w:rFonts w:ascii="Arial" w:hAnsi="Arial" w:cs="Arial"/>
          <w:sz w:val="24"/>
          <w:szCs w:val="24"/>
        </w:rPr>
        <w:t xml:space="preserve"> report states that there was a significant amount of multi-agency planning prior to the tragic event, that provided emergency workers with the knowledge to act confidently and efficiently having had training on how to deal with emergencies. The report also commends Family Liaison officers and medical professionals that specialise in bereavement in Greater Manchester, due to the way that they consoled families and exceeded their roles by doing so. (Jesip.org, 2021)</w:t>
      </w:r>
    </w:p>
    <w:p w14:paraId="77B14C26" w14:textId="6C2AFBA2" w:rsidR="0040037D" w:rsidRPr="003455C9" w:rsidRDefault="0040037D" w:rsidP="003455C9">
      <w:pPr>
        <w:spacing w:line="360" w:lineRule="auto"/>
        <w:rPr>
          <w:rFonts w:ascii="Arial" w:hAnsi="Arial" w:cs="Arial"/>
          <w:sz w:val="24"/>
          <w:szCs w:val="24"/>
        </w:rPr>
      </w:pPr>
      <w:r w:rsidRPr="003455C9">
        <w:rPr>
          <w:rFonts w:ascii="Arial" w:hAnsi="Arial" w:cs="Arial"/>
          <w:sz w:val="24"/>
          <w:szCs w:val="24"/>
        </w:rPr>
        <w:lastRenderedPageBreak/>
        <w:t xml:space="preserve">A British transport police </w:t>
      </w:r>
      <w:proofErr w:type="spellStart"/>
      <w:r w:rsidRPr="003455C9">
        <w:rPr>
          <w:rFonts w:ascii="Arial" w:hAnsi="Arial" w:cs="Arial"/>
          <w:sz w:val="24"/>
          <w:szCs w:val="24"/>
        </w:rPr>
        <w:t>sargent</w:t>
      </w:r>
      <w:proofErr w:type="spellEnd"/>
      <w:r w:rsidRPr="003455C9">
        <w:rPr>
          <w:rFonts w:ascii="Arial" w:hAnsi="Arial" w:cs="Arial"/>
          <w:sz w:val="24"/>
          <w:szCs w:val="24"/>
        </w:rPr>
        <w:t xml:space="preserve"> was present at the scene, who notified GMP officers. The </w:t>
      </w:r>
      <w:proofErr w:type="spellStart"/>
      <w:r w:rsidRPr="003455C9">
        <w:rPr>
          <w:rFonts w:ascii="Arial" w:hAnsi="Arial" w:cs="Arial"/>
          <w:sz w:val="24"/>
          <w:szCs w:val="24"/>
        </w:rPr>
        <w:t>Greator</w:t>
      </w:r>
      <w:proofErr w:type="spellEnd"/>
      <w:r w:rsidRPr="003455C9">
        <w:rPr>
          <w:rFonts w:ascii="Arial" w:hAnsi="Arial" w:cs="Arial"/>
          <w:sz w:val="24"/>
          <w:szCs w:val="24"/>
        </w:rPr>
        <w:t xml:space="preserve"> Manchester Inspector was quickly appointed police Bronze Commander, whereby he </w:t>
      </w:r>
      <w:r w:rsidR="00A947D5" w:rsidRPr="003455C9">
        <w:rPr>
          <w:rFonts w:ascii="Arial" w:hAnsi="Arial" w:cs="Arial"/>
          <w:sz w:val="24"/>
          <w:szCs w:val="24"/>
        </w:rPr>
        <w:t xml:space="preserve">used the </w:t>
      </w:r>
      <w:proofErr w:type="spellStart"/>
      <w:r w:rsidR="00A947D5" w:rsidRPr="003455C9">
        <w:rPr>
          <w:rFonts w:ascii="Arial" w:hAnsi="Arial" w:cs="Arial"/>
          <w:sz w:val="24"/>
          <w:szCs w:val="24"/>
        </w:rPr>
        <w:t>mneumonic</w:t>
      </w:r>
      <w:proofErr w:type="spellEnd"/>
      <w:r w:rsidR="00A947D5" w:rsidRPr="003455C9">
        <w:rPr>
          <w:rFonts w:ascii="Arial" w:hAnsi="Arial" w:cs="Arial"/>
          <w:sz w:val="24"/>
          <w:szCs w:val="24"/>
        </w:rPr>
        <w:t xml:space="preserve"> METHANE to </w:t>
      </w:r>
      <w:r w:rsidRPr="003455C9">
        <w:rPr>
          <w:rFonts w:ascii="Arial" w:hAnsi="Arial" w:cs="Arial"/>
          <w:sz w:val="24"/>
          <w:szCs w:val="24"/>
        </w:rPr>
        <w:t xml:space="preserve">declare it a Major incident and then communicated accurate information over the air for control room to deploy firearm officers (Lowe, 2020). </w:t>
      </w:r>
    </w:p>
    <w:p w14:paraId="365B2565" w14:textId="77777777" w:rsidR="000A630B" w:rsidRPr="003455C9" w:rsidRDefault="000A630B" w:rsidP="003455C9">
      <w:pPr>
        <w:spacing w:line="360" w:lineRule="auto"/>
        <w:rPr>
          <w:rFonts w:ascii="Arial" w:hAnsi="Arial" w:cs="Arial"/>
          <w:color w:val="222222"/>
          <w:sz w:val="24"/>
          <w:szCs w:val="24"/>
          <w:shd w:val="clear" w:color="auto" w:fill="FFFFFF"/>
        </w:rPr>
      </w:pPr>
    </w:p>
    <w:p w14:paraId="09964862" w14:textId="65637D4A" w:rsidR="0044312C" w:rsidRPr="003455C9" w:rsidRDefault="0044312C" w:rsidP="003455C9">
      <w:pPr>
        <w:spacing w:line="360" w:lineRule="auto"/>
        <w:rPr>
          <w:rFonts w:ascii="Arial" w:hAnsi="Arial" w:cs="Arial"/>
          <w:sz w:val="24"/>
          <w:szCs w:val="24"/>
        </w:rPr>
      </w:pPr>
    </w:p>
    <w:p w14:paraId="34CA67BC" w14:textId="73EBA4B0" w:rsidR="0044312C" w:rsidRPr="003455C9" w:rsidRDefault="00CA2CFF" w:rsidP="003455C9">
      <w:pPr>
        <w:pStyle w:val="ListParagraph"/>
        <w:numPr>
          <w:ilvl w:val="0"/>
          <w:numId w:val="1"/>
        </w:numPr>
        <w:spacing w:line="360" w:lineRule="auto"/>
        <w:rPr>
          <w:rFonts w:ascii="Arial" w:hAnsi="Arial" w:cs="Arial"/>
          <w:b/>
          <w:bCs/>
          <w:sz w:val="24"/>
          <w:szCs w:val="24"/>
          <w:u w:val="single"/>
        </w:rPr>
      </w:pPr>
      <w:r w:rsidRPr="003455C9">
        <w:rPr>
          <w:rFonts w:ascii="Arial" w:hAnsi="Arial" w:cs="Arial"/>
          <w:b/>
          <w:bCs/>
          <w:sz w:val="24"/>
          <w:szCs w:val="24"/>
          <w:u w:val="single"/>
        </w:rPr>
        <w:t>Failures</w:t>
      </w:r>
    </w:p>
    <w:p w14:paraId="4B959CCA" w14:textId="3CA2FBC4" w:rsidR="00B97061" w:rsidRPr="003455C9" w:rsidRDefault="00B97061" w:rsidP="003455C9">
      <w:pPr>
        <w:spacing w:line="360" w:lineRule="auto"/>
        <w:rPr>
          <w:rFonts w:ascii="Arial" w:hAnsi="Arial" w:cs="Arial"/>
          <w:sz w:val="24"/>
          <w:szCs w:val="24"/>
        </w:rPr>
      </w:pPr>
    </w:p>
    <w:p w14:paraId="53A156F5" w14:textId="377FD1FC" w:rsidR="000A630B" w:rsidRPr="003455C9" w:rsidRDefault="000A630B" w:rsidP="003455C9">
      <w:pPr>
        <w:spacing w:line="360" w:lineRule="auto"/>
        <w:rPr>
          <w:rFonts w:ascii="Arial" w:hAnsi="Arial" w:cs="Arial"/>
          <w:sz w:val="24"/>
          <w:szCs w:val="24"/>
        </w:rPr>
      </w:pPr>
      <w:r w:rsidRPr="003455C9">
        <w:rPr>
          <w:rFonts w:ascii="Arial" w:hAnsi="Arial" w:cs="Arial"/>
          <w:sz w:val="24"/>
          <w:szCs w:val="24"/>
        </w:rPr>
        <w:t xml:space="preserve">In the independent assessment of MI5 interviews, it is apparent that there were some marginal failures made by MI5 that could’ve interrupted the attack completely. A month prior to the Manchester arena attack, Salman visited Libya. His return ought to have generated an alert to MI5 about his suspicious travelling back to where his brother was earlier extradited (Anderson, 2018). Schedule 7 of the Terrorism Act 2000 would’ve allowed authorities to search and question Salman immediately on return to the UK. </w:t>
      </w:r>
    </w:p>
    <w:p w14:paraId="03922EA6" w14:textId="77777777" w:rsidR="000A630B" w:rsidRPr="003455C9" w:rsidRDefault="000A630B" w:rsidP="003455C9">
      <w:pPr>
        <w:spacing w:line="360" w:lineRule="auto"/>
        <w:rPr>
          <w:rFonts w:ascii="Arial" w:hAnsi="Arial" w:cs="Arial"/>
          <w:sz w:val="24"/>
          <w:szCs w:val="24"/>
        </w:rPr>
      </w:pPr>
    </w:p>
    <w:p w14:paraId="4C084B27" w14:textId="41768507" w:rsidR="00CA2CFF" w:rsidRPr="003455C9" w:rsidRDefault="000A630B" w:rsidP="003455C9">
      <w:pPr>
        <w:spacing w:line="360" w:lineRule="auto"/>
        <w:rPr>
          <w:rFonts w:ascii="Arial" w:hAnsi="Arial" w:cs="Arial"/>
          <w:sz w:val="24"/>
          <w:szCs w:val="24"/>
          <w:u w:val="single"/>
        </w:rPr>
      </w:pPr>
      <w:r w:rsidRPr="003455C9">
        <w:rPr>
          <w:rFonts w:ascii="Arial" w:hAnsi="Arial" w:cs="Arial"/>
          <w:sz w:val="24"/>
          <w:szCs w:val="24"/>
        </w:rPr>
        <w:t>Secondly, an investigation unveiled that Salman had been watching and researching videos and information online that would have made him a subject of interest to the MI5. The investigation revealed that he had been watching numerous video’s titled ‘How to make a bomb’ and videos of the same nature (Richards, 2020). Had MI% not closed his profile of being a subject of interest, they would’ve been tracking his online activity for worrying research like he conducted. As he was not a person of interest, his whereabouts where not regularly monitored either. If his whereabouts had been monitored, the authorities would’ve detected that he has visited the arena three times within the week leading up to the attack, in order to gain information and plan his wrong doings (The Manchester arena inquiry, 2020).</w:t>
      </w:r>
    </w:p>
    <w:p w14:paraId="683AD58B" w14:textId="0E8A0D57" w:rsidR="00CA2CFF" w:rsidRPr="003455C9" w:rsidRDefault="00CA2CFF" w:rsidP="003455C9">
      <w:pPr>
        <w:spacing w:line="360" w:lineRule="auto"/>
        <w:rPr>
          <w:rFonts w:ascii="Arial" w:hAnsi="Arial" w:cs="Arial"/>
          <w:sz w:val="24"/>
          <w:szCs w:val="24"/>
          <w:u w:val="single"/>
        </w:rPr>
      </w:pPr>
    </w:p>
    <w:p w14:paraId="612E6B71" w14:textId="4D769415" w:rsidR="0040037D" w:rsidRPr="003455C9" w:rsidRDefault="0040037D" w:rsidP="003455C9">
      <w:pPr>
        <w:spacing w:line="360" w:lineRule="auto"/>
        <w:rPr>
          <w:rFonts w:ascii="Arial" w:hAnsi="Arial" w:cs="Arial"/>
          <w:sz w:val="24"/>
          <w:szCs w:val="24"/>
        </w:rPr>
      </w:pPr>
      <w:r w:rsidRPr="003455C9">
        <w:rPr>
          <w:rFonts w:ascii="Arial" w:hAnsi="Arial" w:cs="Arial"/>
          <w:sz w:val="24"/>
          <w:szCs w:val="24"/>
        </w:rPr>
        <w:t xml:space="preserve">Another Failure in response to the attack is that The Greater Manchester Fire and Rescue Service were not present on scene for two hours. The Fire service were </w:t>
      </w:r>
      <w:proofErr w:type="spellStart"/>
      <w:r w:rsidRPr="003455C9">
        <w:rPr>
          <w:rFonts w:ascii="Arial" w:hAnsi="Arial" w:cs="Arial"/>
          <w:sz w:val="24"/>
          <w:szCs w:val="24"/>
        </w:rPr>
        <w:t>no where</w:t>
      </w:r>
      <w:proofErr w:type="spellEnd"/>
      <w:r w:rsidRPr="003455C9">
        <w:rPr>
          <w:rFonts w:ascii="Arial" w:hAnsi="Arial" w:cs="Arial"/>
          <w:sz w:val="24"/>
          <w:szCs w:val="24"/>
        </w:rPr>
        <w:t xml:space="preserve"> to be seen after the explosion and did not play any role within the response. The </w:t>
      </w:r>
      <w:proofErr w:type="spellStart"/>
      <w:r w:rsidRPr="003455C9">
        <w:rPr>
          <w:rFonts w:ascii="Arial" w:hAnsi="Arial" w:cs="Arial"/>
          <w:sz w:val="24"/>
          <w:szCs w:val="24"/>
        </w:rPr>
        <w:t>Kerslake</w:t>
      </w:r>
      <w:proofErr w:type="spellEnd"/>
      <w:r w:rsidRPr="003455C9">
        <w:rPr>
          <w:rFonts w:ascii="Arial" w:hAnsi="Arial" w:cs="Arial"/>
          <w:sz w:val="24"/>
          <w:szCs w:val="24"/>
        </w:rPr>
        <w:t xml:space="preserve"> report states that there was a ‘total lack of communication’. (</w:t>
      </w:r>
      <w:proofErr w:type="spellStart"/>
      <w:r w:rsidRPr="003455C9">
        <w:rPr>
          <w:rFonts w:ascii="Arial" w:hAnsi="Arial" w:cs="Arial"/>
          <w:sz w:val="24"/>
          <w:szCs w:val="24"/>
        </w:rPr>
        <w:t>Kerslake</w:t>
      </w:r>
      <w:proofErr w:type="spellEnd"/>
      <w:r w:rsidRPr="003455C9">
        <w:rPr>
          <w:rFonts w:ascii="Arial" w:hAnsi="Arial" w:cs="Arial"/>
          <w:sz w:val="24"/>
          <w:szCs w:val="24"/>
        </w:rPr>
        <w:t xml:space="preserve"> Report, 2020).</w:t>
      </w:r>
    </w:p>
    <w:p w14:paraId="4EB5E1B0" w14:textId="029777E3" w:rsidR="00556044" w:rsidRPr="003455C9" w:rsidRDefault="00556044" w:rsidP="003455C9">
      <w:pPr>
        <w:spacing w:line="360" w:lineRule="auto"/>
        <w:rPr>
          <w:rFonts w:ascii="Arial" w:hAnsi="Arial" w:cs="Arial"/>
          <w:sz w:val="24"/>
          <w:szCs w:val="24"/>
        </w:rPr>
      </w:pPr>
    </w:p>
    <w:p w14:paraId="0CAEFA0D" w14:textId="3F35C258" w:rsidR="0040037D" w:rsidRPr="003455C9" w:rsidRDefault="00A947D5" w:rsidP="003455C9">
      <w:pPr>
        <w:spacing w:line="360" w:lineRule="auto"/>
        <w:rPr>
          <w:rFonts w:ascii="Arial" w:hAnsi="Arial" w:cs="Arial"/>
          <w:b/>
          <w:bCs/>
          <w:sz w:val="24"/>
          <w:szCs w:val="24"/>
          <w:u w:val="single"/>
        </w:rPr>
      </w:pPr>
      <w:r w:rsidRPr="003455C9">
        <w:rPr>
          <w:rFonts w:ascii="Arial" w:hAnsi="Arial" w:cs="Arial"/>
          <w:b/>
          <w:bCs/>
          <w:sz w:val="24"/>
          <w:szCs w:val="24"/>
          <w:u w:val="single"/>
        </w:rPr>
        <w:lastRenderedPageBreak/>
        <w:t>Findings</w:t>
      </w:r>
    </w:p>
    <w:p w14:paraId="0A361036" w14:textId="77777777" w:rsidR="00A947D5" w:rsidRPr="003455C9" w:rsidRDefault="00A947D5" w:rsidP="003455C9">
      <w:pPr>
        <w:spacing w:line="360" w:lineRule="auto"/>
        <w:rPr>
          <w:rFonts w:ascii="Arial" w:hAnsi="Arial" w:cs="Arial"/>
          <w:b/>
          <w:bCs/>
          <w:sz w:val="24"/>
          <w:szCs w:val="24"/>
          <w:u w:val="single"/>
        </w:rPr>
      </w:pPr>
    </w:p>
    <w:p w14:paraId="65284338" w14:textId="77777777" w:rsidR="00A947D5" w:rsidRPr="003455C9" w:rsidRDefault="00A947D5" w:rsidP="003455C9">
      <w:pPr>
        <w:spacing w:line="360" w:lineRule="auto"/>
        <w:rPr>
          <w:rFonts w:ascii="Arial" w:hAnsi="Arial" w:cs="Arial"/>
          <w:b/>
          <w:bCs/>
          <w:sz w:val="24"/>
          <w:szCs w:val="24"/>
          <w:u w:val="single"/>
        </w:rPr>
      </w:pPr>
    </w:p>
    <w:p w14:paraId="1BF2672D" w14:textId="7D75586D" w:rsidR="00A947D5" w:rsidRPr="003455C9" w:rsidRDefault="00A947D5" w:rsidP="003455C9">
      <w:pPr>
        <w:spacing w:line="360" w:lineRule="auto"/>
        <w:rPr>
          <w:rFonts w:ascii="Arial" w:hAnsi="Arial" w:cs="Arial"/>
          <w:sz w:val="24"/>
          <w:szCs w:val="24"/>
        </w:rPr>
      </w:pPr>
      <w:r w:rsidRPr="003455C9">
        <w:rPr>
          <w:rFonts w:ascii="Arial" w:hAnsi="Arial" w:cs="Arial"/>
          <w:sz w:val="24"/>
          <w:szCs w:val="24"/>
        </w:rPr>
        <w:t>In closing, this</w:t>
      </w:r>
      <w:r w:rsidRPr="003455C9">
        <w:rPr>
          <w:rFonts w:ascii="Arial" w:hAnsi="Arial" w:cs="Arial"/>
          <w:sz w:val="24"/>
          <w:szCs w:val="24"/>
        </w:rPr>
        <w:t xml:space="preserve"> evaluation of the effectiveness of Police, Emergency Services and Partner Agencies responses</w:t>
      </w:r>
      <w:r w:rsidRPr="003455C9">
        <w:rPr>
          <w:rFonts w:ascii="Arial" w:hAnsi="Arial" w:cs="Arial"/>
          <w:sz w:val="24"/>
          <w:szCs w:val="24"/>
        </w:rPr>
        <w:t xml:space="preserve"> deems the response to be not effective. Due to the many failures throughout such as the absent monitoring and in-depth investigation of Salman made by MI5. Had the investigations been more invasive and detailed, the authorities would’ve known Salman’s whereabouts, </w:t>
      </w:r>
      <w:r w:rsidR="00B155E6" w:rsidRPr="003455C9">
        <w:rPr>
          <w:rFonts w:ascii="Arial" w:hAnsi="Arial" w:cs="Arial"/>
          <w:sz w:val="24"/>
          <w:szCs w:val="24"/>
        </w:rPr>
        <w:t xml:space="preserve">along with </w:t>
      </w:r>
      <w:r w:rsidR="00885CDF" w:rsidRPr="003455C9">
        <w:rPr>
          <w:rFonts w:ascii="Arial" w:hAnsi="Arial" w:cs="Arial"/>
          <w:sz w:val="24"/>
          <w:szCs w:val="24"/>
        </w:rPr>
        <w:t>the</w:t>
      </w:r>
      <w:r w:rsidR="00B155E6" w:rsidRPr="003455C9">
        <w:rPr>
          <w:rFonts w:ascii="Arial" w:hAnsi="Arial" w:cs="Arial"/>
          <w:sz w:val="24"/>
          <w:szCs w:val="24"/>
        </w:rPr>
        <w:t xml:space="preserve"> detrimental</w:t>
      </w:r>
      <w:r w:rsidRPr="003455C9">
        <w:rPr>
          <w:rFonts w:ascii="Arial" w:hAnsi="Arial" w:cs="Arial"/>
          <w:sz w:val="24"/>
          <w:szCs w:val="24"/>
        </w:rPr>
        <w:t xml:space="preserve"> activity</w:t>
      </w:r>
      <w:r w:rsidR="00B155E6" w:rsidRPr="003455C9">
        <w:rPr>
          <w:rFonts w:ascii="Arial" w:hAnsi="Arial" w:cs="Arial"/>
          <w:sz w:val="24"/>
          <w:szCs w:val="24"/>
        </w:rPr>
        <w:t xml:space="preserve"> he was engaging in</w:t>
      </w:r>
      <w:r w:rsidRPr="003455C9">
        <w:rPr>
          <w:rFonts w:ascii="Arial" w:hAnsi="Arial" w:cs="Arial"/>
          <w:sz w:val="24"/>
          <w:szCs w:val="24"/>
        </w:rPr>
        <w:t>. They missed obvious signs of radicalisation of Salman and Hasheem Abedi and did not investigate crucial intel about his extremist thoughts made by people close to Salman earlier on in his life.</w:t>
      </w:r>
      <w:r w:rsidR="00B155E6" w:rsidRPr="003455C9">
        <w:rPr>
          <w:rFonts w:ascii="Arial" w:hAnsi="Arial" w:cs="Arial"/>
          <w:sz w:val="24"/>
          <w:szCs w:val="24"/>
        </w:rPr>
        <w:t xml:space="preserve"> As discussed earlier in this report, effective communication is paramount in responding effectively to major incidents. However, there was a total breakdown in communication from Greater Manchester Fire service, where they later admitted to being ‘unprepared’ (</w:t>
      </w:r>
      <w:r w:rsidR="00B155E6" w:rsidRPr="003455C9">
        <w:rPr>
          <w:rFonts w:ascii="Arial" w:hAnsi="Arial" w:cs="Arial"/>
          <w:color w:val="222222"/>
          <w:sz w:val="24"/>
          <w:szCs w:val="24"/>
          <w:shd w:val="clear" w:color="auto" w:fill="FFFFFF"/>
        </w:rPr>
        <w:t>Johansson,</w:t>
      </w:r>
      <w:r w:rsidR="00B155E6" w:rsidRPr="003455C9">
        <w:rPr>
          <w:rFonts w:ascii="Arial" w:hAnsi="Arial" w:cs="Arial"/>
          <w:color w:val="222222"/>
          <w:sz w:val="24"/>
          <w:szCs w:val="24"/>
          <w:shd w:val="clear" w:color="auto" w:fill="FFFFFF"/>
        </w:rPr>
        <w:t xml:space="preserve"> 2019). </w:t>
      </w:r>
    </w:p>
    <w:p w14:paraId="41575919" w14:textId="77777777" w:rsidR="00556044" w:rsidRPr="003455C9" w:rsidRDefault="00556044" w:rsidP="003455C9">
      <w:pPr>
        <w:spacing w:line="360" w:lineRule="auto"/>
        <w:rPr>
          <w:rFonts w:ascii="Arial" w:hAnsi="Arial" w:cs="Arial"/>
          <w:sz w:val="24"/>
          <w:szCs w:val="24"/>
        </w:rPr>
      </w:pPr>
    </w:p>
    <w:p w14:paraId="2B3698A5" w14:textId="688AC7CF" w:rsidR="008B725C" w:rsidRPr="003455C9" w:rsidRDefault="008B725C" w:rsidP="003455C9">
      <w:pPr>
        <w:spacing w:line="360" w:lineRule="auto"/>
        <w:rPr>
          <w:rFonts w:ascii="Arial" w:hAnsi="Arial" w:cs="Arial"/>
          <w:sz w:val="24"/>
          <w:szCs w:val="24"/>
        </w:rPr>
      </w:pPr>
    </w:p>
    <w:p w14:paraId="2F20302F" w14:textId="2D582629" w:rsidR="008B725C" w:rsidRPr="003455C9" w:rsidRDefault="008B725C" w:rsidP="003455C9">
      <w:pPr>
        <w:spacing w:line="360" w:lineRule="auto"/>
        <w:rPr>
          <w:rFonts w:ascii="Arial" w:hAnsi="Arial" w:cs="Arial"/>
          <w:sz w:val="24"/>
          <w:szCs w:val="24"/>
        </w:rPr>
      </w:pPr>
    </w:p>
    <w:p w14:paraId="29BCB3EF" w14:textId="474FA4C7" w:rsidR="003455C9" w:rsidRPr="003455C9" w:rsidRDefault="003455C9" w:rsidP="003455C9">
      <w:pPr>
        <w:spacing w:line="360" w:lineRule="auto"/>
        <w:rPr>
          <w:rFonts w:ascii="Arial" w:hAnsi="Arial" w:cs="Arial"/>
          <w:sz w:val="24"/>
          <w:szCs w:val="24"/>
        </w:rPr>
      </w:pPr>
    </w:p>
    <w:p w14:paraId="55712EAC" w14:textId="72186827" w:rsidR="003455C9" w:rsidRPr="003455C9" w:rsidRDefault="003455C9" w:rsidP="003455C9">
      <w:pPr>
        <w:spacing w:line="360" w:lineRule="auto"/>
        <w:rPr>
          <w:rFonts w:ascii="Arial" w:hAnsi="Arial" w:cs="Arial"/>
          <w:sz w:val="24"/>
          <w:szCs w:val="24"/>
        </w:rPr>
      </w:pPr>
    </w:p>
    <w:p w14:paraId="2D60A10C" w14:textId="6F0F0D04" w:rsidR="003455C9" w:rsidRPr="003455C9" w:rsidRDefault="003455C9" w:rsidP="003455C9">
      <w:pPr>
        <w:spacing w:line="360" w:lineRule="auto"/>
        <w:rPr>
          <w:rFonts w:ascii="Arial" w:hAnsi="Arial" w:cs="Arial"/>
          <w:sz w:val="24"/>
          <w:szCs w:val="24"/>
        </w:rPr>
      </w:pPr>
    </w:p>
    <w:p w14:paraId="2F73537B" w14:textId="7656676D" w:rsidR="003455C9" w:rsidRPr="003455C9" w:rsidRDefault="003455C9" w:rsidP="003455C9">
      <w:pPr>
        <w:spacing w:line="360" w:lineRule="auto"/>
        <w:rPr>
          <w:rFonts w:ascii="Arial" w:hAnsi="Arial" w:cs="Arial"/>
          <w:sz w:val="24"/>
          <w:szCs w:val="24"/>
        </w:rPr>
      </w:pPr>
    </w:p>
    <w:p w14:paraId="6BCAC751" w14:textId="5D4D5F0B" w:rsidR="003455C9" w:rsidRPr="003455C9" w:rsidRDefault="003455C9" w:rsidP="003455C9">
      <w:pPr>
        <w:spacing w:line="360" w:lineRule="auto"/>
        <w:rPr>
          <w:rFonts w:ascii="Arial" w:hAnsi="Arial" w:cs="Arial"/>
          <w:sz w:val="24"/>
          <w:szCs w:val="24"/>
        </w:rPr>
      </w:pPr>
    </w:p>
    <w:p w14:paraId="7C440322" w14:textId="58391CE5" w:rsidR="003455C9" w:rsidRPr="003455C9" w:rsidRDefault="003455C9" w:rsidP="003455C9">
      <w:pPr>
        <w:spacing w:line="360" w:lineRule="auto"/>
        <w:rPr>
          <w:rFonts w:ascii="Arial" w:hAnsi="Arial" w:cs="Arial"/>
          <w:sz w:val="24"/>
          <w:szCs w:val="24"/>
        </w:rPr>
      </w:pPr>
    </w:p>
    <w:p w14:paraId="22166C9D" w14:textId="51517A55" w:rsidR="003455C9" w:rsidRPr="003455C9" w:rsidRDefault="003455C9" w:rsidP="003455C9">
      <w:pPr>
        <w:spacing w:line="360" w:lineRule="auto"/>
        <w:rPr>
          <w:rFonts w:ascii="Arial" w:hAnsi="Arial" w:cs="Arial"/>
          <w:sz w:val="24"/>
          <w:szCs w:val="24"/>
        </w:rPr>
      </w:pPr>
    </w:p>
    <w:p w14:paraId="3DCEEAAB" w14:textId="460D6927" w:rsidR="003455C9" w:rsidRPr="003455C9" w:rsidRDefault="003455C9" w:rsidP="003455C9">
      <w:pPr>
        <w:spacing w:line="360" w:lineRule="auto"/>
        <w:rPr>
          <w:rFonts w:ascii="Arial" w:hAnsi="Arial" w:cs="Arial"/>
          <w:sz w:val="24"/>
          <w:szCs w:val="24"/>
        </w:rPr>
      </w:pPr>
    </w:p>
    <w:p w14:paraId="1BE7149F" w14:textId="77777777" w:rsidR="00885CDF" w:rsidRDefault="00885CDF" w:rsidP="003455C9">
      <w:pPr>
        <w:spacing w:line="360" w:lineRule="auto"/>
        <w:rPr>
          <w:rFonts w:ascii="Arial" w:hAnsi="Arial" w:cs="Arial"/>
          <w:b/>
          <w:bCs/>
          <w:sz w:val="24"/>
          <w:szCs w:val="24"/>
          <w:u w:val="single"/>
        </w:rPr>
      </w:pPr>
    </w:p>
    <w:p w14:paraId="4564BC42" w14:textId="77777777" w:rsidR="00BB560F" w:rsidRDefault="00BB560F" w:rsidP="003455C9">
      <w:pPr>
        <w:spacing w:line="360" w:lineRule="auto"/>
        <w:rPr>
          <w:rFonts w:ascii="Arial" w:hAnsi="Arial" w:cs="Arial"/>
          <w:b/>
          <w:bCs/>
          <w:sz w:val="24"/>
          <w:szCs w:val="24"/>
          <w:u w:val="single"/>
        </w:rPr>
      </w:pPr>
    </w:p>
    <w:p w14:paraId="6FBF9B59" w14:textId="77777777" w:rsidR="00BB560F" w:rsidRDefault="00BB560F" w:rsidP="003455C9">
      <w:pPr>
        <w:spacing w:line="360" w:lineRule="auto"/>
        <w:rPr>
          <w:rFonts w:ascii="Arial" w:hAnsi="Arial" w:cs="Arial"/>
          <w:b/>
          <w:bCs/>
          <w:sz w:val="24"/>
          <w:szCs w:val="24"/>
          <w:u w:val="single"/>
        </w:rPr>
      </w:pPr>
    </w:p>
    <w:p w14:paraId="31D54748" w14:textId="77777777" w:rsidR="00BB560F" w:rsidRDefault="00BB560F" w:rsidP="003455C9">
      <w:pPr>
        <w:spacing w:line="360" w:lineRule="auto"/>
        <w:rPr>
          <w:rFonts w:ascii="Arial" w:hAnsi="Arial" w:cs="Arial"/>
          <w:b/>
          <w:bCs/>
          <w:sz w:val="24"/>
          <w:szCs w:val="24"/>
          <w:u w:val="single"/>
        </w:rPr>
      </w:pPr>
    </w:p>
    <w:p w14:paraId="0387A210" w14:textId="77777777" w:rsidR="00BB560F" w:rsidRDefault="00BB560F" w:rsidP="003455C9">
      <w:pPr>
        <w:spacing w:line="360" w:lineRule="auto"/>
        <w:rPr>
          <w:rFonts w:ascii="Arial" w:hAnsi="Arial" w:cs="Arial"/>
          <w:b/>
          <w:bCs/>
          <w:sz w:val="24"/>
          <w:szCs w:val="24"/>
          <w:u w:val="single"/>
        </w:rPr>
      </w:pPr>
    </w:p>
    <w:p w14:paraId="73FA88B3" w14:textId="77777777" w:rsidR="00BB560F" w:rsidRDefault="00BB560F" w:rsidP="003455C9">
      <w:pPr>
        <w:spacing w:line="360" w:lineRule="auto"/>
        <w:rPr>
          <w:rFonts w:ascii="Arial" w:hAnsi="Arial" w:cs="Arial"/>
          <w:b/>
          <w:bCs/>
          <w:sz w:val="24"/>
          <w:szCs w:val="24"/>
          <w:u w:val="single"/>
        </w:rPr>
      </w:pPr>
    </w:p>
    <w:p w14:paraId="5BEE66F1" w14:textId="77777777" w:rsidR="00BB560F" w:rsidRDefault="00BB560F" w:rsidP="003455C9">
      <w:pPr>
        <w:spacing w:line="360" w:lineRule="auto"/>
        <w:rPr>
          <w:rFonts w:ascii="Arial" w:hAnsi="Arial" w:cs="Arial"/>
          <w:b/>
          <w:bCs/>
          <w:sz w:val="24"/>
          <w:szCs w:val="24"/>
          <w:u w:val="single"/>
        </w:rPr>
      </w:pPr>
    </w:p>
    <w:p w14:paraId="0ACF1636" w14:textId="77777777" w:rsidR="00BB560F" w:rsidRDefault="00BB560F" w:rsidP="003455C9">
      <w:pPr>
        <w:spacing w:line="360" w:lineRule="auto"/>
        <w:rPr>
          <w:rFonts w:ascii="Arial" w:hAnsi="Arial" w:cs="Arial"/>
          <w:b/>
          <w:bCs/>
          <w:sz w:val="24"/>
          <w:szCs w:val="24"/>
          <w:u w:val="single"/>
        </w:rPr>
      </w:pPr>
    </w:p>
    <w:p w14:paraId="3D35FB1B" w14:textId="63F00A7C" w:rsidR="003455C9" w:rsidRPr="003455C9" w:rsidRDefault="003455C9" w:rsidP="003455C9">
      <w:pPr>
        <w:spacing w:line="360" w:lineRule="auto"/>
        <w:rPr>
          <w:rFonts w:ascii="Arial" w:hAnsi="Arial" w:cs="Arial"/>
          <w:b/>
          <w:bCs/>
          <w:sz w:val="24"/>
          <w:szCs w:val="24"/>
          <w:u w:val="single"/>
        </w:rPr>
      </w:pPr>
      <w:proofErr w:type="spellStart"/>
      <w:r w:rsidRPr="003455C9">
        <w:rPr>
          <w:rFonts w:ascii="Arial" w:hAnsi="Arial" w:cs="Arial"/>
          <w:b/>
          <w:bCs/>
          <w:sz w:val="24"/>
          <w:szCs w:val="24"/>
          <w:u w:val="single"/>
        </w:rPr>
        <w:lastRenderedPageBreak/>
        <w:t>Referances</w:t>
      </w:r>
      <w:proofErr w:type="spellEnd"/>
      <w:r w:rsidRPr="003455C9">
        <w:rPr>
          <w:rFonts w:ascii="Arial" w:hAnsi="Arial" w:cs="Arial"/>
          <w:b/>
          <w:bCs/>
          <w:sz w:val="24"/>
          <w:szCs w:val="24"/>
          <w:u w:val="single"/>
        </w:rPr>
        <w:t xml:space="preserve"> </w:t>
      </w:r>
    </w:p>
    <w:p w14:paraId="671C4BD0" w14:textId="439567FE" w:rsidR="003455C9" w:rsidRPr="003455C9" w:rsidRDefault="003455C9" w:rsidP="003455C9">
      <w:pPr>
        <w:spacing w:line="360" w:lineRule="auto"/>
        <w:rPr>
          <w:rFonts w:ascii="Arial" w:hAnsi="Arial" w:cs="Arial"/>
          <w:sz w:val="24"/>
          <w:szCs w:val="24"/>
        </w:rPr>
      </w:pPr>
    </w:p>
    <w:p w14:paraId="4206C6CF" w14:textId="7C2DAFF8" w:rsid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 xml:space="preserve">D., </w:t>
      </w:r>
      <w:proofErr w:type="spellStart"/>
      <w:r w:rsidRPr="003455C9">
        <w:rPr>
          <w:rFonts w:ascii="Arial" w:hAnsi="Arial" w:cs="Arial"/>
          <w:color w:val="222222"/>
          <w:sz w:val="24"/>
          <w:szCs w:val="24"/>
          <w:shd w:val="clear" w:color="auto" w:fill="FFFFFF"/>
        </w:rPr>
        <w:t>Možnik</w:t>
      </w:r>
      <w:proofErr w:type="spellEnd"/>
      <w:r w:rsidRPr="003455C9">
        <w:rPr>
          <w:rFonts w:ascii="Arial" w:hAnsi="Arial" w:cs="Arial"/>
          <w:color w:val="222222"/>
          <w:sz w:val="24"/>
          <w:szCs w:val="24"/>
          <w:shd w:val="clear" w:color="auto" w:fill="FFFFFF"/>
        </w:rPr>
        <w:t xml:space="preserve">, D. and </w:t>
      </w:r>
      <w:proofErr w:type="spellStart"/>
      <w:r w:rsidRPr="003455C9">
        <w:rPr>
          <w:rFonts w:ascii="Arial" w:hAnsi="Arial" w:cs="Arial"/>
          <w:color w:val="222222"/>
          <w:sz w:val="24"/>
          <w:szCs w:val="24"/>
          <w:shd w:val="clear" w:color="auto" w:fill="FFFFFF"/>
        </w:rPr>
        <w:t>Guberina</w:t>
      </w:r>
      <w:proofErr w:type="spellEnd"/>
      <w:r w:rsidRPr="003455C9">
        <w:rPr>
          <w:rFonts w:ascii="Arial" w:hAnsi="Arial" w:cs="Arial"/>
          <w:color w:val="222222"/>
          <w:sz w:val="24"/>
          <w:szCs w:val="24"/>
          <w:shd w:val="clear" w:color="auto" w:fill="FFFFFF"/>
        </w:rPr>
        <w:t>, B., 2017. Cybersecurity and cyber defence: national level strategic approach.</w:t>
      </w:r>
    </w:p>
    <w:p w14:paraId="7FC4C78F" w14:textId="2270F4A5" w:rsidR="00885CDF" w:rsidRPr="00885CDF" w:rsidRDefault="00885CDF" w:rsidP="00885CDF">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(2022) </w:t>
      </w:r>
      <w:r>
        <w:rPr>
          <w:rFonts w:ascii="Arial" w:hAnsi="Arial" w:cs="Arial"/>
          <w:b w:val="0"/>
          <w:bCs w:val="0"/>
          <w:i/>
          <w:iCs/>
          <w:color w:val="000000"/>
          <w:sz w:val="21"/>
          <w:szCs w:val="21"/>
        </w:rPr>
        <w:t>Democracy.manchester.gov.uk</w:t>
      </w:r>
      <w:r>
        <w:rPr>
          <w:rFonts w:ascii="Arial" w:hAnsi="Arial" w:cs="Arial"/>
          <w:b w:val="0"/>
          <w:bCs w:val="0"/>
          <w:color w:val="000000"/>
          <w:sz w:val="21"/>
          <w:szCs w:val="21"/>
        </w:rPr>
        <w:t>. Available at: https://democracy.manchester.gov.uk/documents/s13150/Appendix%201%20-%20Martyns_Law_Final_Report.pdf (Accessed: 4 January 2022).</w:t>
      </w:r>
    </w:p>
    <w:p w14:paraId="1905D9EE" w14:textId="77777777" w:rsidR="003455C9" w:rsidRPr="003455C9" w:rsidRDefault="003455C9" w:rsidP="003455C9">
      <w:pPr>
        <w:spacing w:line="360" w:lineRule="auto"/>
        <w:rPr>
          <w:rFonts w:ascii="Arial" w:hAnsi="Arial" w:cs="Arial"/>
          <w:sz w:val="24"/>
          <w:szCs w:val="24"/>
        </w:rPr>
      </w:pPr>
    </w:p>
    <w:p w14:paraId="10863410" w14:textId="77777777" w:rsidR="003455C9" w:rsidRPr="003455C9" w:rsidRDefault="003455C9" w:rsidP="003455C9">
      <w:pPr>
        <w:pStyle w:val="Heading4"/>
        <w:spacing w:before="0" w:beforeAutospacing="0" w:after="0" w:afterAutospacing="0" w:line="360" w:lineRule="auto"/>
        <w:rPr>
          <w:rFonts w:ascii="Arial" w:hAnsi="Arial" w:cs="Arial"/>
          <w:b w:val="0"/>
          <w:bCs w:val="0"/>
          <w:color w:val="000000"/>
        </w:rPr>
      </w:pPr>
      <w:r w:rsidRPr="003455C9">
        <w:rPr>
          <w:rFonts w:ascii="Arial" w:hAnsi="Arial" w:cs="Arial"/>
          <w:b w:val="0"/>
          <w:bCs w:val="0"/>
          <w:color w:val="000000"/>
        </w:rPr>
        <w:t>(2022) </w:t>
      </w:r>
      <w:r w:rsidRPr="003455C9">
        <w:rPr>
          <w:rFonts w:ascii="Arial" w:hAnsi="Arial" w:cs="Arial"/>
          <w:b w:val="0"/>
          <w:bCs w:val="0"/>
          <w:i/>
          <w:iCs/>
          <w:color w:val="000000"/>
        </w:rPr>
        <w:t>Jesip.org.uk</w:t>
      </w:r>
      <w:r w:rsidRPr="003455C9">
        <w:rPr>
          <w:rFonts w:ascii="Arial" w:hAnsi="Arial" w:cs="Arial"/>
          <w:b w:val="0"/>
          <w:bCs w:val="0"/>
          <w:color w:val="000000"/>
        </w:rPr>
        <w:t>. Available at: https://www.jesip.org.uk/uploads/media/Documents%20Products/Kerslake_Report_Manchester_Are.pdf (Accessed: 3 January 2022).</w:t>
      </w:r>
    </w:p>
    <w:p w14:paraId="078810EC" w14:textId="77777777" w:rsidR="003455C9" w:rsidRPr="003455C9" w:rsidRDefault="003455C9" w:rsidP="003455C9">
      <w:pPr>
        <w:pStyle w:val="Heading4"/>
        <w:spacing w:before="0" w:beforeAutospacing="0" w:after="0" w:afterAutospacing="0" w:line="360" w:lineRule="auto"/>
        <w:rPr>
          <w:rFonts w:ascii="Arial" w:hAnsi="Arial" w:cs="Arial"/>
          <w:b w:val="0"/>
          <w:bCs w:val="0"/>
          <w:color w:val="000000"/>
        </w:rPr>
      </w:pPr>
    </w:p>
    <w:p w14:paraId="09FDEFAD" w14:textId="77777777" w:rsidR="003455C9" w:rsidRPr="003455C9" w:rsidRDefault="003455C9" w:rsidP="003455C9">
      <w:pPr>
        <w:pStyle w:val="Heading4"/>
        <w:spacing w:before="0" w:beforeAutospacing="0" w:after="0" w:afterAutospacing="0" w:line="360" w:lineRule="auto"/>
        <w:rPr>
          <w:rFonts w:ascii="Arial" w:hAnsi="Arial" w:cs="Arial"/>
          <w:b w:val="0"/>
          <w:bCs w:val="0"/>
          <w:color w:val="000000"/>
        </w:rPr>
      </w:pPr>
      <w:r w:rsidRPr="003455C9">
        <w:rPr>
          <w:rFonts w:ascii="Arial" w:hAnsi="Arial" w:cs="Arial"/>
          <w:b w:val="0"/>
          <w:bCs w:val="0"/>
          <w:color w:val="000000"/>
        </w:rPr>
        <w:t>(2022) </w:t>
      </w:r>
      <w:r w:rsidRPr="003455C9">
        <w:rPr>
          <w:rFonts w:ascii="Arial" w:hAnsi="Arial" w:cs="Arial"/>
          <w:b w:val="0"/>
          <w:bCs w:val="0"/>
          <w:i/>
          <w:iCs/>
          <w:color w:val="000000"/>
        </w:rPr>
        <w:t>Manchesterarenainquiry.org.uk</w:t>
      </w:r>
      <w:r w:rsidRPr="003455C9">
        <w:rPr>
          <w:rFonts w:ascii="Arial" w:hAnsi="Arial" w:cs="Arial"/>
          <w:b w:val="0"/>
          <w:bCs w:val="0"/>
          <w:color w:val="000000"/>
        </w:rPr>
        <w:t>. Available at: https://manchesterarenainquiry.org.uk/2019/wp-content/uploads/2019/11/Terms-of-Reference.pdf (Accessed: 3 January 2022).</w:t>
      </w:r>
    </w:p>
    <w:p w14:paraId="6DE06D54" w14:textId="77777777" w:rsidR="003455C9" w:rsidRPr="003455C9" w:rsidRDefault="003455C9" w:rsidP="003455C9">
      <w:pPr>
        <w:pStyle w:val="Heading4"/>
        <w:spacing w:before="0" w:beforeAutospacing="0" w:after="0" w:afterAutospacing="0" w:line="360" w:lineRule="auto"/>
        <w:rPr>
          <w:rFonts w:ascii="Arial" w:hAnsi="Arial" w:cs="Arial"/>
          <w:b w:val="0"/>
          <w:bCs w:val="0"/>
          <w:color w:val="000000"/>
        </w:rPr>
      </w:pPr>
    </w:p>
    <w:p w14:paraId="55CF132B" w14:textId="77777777" w:rsidR="003455C9" w:rsidRPr="003455C9" w:rsidRDefault="003455C9" w:rsidP="003455C9">
      <w:pPr>
        <w:spacing w:line="360" w:lineRule="auto"/>
        <w:rPr>
          <w:rFonts w:ascii="Arial" w:hAnsi="Arial" w:cs="Arial"/>
          <w:sz w:val="24"/>
          <w:szCs w:val="24"/>
        </w:rPr>
      </w:pPr>
      <w:r w:rsidRPr="003455C9">
        <w:rPr>
          <w:rFonts w:ascii="Arial" w:hAnsi="Arial" w:cs="Arial"/>
          <w:sz w:val="24"/>
          <w:szCs w:val="24"/>
        </w:rPr>
        <w:t>(Anderson, 2017).</w:t>
      </w:r>
    </w:p>
    <w:p w14:paraId="041F48F1" w14:textId="77777777" w:rsidR="003455C9" w:rsidRPr="003B6E23" w:rsidRDefault="003455C9" w:rsidP="003455C9">
      <w:pPr>
        <w:spacing w:line="360" w:lineRule="auto"/>
        <w:rPr>
          <w:rFonts w:ascii="Arial" w:hAnsi="Arial" w:cs="Arial"/>
          <w:sz w:val="24"/>
          <w:szCs w:val="24"/>
        </w:rPr>
      </w:pPr>
      <w:proofErr w:type="spellStart"/>
      <w:r w:rsidRPr="003B6E23">
        <w:rPr>
          <w:rFonts w:ascii="Arial" w:hAnsi="Arial" w:cs="Arial"/>
          <w:color w:val="222222"/>
          <w:sz w:val="24"/>
          <w:szCs w:val="24"/>
          <w:shd w:val="clear" w:color="auto" w:fill="FFFFFF"/>
        </w:rPr>
        <w:t>Aghayev</w:t>
      </w:r>
      <w:proofErr w:type="spellEnd"/>
      <w:r w:rsidRPr="003B6E23">
        <w:rPr>
          <w:rFonts w:ascii="Arial" w:hAnsi="Arial" w:cs="Arial"/>
          <w:color w:val="222222"/>
          <w:sz w:val="24"/>
          <w:szCs w:val="24"/>
          <w:shd w:val="clear" w:color="auto" w:fill="FFFFFF"/>
        </w:rPr>
        <w:t>, E., 2013. Analysis and background of the “Arab Spring” in Libya. </w:t>
      </w:r>
      <w:r w:rsidRPr="003B6E23">
        <w:rPr>
          <w:rFonts w:ascii="Arial" w:hAnsi="Arial" w:cs="Arial"/>
          <w:i/>
          <w:iCs/>
          <w:color w:val="222222"/>
          <w:sz w:val="24"/>
          <w:szCs w:val="24"/>
          <w:shd w:val="clear" w:color="auto" w:fill="FFFFFF"/>
        </w:rPr>
        <w:t>European Researcher</w:t>
      </w:r>
      <w:r w:rsidRPr="003B6E23">
        <w:rPr>
          <w:rFonts w:ascii="Arial" w:hAnsi="Arial" w:cs="Arial"/>
          <w:color w:val="222222"/>
          <w:sz w:val="24"/>
          <w:szCs w:val="24"/>
          <w:shd w:val="clear" w:color="auto" w:fill="FFFFFF"/>
        </w:rPr>
        <w:t>,</w:t>
      </w:r>
    </w:p>
    <w:p w14:paraId="3F3E03BE" w14:textId="77777777" w:rsidR="003455C9" w:rsidRPr="003455C9" w:rsidRDefault="003455C9" w:rsidP="003455C9">
      <w:pPr>
        <w:spacing w:line="360" w:lineRule="auto"/>
        <w:outlineLvl w:val="3"/>
        <w:rPr>
          <w:rFonts w:ascii="Arial" w:hAnsi="Arial" w:cs="Arial"/>
          <w:color w:val="000000"/>
          <w:sz w:val="24"/>
          <w:szCs w:val="24"/>
        </w:rPr>
      </w:pPr>
      <w:r w:rsidRPr="003B6E23">
        <w:rPr>
          <w:rFonts w:ascii="Arial" w:hAnsi="Arial" w:cs="Arial"/>
          <w:i/>
          <w:iCs/>
          <w:color w:val="000000"/>
          <w:sz w:val="24"/>
          <w:szCs w:val="24"/>
        </w:rPr>
        <w:t>Brother of Manchester Arena bomber guilty of murder | The Crown Prosecution Service</w:t>
      </w:r>
      <w:r w:rsidRPr="003B6E23">
        <w:rPr>
          <w:rFonts w:ascii="Arial" w:hAnsi="Arial" w:cs="Arial"/>
          <w:color w:val="000000"/>
          <w:sz w:val="24"/>
          <w:szCs w:val="24"/>
        </w:rPr>
        <w:t xml:space="preserve"> (2020). </w:t>
      </w:r>
    </w:p>
    <w:p w14:paraId="492260B9" w14:textId="77777777" w:rsidR="003455C9" w:rsidRPr="003455C9" w:rsidRDefault="003455C9" w:rsidP="003455C9">
      <w:pPr>
        <w:spacing w:line="360" w:lineRule="auto"/>
        <w:outlineLvl w:val="3"/>
        <w:rPr>
          <w:rFonts w:ascii="Arial" w:hAnsi="Arial" w:cs="Arial"/>
          <w:color w:val="000000"/>
          <w:sz w:val="24"/>
          <w:szCs w:val="24"/>
        </w:rPr>
      </w:pPr>
    </w:p>
    <w:p w14:paraId="46E564BC" w14:textId="77777777" w:rsidR="003455C9" w:rsidRPr="003455C9" w:rsidRDefault="003455C9" w:rsidP="003455C9">
      <w:pPr>
        <w:spacing w:line="360" w:lineRule="auto"/>
        <w:outlineLvl w:val="3"/>
        <w:rPr>
          <w:rFonts w:ascii="Arial" w:hAnsi="Arial" w:cs="Arial"/>
          <w:color w:val="000000"/>
          <w:sz w:val="24"/>
          <w:szCs w:val="24"/>
        </w:rPr>
      </w:pPr>
      <w:r w:rsidRPr="003B6E23">
        <w:rPr>
          <w:rFonts w:ascii="Arial" w:hAnsi="Arial" w:cs="Arial"/>
          <w:color w:val="000000"/>
          <w:sz w:val="24"/>
          <w:szCs w:val="24"/>
        </w:rPr>
        <w:t>Available at: https://www.cps.gov.uk/cps/news/brother-manchester-arena-bomber-guilty-murder (Accessed: 3 January 2022).</w:t>
      </w:r>
    </w:p>
    <w:p w14:paraId="69565DBB" w14:textId="77777777" w:rsidR="003455C9" w:rsidRPr="003B6E23" w:rsidRDefault="003455C9" w:rsidP="003455C9">
      <w:pPr>
        <w:spacing w:line="360" w:lineRule="auto"/>
        <w:outlineLvl w:val="3"/>
        <w:rPr>
          <w:rFonts w:ascii="Arial" w:hAnsi="Arial" w:cs="Arial"/>
          <w:color w:val="000000"/>
          <w:sz w:val="24"/>
          <w:szCs w:val="24"/>
        </w:rPr>
      </w:pPr>
    </w:p>
    <w:p w14:paraId="3156BC2E" w14:textId="77777777" w:rsidR="003455C9" w:rsidRPr="003455C9" w:rsidRDefault="003455C9" w:rsidP="003455C9">
      <w:pPr>
        <w:spacing w:line="360" w:lineRule="auto"/>
        <w:rPr>
          <w:rFonts w:ascii="Arial" w:hAnsi="Arial" w:cs="Arial"/>
          <w:color w:val="222222"/>
          <w:sz w:val="24"/>
          <w:szCs w:val="24"/>
          <w:shd w:val="clear" w:color="auto" w:fill="FFFFFF"/>
        </w:rPr>
      </w:pPr>
      <w:proofErr w:type="spellStart"/>
      <w:r w:rsidRPr="003455C9">
        <w:rPr>
          <w:rFonts w:ascii="Arial" w:hAnsi="Arial" w:cs="Arial"/>
          <w:color w:val="222222"/>
          <w:sz w:val="24"/>
          <w:szCs w:val="24"/>
          <w:shd w:val="clear" w:color="auto" w:fill="FFFFFF"/>
        </w:rPr>
        <w:t>Coaffee</w:t>
      </w:r>
      <w:proofErr w:type="spellEnd"/>
      <w:r w:rsidRPr="003455C9">
        <w:rPr>
          <w:rFonts w:ascii="Arial" w:hAnsi="Arial" w:cs="Arial"/>
          <w:color w:val="222222"/>
          <w:sz w:val="24"/>
          <w:szCs w:val="24"/>
          <w:shd w:val="clear" w:color="auto" w:fill="FFFFFF"/>
        </w:rPr>
        <w:t>, J., 2010. Protecting vulnerable cities: the UK's resilience response to defending everyday urban infrastructure. </w:t>
      </w:r>
      <w:r w:rsidRPr="003455C9">
        <w:rPr>
          <w:rFonts w:ascii="Arial" w:hAnsi="Arial" w:cs="Arial"/>
          <w:i/>
          <w:iCs/>
          <w:color w:val="222222"/>
          <w:sz w:val="24"/>
          <w:szCs w:val="24"/>
          <w:shd w:val="clear" w:color="auto" w:fill="FFFFFF"/>
        </w:rPr>
        <w:t>International Affairs</w:t>
      </w:r>
      <w:r w:rsidRPr="003455C9">
        <w:rPr>
          <w:rFonts w:ascii="Arial" w:hAnsi="Arial" w:cs="Arial"/>
          <w:color w:val="222222"/>
          <w:sz w:val="24"/>
          <w:szCs w:val="24"/>
          <w:shd w:val="clear" w:color="auto" w:fill="FFFFFF"/>
        </w:rPr>
        <w:t>,</w:t>
      </w:r>
    </w:p>
    <w:p w14:paraId="677E041B" w14:textId="77777777" w:rsidR="003455C9" w:rsidRPr="003455C9" w:rsidRDefault="003455C9" w:rsidP="003455C9">
      <w:pPr>
        <w:spacing w:line="360" w:lineRule="auto"/>
        <w:rPr>
          <w:rFonts w:ascii="Arial" w:hAnsi="Arial" w:cs="Arial"/>
          <w:sz w:val="24"/>
          <w:szCs w:val="24"/>
        </w:rPr>
      </w:pPr>
    </w:p>
    <w:p w14:paraId="68706004" w14:textId="77777777" w:rsidR="003455C9" w:rsidRPr="003455C9" w:rsidRDefault="003455C9" w:rsidP="003455C9">
      <w:pPr>
        <w:spacing w:line="360" w:lineRule="auto"/>
        <w:rPr>
          <w:rFonts w:ascii="Arial" w:hAnsi="Arial" w:cs="Arial"/>
          <w:color w:val="222222"/>
          <w:sz w:val="24"/>
          <w:szCs w:val="24"/>
          <w:shd w:val="clear" w:color="auto" w:fill="FFFFFF"/>
        </w:rPr>
      </w:pPr>
      <w:r w:rsidRPr="003B6E23">
        <w:rPr>
          <w:rFonts w:ascii="Arial" w:hAnsi="Arial" w:cs="Arial"/>
          <w:color w:val="222222"/>
          <w:sz w:val="24"/>
          <w:szCs w:val="24"/>
          <w:shd w:val="clear" w:color="auto" w:fill="FFFFFF"/>
        </w:rPr>
        <w:t xml:space="preserve">Craigie, R.J., </w:t>
      </w:r>
      <w:proofErr w:type="spellStart"/>
      <w:r w:rsidRPr="003B6E23">
        <w:rPr>
          <w:rFonts w:ascii="Arial" w:hAnsi="Arial" w:cs="Arial"/>
          <w:color w:val="222222"/>
          <w:sz w:val="24"/>
          <w:szCs w:val="24"/>
          <w:shd w:val="clear" w:color="auto" w:fill="FFFFFF"/>
        </w:rPr>
        <w:t>Farrelly</w:t>
      </w:r>
      <w:proofErr w:type="spellEnd"/>
      <w:r w:rsidRPr="003B6E23">
        <w:rPr>
          <w:rFonts w:ascii="Arial" w:hAnsi="Arial" w:cs="Arial"/>
          <w:color w:val="222222"/>
          <w:sz w:val="24"/>
          <w:szCs w:val="24"/>
          <w:shd w:val="clear" w:color="auto" w:fill="FFFFFF"/>
        </w:rPr>
        <w:t>, P.J., Santos, R., Smith, S.R., Pollard, J.S. and Jones, D.J., 2020. Manchester Arena bombing: lessons learnt from a mass casualty incident.</w:t>
      </w:r>
    </w:p>
    <w:p w14:paraId="3A205BFC" w14:textId="77777777" w:rsidR="003455C9" w:rsidRPr="003B6E23" w:rsidRDefault="003455C9" w:rsidP="003455C9">
      <w:pPr>
        <w:spacing w:line="360" w:lineRule="auto"/>
        <w:rPr>
          <w:rFonts w:ascii="Arial" w:hAnsi="Arial" w:cs="Arial"/>
          <w:sz w:val="24"/>
          <w:szCs w:val="24"/>
        </w:rPr>
      </w:pPr>
    </w:p>
    <w:p w14:paraId="0675A6EC" w14:textId="77777777" w:rsidR="003455C9" w:rsidRPr="003455C9" w:rsidRDefault="003455C9" w:rsidP="003455C9">
      <w:pPr>
        <w:spacing w:line="360" w:lineRule="auto"/>
        <w:rPr>
          <w:rFonts w:ascii="Arial" w:hAnsi="Arial" w:cs="Arial"/>
          <w:sz w:val="24"/>
          <w:szCs w:val="24"/>
        </w:rPr>
      </w:pPr>
      <w:r w:rsidRPr="003455C9">
        <w:rPr>
          <w:rFonts w:ascii="Arial" w:hAnsi="Arial" w:cs="Arial"/>
          <w:color w:val="222222"/>
          <w:sz w:val="24"/>
          <w:szCs w:val="24"/>
          <w:shd w:val="clear" w:color="auto" w:fill="FFFFFF"/>
        </w:rPr>
        <w:t>Flanagan, J., 2014. Joint Emergency Services Interoperability Programme: working together saving lives. </w:t>
      </w:r>
      <w:r w:rsidRPr="003455C9">
        <w:rPr>
          <w:rFonts w:ascii="Arial" w:hAnsi="Arial" w:cs="Arial"/>
          <w:i/>
          <w:iCs/>
          <w:color w:val="222222"/>
          <w:sz w:val="24"/>
          <w:szCs w:val="24"/>
          <w:shd w:val="clear" w:color="auto" w:fill="FFFFFF"/>
        </w:rPr>
        <w:t>Journal of Paramedic Practice</w:t>
      </w:r>
      <w:r w:rsidRPr="003455C9">
        <w:rPr>
          <w:rFonts w:ascii="Arial" w:hAnsi="Arial" w:cs="Arial"/>
          <w:color w:val="222222"/>
          <w:sz w:val="24"/>
          <w:szCs w:val="24"/>
          <w:shd w:val="clear" w:color="auto" w:fill="FFFFFF"/>
        </w:rPr>
        <w:t>,</w:t>
      </w:r>
    </w:p>
    <w:p w14:paraId="6A914D13" w14:textId="77777777" w:rsidR="003455C9" w:rsidRPr="003455C9" w:rsidRDefault="003455C9" w:rsidP="003455C9">
      <w:pPr>
        <w:spacing w:line="360" w:lineRule="auto"/>
        <w:rPr>
          <w:rFonts w:ascii="Arial" w:hAnsi="Arial" w:cs="Arial"/>
          <w:color w:val="222222"/>
          <w:sz w:val="24"/>
          <w:szCs w:val="24"/>
          <w:shd w:val="clear" w:color="auto" w:fill="FFFFFF"/>
        </w:rPr>
      </w:pPr>
    </w:p>
    <w:p w14:paraId="6346CB96" w14:textId="77777777" w:rsidR="003455C9" w:rsidRPr="003455C9" w:rsidRDefault="003455C9" w:rsidP="003455C9">
      <w:pPr>
        <w:spacing w:line="360" w:lineRule="auto"/>
        <w:rPr>
          <w:rFonts w:ascii="Arial" w:hAnsi="Arial" w:cs="Arial"/>
          <w:color w:val="222222"/>
          <w:sz w:val="24"/>
          <w:szCs w:val="24"/>
          <w:shd w:val="clear" w:color="auto" w:fill="FFFFFF"/>
        </w:rPr>
      </w:pPr>
    </w:p>
    <w:p w14:paraId="2DFD12BC" w14:textId="61760CD9" w:rsidR="003455C9" w:rsidRDefault="003455C9" w:rsidP="003455C9">
      <w:pPr>
        <w:spacing w:line="360" w:lineRule="auto"/>
        <w:rPr>
          <w:rFonts w:ascii="Arial" w:hAnsi="Arial" w:cs="Arial"/>
          <w:i/>
          <w:iCs/>
          <w:color w:val="222222"/>
          <w:sz w:val="24"/>
          <w:szCs w:val="24"/>
          <w:shd w:val="clear" w:color="auto" w:fill="FFFFFF"/>
        </w:rPr>
      </w:pPr>
      <w:proofErr w:type="spellStart"/>
      <w:r w:rsidRPr="003455C9">
        <w:rPr>
          <w:rFonts w:ascii="Arial" w:hAnsi="Arial" w:cs="Arial"/>
          <w:color w:val="222222"/>
          <w:sz w:val="24"/>
          <w:szCs w:val="24"/>
          <w:shd w:val="clear" w:color="auto" w:fill="FFFFFF"/>
        </w:rPr>
        <w:t>Gearson</w:t>
      </w:r>
      <w:proofErr w:type="spellEnd"/>
      <w:r w:rsidRPr="003455C9">
        <w:rPr>
          <w:rFonts w:ascii="Arial" w:hAnsi="Arial" w:cs="Arial"/>
          <w:color w:val="222222"/>
          <w:sz w:val="24"/>
          <w:szCs w:val="24"/>
          <w:shd w:val="clear" w:color="auto" w:fill="FFFFFF"/>
        </w:rPr>
        <w:t>, J. and Rosemont, H., 2015. CONTEST as Strategy: Reassessing Britain's Counterterrorism Approach. </w:t>
      </w:r>
      <w:r w:rsidRPr="003455C9">
        <w:rPr>
          <w:rFonts w:ascii="Arial" w:hAnsi="Arial" w:cs="Arial"/>
          <w:i/>
          <w:iCs/>
          <w:color w:val="222222"/>
          <w:sz w:val="24"/>
          <w:szCs w:val="24"/>
          <w:shd w:val="clear" w:color="auto" w:fill="FFFFFF"/>
        </w:rPr>
        <w:t>Studies in Conflict &amp; Terrorism</w:t>
      </w:r>
    </w:p>
    <w:p w14:paraId="08D7C7B6" w14:textId="77777777" w:rsidR="00885CDF" w:rsidRPr="003455C9" w:rsidRDefault="00885CDF" w:rsidP="003455C9">
      <w:pPr>
        <w:spacing w:line="360" w:lineRule="auto"/>
        <w:rPr>
          <w:rFonts w:ascii="Arial" w:hAnsi="Arial" w:cs="Arial"/>
          <w:sz w:val="24"/>
          <w:szCs w:val="24"/>
        </w:rPr>
      </w:pPr>
    </w:p>
    <w:p w14:paraId="60C47695" w14:textId="77777777" w:rsidR="003455C9" w:rsidRPr="003455C9" w:rsidRDefault="00BD3C3D" w:rsidP="003455C9">
      <w:pPr>
        <w:spacing w:line="360" w:lineRule="auto"/>
        <w:rPr>
          <w:rFonts w:ascii="Arial" w:eastAsiaTheme="minorEastAsia" w:hAnsi="Arial" w:cs="Arial"/>
          <w:sz w:val="24"/>
          <w:szCs w:val="24"/>
        </w:rPr>
      </w:pPr>
      <w:r w:rsidRPr="009D4EA2">
        <w:rPr>
          <w:rFonts w:ascii="Arial" w:eastAsiaTheme="minorEastAsia" w:hAnsi="Arial" w:cs="Arial"/>
          <w:sz w:val="24"/>
          <w:szCs w:val="24"/>
        </w:rPr>
        <w:t xml:space="preserve">HM Government. (2006) </w:t>
      </w:r>
      <w:r w:rsidRPr="009D4EA2">
        <w:rPr>
          <w:rFonts w:ascii="Arial" w:eastAsiaTheme="minorEastAsia" w:hAnsi="Arial" w:cs="Arial"/>
          <w:i/>
          <w:iCs/>
          <w:sz w:val="24"/>
          <w:szCs w:val="24"/>
        </w:rPr>
        <w:t xml:space="preserve">Countering International Terrorism: The United Kingdom’s Strategy. </w:t>
      </w:r>
      <w:r w:rsidRPr="009D4EA2">
        <w:rPr>
          <w:rFonts w:ascii="Arial" w:eastAsiaTheme="minorEastAsia" w:hAnsi="Arial" w:cs="Arial"/>
          <w:sz w:val="24"/>
          <w:szCs w:val="24"/>
        </w:rPr>
        <w:t xml:space="preserve">(Cm 6888).  Available at: </w:t>
      </w:r>
      <w:hyperlink r:id="rId7" w:history="1">
        <w:r w:rsidRPr="009D4EA2">
          <w:rPr>
            <w:rStyle w:val="Hyperlink"/>
            <w:rFonts w:ascii="Arial" w:eastAsiaTheme="minorEastAsia" w:hAnsi="Arial" w:cs="Arial"/>
            <w:sz w:val="24"/>
            <w:szCs w:val="24"/>
          </w:rPr>
          <w:t>https://assets.publishing.service.gov.uk/government/uploads/system/uploads/attachment_data/file/272320/6888.pdf</w:t>
        </w:r>
      </w:hyperlink>
      <w:r w:rsidRPr="009D4EA2">
        <w:rPr>
          <w:rFonts w:ascii="Arial" w:eastAsiaTheme="minorEastAsia" w:hAnsi="Arial" w:cs="Arial"/>
          <w:sz w:val="24"/>
          <w:szCs w:val="24"/>
        </w:rPr>
        <w:t xml:space="preserve"> (Accessed: </w:t>
      </w:r>
      <w:r w:rsidR="003455C9" w:rsidRPr="003455C9">
        <w:rPr>
          <w:rFonts w:ascii="Arial" w:hAnsi="Arial" w:cs="Arial"/>
          <w:sz w:val="24"/>
          <w:szCs w:val="24"/>
        </w:rPr>
        <w:t>1st December 2021</w:t>
      </w:r>
      <w:r w:rsidRPr="009D4EA2">
        <w:rPr>
          <w:rFonts w:ascii="Arial" w:eastAsiaTheme="minorEastAsia" w:hAnsi="Arial" w:cs="Arial"/>
          <w:sz w:val="24"/>
          <w:szCs w:val="24"/>
        </w:rPr>
        <w:t>).</w:t>
      </w:r>
    </w:p>
    <w:p w14:paraId="6C062C7C" w14:textId="77777777" w:rsidR="009D4EA2" w:rsidRPr="009D4EA2" w:rsidRDefault="00BD3C3D" w:rsidP="003455C9">
      <w:pPr>
        <w:spacing w:line="360" w:lineRule="auto"/>
        <w:rPr>
          <w:rFonts w:ascii="Arial" w:hAnsi="Arial" w:cs="Arial"/>
          <w:sz w:val="24"/>
          <w:szCs w:val="24"/>
        </w:rPr>
      </w:pPr>
    </w:p>
    <w:p w14:paraId="43E582A3" w14:textId="77777777" w:rsidR="003455C9" w:rsidRPr="003455C9" w:rsidRDefault="003455C9" w:rsidP="003455C9">
      <w:pPr>
        <w:spacing w:line="360" w:lineRule="auto"/>
        <w:rPr>
          <w:rFonts w:ascii="Arial" w:eastAsiaTheme="minorEastAsia" w:hAnsi="Arial" w:cs="Arial"/>
          <w:i/>
          <w:iCs/>
          <w:sz w:val="24"/>
          <w:szCs w:val="24"/>
        </w:rPr>
      </w:pPr>
      <w:r w:rsidRPr="003455C9">
        <w:rPr>
          <w:rFonts w:ascii="Arial" w:eastAsiaTheme="minorEastAsia" w:hAnsi="Arial" w:cs="Arial"/>
          <w:sz w:val="24"/>
          <w:szCs w:val="24"/>
        </w:rPr>
        <w:t xml:space="preserve">HM Government. (2015) </w:t>
      </w:r>
      <w:r w:rsidRPr="003455C9">
        <w:rPr>
          <w:rFonts w:ascii="Arial" w:eastAsiaTheme="minorEastAsia" w:hAnsi="Arial" w:cs="Arial"/>
          <w:i/>
          <w:iCs/>
          <w:sz w:val="24"/>
          <w:szCs w:val="24"/>
        </w:rPr>
        <w:t>CONTEST:  The United Kingdom’s Strategy for Countering Terrorism.</w:t>
      </w:r>
    </w:p>
    <w:p w14:paraId="56D18F24" w14:textId="77777777" w:rsidR="003455C9" w:rsidRPr="003455C9" w:rsidRDefault="003455C9" w:rsidP="003455C9">
      <w:pPr>
        <w:spacing w:line="360" w:lineRule="auto"/>
        <w:rPr>
          <w:rFonts w:ascii="Arial" w:eastAsiaTheme="minorEastAsia" w:hAnsi="Arial" w:cs="Arial"/>
          <w:i/>
          <w:iCs/>
          <w:sz w:val="24"/>
          <w:szCs w:val="24"/>
        </w:rPr>
      </w:pPr>
    </w:p>
    <w:p w14:paraId="406D2F72" w14:textId="77777777" w:rsidR="003455C9" w:rsidRPr="003455C9" w:rsidRDefault="003455C9" w:rsidP="003455C9">
      <w:pPr>
        <w:spacing w:line="360" w:lineRule="auto"/>
        <w:rPr>
          <w:rFonts w:ascii="Arial" w:eastAsiaTheme="minorEastAsia" w:hAnsi="Arial" w:cs="Arial"/>
          <w:sz w:val="24"/>
          <w:szCs w:val="24"/>
        </w:rPr>
      </w:pPr>
      <w:r w:rsidRPr="003455C9">
        <w:rPr>
          <w:rFonts w:ascii="Arial" w:eastAsiaTheme="minorEastAsia" w:hAnsi="Arial" w:cs="Arial"/>
          <w:sz w:val="24"/>
          <w:szCs w:val="24"/>
        </w:rPr>
        <w:t xml:space="preserve">HM Government. (2018) </w:t>
      </w:r>
      <w:r w:rsidRPr="003455C9">
        <w:rPr>
          <w:rFonts w:ascii="Arial" w:eastAsiaTheme="minorEastAsia" w:hAnsi="Arial" w:cs="Arial"/>
          <w:i/>
          <w:iCs/>
          <w:sz w:val="24"/>
          <w:szCs w:val="24"/>
        </w:rPr>
        <w:t>CONTEST:  The United Kingdom’s Strategy for Countering Terrorism.</w:t>
      </w:r>
      <w:r w:rsidRPr="003455C9">
        <w:rPr>
          <w:rFonts w:ascii="Arial" w:eastAsiaTheme="minorEastAsia" w:hAnsi="Arial" w:cs="Arial"/>
          <w:sz w:val="24"/>
          <w:szCs w:val="24"/>
        </w:rPr>
        <w:t xml:space="preserve"> (Cm 9608). Available at:</w:t>
      </w:r>
    </w:p>
    <w:p w14:paraId="37C1FA50" w14:textId="77777777" w:rsidR="003455C9" w:rsidRPr="003455C9" w:rsidRDefault="003455C9" w:rsidP="003455C9">
      <w:pPr>
        <w:spacing w:line="360" w:lineRule="auto"/>
        <w:rPr>
          <w:rFonts w:ascii="Arial" w:eastAsiaTheme="minorEastAsia" w:hAnsi="Arial" w:cs="Arial"/>
          <w:sz w:val="24"/>
          <w:szCs w:val="24"/>
        </w:rPr>
      </w:pPr>
    </w:p>
    <w:p w14:paraId="27AC96FF" w14:textId="77777777" w:rsidR="003455C9" w:rsidRPr="003455C9" w:rsidRDefault="003455C9" w:rsidP="003455C9">
      <w:pPr>
        <w:spacing w:line="360" w:lineRule="auto"/>
        <w:rPr>
          <w:rFonts w:ascii="Arial" w:hAnsi="Arial" w:cs="Arial"/>
          <w:sz w:val="24"/>
          <w:szCs w:val="24"/>
        </w:rPr>
      </w:pPr>
      <w:r w:rsidRPr="003455C9">
        <w:rPr>
          <w:rFonts w:ascii="Arial" w:hAnsi="Arial" w:cs="Arial"/>
          <w:sz w:val="24"/>
          <w:szCs w:val="24"/>
        </w:rPr>
        <w:t xml:space="preserve">JESIP- Working together, Saving Lives (2022) Available at </w:t>
      </w:r>
      <w:hyperlink r:id="rId8" w:history="1">
        <w:r w:rsidRPr="003455C9">
          <w:rPr>
            <w:rStyle w:val="Hyperlink"/>
            <w:rFonts w:ascii="Arial" w:hAnsi="Arial" w:cs="Arial"/>
            <w:sz w:val="24"/>
            <w:szCs w:val="24"/>
          </w:rPr>
          <w:t>https://www.jesip.org.uk/what-is-the-joint-doctrine</w:t>
        </w:r>
      </w:hyperlink>
      <w:r w:rsidRPr="003455C9">
        <w:rPr>
          <w:rFonts w:ascii="Arial" w:hAnsi="Arial" w:cs="Arial"/>
          <w:sz w:val="24"/>
          <w:szCs w:val="24"/>
        </w:rPr>
        <w:t xml:space="preserve"> (Accessed: 3 January 2022)</w:t>
      </w:r>
    </w:p>
    <w:p w14:paraId="55C357A9" w14:textId="58CD5E9D" w:rsidR="003455C9" w:rsidRPr="003455C9" w:rsidRDefault="003455C9" w:rsidP="003455C9">
      <w:pPr>
        <w:spacing w:line="360" w:lineRule="auto"/>
        <w:rPr>
          <w:rFonts w:ascii="Arial" w:hAnsi="Arial" w:cs="Arial"/>
          <w:sz w:val="24"/>
          <w:szCs w:val="24"/>
        </w:rPr>
      </w:pPr>
    </w:p>
    <w:p w14:paraId="5A2FAFAE"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 xml:space="preserve">Johansson, N. and </w:t>
      </w:r>
      <w:proofErr w:type="spellStart"/>
      <w:r w:rsidRPr="003455C9">
        <w:rPr>
          <w:rFonts w:ascii="Arial" w:hAnsi="Arial" w:cs="Arial"/>
          <w:color w:val="222222"/>
          <w:sz w:val="24"/>
          <w:szCs w:val="24"/>
          <w:shd w:val="clear" w:color="auto" w:fill="FFFFFF"/>
        </w:rPr>
        <w:t>Svensson</w:t>
      </w:r>
      <w:proofErr w:type="spellEnd"/>
      <w:r w:rsidRPr="003455C9">
        <w:rPr>
          <w:rFonts w:ascii="Arial" w:hAnsi="Arial" w:cs="Arial"/>
          <w:color w:val="222222"/>
          <w:sz w:val="24"/>
          <w:szCs w:val="24"/>
          <w:shd w:val="clear" w:color="auto" w:fill="FFFFFF"/>
        </w:rPr>
        <w:t>, S., 2019. Review of the use of fire dynamics theory in fire service activities. </w:t>
      </w:r>
    </w:p>
    <w:p w14:paraId="72738A8A" w14:textId="77777777" w:rsidR="003455C9" w:rsidRPr="003455C9" w:rsidRDefault="003455C9" w:rsidP="003455C9">
      <w:pPr>
        <w:spacing w:line="360" w:lineRule="auto"/>
        <w:rPr>
          <w:rFonts w:ascii="Arial" w:hAnsi="Arial" w:cs="Arial"/>
          <w:sz w:val="24"/>
          <w:szCs w:val="24"/>
        </w:rPr>
      </w:pPr>
    </w:p>
    <w:p w14:paraId="5596B24A" w14:textId="2966CC7F" w:rsidR="003455C9" w:rsidRDefault="003455C9" w:rsidP="003455C9">
      <w:pPr>
        <w:spacing w:line="360" w:lineRule="auto"/>
        <w:rPr>
          <w:rFonts w:ascii="Arial" w:hAnsi="Arial" w:cs="Arial"/>
          <w:color w:val="222222"/>
          <w:sz w:val="24"/>
          <w:szCs w:val="24"/>
          <w:shd w:val="clear" w:color="auto" w:fill="FFFFFF"/>
        </w:rPr>
      </w:pPr>
      <w:r w:rsidRPr="003B6E23">
        <w:rPr>
          <w:rFonts w:ascii="Arial" w:hAnsi="Arial" w:cs="Arial"/>
          <w:color w:val="222222"/>
          <w:sz w:val="24"/>
          <w:szCs w:val="24"/>
          <w:shd w:val="clear" w:color="auto" w:fill="FFFFFF"/>
        </w:rPr>
        <w:t>Lerner, D., 2017. It's not Islam that drives young Europeans to jihad</w:t>
      </w:r>
    </w:p>
    <w:p w14:paraId="114298ED" w14:textId="77777777" w:rsidR="003455C9" w:rsidRPr="003B6E23" w:rsidRDefault="003455C9" w:rsidP="003455C9">
      <w:pPr>
        <w:spacing w:line="360" w:lineRule="auto"/>
        <w:rPr>
          <w:rFonts w:ascii="Arial" w:hAnsi="Arial" w:cs="Arial"/>
          <w:sz w:val="24"/>
          <w:szCs w:val="24"/>
        </w:rPr>
      </w:pPr>
    </w:p>
    <w:p w14:paraId="42F17FFC" w14:textId="77777777" w:rsidR="003455C9" w:rsidRPr="003455C9" w:rsidRDefault="003455C9" w:rsidP="003455C9">
      <w:pPr>
        <w:pStyle w:val="Heading4"/>
        <w:spacing w:before="0" w:beforeAutospacing="0" w:after="0" w:afterAutospacing="0" w:line="360" w:lineRule="auto"/>
        <w:rPr>
          <w:rFonts w:ascii="Arial" w:hAnsi="Arial" w:cs="Arial"/>
          <w:b w:val="0"/>
          <w:bCs w:val="0"/>
          <w:color w:val="000000"/>
        </w:rPr>
      </w:pPr>
      <w:r w:rsidRPr="003455C9">
        <w:rPr>
          <w:rFonts w:ascii="Arial" w:hAnsi="Arial" w:cs="Arial"/>
          <w:b w:val="0"/>
          <w:bCs w:val="0"/>
          <w:i/>
          <w:iCs/>
          <w:color w:val="000000"/>
        </w:rPr>
        <w:t>National Decision Model</w:t>
      </w:r>
      <w:r w:rsidRPr="003455C9">
        <w:rPr>
          <w:rFonts w:ascii="Arial" w:hAnsi="Arial" w:cs="Arial"/>
          <w:b w:val="0"/>
          <w:bCs w:val="0"/>
          <w:color w:val="000000"/>
        </w:rPr>
        <w:t> (2022). Available at: https://www.app.college.police.uk/app-content/national-decision-model/the-national-decision-model/ (Accessed: 3 January 2022).</w:t>
      </w:r>
    </w:p>
    <w:p w14:paraId="45C7AFC0" w14:textId="77777777" w:rsidR="003455C9" w:rsidRPr="003455C9" w:rsidRDefault="003455C9" w:rsidP="003455C9">
      <w:pPr>
        <w:spacing w:line="360" w:lineRule="auto"/>
        <w:outlineLvl w:val="3"/>
        <w:rPr>
          <w:rFonts w:ascii="Arial" w:hAnsi="Arial" w:cs="Arial"/>
          <w:i/>
          <w:iCs/>
          <w:color w:val="000000"/>
          <w:sz w:val="24"/>
          <w:szCs w:val="24"/>
        </w:rPr>
      </w:pPr>
    </w:p>
    <w:p w14:paraId="18AE445A" w14:textId="77777777" w:rsidR="003455C9" w:rsidRPr="003455C9" w:rsidRDefault="003455C9" w:rsidP="003455C9">
      <w:pPr>
        <w:spacing w:line="360" w:lineRule="auto"/>
        <w:outlineLvl w:val="3"/>
        <w:rPr>
          <w:rFonts w:ascii="Arial" w:hAnsi="Arial" w:cs="Arial"/>
          <w:color w:val="000000"/>
          <w:sz w:val="24"/>
          <w:szCs w:val="24"/>
        </w:rPr>
      </w:pPr>
      <w:r w:rsidRPr="009D4EA2">
        <w:rPr>
          <w:rFonts w:ascii="Arial" w:hAnsi="Arial" w:cs="Arial"/>
          <w:i/>
          <w:iCs/>
          <w:color w:val="000000"/>
          <w:sz w:val="24"/>
          <w:szCs w:val="24"/>
        </w:rPr>
        <w:t>Our Network | Counter Terrorism Policing</w:t>
      </w:r>
      <w:r w:rsidRPr="009D4EA2">
        <w:rPr>
          <w:rFonts w:ascii="Arial" w:hAnsi="Arial" w:cs="Arial"/>
          <w:color w:val="000000"/>
          <w:sz w:val="24"/>
          <w:szCs w:val="24"/>
        </w:rPr>
        <w:t> (2022). Available at: https://www.counterterrorism.police.uk/our-network/ (Accessed: 2 January 2022).</w:t>
      </w:r>
    </w:p>
    <w:p w14:paraId="7080DDE0" w14:textId="77777777" w:rsidR="003455C9" w:rsidRPr="009D4EA2" w:rsidRDefault="003455C9" w:rsidP="003455C9">
      <w:pPr>
        <w:spacing w:line="360" w:lineRule="auto"/>
        <w:outlineLvl w:val="3"/>
        <w:rPr>
          <w:rFonts w:ascii="Arial" w:hAnsi="Arial" w:cs="Arial"/>
          <w:color w:val="000000"/>
          <w:sz w:val="24"/>
          <w:szCs w:val="24"/>
        </w:rPr>
      </w:pPr>
    </w:p>
    <w:p w14:paraId="1ACCC886"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Power, N. and Alison, L., 2017. Offence or defence? Approach and avoid goals in the multi</w:t>
      </w:r>
      <w:r w:rsidRPr="003455C9">
        <w:rPr>
          <w:rFonts w:ascii="Cambria Math" w:hAnsi="Cambria Math" w:cs="Cambria Math"/>
          <w:color w:val="222222"/>
          <w:sz w:val="24"/>
          <w:szCs w:val="24"/>
          <w:shd w:val="clear" w:color="auto" w:fill="FFFFFF"/>
        </w:rPr>
        <w:t>‐</w:t>
      </w:r>
      <w:r w:rsidRPr="003455C9">
        <w:rPr>
          <w:rFonts w:ascii="Arial" w:hAnsi="Arial" w:cs="Arial"/>
          <w:color w:val="222222"/>
          <w:sz w:val="24"/>
          <w:szCs w:val="24"/>
          <w:shd w:val="clear" w:color="auto" w:fill="FFFFFF"/>
        </w:rPr>
        <w:t>agency emergency response to a simulated terrorism attack. </w:t>
      </w:r>
      <w:r w:rsidRPr="003455C9">
        <w:rPr>
          <w:rFonts w:ascii="Arial" w:hAnsi="Arial" w:cs="Arial"/>
          <w:i/>
          <w:iCs/>
          <w:color w:val="222222"/>
          <w:sz w:val="24"/>
          <w:szCs w:val="24"/>
          <w:shd w:val="clear" w:color="auto" w:fill="FFFFFF"/>
        </w:rPr>
        <w:t>Journal of occupational and organizational psychology</w:t>
      </w:r>
      <w:r w:rsidRPr="003455C9">
        <w:rPr>
          <w:rFonts w:ascii="Arial" w:hAnsi="Arial" w:cs="Arial"/>
          <w:color w:val="222222"/>
          <w:sz w:val="24"/>
          <w:szCs w:val="24"/>
          <w:shd w:val="clear" w:color="auto" w:fill="FFFFFF"/>
        </w:rPr>
        <w:t>,</w:t>
      </w:r>
    </w:p>
    <w:p w14:paraId="3D3570C1" w14:textId="77777777" w:rsidR="003455C9" w:rsidRPr="003455C9" w:rsidRDefault="003455C9" w:rsidP="003455C9">
      <w:pPr>
        <w:spacing w:line="360" w:lineRule="auto"/>
        <w:rPr>
          <w:rFonts w:ascii="Arial" w:hAnsi="Arial" w:cs="Arial"/>
          <w:sz w:val="24"/>
          <w:szCs w:val="24"/>
        </w:rPr>
      </w:pPr>
    </w:p>
    <w:p w14:paraId="46337F2B" w14:textId="77777777" w:rsidR="003455C9" w:rsidRPr="003455C9" w:rsidRDefault="003455C9" w:rsidP="003455C9">
      <w:pPr>
        <w:spacing w:line="360" w:lineRule="auto"/>
        <w:rPr>
          <w:rFonts w:ascii="Arial" w:hAnsi="Arial" w:cs="Arial"/>
          <w:i/>
          <w:iCs/>
          <w:color w:val="222222"/>
          <w:sz w:val="24"/>
          <w:szCs w:val="24"/>
          <w:shd w:val="clear" w:color="auto" w:fill="FFFFFF"/>
        </w:rPr>
      </w:pPr>
      <w:r w:rsidRPr="003455C9">
        <w:rPr>
          <w:rFonts w:ascii="Arial" w:hAnsi="Arial" w:cs="Arial"/>
          <w:color w:val="222222"/>
          <w:sz w:val="24"/>
          <w:szCs w:val="24"/>
          <w:shd w:val="clear" w:color="auto" w:fill="FFFFFF"/>
        </w:rPr>
        <w:lastRenderedPageBreak/>
        <w:t>Richards, A., 2011. The problem with ‘radicalization’: the remit of ‘Prevent ‘and the need to refocus on terrorism in the UK. </w:t>
      </w:r>
      <w:r w:rsidRPr="003455C9">
        <w:rPr>
          <w:rFonts w:ascii="Arial" w:hAnsi="Arial" w:cs="Arial"/>
          <w:i/>
          <w:iCs/>
          <w:color w:val="222222"/>
          <w:sz w:val="24"/>
          <w:szCs w:val="24"/>
          <w:shd w:val="clear" w:color="auto" w:fill="FFFFFF"/>
        </w:rPr>
        <w:t>International Affairs</w:t>
      </w:r>
    </w:p>
    <w:p w14:paraId="40A27368" w14:textId="77777777" w:rsidR="003455C9" w:rsidRPr="003455C9" w:rsidRDefault="003455C9" w:rsidP="003455C9">
      <w:pPr>
        <w:spacing w:line="360" w:lineRule="auto"/>
        <w:rPr>
          <w:rFonts w:ascii="Arial" w:hAnsi="Arial" w:cs="Arial"/>
          <w:sz w:val="24"/>
          <w:szCs w:val="24"/>
        </w:rPr>
      </w:pPr>
    </w:p>
    <w:p w14:paraId="33322E01"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Richards, J., 2020. Extremism and Intelligence. </w:t>
      </w:r>
      <w:r w:rsidRPr="003455C9">
        <w:rPr>
          <w:rFonts w:ascii="Arial" w:hAnsi="Arial" w:cs="Arial"/>
          <w:i/>
          <w:iCs/>
          <w:color w:val="222222"/>
          <w:sz w:val="24"/>
          <w:szCs w:val="24"/>
          <w:shd w:val="clear" w:color="auto" w:fill="FFFFFF"/>
        </w:rPr>
        <w:t>The Journal of Intelligence, Conflict, and Warfare</w:t>
      </w:r>
      <w:r w:rsidRPr="003455C9">
        <w:rPr>
          <w:rFonts w:ascii="Arial" w:hAnsi="Arial" w:cs="Arial"/>
          <w:color w:val="222222"/>
          <w:sz w:val="24"/>
          <w:szCs w:val="24"/>
          <w:shd w:val="clear" w:color="auto" w:fill="FFFFFF"/>
        </w:rPr>
        <w:t>, </w:t>
      </w:r>
      <w:r w:rsidRPr="003455C9">
        <w:rPr>
          <w:rFonts w:ascii="Arial" w:hAnsi="Arial" w:cs="Arial"/>
          <w:i/>
          <w:iCs/>
          <w:color w:val="222222"/>
          <w:sz w:val="24"/>
          <w:szCs w:val="24"/>
          <w:shd w:val="clear" w:color="auto" w:fill="FFFFFF"/>
        </w:rPr>
        <w:t>2</w:t>
      </w:r>
      <w:r w:rsidRPr="003455C9">
        <w:rPr>
          <w:rFonts w:ascii="Arial" w:hAnsi="Arial" w:cs="Arial"/>
          <w:color w:val="222222"/>
          <w:sz w:val="24"/>
          <w:szCs w:val="24"/>
          <w:shd w:val="clear" w:color="auto" w:fill="FFFFFF"/>
        </w:rPr>
        <w:t>(3), pp.15-15.</w:t>
      </w:r>
    </w:p>
    <w:p w14:paraId="271BB24F" w14:textId="77777777" w:rsidR="003455C9" w:rsidRPr="003455C9" w:rsidRDefault="003455C9" w:rsidP="003455C9">
      <w:pPr>
        <w:spacing w:line="360" w:lineRule="auto"/>
        <w:rPr>
          <w:rFonts w:ascii="Arial" w:hAnsi="Arial" w:cs="Arial"/>
          <w:sz w:val="24"/>
          <w:szCs w:val="24"/>
        </w:rPr>
      </w:pPr>
    </w:p>
    <w:p w14:paraId="6C944149"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Rosemont H. CONTEST as Strategy: Reassessing Britain's Counterterrorism Approach. Studies in Conflict &amp; Terrorism. 2015</w:t>
      </w:r>
    </w:p>
    <w:p w14:paraId="0E997D64" w14:textId="77777777" w:rsidR="003455C9" w:rsidRPr="003455C9" w:rsidRDefault="003455C9" w:rsidP="003455C9">
      <w:pPr>
        <w:spacing w:line="360" w:lineRule="auto"/>
        <w:rPr>
          <w:rFonts w:ascii="Arial" w:hAnsi="Arial" w:cs="Arial"/>
          <w:sz w:val="24"/>
          <w:szCs w:val="24"/>
        </w:rPr>
      </w:pPr>
    </w:p>
    <w:p w14:paraId="316C2026"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 xml:space="preserve">Russell, J.S. and de Orellana, P., 2020. Public Communications </w:t>
      </w:r>
      <w:proofErr w:type="gramStart"/>
      <w:r w:rsidRPr="003455C9">
        <w:rPr>
          <w:rFonts w:ascii="Arial" w:hAnsi="Arial" w:cs="Arial"/>
          <w:color w:val="222222"/>
          <w:sz w:val="24"/>
          <w:szCs w:val="24"/>
          <w:shd w:val="clear" w:color="auto" w:fill="FFFFFF"/>
        </w:rPr>
        <w:t>Leadership:#</w:t>
      </w:r>
      <w:proofErr w:type="gramEnd"/>
      <w:r w:rsidRPr="003455C9">
        <w:rPr>
          <w:rFonts w:ascii="Arial" w:hAnsi="Arial" w:cs="Arial"/>
          <w:color w:val="222222"/>
          <w:sz w:val="24"/>
          <w:szCs w:val="24"/>
          <w:shd w:val="clear" w:color="auto" w:fill="FFFFFF"/>
        </w:rPr>
        <w:t xml:space="preserve"> </w:t>
      </w:r>
      <w:proofErr w:type="spellStart"/>
      <w:r w:rsidRPr="003455C9">
        <w:rPr>
          <w:rFonts w:ascii="Arial" w:hAnsi="Arial" w:cs="Arial"/>
          <w:color w:val="222222"/>
          <w:sz w:val="24"/>
          <w:szCs w:val="24"/>
          <w:shd w:val="clear" w:color="auto" w:fill="FFFFFF"/>
        </w:rPr>
        <w:t>CrisisComms</w:t>
      </w:r>
      <w:proofErr w:type="spellEnd"/>
      <w:r w:rsidRPr="003455C9">
        <w:rPr>
          <w:rFonts w:ascii="Arial" w:hAnsi="Arial" w:cs="Arial"/>
          <w:color w:val="222222"/>
          <w:sz w:val="24"/>
          <w:szCs w:val="24"/>
          <w:shd w:val="clear" w:color="auto" w:fill="FFFFFF"/>
        </w:rPr>
        <w:t xml:space="preserve"> and the Manchester Arena Attack</w:t>
      </w:r>
    </w:p>
    <w:p w14:paraId="1C1A1BD6" w14:textId="77777777" w:rsidR="003455C9" w:rsidRPr="003455C9" w:rsidRDefault="003455C9" w:rsidP="003455C9">
      <w:pPr>
        <w:spacing w:line="360" w:lineRule="auto"/>
        <w:rPr>
          <w:rFonts w:ascii="Arial" w:hAnsi="Arial" w:cs="Arial"/>
          <w:sz w:val="24"/>
          <w:szCs w:val="24"/>
        </w:rPr>
      </w:pPr>
    </w:p>
    <w:p w14:paraId="30AAA5E7" w14:textId="77777777" w:rsidR="003455C9" w:rsidRPr="003455C9" w:rsidRDefault="003455C9" w:rsidP="003455C9">
      <w:pPr>
        <w:spacing w:line="360" w:lineRule="auto"/>
        <w:rPr>
          <w:rFonts w:ascii="Arial" w:hAnsi="Arial" w:cs="Arial"/>
          <w:color w:val="222222"/>
          <w:sz w:val="24"/>
          <w:szCs w:val="24"/>
          <w:shd w:val="clear" w:color="auto" w:fill="FFFFFF"/>
        </w:rPr>
      </w:pPr>
      <w:r w:rsidRPr="003455C9">
        <w:rPr>
          <w:rFonts w:ascii="Arial" w:hAnsi="Arial" w:cs="Arial"/>
          <w:color w:val="222222"/>
          <w:sz w:val="24"/>
          <w:szCs w:val="24"/>
          <w:shd w:val="clear" w:color="auto" w:fill="FFFFFF"/>
        </w:rPr>
        <w:t>Stephenson, J., 2015. Interoperability and multiagency cooperation. In </w:t>
      </w:r>
      <w:r w:rsidRPr="003455C9">
        <w:rPr>
          <w:rFonts w:ascii="Arial" w:hAnsi="Arial" w:cs="Arial"/>
          <w:i/>
          <w:iCs/>
          <w:color w:val="222222"/>
          <w:sz w:val="24"/>
          <w:szCs w:val="24"/>
          <w:shd w:val="clear" w:color="auto" w:fill="FFFFFF"/>
        </w:rPr>
        <w:t>Ambulance Services</w:t>
      </w:r>
      <w:r w:rsidRPr="003455C9">
        <w:rPr>
          <w:rFonts w:ascii="Arial" w:hAnsi="Arial" w:cs="Arial"/>
          <w:color w:val="222222"/>
          <w:sz w:val="24"/>
          <w:szCs w:val="24"/>
          <w:shd w:val="clear" w:color="auto" w:fill="FFFFFF"/>
        </w:rPr>
        <w:t> (pp. 107-117). Springer, Cham.</w:t>
      </w:r>
    </w:p>
    <w:p w14:paraId="1DAB5B7F" w14:textId="77777777" w:rsidR="003455C9" w:rsidRPr="003455C9" w:rsidRDefault="003455C9" w:rsidP="003455C9">
      <w:pPr>
        <w:spacing w:line="360" w:lineRule="auto"/>
        <w:rPr>
          <w:rFonts w:ascii="Arial" w:hAnsi="Arial" w:cs="Arial"/>
          <w:sz w:val="24"/>
          <w:szCs w:val="24"/>
        </w:rPr>
      </w:pPr>
    </w:p>
    <w:p w14:paraId="51E1E30A" w14:textId="77777777" w:rsidR="003455C9" w:rsidRPr="003455C9" w:rsidRDefault="003455C9" w:rsidP="003455C9">
      <w:pPr>
        <w:spacing w:line="360" w:lineRule="auto"/>
        <w:rPr>
          <w:rFonts w:ascii="Arial" w:hAnsi="Arial" w:cs="Arial"/>
          <w:sz w:val="24"/>
          <w:szCs w:val="24"/>
        </w:rPr>
      </w:pPr>
      <w:r w:rsidRPr="003455C9">
        <w:rPr>
          <w:rFonts w:ascii="Arial" w:hAnsi="Arial" w:cs="Arial"/>
          <w:color w:val="222222"/>
          <w:sz w:val="24"/>
          <w:szCs w:val="24"/>
          <w:shd w:val="clear" w:color="auto" w:fill="FFFFFF"/>
        </w:rPr>
        <w:t xml:space="preserve">Tovey, O., Tolson, J. and </w:t>
      </w:r>
      <w:proofErr w:type="spellStart"/>
      <w:r w:rsidRPr="003455C9">
        <w:rPr>
          <w:rFonts w:ascii="Arial" w:hAnsi="Arial" w:cs="Arial"/>
          <w:color w:val="222222"/>
          <w:sz w:val="24"/>
          <w:szCs w:val="24"/>
          <w:shd w:val="clear" w:color="auto" w:fill="FFFFFF"/>
        </w:rPr>
        <w:t>Vinand</w:t>
      </w:r>
      <w:proofErr w:type="spellEnd"/>
      <w:r w:rsidRPr="003455C9">
        <w:rPr>
          <w:rFonts w:ascii="Arial" w:hAnsi="Arial" w:cs="Arial"/>
          <w:color w:val="222222"/>
          <w:sz w:val="24"/>
          <w:szCs w:val="24"/>
          <w:shd w:val="clear" w:color="auto" w:fill="FFFFFF"/>
        </w:rPr>
        <w:t xml:space="preserve">, A., 2018. Communication in a crisis in UK ambulance services: What is needed to improve incident </w:t>
      </w:r>
      <w:proofErr w:type="gramStart"/>
      <w:r w:rsidRPr="003455C9">
        <w:rPr>
          <w:rFonts w:ascii="Arial" w:hAnsi="Arial" w:cs="Arial"/>
          <w:color w:val="222222"/>
          <w:sz w:val="24"/>
          <w:szCs w:val="24"/>
          <w:shd w:val="clear" w:color="auto" w:fill="FFFFFF"/>
        </w:rPr>
        <w:t>communication?.</w:t>
      </w:r>
      <w:proofErr w:type="gramEnd"/>
      <w:r w:rsidRPr="003455C9">
        <w:rPr>
          <w:rFonts w:ascii="Arial" w:hAnsi="Arial" w:cs="Arial"/>
          <w:color w:val="222222"/>
          <w:sz w:val="24"/>
          <w:szCs w:val="24"/>
          <w:shd w:val="clear" w:color="auto" w:fill="FFFFFF"/>
        </w:rPr>
        <w:t> </w:t>
      </w:r>
      <w:r w:rsidRPr="003455C9">
        <w:rPr>
          <w:rFonts w:ascii="Arial" w:hAnsi="Arial" w:cs="Arial"/>
          <w:i/>
          <w:iCs/>
          <w:color w:val="222222"/>
          <w:sz w:val="24"/>
          <w:szCs w:val="24"/>
          <w:shd w:val="clear" w:color="auto" w:fill="FFFFFF"/>
        </w:rPr>
        <w:t>Journal of business continuity &amp; emergency planning</w:t>
      </w:r>
      <w:r w:rsidRPr="003455C9">
        <w:rPr>
          <w:rFonts w:ascii="Arial" w:hAnsi="Arial" w:cs="Arial"/>
          <w:color w:val="222222"/>
          <w:sz w:val="24"/>
          <w:szCs w:val="24"/>
          <w:shd w:val="clear" w:color="auto" w:fill="FFFFFF"/>
        </w:rPr>
        <w:t>, </w:t>
      </w:r>
      <w:r w:rsidRPr="003455C9">
        <w:rPr>
          <w:rFonts w:ascii="Arial" w:hAnsi="Arial" w:cs="Arial"/>
          <w:i/>
          <w:iCs/>
          <w:color w:val="222222"/>
          <w:sz w:val="24"/>
          <w:szCs w:val="24"/>
          <w:shd w:val="clear" w:color="auto" w:fill="FFFFFF"/>
        </w:rPr>
        <w:t>11</w:t>
      </w:r>
    </w:p>
    <w:p w14:paraId="61CFD08C" w14:textId="77777777" w:rsidR="003455C9" w:rsidRPr="003455C9" w:rsidRDefault="003455C9" w:rsidP="003455C9">
      <w:pPr>
        <w:spacing w:line="360" w:lineRule="auto"/>
        <w:rPr>
          <w:rFonts w:ascii="Arial" w:hAnsi="Arial" w:cs="Arial"/>
          <w:sz w:val="24"/>
          <w:szCs w:val="24"/>
        </w:rPr>
      </w:pPr>
      <w:r w:rsidRPr="003455C9">
        <w:rPr>
          <w:rFonts w:ascii="Arial" w:hAnsi="Arial" w:cs="Arial"/>
          <w:color w:val="222222"/>
          <w:sz w:val="24"/>
          <w:szCs w:val="24"/>
          <w:shd w:val="clear" w:color="auto" w:fill="FFFFFF"/>
        </w:rPr>
        <w:t>Wilkinson, P. ed., 2007. </w:t>
      </w:r>
      <w:r w:rsidRPr="003455C9">
        <w:rPr>
          <w:rFonts w:ascii="Arial" w:hAnsi="Arial" w:cs="Arial"/>
          <w:i/>
          <w:iCs/>
          <w:color w:val="222222"/>
          <w:sz w:val="24"/>
          <w:szCs w:val="24"/>
          <w:shd w:val="clear" w:color="auto" w:fill="FFFFFF"/>
        </w:rPr>
        <w:t>Homeland Security in the UK: Future preparedness for terrorist attack since 9/11</w:t>
      </w:r>
      <w:r w:rsidRPr="003455C9">
        <w:rPr>
          <w:rFonts w:ascii="Arial" w:hAnsi="Arial" w:cs="Arial"/>
          <w:color w:val="222222"/>
          <w:sz w:val="24"/>
          <w:szCs w:val="24"/>
          <w:shd w:val="clear" w:color="auto" w:fill="FFFFFF"/>
        </w:rPr>
        <w:t>.</w:t>
      </w:r>
    </w:p>
    <w:p w14:paraId="7C80637F" w14:textId="77777777" w:rsidR="003455C9" w:rsidRPr="003455C9" w:rsidRDefault="003455C9" w:rsidP="003455C9">
      <w:pPr>
        <w:spacing w:line="360" w:lineRule="auto"/>
        <w:rPr>
          <w:rFonts w:ascii="Arial" w:hAnsi="Arial" w:cs="Arial"/>
          <w:sz w:val="24"/>
          <w:szCs w:val="24"/>
        </w:rPr>
      </w:pPr>
    </w:p>
    <w:p w14:paraId="6475FAC4" w14:textId="77777777" w:rsidR="003455C9" w:rsidRPr="003455C9" w:rsidRDefault="003455C9" w:rsidP="003455C9">
      <w:pPr>
        <w:spacing w:line="360" w:lineRule="auto"/>
        <w:rPr>
          <w:rFonts w:ascii="Arial" w:hAnsi="Arial" w:cs="Arial"/>
          <w:sz w:val="24"/>
          <w:szCs w:val="24"/>
        </w:rPr>
      </w:pPr>
    </w:p>
    <w:p w14:paraId="59B39A34" w14:textId="77777777" w:rsidR="003455C9" w:rsidRDefault="003455C9"/>
    <w:sectPr w:rsidR="003455C9" w:rsidSect="00885CDF">
      <w:footerReference w:type="even" r:id="rId9"/>
      <w:footerReference w:type="default" r:id="rId10"/>
      <w:pgSz w:w="11900" w:h="16840"/>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5D72C8" w14:textId="77777777" w:rsidR="00BD3C3D" w:rsidRDefault="00BD3C3D" w:rsidP="00885CDF">
      <w:r>
        <w:separator/>
      </w:r>
    </w:p>
  </w:endnote>
  <w:endnote w:type="continuationSeparator" w:id="0">
    <w:p w14:paraId="5A90FAC2" w14:textId="77777777" w:rsidR="00BD3C3D" w:rsidRDefault="00BD3C3D" w:rsidP="00885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4606795"/>
      <w:docPartObj>
        <w:docPartGallery w:val="Page Numbers (Bottom of Page)"/>
        <w:docPartUnique/>
      </w:docPartObj>
    </w:sdtPr>
    <w:sdtContent>
      <w:p w14:paraId="058BA36A" w14:textId="420B8CF3" w:rsidR="00885CDF" w:rsidRDefault="00885CDF" w:rsidP="00073A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EF9749" w14:textId="77777777" w:rsidR="00885CDF" w:rsidRDefault="00885CDF" w:rsidP="00885C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1638080"/>
      <w:docPartObj>
        <w:docPartGallery w:val="Page Numbers (Bottom of Page)"/>
        <w:docPartUnique/>
      </w:docPartObj>
    </w:sdtPr>
    <w:sdtContent>
      <w:p w14:paraId="064DA8E7" w14:textId="49048F4E" w:rsidR="00885CDF" w:rsidRDefault="00885CDF" w:rsidP="00073A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E347FF" w14:textId="77777777" w:rsidR="00885CDF" w:rsidRDefault="00885CDF" w:rsidP="00885C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5332B" w14:textId="77777777" w:rsidR="00BD3C3D" w:rsidRDefault="00BD3C3D" w:rsidP="00885CDF">
      <w:r>
        <w:separator/>
      </w:r>
    </w:p>
  </w:footnote>
  <w:footnote w:type="continuationSeparator" w:id="0">
    <w:p w14:paraId="187DAC6D" w14:textId="77777777" w:rsidR="00BD3C3D" w:rsidRDefault="00BD3C3D" w:rsidP="00885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036F8"/>
    <w:multiLevelType w:val="hybridMultilevel"/>
    <w:tmpl w:val="48AEB4C6"/>
    <w:lvl w:ilvl="0" w:tplc="6A304A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1F595826"/>
    <w:multiLevelType w:val="hybridMultilevel"/>
    <w:tmpl w:val="0890B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B799F"/>
    <w:multiLevelType w:val="hybridMultilevel"/>
    <w:tmpl w:val="CE3C8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5C"/>
    <w:rsid w:val="000645FD"/>
    <w:rsid w:val="000A630B"/>
    <w:rsid w:val="00131CEA"/>
    <w:rsid w:val="001E134D"/>
    <w:rsid w:val="001F0AB2"/>
    <w:rsid w:val="00342BB6"/>
    <w:rsid w:val="003455C9"/>
    <w:rsid w:val="003F4BD4"/>
    <w:rsid w:val="0040037D"/>
    <w:rsid w:val="0044312C"/>
    <w:rsid w:val="00531FF6"/>
    <w:rsid w:val="00556044"/>
    <w:rsid w:val="00611E33"/>
    <w:rsid w:val="007266BD"/>
    <w:rsid w:val="0078184F"/>
    <w:rsid w:val="007B4B61"/>
    <w:rsid w:val="00885CDF"/>
    <w:rsid w:val="008B725C"/>
    <w:rsid w:val="009B5D16"/>
    <w:rsid w:val="00A17741"/>
    <w:rsid w:val="00A947D5"/>
    <w:rsid w:val="00B155E6"/>
    <w:rsid w:val="00B97061"/>
    <w:rsid w:val="00BB560F"/>
    <w:rsid w:val="00BD3C3D"/>
    <w:rsid w:val="00C14975"/>
    <w:rsid w:val="00CA2CFF"/>
    <w:rsid w:val="00D066BA"/>
    <w:rsid w:val="00E2669E"/>
    <w:rsid w:val="00EA5284"/>
    <w:rsid w:val="00F71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A0540"/>
  <w15:chartTrackingRefBased/>
  <w15:docId w15:val="{DE4935DE-2A17-4645-B468-5FD46EBD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25C"/>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3455C9"/>
    <w:pPr>
      <w:spacing w:before="100" w:beforeAutospacing="1" w:after="100" w:afterAutospacing="1"/>
      <w:outlineLvl w:val="3"/>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061"/>
    <w:pPr>
      <w:ind w:left="720"/>
      <w:contextualSpacing/>
    </w:pPr>
  </w:style>
  <w:style w:type="character" w:customStyle="1" w:styleId="Heading4Char">
    <w:name w:val="Heading 4 Char"/>
    <w:basedOn w:val="DefaultParagraphFont"/>
    <w:link w:val="Heading4"/>
    <w:uiPriority w:val="9"/>
    <w:rsid w:val="003455C9"/>
    <w:rPr>
      <w:rFonts w:ascii="Times New Roman" w:eastAsia="Times New Roman" w:hAnsi="Times New Roman" w:cs="Times New Roman"/>
      <w:b/>
      <w:bCs/>
      <w:lang w:eastAsia="en-GB"/>
    </w:rPr>
  </w:style>
  <w:style w:type="character" w:styleId="Hyperlink">
    <w:name w:val="Hyperlink"/>
    <w:basedOn w:val="DefaultParagraphFont"/>
    <w:uiPriority w:val="99"/>
    <w:unhideWhenUsed/>
    <w:rsid w:val="003455C9"/>
    <w:rPr>
      <w:color w:val="0563C1" w:themeColor="hyperlink"/>
      <w:u w:val="single"/>
    </w:rPr>
  </w:style>
  <w:style w:type="character" w:styleId="LineNumber">
    <w:name w:val="line number"/>
    <w:basedOn w:val="DefaultParagraphFont"/>
    <w:uiPriority w:val="99"/>
    <w:semiHidden/>
    <w:unhideWhenUsed/>
    <w:rsid w:val="00885CDF"/>
  </w:style>
  <w:style w:type="paragraph" w:styleId="Footer">
    <w:name w:val="footer"/>
    <w:basedOn w:val="Normal"/>
    <w:link w:val="FooterChar"/>
    <w:uiPriority w:val="99"/>
    <w:unhideWhenUsed/>
    <w:rsid w:val="00885CDF"/>
    <w:pPr>
      <w:tabs>
        <w:tab w:val="center" w:pos="4513"/>
        <w:tab w:val="right" w:pos="9026"/>
      </w:tabs>
    </w:pPr>
  </w:style>
  <w:style w:type="character" w:customStyle="1" w:styleId="FooterChar">
    <w:name w:val="Footer Char"/>
    <w:basedOn w:val="DefaultParagraphFont"/>
    <w:link w:val="Footer"/>
    <w:uiPriority w:val="99"/>
    <w:rsid w:val="00885CDF"/>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885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148338">
      <w:bodyDiv w:val="1"/>
      <w:marLeft w:val="0"/>
      <w:marRight w:val="0"/>
      <w:marTop w:val="0"/>
      <w:marBottom w:val="0"/>
      <w:divBdr>
        <w:top w:val="none" w:sz="0" w:space="0" w:color="auto"/>
        <w:left w:val="none" w:sz="0" w:space="0" w:color="auto"/>
        <w:bottom w:val="none" w:sz="0" w:space="0" w:color="auto"/>
        <w:right w:val="none" w:sz="0" w:space="0" w:color="auto"/>
      </w:divBdr>
    </w:div>
    <w:div w:id="1180004949">
      <w:bodyDiv w:val="1"/>
      <w:marLeft w:val="0"/>
      <w:marRight w:val="0"/>
      <w:marTop w:val="0"/>
      <w:marBottom w:val="0"/>
      <w:divBdr>
        <w:top w:val="none" w:sz="0" w:space="0" w:color="auto"/>
        <w:left w:val="none" w:sz="0" w:space="0" w:color="auto"/>
        <w:bottom w:val="none" w:sz="0" w:space="0" w:color="auto"/>
        <w:right w:val="none" w:sz="0" w:space="0" w:color="auto"/>
      </w:divBdr>
    </w:div>
    <w:div w:id="1774011749">
      <w:bodyDiv w:val="1"/>
      <w:marLeft w:val="0"/>
      <w:marRight w:val="0"/>
      <w:marTop w:val="0"/>
      <w:marBottom w:val="0"/>
      <w:divBdr>
        <w:top w:val="none" w:sz="0" w:space="0" w:color="auto"/>
        <w:left w:val="none" w:sz="0" w:space="0" w:color="auto"/>
        <w:bottom w:val="none" w:sz="0" w:space="0" w:color="auto"/>
        <w:right w:val="none" w:sz="0" w:space="0" w:color="auto"/>
      </w:divBdr>
    </w:div>
    <w:div w:id="1943494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what-is-the-joint-doctrine"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272320/6888.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2763</Words>
  <Characters>15751</Characters>
  <Application>Microsoft Office Word</Application>
  <DocSecurity>0</DocSecurity>
  <Lines>131</Lines>
  <Paragraphs>36</Paragraphs>
  <ScaleCrop>false</ScaleCrop>
  <Company/>
  <LinksUpToDate>false</LinksUpToDate>
  <CharactersWithSpaces>18478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2022-01-04T11:29:00Z</dcterms:created>
  <dcterms:modified xsi:type="dcterms:W3CDTF">2022-01-04T11:29:00Z</dcterms:modified>
</cp:coreProperties>
</file>