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F8723F" w14:textId="77777777" w:rsidR="00392336" w:rsidRPr="005D2D8A" w:rsidRDefault="00BD1ED3" w:rsidP="00D7422F">
      <w:pPr>
        <w:jc w:val="center"/>
        <w:rPr>
          <w:rFonts w:ascii="Arial" w:eastAsia="Times New Roman" w:hAnsi="Arial" w:cs="Arial"/>
          <w:color w:val="000000" w:themeColor="text1"/>
          <w:sz w:val="24"/>
          <w:szCs w:val="24"/>
          <w:u w:val="single"/>
        </w:rPr>
      </w:pPr>
      <w:r w:rsidRPr="005D2D8A">
        <w:rPr>
          <w:rFonts w:ascii="Arial" w:eastAsia="Times New Roman" w:hAnsi="Arial" w:cs="Arial"/>
          <w:color w:val="000000" w:themeColor="text1"/>
          <w:sz w:val="24"/>
          <w:szCs w:val="24"/>
          <w:u w:val="single"/>
        </w:rPr>
        <w:t>Student ID: 2106906</w:t>
      </w:r>
    </w:p>
    <w:p w14:paraId="6A439DA5" w14:textId="77777777" w:rsidR="00392336" w:rsidRDefault="00BD1ED3" w:rsidP="00392336">
      <w:pPr>
        <w:spacing w:after="0" w:line="240" w:lineRule="auto"/>
        <w:jc w:val="center"/>
        <w:rPr>
          <w:rFonts w:ascii="Arial" w:eastAsia="Times New Roman" w:hAnsi="Arial" w:cs="Arial"/>
          <w:color w:val="212529"/>
          <w:kern w:val="36"/>
          <w:sz w:val="24"/>
          <w:szCs w:val="24"/>
          <w:u w:val="single"/>
          <w:lang w:eastAsia="en-GB"/>
        </w:rPr>
      </w:pPr>
      <w:r w:rsidRPr="00B72DC1">
        <w:rPr>
          <w:rFonts w:ascii="Arial" w:eastAsia="Times New Roman" w:hAnsi="Arial" w:cs="Arial"/>
          <w:color w:val="212529"/>
          <w:kern w:val="36"/>
          <w:sz w:val="24"/>
          <w:szCs w:val="24"/>
          <w:u w:val="single"/>
          <w:lang w:eastAsia="en-GB"/>
        </w:rPr>
        <w:t>Contemporary Issues in Criminal Justice (BMCJ7000)</w:t>
      </w:r>
    </w:p>
    <w:p w14:paraId="3F03BD13" w14:textId="77777777" w:rsidR="00392336" w:rsidRPr="00B72DC1" w:rsidRDefault="00392336" w:rsidP="00392336">
      <w:pPr>
        <w:spacing w:after="0" w:line="240" w:lineRule="auto"/>
        <w:jc w:val="center"/>
        <w:rPr>
          <w:rFonts w:ascii="Arial" w:eastAsia="Times New Roman" w:hAnsi="Arial" w:cs="Arial"/>
          <w:color w:val="212529"/>
          <w:sz w:val="23"/>
          <w:szCs w:val="23"/>
          <w:lang w:eastAsia="en-GB"/>
        </w:rPr>
      </w:pPr>
    </w:p>
    <w:p w14:paraId="0D795E98" w14:textId="77777777" w:rsidR="00392336" w:rsidRDefault="00BD1ED3" w:rsidP="00392336">
      <w:pPr>
        <w:jc w:val="center"/>
        <w:rPr>
          <w:rFonts w:ascii="Arial" w:eastAsia="Times New Roman" w:hAnsi="Arial" w:cs="Arial"/>
          <w:sz w:val="24"/>
          <w:szCs w:val="24"/>
          <w:u w:val="single"/>
        </w:rPr>
      </w:pPr>
      <w:r w:rsidRPr="005D2D8A">
        <w:rPr>
          <w:rFonts w:ascii="Arial" w:eastAsia="Times New Roman" w:hAnsi="Arial" w:cs="Arial"/>
          <w:sz w:val="24"/>
          <w:szCs w:val="24"/>
          <w:u w:val="single"/>
        </w:rPr>
        <w:t xml:space="preserve">Due: </w:t>
      </w:r>
      <w:r>
        <w:rPr>
          <w:rFonts w:ascii="Arial" w:eastAsia="Times New Roman" w:hAnsi="Arial" w:cs="Arial"/>
          <w:sz w:val="24"/>
          <w:szCs w:val="24"/>
          <w:u w:val="single"/>
        </w:rPr>
        <w:t>06</w:t>
      </w:r>
      <w:r w:rsidRPr="005D2D8A">
        <w:rPr>
          <w:rFonts w:ascii="Arial" w:eastAsia="Times New Roman" w:hAnsi="Arial" w:cs="Arial"/>
          <w:sz w:val="24"/>
          <w:szCs w:val="24"/>
          <w:u w:val="single"/>
        </w:rPr>
        <w:t xml:space="preserve"> </w:t>
      </w:r>
      <w:r w:rsidR="00D7131D">
        <w:rPr>
          <w:rFonts w:ascii="Arial" w:eastAsia="Times New Roman" w:hAnsi="Arial" w:cs="Arial"/>
          <w:sz w:val="24"/>
          <w:szCs w:val="24"/>
          <w:u w:val="single"/>
        </w:rPr>
        <w:t>May</w:t>
      </w:r>
      <w:r w:rsidRPr="005D2D8A">
        <w:rPr>
          <w:rFonts w:ascii="Arial" w:eastAsia="Times New Roman" w:hAnsi="Arial" w:cs="Arial"/>
          <w:sz w:val="24"/>
          <w:szCs w:val="24"/>
          <w:u w:val="single"/>
        </w:rPr>
        <w:t xml:space="preserve"> 2022</w:t>
      </w:r>
    </w:p>
    <w:p w14:paraId="042E94C9" w14:textId="77777777" w:rsidR="00392336" w:rsidRDefault="00BD1ED3" w:rsidP="00392336">
      <w:pPr>
        <w:jc w:val="center"/>
        <w:rPr>
          <w:rFonts w:ascii="Arial" w:eastAsia="Times New Roman" w:hAnsi="Arial" w:cs="Arial"/>
          <w:sz w:val="24"/>
          <w:szCs w:val="24"/>
          <w:u w:val="single"/>
        </w:rPr>
      </w:pPr>
      <w:r>
        <w:rPr>
          <w:rFonts w:ascii="Arial" w:eastAsia="Times New Roman" w:hAnsi="Arial" w:cs="Arial"/>
          <w:sz w:val="24"/>
          <w:szCs w:val="24"/>
          <w:u w:val="single"/>
        </w:rPr>
        <w:t>Discuss theories of female criminality</w:t>
      </w:r>
    </w:p>
    <w:p w14:paraId="0A0E92E7" w14:textId="77777777" w:rsidR="003A3DF7" w:rsidRDefault="003A3DF7"/>
    <w:p w14:paraId="6C265E04" w14:textId="77777777" w:rsidR="00392336" w:rsidRDefault="00392336"/>
    <w:p w14:paraId="16F19ED7" w14:textId="77777777" w:rsidR="00392336" w:rsidRDefault="00392336"/>
    <w:p w14:paraId="4E675A6C" w14:textId="77777777" w:rsidR="00392336" w:rsidRDefault="00392336"/>
    <w:p w14:paraId="6E04C38A" w14:textId="77777777" w:rsidR="00392336" w:rsidRDefault="00392336"/>
    <w:p w14:paraId="47CE6AF6" w14:textId="77777777" w:rsidR="00392336" w:rsidRDefault="00392336"/>
    <w:p w14:paraId="54EA3383" w14:textId="77777777" w:rsidR="00392336" w:rsidRDefault="00392336"/>
    <w:p w14:paraId="37C701C1" w14:textId="77777777" w:rsidR="00392336" w:rsidRDefault="00392336"/>
    <w:p w14:paraId="689B28CB" w14:textId="77777777" w:rsidR="00392336" w:rsidRDefault="00392336"/>
    <w:p w14:paraId="2378F23A" w14:textId="77777777" w:rsidR="00392336" w:rsidRDefault="00392336"/>
    <w:p w14:paraId="71F165EC" w14:textId="77777777" w:rsidR="00392336" w:rsidRDefault="00392336"/>
    <w:p w14:paraId="54DFFA2E" w14:textId="77777777" w:rsidR="00392336" w:rsidRDefault="00392336"/>
    <w:p w14:paraId="2F8DA2D5" w14:textId="77777777" w:rsidR="00392336" w:rsidRDefault="00392336"/>
    <w:p w14:paraId="67ACA356" w14:textId="77777777" w:rsidR="00392336" w:rsidRDefault="00392336"/>
    <w:p w14:paraId="650311E7" w14:textId="77777777" w:rsidR="00392336" w:rsidRDefault="00392336"/>
    <w:p w14:paraId="41D2A7D4" w14:textId="77777777" w:rsidR="00392336" w:rsidRDefault="00392336"/>
    <w:p w14:paraId="497D52D9" w14:textId="77777777" w:rsidR="00392336" w:rsidRDefault="00392336"/>
    <w:p w14:paraId="67E018B6" w14:textId="77777777" w:rsidR="00392336" w:rsidRDefault="00392336"/>
    <w:p w14:paraId="1B20DBB5" w14:textId="77777777" w:rsidR="00392336" w:rsidRDefault="00392336"/>
    <w:p w14:paraId="56995D35" w14:textId="77777777" w:rsidR="00392336" w:rsidRDefault="00392336"/>
    <w:p w14:paraId="5499ABC5" w14:textId="77777777" w:rsidR="00392336" w:rsidRDefault="00392336"/>
    <w:p w14:paraId="265F8587" w14:textId="77777777" w:rsidR="00392336" w:rsidRDefault="00392336"/>
    <w:p w14:paraId="3992412B" w14:textId="77777777" w:rsidR="00392336" w:rsidRDefault="00392336"/>
    <w:p w14:paraId="3ADAE025" w14:textId="77777777" w:rsidR="00392336" w:rsidRDefault="00392336"/>
    <w:p w14:paraId="79D5B6E4" w14:textId="77777777" w:rsidR="00392336" w:rsidRDefault="00392336"/>
    <w:p w14:paraId="16D645A9" w14:textId="77777777" w:rsidR="00392336" w:rsidRDefault="00392336"/>
    <w:p w14:paraId="353B2F8C" w14:textId="77777777" w:rsidR="00392336" w:rsidRDefault="00392336"/>
    <w:p w14:paraId="3A9BEED1" w14:textId="0EA7FA49" w:rsidR="00AB740D" w:rsidRPr="0061559F" w:rsidRDefault="00BD1ED3">
      <w:pPr>
        <w:rPr>
          <w:rFonts w:ascii="Arial" w:hAnsi="Arial" w:cs="Arial"/>
          <w:sz w:val="24"/>
          <w:szCs w:val="24"/>
        </w:rPr>
      </w:pPr>
      <w:r w:rsidRPr="0061559F">
        <w:rPr>
          <w:rFonts w:ascii="Arial" w:hAnsi="Arial" w:cs="Arial"/>
          <w:sz w:val="24"/>
          <w:szCs w:val="24"/>
        </w:rPr>
        <w:lastRenderedPageBreak/>
        <w:t>The focus of this piece is female criminalit</w:t>
      </w:r>
      <w:r w:rsidR="00246442" w:rsidRPr="0061559F">
        <w:rPr>
          <w:rFonts w:ascii="Arial" w:hAnsi="Arial" w:cs="Arial"/>
          <w:sz w:val="24"/>
          <w:szCs w:val="24"/>
        </w:rPr>
        <w:t>y</w:t>
      </w:r>
      <w:r w:rsidR="001E3076">
        <w:rPr>
          <w:rFonts w:ascii="Arial" w:hAnsi="Arial" w:cs="Arial"/>
          <w:sz w:val="24"/>
          <w:szCs w:val="24"/>
        </w:rPr>
        <w:t>, with a specific emphasis on</w:t>
      </w:r>
      <w:r w:rsidR="00246442" w:rsidRPr="0061559F">
        <w:rPr>
          <w:rFonts w:ascii="Arial" w:hAnsi="Arial" w:cs="Arial"/>
          <w:sz w:val="24"/>
          <w:szCs w:val="24"/>
        </w:rPr>
        <w:t xml:space="preserve"> </w:t>
      </w:r>
      <w:r w:rsidRPr="0061559F">
        <w:rPr>
          <w:rFonts w:ascii="Arial" w:hAnsi="Arial" w:cs="Arial"/>
          <w:sz w:val="24"/>
          <w:szCs w:val="24"/>
        </w:rPr>
        <w:t xml:space="preserve">the </w:t>
      </w:r>
      <w:r w:rsidR="00042C7B">
        <w:rPr>
          <w:rFonts w:ascii="Arial" w:hAnsi="Arial" w:cs="Arial"/>
          <w:sz w:val="24"/>
          <w:szCs w:val="24"/>
        </w:rPr>
        <w:t xml:space="preserve">various </w:t>
      </w:r>
      <w:r w:rsidR="00ED7DDE">
        <w:rPr>
          <w:rFonts w:ascii="Arial" w:hAnsi="Arial" w:cs="Arial"/>
          <w:sz w:val="24"/>
          <w:szCs w:val="24"/>
        </w:rPr>
        <w:t>theories proposed</w:t>
      </w:r>
      <w:r w:rsidRPr="0061559F">
        <w:rPr>
          <w:rFonts w:ascii="Arial" w:hAnsi="Arial" w:cs="Arial"/>
          <w:sz w:val="24"/>
          <w:szCs w:val="24"/>
        </w:rPr>
        <w:t xml:space="preserve">. </w:t>
      </w:r>
      <w:r w:rsidR="0040788F" w:rsidRPr="0061559F">
        <w:rPr>
          <w:rFonts w:ascii="Arial" w:hAnsi="Arial" w:cs="Arial"/>
          <w:sz w:val="24"/>
          <w:szCs w:val="24"/>
        </w:rPr>
        <w:t xml:space="preserve">First, </w:t>
      </w:r>
      <w:r w:rsidRPr="0061559F">
        <w:rPr>
          <w:rFonts w:ascii="Arial" w:hAnsi="Arial" w:cs="Arial"/>
          <w:sz w:val="24"/>
          <w:szCs w:val="24"/>
        </w:rPr>
        <w:t>a brief history of female criminality</w:t>
      </w:r>
      <w:r w:rsidR="001E3076">
        <w:rPr>
          <w:rFonts w:ascii="Arial" w:hAnsi="Arial" w:cs="Arial"/>
          <w:sz w:val="24"/>
          <w:szCs w:val="24"/>
        </w:rPr>
        <w:t xml:space="preserve"> will be discussed</w:t>
      </w:r>
      <w:r w:rsidR="00ED7DDE">
        <w:rPr>
          <w:rFonts w:ascii="Arial" w:hAnsi="Arial" w:cs="Arial"/>
          <w:sz w:val="24"/>
          <w:szCs w:val="24"/>
        </w:rPr>
        <w:t>, and t</w:t>
      </w:r>
      <w:r w:rsidRPr="0061559F">
        <w:rPr>
          <w:rFonts w:ascii="Arial" w:hAnsi="Arial" w:cs="Arial"/>
          <w:sz w:val="24"/>
          <w:szCs w:val="24"/>
        </w:rPr>
        <w:t xml:space="preserve">hen </w:t>
      </w:r>
      <w:r w:rsidR="0040788F" w:rsidRPr="0061559F">
        <w:rPr>
          <w:rFonts w:ascii="Arial" w:hAnsi="Arial" w:cs="Arial"/>
          <w:sz w:val="24"/>
          <w:szCs w:val="24"/>
        </w:rPr>
        <w:t>some statistics on the prevalence of female criminality</w:t>
      </w:r>
      <w:r w:rsidR="00042C7B">
        <w:rPr>
          <w:rFonts w:ascii="Arial" w:hAnsi="Arial" w:cs="Arial"/>
          <w:sz w:val="24"/>
          <w:szCs w:val="24"/>
        </w:rPr>
        <w:t xml:space="preserve"> and </w:t>
      </w:r>
      <w:r w:rsidR="00B64CFD">
        <w:rPr>
          <w:rFonts w:ascii="Arial" w:hAnsi="Arial" w:cs="Arial"/>
          <w:sz w:val="24"/>
          <w:szCs w:val="24"/>
        </w:rPr>
        <w:t xml:space="preserve">the commonality of </w:t>
      </w:r>
      <w:r w:rsidR="00C0013F">
        <w:rPr>
          <w:rFonts w:ascii="Arial" w:hAnsi="Arial" w:cs="Arial"/>
          <w:sz w:val="24"/>
          <w:szCs w:val="24"/>
        </w:rPr>
        <w:t xml:space="preserve">the types of </w:t>
      </w:r>
      <w:r w:rsidR="00B64CFD">
        <w:rPr>
          <w:rFonts w:ascii="Arial" w:hAnsi="Arial" w:cs="Arial"/>
          <w:sz w:val="24"/>
          <w:szCs w:val="24"/>
        </w:rPr>
        <w:t>offences committed by</w:t>
      </w:r>
      <w:r w:rsidR="0040788F" w:rsidRPr="0061559F">
        <w:rPr>
          <w:rFonts w:ascii="Arial" w:hAnsi="Arial" w:cs="Arial"/>
          <w:sz w:val="24"/>
          <w:szCs w:val="24"/>
        </w:rPr>
        <w:t xml:space="preserve"> </w:t>
      </w:r>
      <w:r w:rsidR="00B64CFD">
        <w:rPr>
          <w:rFonts w:ascii="Arial" w:hAnsi="Arial" w:cs="Arial"/>
          <w:sz w:val="24"/>
          <w:szCs w:val="24"/>
        </w:rPr>
        <w:t>women</w:t>
      </w:r>
      <w:r w:rsidRPr="0061559F">
        <w:rPr>
          <w:rFonts w:ascii="Arial" w:hAnsi="Arial" w:cs="Arial"/>
          <w:sz w:val="24"/>
          <w:szCs w:val="24"/>
        </w:rPr>
        <w:t xml:space="preserve"> will be </w:t>
      </w:r>
      <w:r w:rsidR="001E3076">
        <w:rPr>
          <w:rFonts w:ascii="Arial" w:hAnsi="Arial" w:cs="Arial"/>
          <w:sz w:val="24"/>
          <w:szCs w:val="24"/>
        </w:rPr>
        <w:t>explored</w:t>
      </w:r>
      <w:r w:rsidR="0040788F" w:rsidRPr="0061559F">
        <w:rPr>
          <w:rFonts w:ascii="Arial" w:hAnsi="Arial" w:cs="Arial"/>
          <w:sz w:val="24"/>
          <w:szCs w:val="24"/>
        </w:rPr>
        <w:t xml:space="preserve">. </w:t>
      </w:r>
      <w:r w:rsidR="00B64FE9">
        <w:rPr>
          <w:rFonts w:ascii="Arial" w:hAnsi="Arial" w:cs="Arial"/>
          <w:sz w:val="24"/>
          <w:szCs w:val="24"/>
        </w:rPr>
        <w:t xml:space="preserve">Only </w:t>
      </w:r>
      <w:r w:rsidR="00B64CFD">
        <w:rPr>
          <w:rFonts w:ascii="Arial" w:hAnsi="Arial" w:cs="Arial"/>
          <w:sz w:val="24"/>
          <w:szCs w:val="24"/>
        </w:rPr>
        <w:t>t</w:t>
      </w:r>
      <w:r w:rsidR="00247426">
        <w:rPr>
          <w:rFonts w:ascii="Arial" w:hAnsi="Arial" w:cs="Arial"/>
          <w:sz w:val="24"/>
          <w:szCs w:val="24"/>
        </w:rPr>
        <w:t>wo</w:t>
      </w:r>
      <w:r w:rsidR="0040788F" w:rsidRPr="0061559F">
        <w:rPr>
          <w:rFonts w:ascii="Arial" w:hAnsi="Arial" w:cs="Arial"/>
          <w:sz w:val="24"/>
          <w:szCs w:val="24"/>
        </w:rPr>
        <w:t xml:space="preserve"> </w:t>
      </w:r>
      <w:r w:rsidR="00247426">
        <w:rPr>
          <w:rFonts w:ascii="Arial" w:hAnsi="Arial" w:cs="Arial"/>
          <w:sz w:val="24"/>
          <w:szCs w:val="24"/>
        </w:rPr>
        <w:t>o</w:t>
      </w:r>
      <w:r w:rsidR="00B64CFD">
        <w:rPr>
          <w:rFonts w:ascii="Arial" w:hAnsi="Arial" w:cs="Arial"/>
          <w:sz w:val="24"/>
          <w:szCs w:val="24"/>
        </w:rPr>
        <w:t>ut of</w:t>
      </w:r>
      <w:r w:rsidR="00247426">
        <w:rPr>
          <w:rFonts w:ascii="Arial" w:hAnsi="Arial" w:cs="Arial"/>
          <w:sz w:val="24"/>
          <w:szCs w:val="24"/>
        </w:rPr>
        <w:t xml:space="preserve"> the four </w:t>
      </w:r>
      <w:r w:rsidR="006572EB">
        <w:rPr>
          <w:rFonts w:ascii="Arial" w:hAnsi="Arial" w:cs="Arial"/>
          <w:sz w:val="24"/>
          <w:szCs w:val="24"/>
        </w:rPr>
        <w:t xml:space="preserve">theoretical </w:t>
      </w:r>
      <w:r w:rsidR="00247426">
        <w:rPr>
          <w:rFonts w:ascii="Arial" w:hAnsi="Arial" w:cs="Arial"/>
          <w:sz w:val="24"/>
          <w:szCs w:val="24"/>
        </w:rPr>
        <w:t xml:space="preserve">types of </w:t>
      </w:r>
      <w:r w:rsidR="0040788F" w:rsidRPr="0061559F">
        <w:rPr>
          <w:rFonts w:ascii="Arial" w:hAnsi="Arial" w:cs="Arial"/>
          <w:sz w:val="24"/>
          <w:szCs w:val="24"/>
        </w:rPr>
        <w:t xml:space="preserve">theories </w:t>
      </w:r>
      <w:r w:rsidR="006572EB">
        <w:rPr>
          <w:rFonts w:ascii="Arial" w:hAnsi="Arial" w:cs="Arial"/>
          <w:sz w:val="24"/>
          <w:szCs w:val="24"/>
        </w:rPr>
        <w:t>of</w:t>
      </w:r>
      <w:r w:rsidR="00ED7DDE">
        <w:rPr>
          <w:rFonts w:ascii="Arial" w:hAnsi="Arial" w:cs="Arial"/>
          <w:sz w:val="24"/>
          <w:szCs w:val="24"/>
        </w:rPr>
        <w:t xml:space="preserve"> female criminality will be analysed here</w:t>
      </w:r>
      <w:r w:rsidR="00B64FE9">
        <w:rPr>
          <w:rFonts w:ascii="Arial" w:hAnsi="Arial" w:cs="Arial"/>
          <w:sz w:val="24"/>
          <w:szCs w:val="24"/>
        </w:rPr>
        <w:t xml:space="preserve">- masculinity </w:t>
      </w:r>
      <w:r w:rsidR="00C0013F">
        <w:rPr>
          <w:rFonts w:ascii="Arial" w:hAnsi="Arial" w:cs="Arial"/>
          <w:sz w:val="24"/>
          <w:szCs w:val="24"/>
        </w:rPr>
        <w:t xml:space="preserve">theory </w:t>
      </w:r>
      <w:r w:rsidR="00B64FE9">
        <w:rPr>
          <w:rFonts w:ascii="Arial" w:hAnsi="Arial" w:cs="Arial"/>
          <w:sz w:val="24"/>
          <w:szCs w:val="24"/>
        </w:rPr>
        <w:t>and opportunity theor</w:t>
      </w:r>
      <w:r w:rsidR="00C0013F">
        <w:rPr>
          <w:rFonts w:ascii="Arial" w:hAnsi="Arial" w:cs="Arial"/>
          <w:sz w:val="24"/>
          <w:szCs w:val="24"/>
        </w:rPr>
        <w:t>y</w:t>
      </w:r>
      <w:r w:rsidR="00B64FE9">
        <w:rPr>
          <w:rFonts w:ascii="Arial" w:hAnsi="Arial" w:cs="Arial"/>
          <w:sz w:val="24"/>
          <w:szCs w:val="24"/>
        </w:rPr>
        <w:t>;</w:t>
      </w:r>
      <w:r w:rsidR="00ED7DDE">
        <w:rPr>
          <w:rFonts w:ascii="Arial" w:hAnsi="Arial" w:cs="Arial"/>
          <w:sz w:val="24"/>
          <w:szCs w:val="24"/>
        </w:rPr>
        <w:t xml:space="preserve"> both their </w:t>
      </w:r>
      <w:r w:rsidRPr="0061559F">
        <w:rPr>
          <w:rFonts w:ascii="Arial" w:hAnsi="Arial" w:cs="Arial"/>
          <w:sz w:val="24"/>
          <w:szCs w:val="24"/>
        </w:rPr>
        <w:t xml:space="preserve">strengths and weaknesses </w:t>
      </w:r>
      <w:r w:rsidR="00B64FE9">
        <w:rPr>
          <w:rFonts w:ascii="Arial" w:hAnsi="Arial" w:cs="Arial"/>
          <w:sz w:val="24"/>
          <w:szCs w:val="24"/>
        </w:rPr>
        <w:t xml:space="preserve">will be identified </w:t>
      </w:r>
      <w:r w:rsidR="00ED7DDE">
        <w:rPr>
          <w:rFonts w:ascii="Arial" w:hAnsi="Arial" w:cs="Arial"/>
          <w:sz w:val="24"/>
          <w:szCs w:val="24"/>
        </w:rPr>
        <w:t xml:space="preserve">to </w:t>
      </w:r>
      <w:r w:rsidRPr="0061559F">
        <w:rPr>
          <w:rFonts w:ascii="Arial" w:hAnsi="Arial" w:cs="Arial"/>
          <w:sz w:val="24"/>
          <w:szCs w:val="24"/>
        </w:rPr>
        <w:t>hel</w:t>
      </w:r>
      <w:r w:rsidR="002C2E92">
        <w:rPr>
          <w:rFonts w:ascii="Arial" w:hAnsi="Arial" w:cs="Arial"/>
          <w:sz w:val="24"/>
          <w:szCs w:val="24"/>
        </w:rPr>
        <w:t xml:space="preserve">p </w:t>
      </w:r>
      <w:r w:rsidRPr="0061559F">
        <w:rPr>
          <w:rFonts w:ascii="Arial" w:hAnsi="Arial" w:cs="Arial"/>
          <w:sz w:val="24"/>
          <w:szCs w:val="24"/>
        </w:rPr>
        <w:t>determine their usefulness</w:t>
      </w:r>
      <w:r w:rsidR="002870DA">
        <w:rPr>
          <w:rFonts w:ascii="Arial" w:hAnsi="Arial" w:cs="Arial"/>
          <w:sz w:val="24"/>
          <w:szCs w:val="24"/>
        </w:rPr>
        <w:t xml:space="preserve"> and </w:t>
      </w:r>
      <w:r w:rsidRPr="0061559F">
        <w:rPr>
          <w:rFonts w:ascii="Arial" w:hAnsi="Arial" w:cs="Arial"/>
          <w:sz w:val="24"/>
          <w:szCs w:val="24"/>
        </w:rPr>
        <w:t xml:space="preserve">applicability. </w:t>
      </w:r>
    </w:p>
    <w:p w14:paraId="0B25A36B" w14:textId="37754F9F" w:rsidR="00392336" w:rsidRPr="009C1043" w:rsidRDefault="00BD1ED3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Most</w:t>
      </w:r>
      <w:r w:rsidR="0099377C">
        <w:rPr>
          <w:rFonts w:ascii="Arial" w:hAnsi="Arial" w:cs="Arial"/>
          <w:sz w:val="24"/>
          <w:szCs w:val="24"/>
        </w:rPr>
        <w:t xml:space="preserve"> t</w:t>
      </w:r>
      <w:r w:rsidR="00CE7FB1" w:rsidRPr="0061559F">
        <w:rPr>
          <w:rFonts w:ascii="Arial" w:hAnsi="Arial" w:cs="Arial"/>
          <w:sz w:val="24"/>
          <w:szCs w:val="24"/>
        </w:rPr>
        <w:t>heories</w:t>
      </w:r>
      <w:r w:rsidR="00FC70DC" w:rsidRPr="0061559F">
        <w:rPr>
          <w:rFonts w:ascii="Arial" w:hAnsi="Arial" w:cs="Arial"/>
          <w:sz w:val="24"/>
          <w:szCs w:val="24"/>
        </w:rPr>
        <w:t xml:space="preserve"> </w:t>
      </w:r>
      <w:r w:rsidR="008A4809">
        <w:rPr>
          <w:rFonts w:ascii="Arial" w:hAnsi="Arial" w:cs="Arial"/>
          <w:sz w:val="24"/>
          <w:szCs w:val="24"/>
        </w:rPr>
        <w:t>for</w:t>
      </w:r>
      <w:r w:rsidR="00FC70DC" w:rsidRPr="0061559F">
        <w:rPr>
          <w:rFonts w:ascii="Arial" w:hAnsi="Arial" w:cs="Arial"/>
          <w:sz w:val="24"/>
          <w:szCs w:val="24"/>
        </w:rPr>
        <w:t xml:space="preserve"> female criminality </w:t>
      </w:r>
      <w:r w:rsidR="00246442" w:rsidRPr="0061559F">
        <w:rPr>
          <w:rFonts w:ascii="Arial" w:hAnsi="Arial" w:cs="Arial"/>
          <w:sz w:val="24"/>
          <w:szCs w:val="24"/>
        </w:rPr>
        <w:t>are somewhat recent</w:t>
      </w:r>
      <w:r w:rsidR="00CE7FB1" w:rsidRPr="0061559F">
        <w:rPr>
          <w:rFonts w:ascii="Arial" w:hAnsi="Arial" w:cs="Arial"/>
          <w:sz w:val="24"/>
          <w:szCs w:val="24"/>
        </w:rPr>
        <w:t xml:space="preserve"> as </w:t>
      </w:r>
      <w:r w:rsidR="00246442" w:rsidRPr="0061559F">
        <w:rPr>
          <w:rFonts w:ascii="Arial" w:hAnsi="Arial" w:cs="Arial"/>
          <w:sz w:val="24"/>
          <w:szCs w:val="24"/>
        </w:rPr>
        <w:t xml:space="preserve">previously </w:t>
      </w:r>
      <w:r w:rsidR="00CE7FB1" w:rsidRPr="0061559F">
        <w:rPr>
          <w:rFonts w:ascii="Arial" w:hAnsi="Arial" w:cs="Arial"/>
          <w:sz w:val="24"/>
          <w:szCs w:val="24"/>
        </w:rPr>
        <w:t>f</w:t>
      </w:r>
      <w:r w:rsidR="009E515D" w:rsidRPr="0061559F">
        <w:rPr>
          <w:rFonts w:ascii="Arial" w:hAnsi="Arial" w:cs="Arial"/>
          <w:sz w:val="24"/>
          <w:szCs w:val="24"/>
        </w:rPr>
        <w:t>emale</w:t>
      </w:r>
      <w:r>
        <w:rPr>
          <w:rFonts w:ascii="Arial" w:hAnsi="Arial" w:cs="Arial"/>
          <w:sz w:val="24"/>
          <w:szCs w:val="24"/>
        </w:rPr>
        <w:t xml:space="preserve"> offenders</w:t>
      </w:r>
      <w:r w:rsidR="00CE7FB1" w:rsidRPr="0061559F">
        <w:rPr>
          <w:rFonts w:ascii="Arial" w:hAnsi="Arial" w:cs="Arial"/>
          <w:sz w:val="24"/>
          <w:szCs w:val="24"/>
        </w:rPr>
        <w:t xml:space="preserve"> w</w:t>
      </w:r>
      <w:r w:rsidR="00246442" w:rsidRPr="0061559F">
        <w:rPr>
          <w:rFonts w:ascii="Arial" w:hAnsi="Arial" w:cs="Arial"/>
          <w:sz w:val="24"/>
          <w:szCs w:val="24"/>
        </w:rPr>
        <w:t>ere</w:t>
      </w:r>
      <w:r w:rsidR="009E515D" w:rsidRPr="0061559F">
        <w:rPr>
          <w:rFonts w:ascii="Arial" w:hAnsi="Arial" w:cs="Arial"/>
          <w:sz w:val="24"/>
          <w:szCs w:val="24"/>
        </w:rPr>
        <w:t xml:space="preserve"> neglected</w:t>
      </w:r>
      <w:r w:rsidR="00CE7FB1" w:rsidRPr="0061559F">
        <w:rPr>
          <w:rFonts w:ascii="Arial" w:hAnsi="Arial" w:cs="Arial"/>
          <w:sz w:val="24"/>
          <w:szCs w:val="24"/>
        </w:rPr>
        <w:t xml:space="preserve"> and ignored; the focus was predominately on male offenders as crime</w:t>
      </w:r>
      <w:r w:rsidR="00246442" w:rsidRPr="0061559F">
        <w:rPr>
          <w:rFonts w:ascii="Arial" w:hAnsi="Arial" w:cs="Arial"/>
          <w:sz w:val="24"/>
          <w:szCs w:val="24"/>
        </w:rPr>
        <w:t>/criminality</w:t>
      </w:r>
      <w:r w:rsidR="00CE7FB1" w:rsidRPr="0061559F">
        <w:rPr>
          <w:rFonts w:ascii="Arial" w:hAnsi="Arial" w:cs="Arial"/>
          <w:sz w:val="24"/>
          <w:szCs w:val="24"/>
        </w:rPr>
        <w:t xml:space="preserve"> was perceived as ‘only a man’s world’ (</w:t>
      </w:r>
      <w:r w:rsidR="00246442" w:rsidRPr="0061559F">
        <w:rPr>
          <w:rFonts w:ascii="Arial" w:hAnsi="Arial" w:cs="Arial"/>
          <w:sz w:val="24"/>
          <w:szCs w:val="24"/>
        </w:rPr>
        <w:t>Islam et al, 2014, p.1).</w:t>
      </w:r>
      <w:r w:rsidR="0040788F" w:rsidRPr="0061559F">
        <w:rPr>
          <w:rFonts w:ascii="Arial" w:hAnsi="Arial" w:cs="Arial"/>
          <w:sz w:val="24"/>
          <w:szCs w:val="24"/>
        </w:rPr>
        <w:t xml:space="preserve"> </w:t>
      </w:r>
      <w:r w:rsidR="0061559F" w:rsidRPr="0061559F">
        <w:rPr>
          <w:rFonts w:ascii="Arial" w:hAnsi="Arial" w:cs="Arial"/>
          <w:sz w:val="24"/>
          <w:szCs w:val="24"/>
        </w:rPr>
        <w:t xml:space="preserve">This belief is </w:t>
      </w:r>
      <w:r w:rsidR="0061559F" w:rsidRPr="0061559F">
        <w:rPr>
          <w:sz w:val="24"/>
          <w:szCs w:val="24"/>
        </w:rPr>
        <w:t xml:space="preserve">because </w:t>
      </w:r>
      <w:r w:rsidR="0061559F" w:rsidRPr="0061559F">
        <w:rPr>
          <w:rFonts w:ascii="Arial" w:hAnsi="Arial" w:cs="Arial"/>
          <w:sz w:val="24"/>
          <w:szCs w:val="24"/>
        </w:rPr>
        <w:t>‘</w:t>
      </w:r>
      <w:r w:rsidR="009C1043">
        <w:rPr>
          <w:rFonts w:ascii="Arial" w:hAnsi="Arial" w:cs="Arial"/>
          <w:color w:val="1B1B1B"/>
          <w:sz w:val="24"/>
          <w:szCs w:val="24"/>
          <w:shd w:val="clear" w:color="auto" w:fill="FFFFFF"/>
        </w:rPr>
        <w:t>c</w:t>
      </w:r>
      <w:r w:rsidR="0061559F" w:rsidRPr="0061559F">
        <w:rPr>
          <w:rFonts w:ascii="Arial" w:hAnsi="Arial" w:cs="Arial"/>
          <w:color w:val="1B1B1B"/>
          <w:sz w:val="24"/>
          <w:szCs w:val="24"/>
          <w:shd w:val="clear" w:color="auto" w:fill="FFFFFF"/>
        </w:rPr>
        <w:t>rime and delinquency rates for males are in excess of the rates for females’ (Janeksela, 1997)</w:t>
      </w:r>
      <w:r w:rsidR="0061559F">
        <w:rPr>
          <w:rFonts w:ascii="Arial" w:hAnsi="Arial" w:cs="Arial"/>
          <w:color w:val="1B1B1B"/>
          <w:sz w:val="24"/>
          <w:szCs w:val="24"/>
          <w:shd w:val="clear" w:color="auto" w:fill="FFFFFF"/>
        </w:rPr>
        <w:t>.</w:t>
      </w:r>
      <w:r w:rsidR="005C5F85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9C1043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Therefore, </w:t>
      </w:r>
      <w:r w:rsidR="005C5F85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female criminality </w:t>
      </w:r>
      <w:r w:rsidR="008A4809">
        <w:rPr>
          <w:rFonts w:ascii="Arial" w:hAnsi="Arial" w:cs="Arial"/>
          <w:color w:val="1B1B1B"/>
          <w:sz w:val="24"/>
          <w:szCs w:val="24"/>
          <w:shd w:val="clear" w:color="auto" w:fill="FFFFFF"/>
        </w:rPr>
        <w:t>was</w:t>
      </w:r>
      <w:r w:rsidR="005C5F85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C87309">
        <w:rPr>
          <w:rFonts w:ascii="Arial" w:hAnsi="Arial" w:cs="Arial"/>
          <w:color w:val="1B1B1B"/>
          <w:sz w:val="24"/>
          <w:szCs w:val="24"/>
          <w:shd w:val="clear" w:color="auto" w:fill="FFFFFF"/>
        </w:rPr>
        <w:t>overlooked</w:t>
      </w:r>
      <w:r w:rsidR="0099377C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as it was perceived as minor</w:t>
      </w:r>
      <w:r w:rsidR="005C5F85">
        <w:rPr>
          <w:rFonts w:ascii="Arial" w:hAnsi="Arial" w:cs="Arial"/>
          <w:color w:val="1B1B1B"/>
          <w:sz w:val="24"/>
          <w:szCs w:val="24"/>
          <w:shd w:val="clear" w:color="auto" w:fill="FFFFFF"/>
        </w:rPr>
        <w:t>.</w:t>
      </w:r>
      <w:r w:rsidR="003037D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Klein (1973, p.3) states </w:t>
      </w: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>th</w:t>
      </w:r>
      <w:r w:rsidR="00C0013F">
        <w:rPr>
          <w:rFonts w:ascii="Arial" w:hAnsi="Arial" w:cs="Arial"/>
          <w:color w:val="1B1B1B"/>
          <w:sz w:val="24"/>
          <w:szCs w:val="24"/>
          <w:shd w:val="clear" w:color="auto" w:fill="FFFFFF"/>
        </w:rPr>
        <w:t>is</w:t>
      </w: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neglect</w:t>
      </w:r>
      <w:r w:rsidR="00187928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C0013F">
        <w:rPr>
          <w:rFonts w:ascii="Arial" w:hAnsi="Arial" w:cs="Arial"/>
          <w:color w:val="1B1B1B"/>
          <w:sz w:val="24"/>
          <w:szCs w:val="24"/>
          <w:shd w:val="clear" w:color="auto" w:fill="FFFFFF"/>
        </w:rPr>
        <w:t>was</w:t>
      </w:r>
      <w:r w:rsidR="00187928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due to</w:t>
      </w:r>
      <w:r w:rsidR="005C5F85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the dominance of male theorists within the criminological field</w:t>
      </w:r>
      <w:r w:rsidR="003037D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. </w:t>
      </w:r>
      <w:r w:rsidR="00CF2946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Male </w:t>
      </w:r>
      <w:r w:rsidR="00C770E6">
        <w:rPr>
          <w:rFonts w:ascii="Arial" w:hAnsi="Arial" w:cs="Arial"/>
          <w:color w:val="1B1B1B"/>
          <w:sz w:val="24"/>
          <w:szCs w:val="24"/>
          <w:shd w:val="clear" w:color="auto" w:fill="FFFFFF"/>
        </w:rPr>
        <w:t>theorists are naturally inclined to have a greater interest in researching and understanding their own gender</w:t>
      </w:r>
      <w:r w:rsidR="001B18BB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, thus, they </w:t>
      </w:r>
      <w:r w:rsidR="003037D1">
        <w:rPr>
          <w:rFonts w:ascii="Arial" w:hAnsi="Arial" w:cs="Arial"/>
          <w:color w:val="1B1B1B"/>
          <w:sz w:val="24"/>
          <w:szCs w:val="24"/>
          <w:shd w:val="clear" w:color="auto" w:fill="FFFFFF"/>
        </w:rPr>
        <w:t>prioritis</w:t>
      </w:r>
      <w:r w:rsidR="001B18BB">
        <w:rPr>
          <w:rFonts w:ascii="Arial" w:hAnsi="Arial" w:cs="Arial"/>
          <w:color w:val="1B1B1B"/>
          <w:sz w:val="24"/>
          <w:szCs w:val="24"/>
          <w:shd w:val="clear" w:color="auto" w:fill="FFFFFF"/>
        </w:rPr>
        <w:t>e</w:t>
      </w:r>
      <w:r w:rsidR="003037D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male criminality.</w:t>
      </w:r>
      <w:r w:rsidR="002F2F89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354C03">
        <w:rPr>
          <w:rFonts w:ascii="Arial" w:hAnsi="Arial" w:cs="Arial"/>
          <w:sz w:val="24"/>
          <w:szCs w:val="24"/>
        </w:rPr>
        <w:t>The main culprit for disregarding female offenders is classical criminological</w:t>
      </w:r>
      <w:r w:rsidR="00354C03">
        <w:t xml:space="preserve"> </w:t>
      </w:r>
      <w:r w:rsidR="00354C03" w:rsidRPr="00A9169F">
        <w:rPr>
          <w:rFonts w:ascii="Arial" w:hAnsi="Arial" w:cs="Arial"/>
          <w:sz w:val="24"/>
          <w:szCs w:val="24"/>
        </w:rPr>
        <w:t>theories</w:t>
      </w:r>
      <w:r w:rsidR="00017FCE">
        <w:rPr>
          <w:rFonts w:ascii="Arial" w:hAnsi="Arial" w:cs="Arial"/>
          <w:sz w:val="24"/>
          <w:szCs w:val="24"/>
        </w:rPr>
        <w:t>, they</w:t>
      </w:r>
      <w:r w:rsidR="00354C03" w:rsidRPr="00A9169F">
        <w:rPr>
          <w:rFonts w:ascii="Arial" w:hAnsi="Arial" w:cs="Arial"/>
          <w:sz w:val="24"/>
          <w:szCs w:val="24"/>
        </w:rPr>
        <w:t xml:space="preserve"> a</w:t>
      </w:r>
      <w:r w:rsidR="00354C03">
        <w:rPr>
          <w:rFonts w:ascii="Arial" w:hAnsi="Arial" w:cs="Arial"/>
          <w:sz w:val="24"/>
          <w:szCs w:val="24"/>
        </w:rPr>
        <w:t>re</w:t>
      </w:r>
      <w:r w:rsidR="00354C03" w:rsidRPr="00A9169F">
        <w:rPr>
          <w:rFonts w:ascii="Arial" w:hAnsi="Arial" w:cs="Arial"/>
          <w:sz w:val="24"/>
          <w:szCs w:val="24"/>
        </w:rPr>
        <w:t xml:space="preserve"> based upon a u</w:t>
      </w:r>
      <w:r w:rsidR="00354C03">
        <w:rPr>
          <w:rFonts w:ascii="Arial" w:hAnsi="Arial" w:cs="Arial"/>
          <w:sz w:val="24"/>
          <w:szCs w:val="24"/>
        </w:rPr>
        <w:t>tili</w:t>
      </w:r>
      <w:r w:rsidR="00354C03" w:rsidRPr="00A9169F">
        <w:rPr>
          <w:rFonts w:ascii="Arial" w:hAnsi="Arial" w:cs="Arial"/>
          <w:sz w:val="24"/>
          <w:szCs w:val="24"/>
        </w:rPr>
        <w:t>tarian perspective and focus on human rationality and free will to explain crime</w:t>
      </w:r>
      <w:r w:rsidR="00354C03">
        <w:rPr>
          <w:rFonts w:ascii="Arial" w:hAnsi="Arial" w:cs="Arial"/>
          <w:sz w:val="24"/>
          <w:szCs w:val="24"/>
        </w:rPr>
        <w:t xml:space="preserve"> (Burke, 2019, p.39)</w:t>
      </w:r>
      <w:r w:rsidR="00354C03" w:rsidRPr="00A9169F">
        <w:rPr>
          <w:rFonts w:ascii="Arial" w:hAnsi="Arial" w:cs="Arial"/>
          <w:sz w:val="24"/>
          <w:szCs w:val="24"/>
        </w:rPr>
        <w:t>.</w:t>
      </w:r>
      <w:r w:rsidR="00354C03" w:rsidRPr="00A9169F">
        <w:rPr>
          <w:sz w:val="24"/>
          <w:szCs w:val="24"/>
        </w:rPr>
        <w:t xml:space="preserve"> </w:t>
      </w:r>
      <w:r w:rsidR="00354C03" w:rsidRPr="00B6356F">
        <w:rPr>
          <w:rFonts w:ascii="Arial" w:hAnsi="Arial" w:cs="Arial"/>
          <w:sz w:val="24"/>
          <w:szCs w:val="24"/>
        </w:rPr>
        <w:t xml:space="preserve">Estrada et al (2019, p.138) states how classical criminological theories </w:t>
      </w:r>
      <w:r w:rsidR="00C0013F">
        <w:rPr>
          <w:rFonts w:ascii="Arial" w:hAnsi="Arial" w:cs="Arial"/>
          <w:sz w:val="24"/>
          <w:szCs w:val="24"/>
        </w:rPr>
        <w:t xml:space="preserve">do not explain </w:t>
      </w:r>
      <w:r w:rsidR="00354C03" w:rsidRPr="00B6356F">
        <w:rPr>
          <w:rFonts w:ascii="Arial" w:hAnsi="Arial" w:cs="Arial"/>
          <w:sz w:val="24"/>
          <w:szCs w:val="24"/>
        </w:rPr>
        <w:t xml:space="preserve">or </w:t>
      </w:r>
      <w:r w:rsidR="00640952">
        <w:rPr>
          <w:rFonts w:ascii="Arial" w:hAnsi="Arial" w:cs="Arial"/>
          <w:sz w:val="24"/>
          <w:szCs w:val="24"/>
        </w:rPr>
        <w:t>attempt to</w:t>
      </w:r>
      <w:r w:rsidR="00354C03" w:rsidRPr="00B6356F">
        <w:rPr>
          <w:rFonts w:ascii="Arial" w:hAnsi="Arial" w:cs="Arial"/>
          <w:sz w:val="24"/>
          <w:szCs w:val="24"/>
        </w:rPr>
        <w:t xml:space="preserve"> understand women’s offending</w:t>
      </w:r>
      <w:r w:rsidR="002F4E47">
        <w:rPr>
          <w:rFonts w:ascii="Arial" w:hAnsi="Arial" w:cs="Arial"/>
          <w:sz w:val="24"/>
          <w:szCs w:val="24"/>
        </w:rPr>
        <w:t>,</w:t>
      </w:r>
      <w:r w:rsidR="00354C03" w:rsidRPr="00B6356F">
        <w:rPr>
          <w:rFonts w:ascii="Arial" w:hAnsi="Arial" w:cs="Arial"/>
          <w:sz w:val="24"/>
          <w:szCs w:val="24"/>
        </w:rPr>
        <w:t xml:space="preserve"> or the differences in female and male offending patterns</w:t>
      </w:r>
      <w:r w:rsidR="00354C03">
        <w:rPr>
          <w:rFonts w:ascii="Arial" w:hAnsi="Arial" w:cs="Arial"/>
          <w:sz w:val="24"/>
          <w:szCs w:val="24"/>
        </w:rPr>
        <w:t>.</w:t>
      </w:r>
      <w:r w:rsidR="00354C03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335F6E">
        <w:rPr>
          <w:rFonts w:ascii="Arial" w:hAnsi="Arial" w:cs="Arial"/>
          <w:color w:val="1B1B1B"/>
          <w:sz w:val="24"/>
          <w:szCs w:val="24"/>
          <w:shd w:val="clear" w:color="auto" w:fill="FFFFFF"/>
        </w:rPr>
        <w:t>It was not until the 1970s that a</w:t>
      </w:r>
      <w:r w:rsidR="00335F6E" w:rsidRPr="00540E75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335F6E" w:rsidRPr="00540E75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335F6E" w:rsidRPr="00540E75">
        <w:rPr>
          <w:rFonts w:ascii="Arial" w:hAnsi="Arial" w:cs="Arial"/>
          <w:sz w:val="24"/>
          <w:szCs w:val="24"/>
        </w:rPr>
        <w:t xml:space="preserve">eminist critique emerged on the </w:t>
      </w:r>
      <w:r w:rsidR="00540E75" w:rsidRPr="00540E75">
        <w:rPr>
          <w:rFonts w:ascii="Arial" w:hAnsi="Arial" w:cs="Arial"/>
          <w:sz w:val="24"/>
          <w:szCs w:val="24"/>
        </w:rPr>
        <w:t>scarcity</w:t>
      </w:r>
      <w:r w:rsidR="00335F6E" w:rsidRPr="00540E75">
        <w:rPr>
          <w:rFonts w:ascii="Arial" w:hAnsi="Arial" w:cs="Arial"/>
          <w:sz w:val="24"/>
          <w:szCs w:val="24"/>
        </w:rPr>
        <w:t xml:space="preserve"> of</w:t>
      </w:r>
      <w:r w:rsidR="00540E75" w:rsidRPr="00540E75">
        <w:rPr>
          <w:rFonts w:ascii="Arial" w:hAnsi="Arial" w:cs="Arial"/>
          <w:sz w:val="24"/>
          <w:szCs w:val="24"/>
        </w:rPr>
        <w:t xml:space="preserve"> explanations for female</w:t>
      </w:r>
      <w:r w:rsidR="00335F6E" w:rsidRPr="00540E75">
        <w:rPr>
          <w:rFonts w:ascii="Arial" w:hAnsi="Arial" w:cs="Arial"/>
          <w:sz w:val="24"/>
          <w:szCs w:val="24"/>
        </w:rPr>
        <w:t xml:space="preserve"> offending </w:t>
      </w:r>
      <w:r w:rsidR="00540E75" w:rsidRPr="00540E75">
        <w:rPr>
          <w:rFonts w:ascii="Arial" w:hAnsi="Arial" w:cs="Arial"/>
          <w:sz w:val="24"/>
          <w:szCs w:val="24"/>
        </w:rPr>
        <w:t>(Estrada et al, 2019, p.138).</w:t>
      </w:r>
      <w:r w:rsidR="00F31303">
        <w:rPr>
          <w:rFonts w:ascii="Arial" w:hAnsi="Arial" w:cs="Arial"/>
          <w:sz w:val="24"/>
          <w:szCs w:val="24"/>
        </w:rPr>
        <w:t xml:space="preserve"> </w:t>
      </w:r>
      <w:r w:rsidR="00B54479">
        <w:rPr>
          <w:rFonts w:ascii="Arial" w:hAnsi="Arial" w:cs="Arial"/>
          <w:sz w:val="24"/>
          <w:szCs w:val="24"/>
        </w:rPr>
        <w:t>Consequently</w:t>
      </w:r>
      <w:r w:rsidR="00A2414C">
        <w:rPr>
          <w:rFonts w:ascii="Arial" w:hAnsi="Arial" w:cs="Arial"/>
          <w:sz w:val="24"/>
          <w:szCs w:val="24"/>
        </w:rPr>
        <w:t>, feminist criminology</w:t>
      </w:r>
      <w:r w:rsidR="00354C03">
        <w:rPr>
          <w:rFonts w:ascii="Arial" w:hAnsi="Arial" w:cs="Arial"/>
          <w:sz w:val="24"/>
          <w:szCs w:val="24"/>
        </w:rPr>
        <w:t xml:space="preserve"> </w:t>
      </w:r>
      <w:r w:rsidR="009206FE">
        <w:rPr>
          <w:rFonts w:ascii="Arial" w:hAnsi="Arial" w:cs="Arial"/>
          <w:sz w:val="24"/>
          <w:szCs w:val="24"/>
        </w:rPr>
        <w:t xml:space="preserve">was </w:t>
      </w:r>
      <w:r w:rsidR="00640952">
        <w:rPr>
          <w:rFonts w:ascii="Arial" w:hAnsi="Arial" w:cs="Arial"/>
          <w:sz w:val="24"/>
          <w:szCs w:val="24"/>
        </w:rPr>
        <w:t xml:space="preserve">introduced to </w:t>
      </w:r>
      <w:r w:rsidR="00380612">
        <w:rPr>
          <w:rFonts w:ascii="Arial" w:hAnsi="Arial" w:cs="Arial"/>
          <w:sz w:val="24"/>
          <w:szCs w:val="24"/>
        </w:rPr>
        <w:t xml:space="preserve">fix </w:t>
      </w:r>
      <w:r w:rsidR="00A2414C">
        <w:rPr>
          <w:rFonts w:ascii="Arial" w:hAnsi="Arial" w:cs="Arial"/>
          <w:sz w:val="24"/>
          <w:szCs w:val="24"/>
        </w:rPr>
        <w:t xml:space="preserve">this imbalance of gender and crime (Zedner,1991, p.308). </w:t>
      </w:r>
    </w:p>
    <w:p w14:paraId="3DFAEB08" w14:textId="28F473E0" w:rsidR="0089580B" w:rsidRDefault="00BD1E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35458">
        <w:rPr>
          <w:rFonts w:ascii="Arial" w:hAnsi="Arial" w:cs="Arial"/>
          <w:sz w:val="24"/>
          <w:szCs w:val="24"/>
        </w:rPr>
        <w:t>n the UK there are fewer female offenders than male</w:t>
      </w:r>
      <w:r w:rsidR="00D053BD">
        <w:rPr>
          <w:rFonts w:ascii="Arial" w:hAnsi="Arial" w:cs="Arial"/>
          <w:sz w:val="24"/>
          <w:szCs w:val="24"/>
        </w:rPr>
        <w:t>s</w:t>
      </w:r>
      <w:r w:rsidR="00640952">
        <w:rPr>
          <w:rFonts w:ascii="Arial" w:hAnsi="Arial" w:cs="Arial"/>
          <w:sz w:val="24"/>
          <w:szCs w:val="24"/>
        </w:rPr>
        <w:t>;</w:t>
      </w:r>
      <w:r w:rsidR="00D35458">
        <w:rPr>
          <w:rFonts w:ascii="Arial" w:hAnsi="Arial" w:cs="Arial"/>
          <w:sz w:val="24"/>
          <w:szCs w:val="24"/>
        </w:rPr>
        <w:t xml:space="preserve"> in </w:t>
      </w:r>
      <w:r w:rsidR="00D35458" w:rsidRPr="00E019BC">
        <w:rPr>
          <w:rFonts w:ascii="Arial" w:hAnsi="Arial" w:cs="Arial"/>
          <w:sz w:val="24"/>
          <w:szCs w:val="24"/>
        </w:rPr>
        <w:t xml:space="preserve">2019 females </w:t>
      </w:r>
      <w:r w:rsidR="00640952">
        <w:rPr>
          <w:rFonts w:ascii="Arial" w:hAnsi="Arial" w:cs="Arial"/>
          <w:sz w:val="24"/>
          <w:szCs w:val="24"/>
        </w:rPr>
        <w:t xml:space="preserve">made </w:t>
      </w:r>
      <w:r w:rsidR="00D35458" w:rsidRPr="00E019BC">
        <w:rPr>
          <w:rFonts w:ascii="Arial" w:hAnsi="Arial" w:cs="Arial"/>
          <w:sz w:val="24"/>
          <w:szCs w:val="24"/>
        </w:rPr>
        <w:t>up 26% of the individuals dealt with by the Criminal Justice System</w:t>
      </w:r>
      <w:r w:rsidR="004C3DC5">
        <w:rPr>
          <w:rFonts w:ascii="Arial" w:hAnsi="Arial" w:cs="Arial"/>
          <w:sz w:val="24"/>
          <w:szCs w:val="24"/>
        </w:rPr>
        <w:t xml:space="preserve"> (CJS)</w:t>
      </w:r>
      <w:r w:rsidR="00D35458" w:rsidRPr="00E019BC">
        <w:rPr>
          <w:rFonts w:ascii="Arial" w:hAnsi="Arial" w:cs="Arial"/>
          <w:sz w:val="24"/>
          <w:szCs w:val="24"/>
        </w:rPr>
        <w:t xml:space="preserve">, </w:t>
      </w:r>
      <w:r w:rsidR="00E019BC" w:rsidRPr="00E019BC">
        <w:rPr>
          <w:rFonts w:ascii="Arial" w:hAnsi="Arial" w:cs="Arial"/>
          <w:sz w:val="24"/>
          <w:szCs w:val="24"/>
        </w:rPr>
        <w:t>compared</w:t>
      </w:r>
      <w:r w:rsidR="00D35458" w:rsidRPr="00E019BC">
        <w:rPr>
          <w:rFonts w:ascii="Arial" w:hAnsi="Arial" w:cs="Arial"/>
          <w:sz w:val="24"/>
          <w:szCs w:val="24"/>
        </w:rPr>
        <w:t xml:space="preserve"> to</w:t>
      </w:r>
      <w:r w:rsidR="00E019BC" w:rsidRPr="00E019BC">
        <w:rPr>
          <w:rFonts w:ascii="Arial" w:hAnsi="Arial" w:cs="Arial"/>
          <w:sz w:val="24"/>
          <w:szCs w:val="24"/>
        </w:rPr>
        <w:t xml:space="preserve"> </w:t>
      </w:r>
      <w:r w:rsidR="00D35458" w:rsidRPr="00E019BC">
        <w:rPr>
          <w:rFonts w:ascii="Arial" w:hAnsi="Arial" w:cs="Arial"/>
          <w:sz w:val="24"/>
          <w:szCs w:val="24"/>
        </w:rPr>
        <w:t>74% of males (</w:t>
      </w:r>
      <w:r w:rsidR="00E019BC">
        <w:rPr>
          <w:rFonts w:ascii="Arial" w:hAnsi="Arial" w:cs="Arial"/>
          <w:sz w:val="24"/>
          <w:szCs w:val="24"/>
        </w:rPr>
        <w:t>Ministry of Justice, 2020, p.21).</w:t>
      </w:r>
      <w:r w:rsidR="00133064">
        <w:rPr>
          <w:rFonts w:ascii="Arial" w:hAnsi="Arial" w:cs="Arial"/>
          <w:sz w:val="24"/>
          <w:szCs w:val="24"/>
        </w:rPr>
        <w:t xml:space="preserve"> This figure has remained fairly consistent over the last five years </w:t>
      </w:r>
      <w:r w:rsidR="000119F3">
        <w:rPr>
          <w:rFonts w:ascii="Arial" w:hAnsi="Arial" w:cs="Arial"/>
          <w:sz w:val="24"/>
          <w:szCs w:val="24"/>
        </w:rPr>
        <w:t xml:space="preserve">along with the prison population which </w:t>
      </w:r>
      <w:r w:rsidR="00800E89">
        <w:rPr>
          <w:rFonts w:ascii="Arial" w:hAnsi="Arial" w:cs="Arial"/>
          <w:sz w:val="24"/>
          <w:szCs w:val="24"/>
        </w:rPr>
        <w:t>is</w:t>
      </w:r>
      <w:r w:rsidR="000119F3">
        <w:rPr>
          <w:rFonts w:ascii="Arial" w:hAnsi="Arial" w:cs="Arial"/>
          <w:sz w:val="24"/>
          <w:szCs w:val="24"/>
        </w:rPr>
        <w:t xml:space="preserve"> 5% females and 95% male</w:t>
      </w:r>
      <w:r w:rsidR="00C90C70">
        <w:rPr>
          <w:rFonts w:ascii="Arial" w:hAnsi="Arial" w:cs="Arial"/>
          <w:sz w:val="24"/>
          <w:szCs w:val="24"/>
        </w:rPr>
        <w:t xml:space="preserve">s </w:t>
      </w:r>
      <w:r w:rsidR="00133064">
        <w:rPr>
          <w:rFonts w:ascii="Arial" w:hAnsi="Arial" w:cs="Arial"/>
          <w:sz w:val="24"/>
          <w:szCs w:val="24"/>
        </w:rPr>
        <w:t>(Ministry of Justice, 2020, p.21).</w:t>
      </w:r>
      <w:r w:rsidR="005668DB">
        <w:rPr>
          <w:rFonts w:ascii="Arial" w:hAnsi="Arial" w:cs="Arial"/>
          <w:sz w:val="24"/>
          <w:szCs w:val="24"/>
        </w:rPr>
        <w:t xml:space="preserve"> </w:t>
      </w:r>
      <w:r w:rsidR="00800E89">
        <w:rPr>
          <w:rFonts w:ascii="Arial" w:hAnsi="Arial" w:cs="Arial"/>
          <w:sz w:val="24"/>
          <w:szCs w:val="24"/>
        </w:rPr>
        <w:t>Clearly</w:t>
      </w:r>
      <w:r w:rsidR="002E0F1D">
        <w:rPr>
          <w:rFonts w:ascii="Arial" w:hAnsi="Arial" w:cs="Arial"/>
          <w:sz w:val="24"/>
          <w:szCs w:val="24"/>
        </w:rPr>
        <w:t>, the prevalence of female criminality in the UK is fairly low</w:t>
      </w:r>
      <w:r w:rsidR="006D51A1">
        <w:rPr>
          <w:rFonts w:ascii="Arial" w:hAnsi="Arial" w:cs="Arial"/>
          <w:sz w:val="24"/>
          <w:szCs w:val="24"/>
        </w:rPr>
        <w:t xml:space="preserve"> </w:t>
      </w:r>
      <w:r w:rsidR="002E0F1D">
        <w:rPr>
          <w:rFonts w:ascii="Arial" w:hAnsi="Arial" w:cs="Arial"/>
          <w:sz w:val="24"/>
          <w:szCs w:val="24"/>
        </w:rPr>
        <w:t>and tends to remain around the same rate.</w:t>
      </w:r>
      <w:r w:rsidR="005240B7">
        <w:rPr>
          <w:rFonts w:ascii="Arial" w:hAnsi="Arial" w:cs="Arial"/>
          <w:sz w:val="24"/>
          <w:szCs w:val="24"/>
        </w:rPr>
        <w:t xml:space="preserve"> In contrast, </w:t>
      </w:r>
      <w:r w:rsidR="001F7A1F">
        <w:rPr>
          <w:rFonts w:ascii="Arial" w:hAnsi="Arial" w:cs="Arial"/>
          <w:sz w:val="24"/>
          <w:szCs w:val="24"/>
        </w:rPr>
        <w:t>out of the 10,085,210 offences in the US in 2019,</w:t>
      </w:r>
      <w:r w:rsidR="00777590">
        <w:rPr>
          <w:rFonts w:ascii="Arial" w:hAnsi="Arial" w:cs="Arial"/>
          <w:sz w:val="24"/>
          <w:szCs w:val="24"/>
        </w:rPr>
        <w:t xml:space="preserve"> 2,768,80</w:t>
      </w:r>
      <w:r w:rsidR="001F7A1F">
        <w:rPr>
          <w:rFonts w:ascii="Arial" w:hAnsi="Arial" w:cs="Arial"/>
          <w:sz w:val="24"/>
          <w:szCs w:val="24"/>
        </w:rPr>
        <w:t xml:space="preserve"> were</w:t>
      </w:r>
      <w:r w:rsidR="00777590">
        <w:rPr>
          <w:rFonts w:ascii="Arial" w:hAnsi="Arial" w:cs="Arial"/>
          <w:sz w:val="24"/>
          <w:szCs w:val="24"/>
        </w:rPr>
        <w:t xml:space="preserve"> female offenders compared to 7,316,320 male offenders (</w:t>
      </w:r>
      <w:r w:rsidR="001F7A1F">
        <w:rPr>
          <w:rFonts w:ascii="Arial" w:hAnsi="Arial" w:cs="Arial"/>
          <w:sz w:val="24"/>
          <w:szCs w:val="24"/>
        </w:rPr>
        <w:t>U.S Department of Justice- OJJDP, 2020).</w:t>
      </w:r>
      <w:r w:rsidR="00154692">
        <w:rPr>
          <w:rFonts w:ascii="Arial" w:hAnsi="Arial" w:cs="Arial"/>
          <w:sz w:val="24"/>
          <w:szCs w:val="24"/>
        </w:rPr>
        <w:t xml:space="preserve"> </w:t>
      </w:r>
      <w:r w:rsidR="00800E89">
        <w:rPr>
          <w:rFonts w:ascii="Arial" w:hAnsi="Arial" w:cs="Arial"/>
          <w:sz w:val="24"/>
          <w:szCs w:val="24"/>
        </w:rPr>
        <w:t>This shows</w:t>
      </w:r>
      <w:r w:rsidR="00154692">
        <w:rPr>
          <w:rFonts w:ascii="Arial" w:hAnsi="Arial" w:cs="Arial"/>
          <w:sz w:val="24"/>
          <w:szCs w:val="24"/>
        </w:rPr>
        <w:t xml:space="preserve"> that men make up the majority of offenders in both the US and UK</w:t>
      </w:r>
      <w:r w:rsidR="00800E89">
        <w:rPr>
          <w:rFonts w:ascii="Arial" w:hAnsi="Arial" w:cs="Arial"/>
          <w:sz w:val="24"/>
          <w:szCs w:val="24"/>
        </w:rPr>
        <w:t>, thu</w:t>
      </w:r>
      <w:r w:rsidR="00154692">
        <w:rPr>
          <w:rFonts w:ascii="Arial" w:hAnsi="Arial" w:cs="Arial"/>
          <w:sz w:val="24"/>
          <w:szCs w:val="24"/>
        </w:rPr>
        <w:t>s, male criminality is more prevalent</w:t>
      </w:r>
      <w:r w:rsidR="00800E89">
        <w:rPr>
          <w:rFonts w:ascii="Arial" w:hAnsi="Arial" w:cs="Arial"/>
          <w:sz w:val="24"/>
          <w:szCs w:val="24"/>
        </w:rPr>
        <w:t xml:space="preserve">. </w:t>
      </w:r>
      <w:r w:rsidR="000119F3">
        <w:rPr>
          <w:rFonts w:ascii="Arial" w:hAnsi="Arial" w:cs="Arial"/>
          <w:sz w:val="24"/>
          <w:szCs w:val="24"/>
        </w:rPr>
        <w:t>Regarding the most common crime committed by females</w:t>
      </w:r>
      <w:r w:rsidR="00783BD5">
        <w:rPr>
          <w:rFonts w:ascii="Arial" w:hAnsi="Arial" w:cs="Arial"/>
          <w:sz w:val="24"/>
          <w:szCs w:val="24"/>
        </w:rPr>
        <w:t>,</w:t>
      </w:r>
      <w:r w:rsidR="00017FCE">
        <w:rPr>
          <w:rFonts w:ascii="Arial" w:hAnsi="Arial" w:cs="Arial"/>
          <w:sz w:val="24"/>
          <w:szCs w:val="24"/>
        </w:rPr>
        <w:t xml:space="preserve"> it has been recognised that</w:t>
      </w:r>
      <w:r w:rsidR="00017B24">
        <w:rPr>
          <w:rFonts w:ascii="Arial" w:hAnsi="Arial" w:cs="Arial"/>
          <w:sz w:val="24"/>
          <w:szCs w:val="24"/>
        </w:rPr>
        <w:t xml:space="preserve"> t</w:t>
      </w:r>
      <w:r w:rsidR="00B05D74">
        <w:rPr>
          <w:rFonts w:ascii="Arial" w:hAnsi="Arial" w:cs="Arial"/>
          <w:sz w:val="24"/>
          <w:szCs w:val="24"/>
        </w:rPr>
        <w:t>heir offences tend to be less severe</w:t>
      </w:r>
      <w:r w:rsidR="00017B24">
        <w:rPr>
          <w:rFonts w:ascii="Arial" w:hAnsi="Arial" w:cs="Arial"/>
          <w:sz w:val="24"/>
          <w:szCs w:val="24"/>
        </w:rPr>
        <w:t xml:space="preserve"> (Ministry of Justice, 2020, p.21). I</w:t>
      </w:r>
      <w:r w:rsidR="000119F3">
        <w:rPr>
          <w:rFonts w:ascii="Arial" w:hAnsi="Arial" w:cs="Arial"/>
          <w:sz w:val="24"/>
          <w:szCs w:val="24"/>
        </w:rPr>
        <w:t xml:space="preserve">n </w:t>
      </w:r>
      <w:r w:rsidR="00017B24">
        <w:rPr>
          <w:rFonts w:ascii="Arial" w:hAnsi="Arial" w:cs="Arial"/>
          <w:sz w:val="24"/>
          <w:szCs w:val="24"/>
        </w:rPr>
        <w:t xml:space="preserve">2019 in </w:t>
      </w:r>
      <w:r w:rsidR="000119F3">
        <w:rPr>
          <w:rFonts w:ascii="Arial" w:hAnsi="Arial" w:cs="Arial"/>
          <w:sz w:val="24"/>
          <w:szCs w:val="24"/>
        </w:rPr>
        <w:t>the UK</w:t>
      </w:r>
      <w:r w:rsidR="00017B24">
        <w:rPr>
          <w:rFonts w:ascii="Arial" w:hAnsi="Arial" w:cs="Arial"/>
          <w:sz w:val="24"/>
          <w:szCs w:val="24"/>
        </w:rPr>
        <w:t xml:space="preserve">, </w:t>
      </w:r>
      <w:r w:rsidR="00C34732">
        <w:rPr>
          <w:rFonts w:ascii="Arial" w:hAnsi="Arial" w:cs="Arial"/>
          <w:sz w:val="24"/>
          <w:szCs w:val="24"/>
        </w:rPr>
        <w:t>the top</w:t>
      </w:r>
      <w:r w:rsidR="00355C13">
        <w:rPr>
          <w:rFonts w:ascii="Arial" w:hAnsi="Arial" w:cs="Arial"/>
          <w:sz w:val="24"/>
          <w:szCs w:val="24"/>
        </w:rPr>
        <w:t xml:space="preserve"> three </w:t>
      </w:r>
      <w:r w:rsidR="00C34732">
        <w:rPr>
          <w:rFonts w:ascii="Arial" w:hAnsi="Arial" w:cs="Arial"/>
          <w:sz w:val="24"/>
          <w:szCs w:val="24"/>
        </w:rPr>
        <w:t xml:space="preserve">offences that females committed were </w:t>
      </w:r>
      <w:r w:rsidR="00355C13">
        <w:rPr>
          <w:rFonts w:ascii="Arial" w:hAnsi="Arial" w:cs="Arial"/>
          <w:sz w:val="24"/>
          <w:szCs w:val="24"/>
        </w:rPr>
        <w:t>motoring</w:t>
      </w:r>
      <w:r w:rsidR="00C34732">
        <w:rPr>
          <w:rFonts w:ascii="Arial" w:hAnsi="Arial" w:cs="Arial"/>
          <w:sz w:val="24"/>
          <w:szCs w:val="24"/>
        </w:rPr>
        <w:t xml:space="preserve"> offences (41%), fraud offences (33%)</w:t>
      </w:r>
      <w:r w:rsidR="00355C13">
        <w:rPr>
          <w:rFonts w:ascii="Arial" w:hAnsi="Arial" w:cs="Arial"/>
          <w:sz w:val="24"/>
          <w:szCs w:val="24"/>
        </w:rPr>
        <w:t>, and theft offences (21%)</w:t>
      </w:r>
      <w:r w:rsidR="00C53BA4">
        <w:rPr>
          <w:rFonts w:ascii="Arial" w:hAnsi="Arial" w:cs="Arial"/>
          <w:sz w:val="24"/>
          <w:szCs w:val="24"/>
        </w:rPr>
        <w:t xml:space="preserve"> (Ministry of Justice, 2020, p.52). Whereas in the US,</w:t>
      </w:r>
      <w:r w:rsidR="00E01FE3">
        <w:rPr>
          <w:rFonts w:ascii="Arial" w:hAnsi="Arial" w:cs="Arial"/>
          <w:sz w:val="24"/>
          <w:szCs w:val="24"/>
        </w:rPr>
        <w:t xml:space="preserve"> </w:t>
      </w:r>
      <w:r w:rsidR="00783BD5">
        <w:rPr>
          <w:rFonts w:ascii="Arial" w:hAnsi="Arial" w:cs="Arial"/>
          <w:sz w:val="24"/>
          <w:szCs w:val="24"/>
        </w:rPr>
        <w:t>it</w:t>
      </w:r>
      <w:r w:rsidR="00D053BD">
        <w:rPr>
          <w:rFonts w:ascii="Arial" w:hAnsi="Arial" w:cs="Arial"/>
          <w:sz w:val="24"/>
          <w:szCs w:val="24"/>
        </w:rPr>
        <w:t xml:space="preserve"> w</w:t>
      </w:r>
      <w:r w:rsidR="00783BD5">
        <w:rPr>
          <w:rFonts w:ascii="Arial" w:hAnsi="Arial" w:cs="Arial"/>
          <w:sz w:val="24"/>
          <w:szCs w:val="24"/>
        </w:rPr>
        <w:t>as</w:t>
      </w:r>
      <w:r w:rsidR="00E01FE3">
        <w:rPr>
          <w:rFonts w:ascii="Arial" w:hAnsi="Arial" w:cs="Arial"/>
          <w:sz w:val="24"/>
          <w:szCs w:val="24"/>
        </w:rPr>
        <w:t xml:space="preserve"> </w:t>
      </w:r>
      <w:r w:rsidR="00E52FD8">
        <w:rPr>
          <w:rFonts w:ascii="Arial" w:hAnsi="Arial" w:cs="Arial"/>
          <w:sz w:val="24"/>
          <w:szCs w:val="24"/>
        </w:rPr>
        <w:t>property crime (297</w:t>
      </w:r>
      <w:r w:rsidR="00D053BD">
        <w:rPr>
          <w:rFonts w:ascii="Arial" w:hAnsi="Arial" w:cs="Arial"/>
          <w:sz w:val="24"/>
          <w:szCs w:val="24"/>
        </w:rPr>
        <w:t>,</w:t>
      </w:r>
      <w:r w:rsidR="00E52FD8">
        <w:rPr>
          <w:rFonts w:ascii="Arial" w:hAnsi="Arial" w:cs="Arial"/>
          <w:sz w:val="24"/>
          <w:szCs w:val="24"/>
        </w:rPr>
        <w:t xml:space="preserve">005), </w:t>
      </w:r>
      <w:r w:rsidR="00E01FE3">
        <w:rPr>
          <w:rFonts w:ascii="Arial" w:hAnsi="Arial" w:cs="Arial"/>
          <w:sz w:val="24"/>
          <w:szCs w:val="24"/>
        </w:rPr>
        <w:t>drug abuse violations (271,298)</w:t>
      </w:r>
      <w:r w:rsidR="00E52FD8">
        <w:rPr>
          <w:rFonts w:ascii="Arial" w:hAnsi="Arial" w:cs="Arial"/>
          <w:sz w:val="24"/>
          <w:szCs w:val="24"/>
        </w:rPr>
        <w:t>, and other/simple assault (211,078) (FBI, 2019).</w:t>
      </w:r>
      <w:r w:rsidR="00D053BD">
        <w:rPr>
          <w:rFonts w:ascii="Arial" w:hAnsi="Arial" w:cs="Arial"/>
          <w:sz w:val="24"/>
          <w:szCs w:val="24"/>
        </w:rPr>
        <w:t xml:space="preserve"> </w:t>
      </w:r>
      <w:r w:rsidR="007F11B2">
        <w:rPr>
          <w:rFonts w:ascii="Arial" w:hAnsi="Arial" w:cs="Arial"/>
          <w:sz w:val="24"/>
          <w:szCs w:val="24"/>
        </w:rPr>
        <w:t xml:space="preserve">As for </w:t>
      </w:r>
      <w:r w:rsidR="00783BD5">
        <w:rPr>
          <w:rFonts w:ascii="Arial" w:hAnsi="Arial" w:cs="Arial"/>
          <w:sz w:val="24"/>
          <w:szCs w:val="24"/>
        </w:rPr>
        <w:t>female</w:t>
      </w:r>
      <w:r w:rsidR="007F11B2">
        <w:rPr>
          <w:rFonts w:ascii="Arial" w:hAnsi="Arial" w:cs="Arial"/>
          <w:sz w:val="24"/>
          <w:szCs w:val="24"/>
        </w:rPr>
        <w:t xml:space="preserve">s' least common crime, </w:t>
      </w:r>
      <w:r w:rsidR="004B7158">
        <w:rPr>
          <w:rFonts w:ascii="Arial" w:hAnsi="Arial" w:cs="Arial"/>
          <w:sz w:val="24"/>
          <w:szCs w:val="24"/>
        </w:rPr>
        <w:t>Ministry of Justice (2020, p.52) identif</w:t>
      </w:r>
      <w:r w:rsidR="00D053BD">
        <w:rPr>
          <w:rFonts w:ascii="Arial" w:hAnsi="Arial" w:cs="Arial"/>
          <w:sz w:val="24"/>
          <w:szCs w:val="24"/>
        </w:rPr>
        <w:t xml:space="preserve">ied </w:t>
      </w:r>
      <w:r w:rsidR="007F11B2">
        <w:rPr>
          <w:rFonts w:ascii="Arial" w:hAnsi="Arial" w:cs="Arial"/>
          <w:sz w:val="24"/>
          <w:szCs w:val="24"/>
        </w:rPr>
        <w:t xml:space="preserve">in the UK it </w:t>
      </w:r>
      <w:r w:rsidR="00D053BD">
        <w:rPr>
          <w:rFonts w:ascii="Arial" w:hAnsi="Arial" w:cs="Arial"/>
          <w:sz w:val="24"/>
          <w:szCs w:val="24"/>
        </w:rPr>
        <w:t>is</w:t>
      </w:r>
      <w:r w:rsidR="007F11B2">
        <w:rPr>
          <w:rFonts w:ascii="Arial" w:hAnsi="Arial" w:cs="Arial"/>
          <w:sz w:val="24"/>
          <w:szCs w:val="24"/>
        </w:rPr>
        <w:t xml:space="preserve"> </w:t>
      </w:r>
      <w:r w:rsidR="004B7158">
        <w:rPr>
          <w:rFonts w:ascii="Arial" w:hAnsi="Arial" w:cs="Arial"/>
          <w:sz w:val="24"/>
          <w:szCs w:val="24"/>
        </w:rPr>
        <w:t>sexual offences (2%</w:t>
      </w:r>
      <w:r w:rsidR="009A638C">
        <w:rPr>
          <w:rFonts w:ascii="Arial" w:hAnsi="Arial" w:cs="Arial"/>
          <w:sz w:val="24"/>
          <w:szCs w:val="24"/>
        </w:rPr>
        <w:t xml:space="preserve"> in 2019</w:t>
      </w:r>
      <w:r w:rsidR="004B7158">
        <w:rPr>
          <w:rFonts w:ascii="Arial" w:hAnsi="Arial" w:cs="Arial"/>
          <w:sz w:val="24"/>
          <w:szCs w:val="24"/>
        </w:rPr>
        <w:t xml:space="preserve">). </w:t>
      </w:r>
      <w:r w:rsidR="009A638C">
        <w:rPr>
          <w:rFonts w:ascii="Arial" w:hAnsi="Arial" w:cs="Arial"/>
          <w:sz w:val="24"/>
          <w:szCs w:val="24"/>
        </w:rPr>
        <w:t>I</w:t>
      </w:r>
      <w:r w:rsidR="004B7158">
        <w:rPr>
          <w:rFonts w:ascii="Arial" w:hAnsi="Arial" w:cs="Arial"/>
          <w:sz w:val="24"/>
          <w:szCs w:val="24"/>
        </w:rPr>
        <w:t>n the US</w:t>
      </w:r>
      <w:r w:rsidR="009A638C">
        <w:rPr>
          <w:rFonts w:ascii="Arial" w:hAnsi="Arial" w:cs="Arial"/>
          <w:sz w:val="24"/>
          <w:szCs w:val="24"/>
        </w:rPr>
        <w:t xml:space="preserve"> in 2019</w:t>
      </w:r>
      <w:r w:rsidR="004B7158">
        <w:rPr>
          <w:rFonts w:ascii="Arial" w:hAnsi="Arial" w:cs="Arial"/>
          <w:sz w:val="24"/>
          <w:szCs w:val="24"/>
        </w:rPr>
        <w:t xml:space="preserve">, it </w:t>
      </w:r>
      <w:r w:rsidR="009A638C">
        <w:rPr>
          <w:rFonts w:ascii="Arial" w:hAnsi="Arial" w:cs="Arial"/>
          <w:sz w:val="24"/>
          <w:szCs w:val="24"/>
        </w:rPr>
        <w:t>was recorded</w:t>
      </w:r>
      <w:r w:rsidR="004B7158">
        <w:rPr>
          <w:rFonts w:ascii="Arial" w:hAnsi="Arial" w:cs="Arial"/>
          <w:sz w:val="24"/>
          <w:szCs w:val="24"/>
        </w:rPr>
        <w:t xml:space="preserve"> as </w:t>
      </w:r>
      <w:r w:rsidR="009A638C">
        <w:rPr>
          <w:rFonts w:ascii="Arial" w:hAnsi="Arial" w:cs="Arial"/>
          <w:sz w:val="24"/>
          <w:szCs w:val="24"/>
        </w:rPr>
        <w:t xml:space="preserve">gambling (549 offences) and rape (571 offences) (FBI, 2019). </w:t>
      </w:r>
      <w:r w:rsidR="000C2D12">
        <w:rPr>
          <w:rFonts w:ascii="Arial" w:hAnsi="Arial" w:cs="Arial"/>
          <w:sz w:val="24"/>
          <w:szCs w:val="24"/>
        </w:rPr>
        <w:t>Overall</w:t>
      </w:r>
      <w:r w:rsidR="002A63C8">
        <w:rPr>
          <w:rFonts w:ascii="Arial" w:hAnsi="Arial" w:cs="Arial"/>
          <w:sz w:val="24"/>
          <w:szCs w:val="24"/>
        </w:rPr>
        <w:t>, female offenders’ favoured choice of crime in the UK and US do differ slightly</w:t>
      </w:r>
      <w:r w:rsidR="00E17F01">
        <w:rPr>
          <w:rFonts w:ascii="Arial" w:hAnsi="Arial" w:cs="Arial"/>
          <w:sz w:val="24"/>
          <w:szCs w:val="24"/>
        </w:rPr>
        <w:t xml:space="preserve"> </w:t>
      </w:r>
      <w:r w:rsidR="002A63C8">
        <w:rPr>
          <w:rFonts w:ascii="Arial" w:hAnsi="Arial" w:cs="Arial"/>
          <w:sz w:val="24"/>
          <w:szCs w:val="24"/>
        </w:rPr>
        <w:t xml:space="preserve">but theft offences are </w:t>
      </w:r>
      <w:r w:rsidR="00E17F01">
        <w:rPr>
          <w:rFonts w:ascii="Arial" w:hAnsi="Arial" w:cs="Arial"/>
          <w:sz w:val="24"/>
          <w:szCs w:val="24"/>
        </w:rPr>
        <w:t>mutually agreed upon</w:t>
      </w:r>
      <w:r w:rsidR="00A93AB3">
        <w:rPr>
          <w:rFonts w:ascii="Arial" w:hAnsi="Arial" w:cs="Arial"/>
          <w:sz w:val="24"/>
          <w:szCs w:val="24"/>
        </w:rPr>
        <w:t xml:space="preserve">, </w:t>
      </w:r>
      <w:r w:rsidR="00E17F01">
        <w:rPr>
          <w:rFonts w:ascii="Arial" w:hAnsi="Arial" w:cs="Arial"/>
          <w:sz w:val="24"/>
          <w:szCs w:val="24"/>
        </w:rPr>
        <w:t>along with</w:t>
      </w:r>
      <w:r w:rsidR="002A63C8">
        <w:rPr>
          <w:rFonts w:ascii="Arial" w:hAnsi="Arial" w:cs="Arial"/>
          <w:sz w:val="24"/>
          <w:szCs w:val="24"/>
        </w:rPr>
        <w:t xml:space="preserve"> </w:t>
      </w:r>
      <w:r w:rsidR="009A638C">
        <w:rPr>
          <w:rFonts w:ascii="Arial" w:hAnsi="Arial" w:cs="Arial"/>
          <w:sz w:val="24"/>
          <w:szCs w:val="24"/>
        </w:rPr>
        <w:t>sexual offences</w:t>
      </w:r>
      <w:r w:rsidR="00E17F01">
        <w:rPr>
          <w:rFonts w:ascii="Arial" w:hAnsi="Arial" w:cs="Arial"/>
          <w:sz w:val="24"/>
          <w:szCs w:val="24"/>
        </w:rPr>
        <w:t xml:space="preserve"> being one of the least common crimes committed by females.</w:t>
      </w:r>
    </w:p>
    <w:p w14:paraId="5E175D5C" w14:textId="31E02D23" w:rsidR="00BB2F1D" w:rsidRPr="009C1043" w:rsidRDefault="00BD1ED3" w:rsidP="00BB2F1D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 w:rsidRPr="00887E4E">
        <w:rPr>
          <w:rFonts w:ascii="Arial" w:hAnsi="Arial" w:cs="Arial"/>
          <w:color w:val="212121"/>
          <w:sz w:val="24"/>
          <w:szCs w:val="24"/>
          <w:shd w:val="clear" w:color="auto" w:fill="FFFFFF"/>
        </w:rPr>
        <w:lastRenderedPageBreak/>
        <w:t xml:space="preserve">Throughout the years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the number of explanations for</w:t>
      </w:r>
      <w:r w:rsidRPr="00887E4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why females commit crimes ha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s increased. Islam et al (2014, p.3) state</w:t>
      </w:r>
      <w:r w:rsidR="000C2D12">
        <w:rPr>
          <w:rFonts w:ascii="Arial" w:hAnsi="Arial" w:cs="Arial"/>
          <w:color w:val="212121"/>
          <w:sz w:val="24"/>
          <w:szCs w:val="24"/>
          <w:shd w:val="clear" w:color="auto" w:fill="FFFFFF"/>
        </w:rPr>
        <w:t>s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that there are four theoretical traditions of the causes of female criminality; masculinity theories, opportunity theories, marginalisation theories, and chivalry theories. </w:t>
      </w:r>
      <w:r>
        <w:rPr>
          <w:rFonts w:ascii="Arial" w:hAnsi="Arial" w:cs="Arial"/>
          <w:sz w:val="24"/>
          <w:szCs w:val="24"/>
        </w:rPr>
        <w:t xml:space="preserve">Although most theories for female criminality are new, there were some earlier ones proposed. For example, Cesare Lombroso published a theory on female criminality in ‘The Female Offender’ in 1893 (Estrada et al, 2019, p.138). His theory </w:t>
      </w:r>
      <w:r w:rsidR="004C316B">
        <w:rPr>
          <w:rFonts w:ascii="Arial" w:hAnsi="Arial" w:cs="Arial"/>
          <w:sz w:val="24"/>
          <w:szCs w:val="24"/>
        </w:rPr>
        <w:t>is regarded as a</w:t>
      </w:r>
      <w:r w:rsidR="000E6AF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masculinity theor</w:t>
      </w:r>
      <w:r w:rsidR="004C316B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. Estrada et al (2019, p.138) state</w:t>
      </w:r>
      <w:r w:rsidR="00DB0228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="000E6AFD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Lombroso’s ideas focused on biological factors to explain female offenders</w:t>
      </w:r>
      <w:r w:rsidR="00DB0228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he identified them as ‘</w:t>
      </w:r>
      <w:r w:rsidRPr="00EB4E66">
        <w:rPr>
          <w:rFonts w:ascii="Arial" w:hAnsi="Arial" w:cs="Arial"/>
          <w:sz w:val="24"/>
          <w:szCs w:val="24"/>
        </w:rPr>
        <w:t>primitive and pathological</w:t>
      </w:r>
      <w:r>
        <w:rPr>
          <w:rFonts w:ascii="Arial" w:hAnsi="Arial" w:cs="Arial"/>
          <w:sz w:val="24"/>
          <w:szCs w:val="24"/>
        </w:rPr>
        <w:t xml:space="preserve"> individuals who had</w:t>
      </w:r>
      <w:r w:rsidRPr="00A47579">
        <w:rPr>
          <w:rFonts w:ascii="Arial" w:hAnsi="Arial" w:cs="Arial"/>
          <w:sz w:val="24"/>
          <w:szCs w:val="24"/>
        </w:rPr>
        <w:t xml:space="preserve"> failed to develop into moral, feminine women’</w:t>
      </w:r>
      <w:r>
        <w:rPr>
          <w:rFonts w:ascii="Arial" w:hAnsi="Arial" w:cs="Arial"/>
          <w:sz w:val="24"/>
          <w:szCs w:val="24"/>
        </w:rPr>
        <w:t xml:space="preserve">. Lombroso </w:t>
      </w:r>
      <w:r w:rsidR="005B2C25">
        <w:rPr>
          <w:rFonts w:ascii="Arial" w:hAnsi="Arial" w:cs="Arial"/>
          <w:sz w:val="24"/>
          <w:szCs w:val="24"/>
        </w:rPr>
        <w:t>argued</w:t>
      </w:r>
      <w:r>
        <w:rPr>
          <w:rFonts w:ascii="Arial" w:hAnsi="Arial" w:cs="Arial"/>
          <w:sz w:val="24"/>
          <w:szCs w:val="24"/>
        </w:rPr>
        <w:t xml:space="preserve"> that female offenders had </w:t>
      </w:r>
      <w:r w:rsidR="005B2C25">
        <w:rPr>
          <w:rFonts w:ascii="Arial" w:hAnsi="Arial" w:cs="Arial"/>
          <w:sz w:val="24"/>
          <w:szCs w:val="24"/>
        </w:rPr>
        <w:t xml:space="preserve">features that were more aligned with males than non-offending females such as </w:t>
      </w:r>
      <w:r>
        <w:rPr>
          <w:rFonts w:ascii="Arial" w:hAnsi="Arial" w:cs="Arial"/>
          <w:sz w:val="24"/>
          <w:szCs w:val="24"/>
        </w:rPr>
        <w:t>an ‘overabundance of body hair</w:t>
      </w:r>
      <w:r w:rsidR="005B2C25">
        <w:rPr>
          <w:rFonts w:ascii="Arial" w:hAnsi="Arial" w:cs="Arial"/>
          <w:sz w:val="24"/>
          <w:szCs w:val="24"/>
        </w:rPr>
        <w:t xml:space="preserve"> and,</w:t>
      </w:r>
      <w:r>
        <w:rPr>
          <w:rFonts w:ascii="Arial" w:hAnsi="Arial" w:cs="Arial"/>
          <w:sz w:val="24"/>
          <w:szCs w:val="24"/>
        </w:rPr>
        <w:t xml:space="preserve"> constitutional anomalies and brain functioning’ </w:t>
      </w:r>
      <w:r w:rsidR="005B2C25">
        <w:rPr>
          <w:rFonts w:ascii="Arial" w:hAnsi="Arial" w:cs="Arial"/>
          <w:sz w:val="24"/>
          <w:szCs w:val="24"/>
        </w:rPr>
        <w:t>(Islam et al, 2014, p.3).</w:t>
      </w:r>
      <w:r>
        <w:rPr>
          <w:rFonts w:ascii="Arial" w:hAnsi="Arial" w:cs="Arial"/>
          <w:sz w:val="24"/>
          <w:szCs w:val="24"/>
        </w:rPr>
        <w:t xml:space="preserve"> However, these early </w:t>
      </w:r>
      <w:r w:rsidR="00BC62E1">
        <w:rPr>
          <w:rFonts w:ascii="Arial" w:hAnsi="Arial" w:cs="Arial"/>
          <w:sz w:val="24"/>
          <w:szCs w:val="24"/>
        </w:rPr>
        <w:t xml:space="preserve">biological </w:t>
      </w:r>
      <w:r>
        <w:rPr>
          <w:rFonts w:ascii="Arial" w:hAnsi="Arial" w:cs="Arial"/>
          <w:sz w:val="24"/>
          <w:szCs w:val="24"/>
        </w:rPr>
        <w:t xml:space="preserve">notions </w:t>
      </w:r>
      <w:r w:rsidR="005A054C">
        <w:rPr>
          <w:rFonts w:ascii="Arial" w:hAnsi="Arial" w:cs="Arial"/>
          <w:sz w:val="24"/>
          <w:szCs w:val="24"/>
        </w:rPr>
        <w:t>are outdated and have been dis</w:t>
      </w:r>
      <w:r w:rsidR="00322485">
        <w:rPr>
          <w:rFonts w:ascii="Arial" w:hAnsi="Arial" w:cs="Arial"/>
          <w:sz w:val="24"/>
          <w:szCs w:val="24"/>
        </w:rPr>
        <w:t>credited</w:t>
      </w:r>
      <w:r w:rsidR="005A054C">
        <w:rPr>
          <w:rFonts w:ascii="Arial" w:hAnsi="Arial" w:cs="Arial"/>
          <w:sz w:val="24"/>
          <w:szCs w:val="24"/>
        </w:rPr>
        <w:t xml:space="preserve"> due to </w:t>
      </w:r>
      <w:r w:rsidR="00322485">
        <w:rPr>
          <w:rFonts w:ascii="Arial" w:hAnsi="Arial" w:cs="Arial"/>
          <w:sz w:val="24"/>
          <w:szCs w:val="24"/>
        </w:rPr>
        <w:t xml:space="preserve">their </w:t>
      </w:r>
      <w:r w:rsidR="00023DE6">
        <w:rPr>
          <w:rFonts w:ascii="Arial" w:hAnsi="Arial" w:cs="Arial"/>
          <w:sz w:val="24"/>
          <w:szCs w:val="24"/>
        </w:rPr>
        <w:t>sexist ideologies</w:t>
      </w:r>
      <w:r w:rsidR="005A054C">
        <w:rPr>
          <w:rFonts w:ascii="Arial" w:hAnsi="Arial" w:cs="Arial"/>
          <w:sz w:val="24"/>
          <w:szCs w:val="24"/>
        </w:rPr>
        <w:t>;</w:t>
      </w:r>
      <w:r w:rsidR="00023DE6">
        <w:rPr>
          <w:rFonts w:ascii="Arial" w:hAnsi="Arial" w:cs="Arial"/>
          <w:sz w:val="24"/>
          <w:szCs w:val="24"/>
        </w:rPr>
        <w:t xml:space="preserve"> it focuses on male characteristics and assumes them to be intrinsic to that sex (Smart, 1977, p.91).</w:t>
      </w:r>
    </w:p>
    <w:p w14:paraId="416568E4" w14:textId="1AAA653E" w:rsidR="00A55BF2" w:rsidRDefault="00BD1ED3" w:rsidP="00512D4E">
      <w:p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Moreover</w:t>
      </w:r>
      <w:r w:rsidR="005A054C">
        <w:rPr>
          <w:rFonts w:ascii="Arial" w:hAnsi="Arial" w:cs="Arial"/>
          <w:sz w:val="24"/>
          <w:szCs w:val="24"/>
        </w:rPr>
        <w:t xml:space="preserve">, there are </w:t>
      </w:r>
      <w:r w:rsidR="00434DC3">
        <w:rPr>
          <w:rFonts w:ascii="Arial" w:hAnsi="Arial" w:cs="Arial"/>
          <w:sz w:val="24"/>
          <w:szCs w:val="24"/>
        </w:rPr>
        <w:t xml:space="preserve">more modern-day </w:t>
      </w:r>
      <w:r w:rsidR="005A054C">
        <w:rPr>
          <w:rFonts w:ascii="Arial" w:hAnsi="Arial" w:cs="Arial"/>
          <w:sz w:val="24"/>
          <w:szCs w:val="24"/>
        </w:rPr>
        <w:t>masculinity theories which focus on socio-structural explanations</w:t>
      </w:r>
      <w:r w:rsidR="005A054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For example, </w:t>
      </w:r>
      <w:r w:rsidR="006742A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Freda Adler </w:t>
      </w:r>
      <w:r w:rsidR="005A054C">
        <w:rPr>
          <w:rFonts w:ascii="Arial" w:hAnsi="Arial" w:cs="Arial"/>
          <w:color w:val="212121"/>
          <w:sz w:val="24"/>
          <w:szCs w:val="24"/>
          <w:shd w:val="clear" w:color="auto" w:fill="FFFFFF"/>
        </w:rPr>
        <w:t>added to</w:t>
      </w:r>
      <w:r w:rsidR="006742A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m</w:t>
      </w:r>
      <w:r w:rsidR="00F93CE7">
        <w:rPr>
          <w:rFonts w:ascii="Arial" w:hAnsi="Arial" w:cs="Arial"/>
          <w:color w:val="212121"/>
          <w:sz w:val="24"/>
          <w:szCs w:val="24"/>
          <w:shd w:val="clear" w:color="auto" w:fill="FFFFFF"/>
        </w:rPr>
        <w:t>asculinity theor</w:t>
      </w:r>
      <w:r w:rsidR="006742A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y </w:t>
      </w:r>
      <w:r w:rsidR="00434DC3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</w:t>
      </w:r>
      <w:r w:rsidR="006742A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is built upon</w:t>
      </w:r>
      <w:r w:rsidR="00F93C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Sigmund Freud’s ‘penis envy’ theory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which </w:t>
      </w:r>
      <w:r w:rsidR="00F93CE7">
        <w:rPr>
          <w:rFonts w:ascii="Arial" w:hAnsi="Arial" w:cs="Arial"/>
          <w:color w:val="212121"/>
          <w:sz w:val="24"/>
          <w:szCs w:val="24"/>
          <w:shd w:val="clear" w:color="auto" w:fill="FFFFFF"/>
        </w:rPr>
        <w:t>focus</w:t>
      </w:r>
      <w:r w:rsidR="006742AE">
        <w:rPr>
          <w:rFonts w:ascii="Arial" w:hAnsi="Arial" w:cs="Arial"/>
          <w:color w:val="212121"/>
          <w:sz w:val="24"/>
          <w:szCs w:val="24"/>
          <w:shd w:val="clear" w:color="auto" w:fill="FFFFFF"/>
        </w:rPr>
        <w:t>ed</w:t>
      </w:r>
      <w:r w:rsidR="00F93C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on the ‘relationship between crime and masculine characteristics of women’</w:t>
      </w:r>
      <w:r w:rsidR="006742A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(Islam et al, 2014, p.3).</w:t>
      </w:r>
      <w:r w:rsidR="009C6D8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Freud theorised </w:t>
      </w:r>
      <w:proofErr w:type="gramStart"/>
      <w:r w:rsidR="00A43ABB">
        <w:rPr>
          <w:rFonts w:ascii="Arial" w:hAnsi="Arial" w:cs="Arial"/>
          <w:color w:val="212121"/>
          <w:sz w:val="24"/>
          <w:szCs w:val="24"/>
          <w:shd w:val="clear" w:color="auto" w:fill="FFFFFF"/>
        </w:rPr>
        <w:t>that women</w:t>
      </w:r>
      <w:proofErr w:type="gramEnd"/>
      <w:r w:rsidR="009C6D8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turn to crime because of their lower position</w:t>
      </w:r>
      <w:r w:rsidR="00987437">
        <w:rPr>
          <w:rFonts w:ascii="Arial" w:hAnsi="Arial" w:cs="Arial"/>
          <w:color w:val="212121"/>
          <w:sz w:val="24"/>
          <w:szCs w:val="24"/>
          <w:shd w:val="clear" w:color="auto" w:fill="FFFFFF"/>
        </w:rPr>
        <w:t>/rank than men</w:t>
      </w:r>
      <w:r w:rsidR="009C6D8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 society</w:t>
      </w:r>
      <w:r w:rsidR="0098743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and, those who cannot adjust to the absence of/longing for a penis will attempt to acquire symbolic masculinity instead (Islam et al, 2014, p.3). They do this by aggressively rebelling against their ‘natural feminine roles’ and</w:t>
      </w:r>
      <w:r w:rsidR="00A43AB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engaging in behaviour that signifies masculinity (Islam et al, 2014, p.3).</w:t>
      </w:r>
      <w:r w:rsidR="005B6D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Adler </w:t>
      </w:r>
      <w:r w:rsidR="00B85FC1">
        <w:rPr>
          <w:rFonts w:ascii="Arial" w:hAnsi="Arial" w:cs="Arial"/>
          <w:color w:val="212121"/>
          <w:sz w:val="24"/>
          <w:szCs w:val="24"/>
          <w:shd w:val="clear" w:color="auto" w:fill="FFFFFF"/>
        </w:rPr>
        <w:t>furthered this by arguing</w:t>
      </w:r>
      <w:r w:rsidR="00F9059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that</w:t>
      </w:r>
      <w:r w:rsidR="00B85FC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women </w:t>
      </w:r>
      <w:r w:rsidR="00CE0F08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 been</w:t>
      </w:r>
      <w:r w:rsidR="00B85FC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more involved in</w:t>
      </w:r>
      <w:r w:rsidR="00F9059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social movements since the 1970s</w:t>
      </w:r>
      <w:r w:rsidR="009179F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this has increased</w:t>
      </w:r>
      <w:r w:rsidR="00CE0F0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female criminality</w:t>
      </w:r>
      <w:r w:rsidR="00B85FC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; </w:t>
      </w:r>
      <w:r w:rsidR="00CE0F0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women have </w:t>
      </w:r>
      <w:r w:rsidR="00F9059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moved away from their </w:t>
      </w:r>
      <w:r w:rsidR="00CE0F0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assigned </w:t>
      </w:r>
      <w:r w:rsidR="00DC1B51">
        <w:rPr>
          <w:rFonts w:ascii="Arial" w:hAnsi="Arial" w:cs="Arial"/>
          <w:color w:val="212121"/>
          <w:sz w:val="24"/>
          <w:szCs w:val="24"/>
          <w:shd w:val="clear" w:color="auto" w:fill="FFFFFF"/>
        </w:rPr>
        <w:t>housewife role</w:t>
      </w:r>
      <w:r w:rsidR="00B85FC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DC1B5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and </w:t>
      </w:r>
      <w:r w:rsidR="00F90592">
        <w:rPr>
          <w:rFonts w:ascii="Arial" w:hAnsi="Arial" w:cs="Arial"/>
          <w:color w:val="212121"/>
          <w:sz w:val="24"/>
          <w:szCs w:val="24"/>
          <w:shd w:val="clear" w:color="auto" w:fill="FFFFFF"/>
        </w:rPr>
        <w:t>be</w:t>
      </w:r>
      <w:r w:rsidR="00CE0F08">
        <w:rPr>
          <w:rFonts w:ascii="Arial" w:hAnsi="Arial" w:cs="Arial"/>
          <w:color w:val="212121"/>
          <w:sz w:val="24"/>
          <w:szCs w:val="24"/>
          <w:shd w:val="clear" w:color="auto" w:fill="FFFFFF"/>
        </w:rPr>
        <w:t>co</w:t>
      </w:r>
      <w:r w:rsidR="00DC1B51">
        <w:rPr>
          <w:rFonts w:ascii="Arial" w:hAnsi="Arial" w:cs="Arial"/>
          <w:color w:val="212121"/>
          <w:sz w:val="24"/>
          <w:szCs w:val="24"/>
          <w:shd w:val="clear" w:color="auto" w:fill="FFFFFF"/>
        </w:rPr>
        <w:t>me</w:t>
      </w:r>
      <w:r w:rsidR="00F9059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more independent</w:t>
      </w:r>
      <w:r w:rsidR="00DC1B5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(Islam et al, 2014, p.3). Th</w:t>
      </w:r>
      <w:r w:rsidR="007C75F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ese factors are said to promote the </w:t>
      </w:r>
      <w:r w:rsidR="00DC1B51">
        <w:rPr>
          <w:rFonts w:ascii="Arial" w:hAnsi="Arial" w:cs="Arial"/>
          <w:color w:val="212121"/>
          <w:sz w:val="24"/>
          <w:szCs w:val="24"/>
          <w:shd w:val="clear" w:color="auto" w:fill="FFFFFF"/>
        </w:rPr>
        <w:t>‘masculinisation process of women</w:t>
      </w:r>
      <w:r w:rsidR="007C75F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 society</w:t>
      </w:r>
      <w:r w:rsidR="00DC1B51">
        <w:rPr>
          <w:rFonts w:ascii="Arial" w:hAnsi="Arial" w:cs="Arial"/>
          <w:color w:val="212121"/>
          <w:sz w:val="24"/>
          <w:szCs w:val="24"/>
          <w:shd w:val="clear" w:color="auto" w:fill="FFFFFF"/>
        </w:rPr>
        <w:t>’</w:t>
      </w:r>
      <w:r w:rsidR="00690EB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; </w:t>
      </w:r>
      <w:r w:rsidR="0092001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as </w:t>
      </w:r>
      <w:r w:rsidR="00690EB9">
        <w:rPr>
          <w:rFonts w:ascii="Arial" w:hAnsi="Arial" w:cs="Arial"/>
          <w:color w:val="212121"/>
          <w:sz w:val="24"/>
          <w:szCs w:val="24"/>
          <w:shd w:val="clear" w:color="auto" w:fill="FFFFFF"/>
        </w:rPr>
        <w:t>women became more independent in their work/thought they adopted male characterist</w:t>
      </w:r>
      <w:r w:rsidR="00F57A66">
        <w:rPr>
          <w:rFonts w:ascii="Arial" w:hAnsi="Arial" w:cs="Arial"/>
          <w:color w:val="212121"/>
          <w:sz w:val="24"/>
          <w:szCs w:val="24"/>
          <w:shd w:val="clear" w:color="auto" w:fill="FFFFFF"/>
        </w:rPr>
        <w:t>i</w:t>
      </w:r>
      <w:r w:rsidR="00690EB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cs </w:t>
      </w:r>
      <w:r w:rsidR="00512D4E">
        <w:rPr>
          <w:rFonts w:ascii="Arial" w:hAnsi="Arial" w:cs="Arial"/>
          <w:color w:val="212121"/>
          <w:sz w:val="24"/>
          <w:szCs w:val="24"/>
          <w:shd w:val="clear" w:color="auto" w:fill="FFFFFF"/>
        </w:rPr>
        <w:t>such as hard-headedness, aggression, and pushiness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r w:rsidR="00512D4E">
        <w:rPr>
          <w:rFonts w:ascii="Arial" w:hAnsi="Arial" w:cs="Arial"/>
          <w:color w:val="212121"/>
          <w:sz w:val="24"/>
          <w:szCs w:val="24"/>
          <w:shd w:val="clear" w:color="auto" w:fill="FFFFFF"/>
        </w:rPr>
        <w:t>and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92001E">
        <w:rPr>
          <w:rFonts w:ascii="Arial" w:hAnsi="Arial" w:cs="Arial"/>
          <w:color w:val="212121"/>
          <w:sz w:val="24"/>
          <w:szCs w:val="24"/>
          <w:shd w:val="clear" w:color="auto" w:fill="FFFFFF"/>
        </w:rPr>
        <w:t>have</w:t>
      </w:r>
      <w:r w:rsidR="00DC1B51" w:rsidRPr="00DC1B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F1B1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learnt</w:t>
      </w:r>
      <w:r w:rsidR="009C3FE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they could use</w:t>
      </w:r>
      <w:r w:rsidR="00DC1B51" w:rsidRPr="00DC1B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crime </w:t>
      </w:r>
      <w:r w:rsidR="009C3FE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</w:t>
      </w:r>
      <w:r w:rsidR="00DC1B51" w:rsidRPr="00DC1B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acquir</w:t>
      </w:r>
      <w:r w:rsidR="009C3FE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DC1B51" w:rsidRPr="00DC1B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success and wealth</w:t>
      </w:r>
      <w:r w:rsidR="00920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03D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(Islam et al, 2014, p.4).</w:t>
      </w:r>
      <w:r w:rsidR="00920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532E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Therefore, </w:t>
      </w:r>
      <w:r w:rsidR="00F51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Adler</w:t>
      </w:r>
      <w:r w:rsidR="00920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argue</w:t>
      </w:r>
      <w:r w:rsidR="00F51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920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women have become more violent</w:t>
      </w:r>
      <w:r w:rsidR="005E287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criminality has increased </w:t>
      </w:r>
      <w:r w:rsidR="007B32E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because </w:t>
      </w:r>
      <w:r w:rsidR="005136B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of their empowerment</w:t>
      </w:r>
      <w:r w:rsidR="00F57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6A75BDD4" w14:textId="5F0AEB68" w:rsidR="00DC1B51" w:rsidRDefault="00BD1ED3" w:rsidP="00512D4E">
      <w:p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Islam et al (2014, p.5) state that a </w:t>
      </w:r>
      <w:r w:rsidR="00CE7F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strength of th</w:t>
      </w:r>
      <w:r w:rsidR="00F51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</w:t>
      </w:r>
      <w:r w:rsidR="00CE7F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theor</w:t>
      </w:r>
      <w:r w:rsidR="00F51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 </w:t>
      </w:r>
      <w:r w:rsidR="00CE7F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 th</w:t>
      </w:r>
      <w:r w:rsidR="00F51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at it is</w:t>
      </w:r>
      <w:r w:rsidR="00CE7F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good at explaining females who commit property crimes</w:t>
      </w:r>
      <w:r w:rsidR="00EF15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E75F9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Additionally, t</w:t>
      </w:r>
      <w:r w:rsidR="00400E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his notion of female criminality increasing with </w:t>
      </w:r>
      <w:r w:rsidR="00C942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women’s</w:t>
      </w:r>
      <w:r w:rsidR="00400E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independence </w:t>
      </w:r>
      <w:r w:rsidR="00C942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female offenders having more male characteristics </w:t>
      </w:r>
      <w:r w:rsidR="00400E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is supported by various theorists such as </w:t>
      </w:r>
      <w:r w:rsidR="00C942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Heidensohn, </w:t>
      </w:r>
      <w:r w:rsidR="00400E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Klein</w:t>
      </w:r>
      <w:r w:rsidR="002620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</w:t>
      </w:r>
      <w:r w:rsidR="00400E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K</w:t>
      </w:r>
      <w:r w:rsidR="00C942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ress</w:t>
      </w:r>
      <w:r w:rsidR="002620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(Armentrout, 2004, p.20).</w:t>
      </w:r>
      <w:r w:rsidR="00A55BF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Thus, strengthening the argument. </w:t>
      </w:r>
      <w:r w:rsidR="0058761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Despite this, </w:t>
      </w:r>
      <w:r w:rsidR="00EF15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some argue </w:t>
      </w:r>
      <w:r w:rsidR="0088747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masculinity theories </w:t>
      </w:r>
      <w:r w:rsidR="00EF15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are</w:t>
      </w:r>
      <w:r w:rsidR="0088747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flawed as not all men commit crimes, th</w:t>
      </w:r>
      <w:r w:rsidR="00F57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erefore</w:t>
      </w:r>
      <w:r w:rsidR="0088747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887478">
        <w:rPr>
          <w:rFonts w:ascii="Arial" w:hAnsi="Arial" w:cs="Arial"/>
          <w:sz w:val="24"/>
          <w:szCs w:val="24"/>
        </w:rPr>
        <w:t xml:space="preserve">if masculine characteristics are the cause of </w:t>
      </w:r>
      <w:r w:rsidR="00F51374">
        <w:rPr>
          <w:rFonts w:ascii="Arial" w:hAnsi="Arial" w:cs="Arial"/>
          <w:sz w:val="24"/>
          <w:szCs w:val="24"/>
        </w:rPr>
        <w:t>crime,</w:t>
      </w:r>
      <w:r w:rsidR="00887478">
        <w:rPr>
          <w:rFonts w:ascii="Arial" w:hAnsi="Arial" w:cs="Arial"/>
          <w:sz w:val="24"/>
          <w:szCs w:val="24"/>
        </w:rPr>
        <w:t xml:space="preserve"> then </w:t>
      </w:r>
      <w:r w:rsidR="00812A9A">
        <w:rPr>
          <w:rFonts w:ascii="Arial" w:hAnsi="Arial" w:cs="Arial"/>
          <w:sz w:val="24"/>
          <w:szCs w:val="24"/>
        </w:rPr>
        <w:t>this would not be the case</w:t>
      </w:r>
      <w:r w:rsidR="00887478">
        <w:rPr>
          <w:rFonts w:ascii="Arial" w:hAnsi="Arial" w:cs="Arial"/>
          <w:sz w:val="24"/>
          <w:szCs w:val="24"/>
        </w:rPr>
        <w:t xml:space="preserve"> </w:t>
      </w:r>
      <w:r w:rsidR="00887478" w:rsidRPr="00E50173">
        <w:rPr>
          <w:rFonts w:ascii="Arial" w:hAnsi="Arial" w:cs="Arial"/>
          <w:sz w:val="24"/>
          <w:szCs w:val="24"/>
        </w:rPr>
        <w:t>(</w:t>
      </w:r>
      <w:r w:rsidR="004A76CC" w:rsidRPr="00E50173">
        <w:rPr>
          <w:rFonts w:ascii="Arial" w:hAnsi="Arial" w:cs="Arial"/>
          <w:sz w:val="24"/>
          <w:szCs w:val="24"/>
        </w:rPr>
        <w:t>Islam et al, 2014, p.</w:t>
      </w:r>
      <w:r w:rsidR="00E50173" w:rsidRPr="00E50173">
        <w:rPr>
          <w:rFonts w:ascii="Arial" w:hAnsi="Arial" w:cs="Arial"/>
          <w:sz w:val="24"/>
          <w:szCs w:val="24"/>
        </w:rPr>
        <w:t>3</w:t>
      </w:r>
      <w:r w:rsidR="009115C7" w:rsidRPr="00E50173">
        <w:rPr>
          <w:rFonts w:ascii="Arial" w:hAnsi="Arial" w:cs="Arial"/>
          <w:sz w:val="24"/>
          <w:szCs w:val="24"/>
        </w:rPr>
        <w:t>)</w:t>
      </w:r>
      <w:r w:rsidR="00887478" w:rsidRPr="00E50173">
        <w:rPr>
          <w:rFonts w:ascii="Arial" w:hAnsi="Arial" w:cs="Arial"/>
          <w:sz w:val="24"/>
          <w:szCs w:val="24"/>
        </w:rPr>
        <w:t>.</w:t>
      </w:r>
    </w:p>
    <w:p w14:paraId="42006766" w14:textId="6BCD79D7" w:rsidR="00F0569C" w:rsidRPr="00C677E0" w:rsidRDefault="00BD1ED3" w:rsidP="000F1F88">
      <w:pPr>
        <w:shd w:val="clear" w:color="auto" w:fill="FFFFFF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Moreover</w:t>
      </w:r>
      <w:r w:rsidR="00B4013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8B08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Rita Simmons in her book ‘Women and Crime’ 1975</w:t>
      </w:r>
      <w:r w:rsidR="00DD3C4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8B08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proposed the opportunity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B08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theory to explain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female criminality</w:t>
      </w:r>
      <w:r w:rsidR="00F63BB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B08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(Islam et al, 2014, p.6). Simon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’</w:t>
      </w:r>
      <w:r w:rsidR="008B08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80352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ideas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2620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which are </w:t>
      </w:r>
      <w:r w:rsidR="00C942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similar to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Adler</w:t>
      </w:r>
      <w:r w:rsidR="002620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2620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also </w:t>
      </w:r>
      <w:r w:rsidR="0080352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sprung from the feminist movement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the 1970s. S</w:t>
      </w:r>
      <w:r w:rsidR="0080352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 </w:t>
      </w:r>
      <w:r w:rsidR="008B08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argued that</w:t>
      </w:r>
      <w:r w:rsidR="00162EC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changing conditions of women’s social life</w:t>
      </w:r>
      <w:r w:rsidR="00F57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including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F5828">
        <w:rPr>
          <w:rFonts w:ascii="Arial" w:hAnsi="Arial" w:cs="Arial"/>
          <w:sz w:val="24"/>
          <w:szCs w:val="24"/>
        </w:rPr>
        <w:lastRenderedPageBreak/>
        <w:t xml:space="preserve">more </w:t>
      </w:r>
      <w:r w:rsidR="00301D15" w:rsidRPr="007E4796">
        <w:rPr>
          <w:rFonts w:ascii="Arial" w:hAnsi="Arial" w:cs="Arial"/>
          <w:sz w:val="24"/>
          <w:szCs w:val="24"/>
        </w:rPr>
        <w:t>opportunities, social skills, and networks available to them</w:t>
      </w:r>
      <w:r w:rsidR="00C677E0">
        <w:t xml:space="preserve">, </w:t>
      </w:r>
      <w:r w:rsidR="00162EC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are responsible for the increase in female criminality</w:t>
      </w:r>
      <w:r w:rsidR="00301D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E47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(Francis and Wilcox, 2010, p.2). </w:t>
      </w:r>
      <w:r w:rsidR="008F58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 other words, women are no longer restricted to their homes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8F58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they can get paid employment and</w:t>
      </w:r>
      <w:r w:rsidR="00872D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acquir</w:t>
      </w:r>
      <w:r w:rsidR="00872D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 a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greater skill</w:t>
      </w:r>
      <w:r w:rsidR="00872D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set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This </w:t>
      </w:r>
      <w:r w:rsidR="00F57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freedom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mean</w:t>
      </w:r>
      <w:r w:rsidR="00D842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women ha</w:t>
      </w:r>
      <w:r w:rsidR="00D842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 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more</w:t>
      </w:r>
      <w:r w:rsidR="00D842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down</w:t>
      </w:r>
      <w:r w:rsidR="00D52F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tim</w:t>
      </w:r>
      <w:r w:rsidR="00D842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 and </w:t>
      </w:r>
      <w:r w:rsidR="00D8423D" w:rsidRPr="00D8423D">
        <w:rPr>
          <w:rFonts w:ascii="Arial" w:eastAsia="Times New Roman" w:hAnsi="Arial" w:cs="Arial"/>
          <w:sz w:val="24"/>
          <w:szCs w:val="24"/>
          <w:lang w:eastAsia="en-GB"/>
        </w:rPr>
        <w:t>g</w:t>
      </w:r>
      <w:r w:rsidR="00D52F03" w:rsidRPr="00D8423D">
        <w:rPr>
          <w:rFonts w:ascii="Arial" w:hAnsi="Arial" w:cs="Arial"/>
          <w:sz w:val="24"/>
          <w:szCs w:val="24"/>
        </w:rPr>
        <w:t>reater opportunit</w:t>
      </w:r>
      <w:r w:rsidR="00F57A66">
        <w:rPr>
          <w:rFonts w:ascii="Arial" w:hAnsi="Arial" w:cs="Arial"/>
          <w:sz w:val="24"/>
          <w:szCs w:val="24"/>
        </w:rPr>
        <w:t>ies</w:t>
      </w:r>
      <w:r w:rsidR="00D52F03" w:rsidRPr="00D8423D">
        <w:rPr>
          <w:rFonts w:ascii="Arial" w:hAnsi="Arial" w:cs="Arial"/>
          <w:sz w:val="24"/>
          <w:szCs w:val="24"/>
        </w:rPr>
        <w:t xml:space="preserve"> to involve themselves in crime</w:t>
      </w:r>
      <w:r w:rsidR="00D8423D" w:rsidRPr="00D8423D">
        <w:rPr>
          <w:rFonts w:ascii="Arial" w:hAnsi="Arial" w:cs="Arial"/>
          <w:sz w:val="24"/>
          <w:szCs w:val="24"/>
        </w:rPr>
        <w:t xml:space="preserve"> (</w:t>
      </w:r>
      <w:r w:rsidR="00D8423D">
        <w:rPr>
          <w:rFonts w:ascii="Arial" w:hAnsi="Arial" w:cs="Arial"/>
          <w:sz w:val="24"/>
          <w:szCs w:val="24"/>
        </w:rPr>
        <w:t>Francis and Wilcox, 2010, p.2). Sim</w:t>
      </w:r>
      <w:r w:rsidR="00C677E0">
        <w:rPr>
          <w:rFonts w:ascii="Arial" w:hAnsi="Arial" w:cs="Arial"/>
          <w:sz w:val="24"/>
          <w:szCs w:val="24"/>
        </w:rPr>
        <w:t>m</w:t>
      </w:r>
      <w:r w:rsidR="00D8423D">
        <w:rPr>
          <w:rFonts w:ascii="Arial" w:hAnsi="Arial" w:cs="Arial"/>
          <w:sz w:val="24"/>
          <w:szCs w:val="24"/>
        </w:rPr>
        <w:t xml:space="preserve">ons focused her argument </w:t>
      </w:r>
      <w:r w:rsidR="00872DD0">
        <w:rPr>
          <w:rFonts w:ascii="Arial" w:hAnsi="Arial" w:cs="Arial"/>
          <w:sz w:val="24"/>
          <w:szCs w:val="24"/>
        </w:rPr>
        <w:t>on</w:t>
      </w:r>
      <w:r w:rsidR="00D8423D">
        <w:rPr>
          <w:rFonts w:ascii="Arial" w:hAnsi="Arial" w:cs="Arial"/>
          <w:sz w:val="24"/>
          <w:szCs w:val="24"/>
        </w:rPr>
        <w:t xml:space="preserve"> the labour force</w:t>
      </w:r>
      <w:r w:rsidR="00872DD0">
        <w:rPr>
          <w:rFonts w:ascii="Arial" w:hAnsi="Arial" w:cs="Arial"/>
          <w:sz w:val="24"/>
          <w:szCs w:val="24"/>
        </w:rPr>
        <w:t xml:space="preserve"> as women’s presence within it was growing</w:t>
      </w:r>
      <w:r w:rsidR="00872DD0" w:rsidRPr="00872DD0">
        <w:rPr>
          <w:rFonts w:ascii="Arial" w:hAnsi="Arial" w:cs="Arial"/>
          <w:sz w:val="24"/>
          <w:szCs w:val="24"/>
        </w:rPr>
        <w:t>;</w:t>
      </w:r>
      <w:r w:rsidR="00872DD0">
        <w:rPr>
          <w:rFonts w:ascii="Arial" w:hAnsi="Arial" w:cs="Arial"/>
          <w:sz w:val="24"/>
          <w:szCs w:val="24"/>
        </w:rPr>
        <w:t xml:space="preserve"> </w:t>
      </w:r>
      <w:r w:rsidR="00D8423D" w:rsidRPr="00872DD0">
        <w:rPr>
          <w:rFonts w:ascii="Arial" w:hAnsi="Arial" w:cs="Arial"/>
          <w:sz w:val="24"/>
          <w:szCs w:val="24"/>
        </w:rPr>
        <w:t xml:space="preserve">she believed this occupation provided women with criminal </w:t>
      </w:r>
      <w:r w:rsidR="00BE0E2C" w:rsidRPr="00872DD0">
        <w:rPr>
          <w:rFonts w:ascii="Arial" w:hAnsi="Arial" w:cs="Arial"/>
          <w:sz w:val="24"/>
          <w:szCs w:val="24"/>
        </w:rPr>
        <w:t>op</w:t>
      </w:r>
      <w:r w:rsidR="00BE0E2C">
        <w:rPr>
          <w:rFonts w:ascii="Arial" w:hAnsi="Arial" w:cs="Arial"/>
          <w:sz w:val="24"/>
          <w:szCs w:val="24"/>
        </w:rPr>
        <w:t>portuniti</w:t>
      </w:r>
      <w:r w:rsidR="00BE0E2C" w:rsidRPr="00872DD0">
        <w:rPr>
          <w:rFonts w:ascii="Arial" w:hAnsi="Arial" w:cs="Arial"/>
          <w:sz w:val="24"/>
          <w:szCs w:val="24"/>
        </w:rPr>
        <w:t>es</w:t>
      </w:r>
      <w:r w:rsidR="00D8423D" w:rsidRPr="00872DD0">
        <w:rPr>
          <w:rFonts w:ascii="Arial" w:hAnsi="Arial" w:cs="Arial"/>
          <w:sz w:val="24"/>
          <w:szCs w:val="24"/>
        </w:rPr>
        <w:t xml:space="preserve"> </w:t>
      </w:r>
      <w:r w:rsidR="00872DD0" w:rsidRPr="00872DD0">
        <w:rPr>
          <w:rFonts w:ascii="Arial" w:hAnsi="Arial" w:cs="Arial"/>
          <w:sz w:val="24"/>
          <w:szCs w:val="24"/>
        </w:rPr>
        <w:t>such as job-related and property offences (Francis and Wilcox, 2010, p.2)</w:t>
      </w:r>
      <w:r w:rsidR="00D8423D" w:rsidRPr="00872DD0">
        <w:rPr>
          <w:rFonts w:ascii="Arial" w:hAnsi="Arial" w:cs="Arial"/>
          <w:sz w:val="24"/>
          <w:szCs w:val="24"/>
        </w:rPr>
        <w:t>.</w:t>
      </w:r>
      <w:r w:rsidR="00872DD0">
        <w:rPr>
          <w:rFonts w:ascii="Arial" w:hAnsi="Arial" w:cs="Arial"/>
          <w:sz w:val="24"/>
          <w:szCs w:val="24"/>
        </w:rPr>
        <w:t xml:space="preserve"> </w:t>
      </w:r>
      <w:r w:rsidR="008033B6">
        <w:rPr>
          <w:rFonts w:ascii="Arial" w:hAnsi="Arial" w:cs="Arial"/>
          <w:sz w:val="24"/>
          <w:szCs w:val="24"/>
        </w:rPr>
        <w:t>Consequently</w:t>
      </w:r>
      <w:r w:rsidR="00872DD0">
        <w:rPr>
          <w:rFonts w:ascii="Arial" w:hAnsi="Arial" w:cs="Arial"/>
          <w:sz w:val="24"/>
          <w:szCs w:val="24"/>
        </w:rPr>
        <w:t>,</w:t>
      </w:r>
      <w:r w:rsidR="00BE0E2C">
        <w:rPr>
          <w:rFonts w:ascii="Arial" w:hAnsi="Arial" w:cs="Arial"/>
          <w:sz w:val="24"/>
          <w:szCs w:val="24"/>
        </w:rPr>
        <w:t xml:space="preserve"> women </w:t>
      </w:r>
      <w:r w:rsidR="00573C98">
        <w:rPr>
          <w:rFonts w:ascii="Arial" w:hAnsi="Arial" w:cs="Arial"/>
          <w:sz w:val="24"/>
          <w:szCs w:val="24"/>
        </w:rPr>
        <w:t>are</w:t>
      </w:r>
      <w:r w:rsidR="00BE0E2C">
        <w:rPr>
          <w:rFonts w:ascii="Arial" w:hAnsi="Arial" w:cs="Arial"/>
          <w:sz w:val="24"/>
          <w:szCs w:val="24"/>
        </w:rPr>
        <w:t xml:space="preserve"> committing more </w:t>
      </w:r>
      <w:r w:rsidR="0036682A">
        <w:rPr>
          <w:rFonts w:ascii="Arial" w:hAnsi="Arial" w:cs="Arial"/>
          <w:sz w:val="24"/>
          <w:szCs w:val="24"/>
        </w:rPr>
        <w:t xml:space="preserve">crimes </w:t>
      </w:r>
      <w:r w:rsidR="00573C98">
        <w:rPr>
          <w:rFonts w:ascii="Arial" w:hAnsi="Arial" w:cs="Arial"/>
          <w:sz w:val="24"/>
          <w:szCs w:val="24"/>
        </w:rPr>
        <w:t xml:space="preserve">which are </w:t>
      </w:r>
      <w:r w:rsidR="0036682A">
        <w:rPr>
          <w:rFonts w:ascii="Arial" w:hAnsi="Arial" w:cs="Arial"/>
          <w:sz w:val="24"/>
          <w:szCs w:val="24"/>
        </w:rPr>
        <w:t>perceived as masculine</w:t>
      </w:r>
      <w:r w:rsidR="00BE0E2C">
        <w:rPr>
          <w:rFonts w:ascii="Arial" w:hAnsi="Arial" w:cs="Arial"/>
          <w:sz w:val="24"/>
          <w:szCs w:val="24"/>
        </w:rPr>
        <w:t>.</w:t>
      </w:r>
      <w:r w:rsidR="000F1F88">
        <w:rPr>
          <w:rFonts w:ascii="Arial" w:hAnsi="Arial" w:cs="Arial"/>
          <w:sz w:val="24"/>
          <w:szCs w:val="24"/>
        </w:rPr>
        <w:t xml:space="preserve"> </w:t>
      </w:r>
      <w:r w:rsidR="00A47E28">
        <w:rPr>
          <w:rFonts w:ascii="Arial" w:hAnsi="Arial" w:cs="Arial"/>
          <w:sz w:val="24"/>
          <w:szCs w:val="24"/>
        </w:rPr>
        <w:t>Sim</w:t>
      </w:r>
      <w:r w:rsidR="00C677E0">
        <w:rPr>
          <w:rFonts w:ascii="Arial" w:hAnsi="Arial" w:cs="Arial"/>
          <w:sz w:val="24"/>
          <w:szCs w:val="24"/>
        </w:rPr>
        <w:t>m</w:t>
      </w:r>
      <w:r w:rsidR="00A47E28">
        <w:rPr>
          <w:rFonts w:ascii="Arial" w:hAnsi="Arial" w:cs="Arial"/>
          <w:sz w:val="24"/>
          <w:szCs w:val="24"/>
        </w:rPr>
        <w:t>ons also contend</w:t>
      </w:r>
      <w:r w:rsidR="000F1F88">
        <w:rPr>
          <w:rFonts w:ascii="Arial" w:hAnsi="Arial" w:cs="Arial"/>
          <w:sz w:val="24"/>
          <w:szCs w:val="24"/>
        </w:rPr>
        <w:t>s</w:t>
      </w:r>
      <w:r w:rsidR="00A47E28">
        <w:rPr>
          <w:rFonts w:ascii="Arial" w:hAnsi="Arial" w:cs="Arial"/>
          <w:sz w:val="24"/>
          <w:szCs w:val="24"/>
        </w:rPr>
        <w:t xml:space="preserve"> that this liberation would reduce </w:t>
      </w:r>
      <w:r w:rsidR="0036682A">
        <w:rPr>
          <w:rFonts w:ascii="Arial" w:hAnsi="Arial" w:cs="Arial"/>
          <w:sz w:val="24"/>
          <w:szCs w:val="24"/>
        </w:rPr>
        <w:t xml:space="preserve">female violent crime as they will feel </w:t>
      </w:r>
      <w:r w:rsidR="0036682A" w:rsidRPr="0036682A">
        <w:rPr>
          <w:rFonts w:ascii="Arial" w:eastAsia="Times New Roman" w:hAnsi="Arial" w:cs="Arial"/>
          <w:sz w:val="24"/>
          <w:szCs w:val="24"/>
          <w:lang w:eastAsia="en-GB"/>
        </w:rPr>
        <w:t>less subjected to male power</w:t>
      </w:r>
      <w:r w:rsidR="0036682A">
        <w:rPr>
          <w:rFonts w:ascii="Arial" w:eastAsia="Times New Roman" w:hAnsi="Arial" w:cs="Arial"/>
          <w:sz w:val="24"/>
          <w:szCs w:val="24"/>
          <w:lang w:eastAsia="en-GB"/>
        </w:rPr>
        <w:t xml:space="preserve"> and less</w:t>
      </w:r>
      <w:r w:rsidR="0036682A" w:rsidRPr="0036682A">
        <w:rPr>
          <w:rFonts w:ascii="Arial" w:eastAsia="Times New Roman" w:hAnsi="Arial" w:cs="Arial"/>
          <w:sz w:val="24"/>
          <w:szCs w:val="24"/>
          <w:lang w:eastAsia="en-GB"/>
        </w:rPr>
        <w:t xml:space="preserve"> frustrat</w:t>
      </w:r>
      <w:r w:rsidR="0036682A"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="000F1F88">
        <w:rPr>
          <w:rFonts w:ascii="Arial" w:eastAsia="Times New Roman" w:hAnsi="Arial" w:cs="Arial"/>
          <w:sz w:val="24"/>
          <w:szCs w:val="24"/>
          <w:lang w:eastAsia="en-GB"/>
        </w:rPr>
        <w:t xml:space="preserve">, which in turn decreases the likelihood of them lashing out at the objects of their frustration- usually their </w:t>
      </w:r>
      <w:r w:rsidR="0036682A">
        <w:rPr>
          <w:rFonts w:ascii="Arial" w:hAnsi="Arial" w:cs="Arial"/>
          <w:sz w:val="24"/>
          <w:szCs w:val="24"/>
        </w:rPr>
        <w:t>intimate partners/husbands</w:t>
      </w:r>
      <w:r w:rsidR="000F1F88">
        <w:rPr>
          <w:rFonts w:ascii="Arial" w:hAnsi="Arial" w:cs="Arial"/>
          <w:sz w:val="24"/>
          <w:szCs w:val="24"/>
        </w:rPr>
        <w:t xml:space="preserve"> (Islam et al, 2014, p.6).</w:t>
      </w:r>
      <w:r w:rsidR="00573C98">
        <w:rPr>
          <w:rFonts w:ascii="Arial" w:hAnsi="Arial" w:cs="Arial"/>
          <w:sz w:val="24"/>
          <w:szCs w:val="24"/>
        </w:rPr>
        <w:t xml:space="preserve"> </w:t>
      </w:r>
    </w:p>
    <w:p w14:paraId="248B97C9" w14:textId="1FD7FFD4" w:rsidR="00FD5EF7" w:rsidRPr="00177DE5" w:rsidRDefault="00BD1ED3" w:rsidP="000F1F88">
      <w:pPr>
        <w:shd w:val="clear" w:color="auto" w:fill="FFFFFF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strength of </w:t>
      </w:r>
      <w:r w:rsidR="000F520F">
        <w:rPr>
          <w:rFonts w:ascii="Arial" w:hAnsi="Arial" w:cs="Arial"/>
          <w:sz w:val="24"/>
          <w:szCs w:val="24"/>
        </w:rPr>
        <w:t>opportunity</w:t>
      </w:r>
      <w:r>
        <w:rPr>
          <w:rFonts w:ascii="Arial" w:hAnsi="Arial" w:cs="Arial"/>
          <w:sz w:val="24"/>
          <w:szCs w:val="24"/>
        </w:rPr>
        <w:t xml:space="preserve"> theory is that it is supported by statistics</w:t>
      </w:r>
      <w:r w:rsidR="008E1993">
        <w:rPr>
          <w:rFonts w:ascii="Arial" w:hAnsi="Arial" w:cs="Arial"/>
          <w:sz w:val="24"/>
          <w:szCs w:val="24"/>
        </w:rPr>
        <w:t>. Francis and Wilcox (2010, p.</w:t>
      </w:r>
      <w:r w:rsidR="00BC7EF3">
        <w:rPr>
          <w:rFonts w:ascii="Arial" w:hAnsi="Arial" w:cs="Arial"/>
          <w:sz w:val="24"/>
          <w:szCs w:val="24"/>
        </w:rPr>
        <w:t>3</w:t>
      </w:r>
      <w:r w:rsidR="008E1993">
        <w:rPr>
          <w:rFonts w:ascii="Arial" w:hAnsi="Arial" w:cs="Arial"/>
          <w:sz w:val="24"/>
          <w:szCs w:val="24"/>
        </w:rPr>
        <w:t>) state how S</w:t>
      </w:r>
      <w:r>
        <w:rPr>
          <w:rFonts w:ascii="Arial" w:hAnsi="Arial" w:cs="Arial"/>
          <w:sz w:val="24"/>
          <w:szCs w:val="24"/>
        </w:rPr>
        <w:t xml:space="preserve">imons used FBI arrest figures over 20 years and </w:t>
      </w:r>
      <w:r w:rsidRPr="000F520F">
        <w:rPr>
          <w:rFonts w:ascii="Arial" w:hAnsi="Arial" w:cs="Arial"/>
          <w:sz w:val="24"/>
          <w:szCs w:val="24"/>
        </w:rPr>
        <w:t xml:space="preserve">found that </w:t>
      </w:r>
      <w:r w:rsidR="00623769">
        <w:rPr>
          <w:rFonts w:ascii="Arial" w:hAnsi="Arial" w:cs="Arial"/>
          <w:sz w:val="24"/>
          <w:szCs w:val="24"/>
        </w:rPr>
        <w:t xml:space="preserve">property </w:t>
      </w:r>
      <w:r w:rsidRPr="000F520F">
        <w:rPr>
          <w:rFonts w:ascii="Arial" w:hAnsi="Arial" w:cs="Arial"/>
          <w:sz w:val="24"/>
          <w:szCs w:val="24"/>
        </w:rPr>
        <w:t>offences such as larceny /theft, fraud</w:t>
      </w:r>
      <w:r w:rsidR="00623769">
        <w:rPr>
          <w:rFonts w:ascii="Arial" w:hAnsi="Arial" w:cs="Arial"/>
          <w:sz w:val="24"/>
          <w:szCs w:val="24"/>
        </w:rPr>
        <w:t xml:space="preserve">, and </w:t>
      </w:r>
      <w:r w:rsidRPr="000F520F">
        <w:rPr>
          <w:rFonts w:ascii="Arial" w:hAnsi="Arial" w:cs="Arial"/>
          <w:sz w:val="24"/>
          <w:szCs w:val="24"/>
        </w:rPr>
        <w:t>forgery had the greatest increase for females</w:t>
      </w:r>
      <w:r w:rsidR="00623769">
        <w:rPr>
          <w:rFonts w:ascii="Arial" w:hAnsi="Arial" w:cs="Arial"/>
          <w:sz w:val="24"/>
          <w:szCs w:val="24"/>
        </w:rPr>
        <w:t xml:space="preserve"> </w:t>
      </w:r>
      <w:r w:rsidR="008E1993">
        <w:rPr>
          <w:rFonts w:ascii="Arial" w:hAnsi="Arial" w:cs="Arial"/>
          <w:sz w:val="24"/>
          <w:szCs w:val="24"/>
        </w:rPr>
        <w:t xml:space="preserve">and violent crime arrest rates remained steady throughout. </w:t>
      </w:r>
      <w:r w:rsidR="00C15777">
        <w:rPr>
          <w:rFonts w:ascii="Arial" w:hAnsi="Arial" w:cs="Arial"/>
          <w:sz w:val="24"/>
          <w:szCs w:val="24"/>
        </w:rPr>
        <w:t>Consequently</w:t>
      </w:r>
      <w:r w:rsidR="008E1993">
        <w:rPr>
          <w:rFonts w:ascii="Arial" w:hAnsi="Arial" w:cs="Arial"/>
          <w:sz w:val="24"/>
          <w:szCs w:val="24"/>
        </w:rPr>
        <w:t xml:space="preserve">, supporting </w:t>
      </w:r>
      <w:r w:rsidR="00BC7EF3">
        <w:rPr>
          <w:rFonts w:ascii="Arial" w:hAnsi="Arial" w:cs="Arial"/>
          <w:sz w:val="24"/>
          <w:szCs w:val="24"/>
        </w:rPr>
        <w:t>her</w:t>
      </w:r>
      <w:r w:rsidR="008E1993">
        <w:rPr>
          <w:rFonts w:ascii="Arial" w:hAnsi="Arial" w:cs="Arial"/>
          <w:sz w:val="24"/>
          <w:szCs w:val="24"/>
        </w:rPr>
        <w:t xml:space="preserve"> notion that employment reduces </w:t>
      </w:r>
      <w:r w:rsidR="00BC7EF3">
        <w:rPr>
          <w:rFonts w:ascii="Arial" w:hAnsi="Arial" w:cs="Arial"/>
          <w:sz w:val="24"/>
          <w:szCs w:val="24"/>
        </w:rPr>
        <w:t xml:space="preserve">female </w:t>
      </w:r>
      <w:r w:rsidR="008E1993">
        <w:rPr>
          <w:rFonts w:ascii="Arial" w:hAnsi="Arial" w:cs="Arial"/>
          <w:sz w:val="24"/>
          <w:szCs w:val="24"/>
        </w:rPr>
        <w:t>violent behaviour.</w:t>
      </w:r>
      <w:r w:rsidR="00BC7EF3">
        <w:rPr>
          <w:rFonts w:ascii="Arial" w:hAnsi="Arial" w:cs="Arial"/>
          <w:sz w:val="24"/>
          <w:szCs w:val="24"/>
        </w:rPr>
        <w:t xml:space="preserve"> However, critics of the theory argue that</w:t>
      </w:r>
      <w:r w:rsidR="00426136">
        <w:rPr>
          <w:rFonts w:ascii="Arial" w:hAnsi="Arial" w:cs="Arial"/>
          <w:sz w:val="24"/>
          <w:szCs w:val="24"/>
        </w:rPr>
        <w:t xml:space="preserve"> Sim</w:t>
      </w:r>
      <w:r w:rsidR="00C15777">
        <w:rPr>
          <w:rFonts w:ascii="Arial" w:hAnsi="Arial" w:cs="Arial"/>
          <w:sz w:val="24"/>
          <w:szCs w:val="24"/>
        </w:rPr>
        <w:t>m</w:t>
      </w:r>
      <w:r w:rsidR="00426136">
        <w:rPr>
          <w:rFonts w:ascii="Arial" w:hAnsi="Arial" w:cs="Arial"/>
          <w:sz w:val="24"/>
          <w:szCs w:val="24"/>
        </w:rPr>
        <w:t xml:space="preserve">ons has over-relied on official crime statistics. </w:t>
      </w:r>
      <w:r w:rsidR="00161D2C">
        <w:rPr>
          <w:rFonts w:ascii="Arial" w:hAnsi="Arial" w:cs="Arial"/>
          <w:sz w:val="24"/>
          <w:szCs w:val="24"/>
        </w:rPr>
        <w:t>S</w:t>
      </w:r>
      <w:r w:rsidR="00426136">
        <w:rPr>
          <w:rFonts w:ascii="Arial" w:hAnsi="Arial" w:cs="Arial"/>
          <w:sz w:val="24"/>
          <w:szCs w:val="24"/>
        </w:rPr>
        <w:t>ome</w:t>
      </w:r>
      <w:r w:rsidR="00161D2C">
        <w:rPr>
          <w:rFonts w:ascii="Arial" w:hAnsi="Arial" w:cs="Arial"/>
          <w:sz w:val="24"/>
          <w:szCs w:val="24"/>
        </w:rPr>
        <w:t xml:space="preserve"> argue</w:t>
      </w:r>
      <w:r w:rsidR="00426136">
        <w:rPr>
          <w:rFonts w:ascii="Arial" w:hAnsi="Arial" w:cs="Arial"/>
          <w:sz w:val="24"/>
          <w:szCs w:val="24"/>
        </w:rPr>
        <w:t xml:space="preserve"> the data may be inaccurate due to the dark figure of crime</w:t>
      </w:r>
      <w:r w:rsidR="00161D2C">
        <w:rPr>
          <w:rFonts w:ascii="Arial" w:hAnsi="Arial" w:cs="Arial"/>
          <w:sz w:val="24"/>
          <w:szCs w:val="24"/>
        </w:rPr>
        <w:t xml:space="preserve"> (</w:t>
      </w:r>
      <w:r w:rsidR="00C15777">
        <w:rPr>
          <w:rFonts w:ascii="Arial" w:hAnsi="Arial" w:cs="Arial"/>
          <w:sz w:val="24"/>
          <w:szCs w:val="24"/>
        </w:rPr>
        <w:t xml:space="preserve">crimes </w:t>
      </w:r>
      <w:r w:rsidR="00426136">
        <w:rPr>
          <w:rFonts w:ascii="Arial" w:hAnsi="Arial" w:cs="Arial"/>
          <w:sz w:val="24"/>
          <w:szCs w:val="24"/>
        </w:rPr>
        <w:t>missed/not reported</w:t>
      </w:r>
      <w:r w:rsidR="00161D2C">
        <w:rPr>
          <w:rFonts w:ascii="Arial" w:hAnsi="Arial" w:cs="Arial"/>
          <w:sz w:val="24"/>
          <w:szCs w:val="24"/>
        </w:rPr>
        <w:t xml:space="preserve">), and that there may be over-representation in these statistics as they report ‘number of arrests’ not ‘number of individuals arrested’; they could have had </w:t>
      </w:r>
      <w:r w:rsidR="00161D2C" w:rsidRPr="00FA2914">
        <w:rPr>
          <w:rFonts w:ascii="Arial" w:hAnsi="Arial" w:cs="Arial"/>
          <w:sz w:val="24"/>
          <w:szCs w:val="24"/>
        </w:rPr>
        <w:t>one individual who committed multiple offences</w:t>
      </w:r>
      <w:r w:rsidR="00161D2C">
        <w:rPr>
          <w:rFonts w:ascii="Arial" w:hAnsi="Arial" w:cs="Arial"/>
          <w:sz w:val="24"/>
          <w:szCs w:val="24"/>
        </w:rPr>
        <w:t xml:space="preserve"> </w:t>
      </w:r>
      <w:r w:rsidR="00FA2914">
        <w:rPr>
          <w:rFonts w:ascii="Arial" w:hAnsi="Arial" w:cs="Arial"/>
          <w:sz w:val="24"/>
          <w:szCs w:val="24"/>
        </w:rPr>
        <w:t>(Francis and Wilcox, 2010, p.3).</w:t>
      </w:r>
      <w:r w:rsidR="009862A8">
        <w:rPr>
          <w:rFonts w:ascii="Arial" w:hAnsi="Arial" w:cs="Arial"/>
          <w:sz w:val="24"/>
          <w:szCs w:val="24"/>
        </w:rPr>
        <w:t xml:space="preserve"> </w:t>
      </w:r>
      <w:r w:rsidR="00B51D2E">
        <w:rPr>
          <w:rFonts w:ascii="Arial" w:hAnsi="Arial" w:cs="Arial"/>
          <w:sz w:val="24"/>
          <w:szCs w:val="24"/>
        </w:rPr>
        <w:t xml:space="preserve">Despite this, the </w:t>
      </w:r>
      <w:r w:rsidR="009862A8">
        <w:rPr>
          <w:rFonts w:ascii="Arial" w:hAnsi="Arial" w:cs="Arial"/>
          <w:sz w:val="24"/>
          <w:szCs w:val="24"/>
        </w:rPr>
        <w:t>main premise of the theory</w:t>
      </w:r>
      <w:r w:rsidR="008033B6">
        <w:rPr>
          <w:rFonts w:ascii="Arial" w:hAnsi="Arial" w:cs="Arial"/>
          <w:sz w:val="24"/>
          <w:szCs w:val="24"/>
        </w:rPr>
        <w:t xml:space="preserve"> </w:t>
      </w:r>
      <w:r w:rsidR="009862A8">
        <w:rPr>
          <w:rFonts w:ascii="Arial" w:hAnsi="Arial" w:cs="Arial"/>
          <w:sz w:val="24"/>
          <w:szCs w:val="24"/>
        </w:rPr>
        <w:t>is supported by other theorists such as Freda Adler</w:t>
      </w:r>
      <w:r w:rsidR="00177DE5">
        <w:rPr>
          <w:rFonts w:ascii="Arial" w:hAnsi="Arial" w:cs="Arial"/>
          <w:sz w:val="24"/>
          <w:szCs w:val="24"/>
        </w:rPr>
        <w:t xml:space="preserve">. </w:t>
      </w:r>
      <w:r w:rsidR="00B51D2E">
        <w:rPr>
          <w:rFonts w:ascii="Arial" w:hAnsi="Arial" w:cs="Arial"/>
          <w:sz w:val="24"/>
          <w:szCs w:val="24"/>
        </w:rPr>
        <w:t>Finally, a weakness is that Sim</w:t>
      </w:r>
      <w:r w:rsidR="00C15777">
        <w:rPr>
          <w:rFonts w:ascii="Arial" w:hAnsi="Arial" w:cs="Arial"/>
          <w:sz w:val="24"/>
          <w:szCs w:val="24"/>
        </w:rPr>
        <w:t>m</w:t>
      </w:r>
      <w:r w:rsidR="00B51D2E">
        <w:rPr>
          <w:rFonts w:ascii="Arial" w:hAnsi="Arial" w:cs="Arial"/>
          <w:sz w:val="24"/>
          <w:szCs w:val="24"/>
        </w:rPr>
        <w:t>ons only looked at females in the US</w:t>
      </w:r>
      <w:r w:rsidR="00C15777">
        <w:rPr>
          <w:rFonts w:ascii="Arial" w:hAnsi="Arial" w:cs="Arial"/>
          <w:sz w:val="24"/>
          <w:szCs w:val="24"/>
        </w:rPr>
        <w:t xml:space="preserve"> so </w:t>
      </w:r>
      <w:r w:rsidR="00177DE5">
        <w:rPr>
          <w:rFonts w:ascii="Arial" w:hAnsi="Arial" w:cs="Arial"/>
          <w:sz w:val="24"/>
          <w:szCs w:val="24"/>
        </w:rPr>
        <w:t xml:space="preserve">it </w:t>
      </w:r>
      <w:r w:rsidR="00B51D2E">
        <w:rPr>
          <w:rFonts w:ascii="Arial" w:hAnsi="Arial" w:cs="Arial"/>
          <w:sz w:val="24"/>
          <w:szCs w:val="24"/>
        </w:rPr>
        <w:t xml:space="preserve">lacks generalisability and has a cultural bias. </w:t>
      </w:r>
    </w:p>
    <w:p w14:paraId="4E28C1EB" w14:textId="54B4FE19" w:rsidR="005C1BCA" w:rsidRPr="00E35288" w:rsidRDefault="00BD1ED3" w:rsidP="00E35288">
      <w:pPr>
        <w:shd w:val="clear" w:color="auto" w:fill="FFFFFF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In conclusion, theories of female criminality have developed </w:t>
      </w:r>
      <w:r w:rsidR="008033B6">
        <w:rPr>
          <w:rFonts w:ascii="Arial" w:hAnsi="Arial" w:cs="Arial"/>
          <w:color w:val="212121"/>
          <w:sz w:val="24"/>
          <w:szCs w:val="24"/>
          <w:shd w:val="clear" w:color="auto" w:fill="FFFFFF"/>
        </w:rPr>
        <w:t>significantly over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years and there are</w:t>
      </w:r>
      <w:r w:rsidR="00A24363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more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now than there were in the past. The two theoretical traditions discussed in this piece </w:t>
      </w:r>
      <w:r w:rsidR="00A24363">
        <w:rPr>
          <w:rFonts w:ascii="Arial" w:hAnsi="Arial" w:cs="Arial"/>
          <w:color w:val="212121"/>
          <w:sz w:val="24"/>
          <w:szCs w:val="24"/>
          <w:shd w:val="clear" w:color="auto" w:fill="FFFFFF"/>
        </w:rPr>
        <w:t>offer differing explanations for female criminality. Masculinity theories focus on female offenders having male characteristics</w:t>
      </w:r>
      <w:r w:rsidR="004A3EC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committing crimes as a way of signifying their masculinity. Whereas opportunity theories focus on females committing 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more </w:t>
      </w:r>
      <w:r w:rsidR="004A3ECC">
        <w:rPr>
          <w:rFonts w:ascii="Arial" w:hAnsi="Arial" w:cs="Arial"/>
          <w:color w:val="212121"/>
          <w:sz w:val="24"/>
          <w:szCs w:val="24"/>
          <w:shd w:val="clear" w:color="auto" w:fill="FFFFFF"/>
        </w:rPr>
        <w:t>crimes as they have more opportunities.</w:t>
      </w:r>
      <w:r w:rsidR="006671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>However, Adler</w:t>
      </w:r>
      <w:r w:rsidR="00DD07CE">
        <w:rPr>
          <w:rFonts w:ascii="Arial" w:hAnsi="Arial" w:cs="Arial"/>
          <w:color w:val="212121"/>
          <w:sz w:val="24"/>
          <w:szCs w:val="24"/>
          <w:shd w:val="clear" w:color="auto" w:fill="FFFFFF"/>
        </w:rPr>
        <w:t>’s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DD07CE">
        <w:rPr>
          <w:rFonts w:ascii="Arial" w:hAnsi="Arial" w:cs="Arial"/>
          <w:color w:val="212121"/>
          <w:sz w:val="24"/>
          <w:szCs w:val="24"/>
          <w:shd w:val="clear" w:color="auto" w:fill="FFFFFF"/>
        </w:rPr>
        <w:t>addition to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masculinity theory</w:t>
      </w:r>
      <w:r w:rsidR="00DD07C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>somewhat aligns with Sim</w:t>
      </w:r>
      <w:r w:rsidR="00DD07CE">
        <w:rPr>
          <w:rFonts w:ascii="Arial" w:hAnsi="Arial" w:cs="Arial"/>
          <w:color w:val="212121"/>
          <w:sz w:val="24"/>
          <w:szCs w:val="24"/>
          <w:shd w:val="clear" w:color="auto" w:fill="FFFFFF"/>
        </w:rPr>
        <w:t>m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>ons as they both believe women’s liberation ha</w:t>
      </w:r>
      <w:r w:rsidR="00E36C54">
        <w:rPr>
          <w:rFonts w:ascii="Arial" w:hAnsi="Arial" w:cs="Arial"/>
          <w:color w:val="212121"/>
          <w:sz w:val="24"/>
          <w:szCs w:val="24"/>
          <w:shd w:val="clear" w:color="auto" w:fill="FFFFFF"/>
        </w:rPr>
        <w:t>s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increased female criminality. Despite this, Sim</w:t>
      </w:r>
      <w:r w:rsidR="00DD07CE">
        <w:rPr>
          <w:rFonts w:ascii="Arial" w:hAnsi="Arial" w:cs="Arial"/>
          <w:color w:val="212121"/>
          <w:sz w:val="24"/>
          <w:szCs w:val="24"/>
          <w:shd w:val="clear" w:color="auto" w:fill="FFFFFF"/>
        </w:rPr>
        <w:t>m</w:t>
      </w:r>
      <w:r w:rsidR="004819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ons believes </w:t>
      </w:r>
      <w:r w:rsidR="00481958" w:rsidRPr="00481958">
        <w:rPr>
          <w:rFonts w:ascii="Arial" w:eastAsia="Times New Roman" w:hAnsi="Arial" w:cs="Arial"/>
          <w:sz w:val="24"/>
          <w:szCs w:val="24"/>
          <w:lang w:eastAsia="en-GB"/>
        </w:rPr>
        <w:t>increasing opportunities reduce female violent</w:t>
      </w:r>
      <w:r w:rsidR="0048195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81958" w:rsidRPr="00481958">
        <w:rPr>
          <w:rFonts w:ascii="Arial" w:eastAsia="Times New Roman" w:hAnsi="Arial" w:cs="Arial"/>
          <w:sz w:val="24"/>
          <w:szCs w:val="24"/>
          <w:lang w:eastAsia="en-GB"/>
        </w:rPr>
        <w:t>crime and</w:t>
      </w:r>
      <w:r w:rsidR="0048195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81958" w:rsidRPr="00481958">
        <w:rPr>
          <w:rFonts w:ascii="Arial" w:eastAsia="Times New Roman" w:hAnsi="Arial" w:cs="Arial"/>
          <w:sz w:val="24"/>
          <w:szCs w:val="24"/>
          <w:lang w:eastAsia="en-GB"/>
        </w:rPr>
        <w:t>increase female property crim</w:t>
      </w:r>
      <w:r w:rsidR="00747B9A">
        <w:rPr>
          <w:rFonts w:ascii="Arial" w:eastAsia="Times New Roman" w:hAnsi="Arial" w:cs="Arial"/>
          <w:sz w:val="24"/>
          <w:szCs w:val="24"/>
          <w:lang w:eastAsia="en-GB"/>
        </w:rPr>
        <w:t>e, whereas</w:t>
      </w:r>
      <w:r w:rsidR="00D6606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47B9A">
        <w:rPr>
          <w:rFonts w:ascii="Arial" w:eastAsia="Times New Roman" w:hAnsi="Arial" w:cs="Arial"/>
          <w:sz w:val="24"/>
          <w:szCs w:val="24"/>
          <w:lang w:eastAsia="en-GB"/>
        </w:rPr>
        <w:t xml:space="preserve">Adler believes women's liberation increases female violent </w:t>
      </w:r>
      <w:r w:rsidR="00D66068">
        <w:rPr>
          <w:rFonts w:ascii="Arial" w:eastAsia="Times New Roman" w:hAnsi="Arial" w:cs="Arial"/>
          <w:sz w:val="24"/>
          <w:szCs w:val="24"/>
          <w:lang w:eastAsia="en-GB"/>
        </w:rPr>
        <w:t>crime.</w:t>
      </w:r>
      <w:r w:rsidR="00DD07C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D1348">
        <w:rPr>
          <w:rFonts w:ascii="Arial" w:eastAsia="Times New Roman" w:hAnsi="Arial" w:cs="Arial"/>
          <w:sz w:val="24"/>
          <w:szCs w:val="24"/>
          <w:lang w:eastAsia="en-GB"/>
        </w:rPr>
        <w:t>B</w:t>
      </w:r>
      <w:r w:rsidR="00941F22">
        <w:rPr>
          <w:rFonts w:ascii="Arial" w:eastAsia="Times New Roman" w:hAnsi="Arial" w:cs="Arial"/>
          <w:sz w:val="24"/>
          <w:szCs w:val="24"/>
          <w:lang w:eastAsia="en-GB"/>
        </w:rPr>
        <w:t>oth theories have their advantages and limitations</w:t>
      </w:r>
      <w:r w:rsidR="003313B0">
        <w:rPr>
          <w:rFonts w:ascii="Arial" w:eastAsia="Times New Roman" w:hAnsi="Arial" w:cs="Arial"/>
          <w:sz w:val="24"/>
          <w:szCs w:val="24"/>
          <w:lang w:eastAsia="en-GB"/>
        </w:rPr>
        <w:t xml:space="preserve">; the biological masculinity theories are outdated, but the socio-economic ones are more modern and useful when explaining property crimes. </w:t>
      </w:r>
      <w:r w:rsidR="007D1348">
        <w:rPr>
          <w:rFonts w:ascii="Arial" w:eastAsia="Times New Roman" w:hAnsi="Arial" w:cs="Arial"/>
          <w:sz w:val="24"/>
          <w:szCs w:val="24"/>
          <w:lang w:eastAsia="en-GB"/>
        </w:rPr>
        <w:t>The o</w:t>
      </w:r>
      <w:r w:rsidR="003313B0">
        <w:rPr>
          <w:rFonts w:ascii="Arial" w:eastAsia="Times New Roman" w:hAnsi="Arial" w:cs="Arial"/>
          <w:sz w:val="24"/>
          <w:szCs w:val="24"/>
          <w:lang w:eastAsia="en-GB"/>
        </w:rPr>
        <w:t>pportunity theor</w:t>
      </w:r>
      <w:r w:rsidR="007D1348">
        <w:rPr>
          <w:rFonts w:ascii="Arial" w:eastAsia="Times New Roman" w:hAnsi="Arial" w:cs="Arial"/>
          <w:sz w:val="24"/>
          <w:szCs w:val="24"/>
          <w:lang w:eastAsia="en-GB"/>
        </w:rPr>
        <w:t>y</w:t>
      </w:r>
      <w:r w:rsidR="003313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22F75">
        <w:rPr>
          <w:rFonts w:ascii="Arial" w:eastAsia="Times New Roman" w:hAnsi="Arial" w:cs="Arial"/>
          <w:sz w:val="24"/>
          <w:szCs w:val="24"/>
          <w:lang w:eastAsia="en-GB"/>
        </w:rPr>
        <w:t>ha</w:t>
      </w:r>
      <w:r w:rsidR="007D1348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A22F75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3313B0">
        <w:rPr>
          <w:rFonts w:ascii="Arial" w:eastAsia="Times New Roman" w:hAnsi="Arial" w:cs="Arial"/>
          <w:sz w:val="24"/>
          <w:szCs w:val="24"/>
          <w:lang w:eastAsia="en-GB"/>
        </w:rPr>
        <w:t xml:space="preserve"> strong</w:t>
      </w:r>
      <w:r w:rsidR="00A22F75">
        <w:rPr>
          <w:rFonts w:ascii="Arial" w:eastAsia="Times New Roman" w:hAnsi="Arial" w:cs="Arial"/>
          <w:sz w:val="24"/>
          <w:szCs w:val="24"/>
          <w:lang w:eastAsia="en-GB"/>
        </w:rPr>
        <w:t xml:space="preserve"> stance</w:t>
      </w:r>
      <w:r w:rsidR="003313B0">
        <w:rPr>
          <w:rFonts w:ascii="Arial" w:eastAsia="Times New Roman" w:hAnsi="Arial" w:cs="Arial"/>
          <w:sz w:val="24"/>
          <w:szCs w:val="24"/>
          <w:lang w:eastAsia="en-GB"/>
        </w:rPr>
        <w:t xml:space="preserve"> due to the other theoriests and statistics supporting it</w:t>
      </w:r>
      <w:r w:rsidR="00A22F75">
        <w:rPr>
          <w:rFonts w:ascii="Arial" w:eastAsia="Times New Roman" w:hAnsi="Arial" w:cs="Arial"/>
          <w:sz w:val="24"/>
          <w:szCs w:val="24"/>
          <w:lang w:eastAsia="en-GB"/>
        </w:rPr>
        <w:t xml:space="preserve">. However, these statistics have been </w:t>
      </w:r>
      <w:r w:rsidR="00E35288">
        <w:rPr>
          <w:rFonts w:ascii="Arial" w:eastAsia="Times New Roman" w:hAnsi="Arial" w:cs="Arial"/>
          <w:sz w:val="24"/>
          <w:szCs w:val="24"/>
          <w:lang w:eastAsia="en-GB"/>
        </w:rPr>
        <w:t>protested</w:t>
      </w:r>
      <w:r w:rsidR="00A22F75">
        <w:rPr>
          <w:rFonts w:ascii="Arial" w:eastAsia="Times New Roman" w:hAnsi="Arial" w:cs="Arial"/>
          <w:sz w:val="24"/>
          <w:szCs w:val="24"/>
          <w:lang w:eastAsia="en-GB"/>
        </w:rPr>
        <w:t xml:space="preserve"> by critics. </w:t>
      </w:r>
      <w:r w:rsidR="007D1348">
        <w:rPr>
          <w:rFonts w:ascii="Arial" w:eastAsia="Times New Roman" w:hAnsi="Arial" w:cs="Arial"/>
          <w:sz w:val="24"/>
          <w:szCs w:val="24"/>
          <w:lang w:eastAsia="en-GB"/>
        </w:rPr>
        <w:t>Overall, d</w:t>
      </w:r>
      <w:r w:rsidR="00A22F75">
        <w:rPr>
          <w:rFonts w:ascii="Arial" w:eastAsia="Times New Roman" w:hAnsi="Arial" w:cs="Arial"/>
          <w:sz w:val="24"/>
          <w:szCs w:val="24"/>
          <w:lang w:eastAsia="en-GB"/>
        </w:rPr>
        <w:t>espite their weaknesses, both theories are logical and their strengths outweigh their weaknesses.</w:t>
      </w:r>
    </w:p>
    <w:p w14:paraId="617F2D3F" w14:textId="77777777" w:rsidR="005C1BCA" w:rsidRDefault="005C1BCA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</w:p>
    <w:p w14:paraId="66F7C72A" w14:textId="77777777" w:rsidR="0061559F" w:rsidRDefault="00BD1ED3">
      <w:pPr>
        <w:rPr>
          <w:rFonts w:ascii="Arial" w:hAnsi="Arial" w:cs="Arial"/>
          <w:i/>
          <w:iCs/>
          <w:color w:val="1B1B1B"/>
          <w:sz w:val="24"/>
          <w:szCs w:val="24"/>
          <w:shd w:val="clear" w:color="auto" w:fill="FFFFFF"/>
        </w:rPr>
      </w:pPr>
      <w:r w:rsidRPr="00D7422F">
        <w:rPr>
          <w:rFonts w:ascii="Arial" w:hAnsi="Arial" w:cs="Arial"/>
          <w:i/>
          <w:iCs/>
          <w:color w:val="1B1B1B"/>
          <w:sz w:val="24"/>
          <w:szCs w:val="24"/>
          <w:shd w:val="clear" w:color="auto" w:fill="FFFFFF"/>
        </w:rPr>
        <w:lastRenderedPageBreak/>
        <w:t>Bibliography</w:t>
      </w:r>
    </w:p>
    <w:p w14:paraId="4AA08B12" w14:textId="7F5F6A33" w:rsidR="005938B2" w:rsidRPr="005938B2" w:rsidRDefault="00BD1ED3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Armentrout, E.G. (2004) </w:t>
      </w:r>
      <w:r w:rsidRPr="00880644">
        <w:rPr>
          <w:rFonts w:ascii="Arial" w:hAnsi="Arial" w:cs="Arial"/>
          <w:i/>
          <w:iCs/>
          <w:color w:val="1B1B1B"/>
          <w:sz w:val="24"/>
          <w:szCs w:val="24"/>
          <w:shd w:val="clear" w:color="auto" w:fill="FFFFFF"/>
        </w:rPr>
        <w:t>An Analysis of Adler’s Theory and the Female Criminal</w:t>
      </w:r>
      <w:r w:rsidR="00741947" w:rsidRPr="00880644">
        <w:rPr>
          <w:rFonts w:ascii="Arial" w:hAnsi="Arial" w:cs="Arial"/>
          <w:i/>
          <w:iCs/>
          <w:color w:val="1B1B1B"/>
          <w:sz w:val="24"/>
          <w:szCs w:val="24"/>
          <w:shd w:val="clear" w:color="auto" w:fill="FFFFFF"/>
        </w:rPr>
        <w:t>: Master of Science (Criminal Justice).</w:t>
      </w:r>
      <w:r w:rsidR="00741947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Available at: </w:t>
      </w:r>
      <w:hyperlink r:id="rId6" w:history="1">
        <w:r w:rsidR="00741947" w:rsidRPr="0047507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https://digital.library.unt.edu/ark:/67531/m</w:t>
        </w:r>
        <w:r w:rsidR="00741947" w:rsidRPr="0047507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e</w:t>
        </w:r>
        <w:r w:rsidR="00741947" w:rsidRPr="0047507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tadc4642/m2/1/high_res_d/thesis.pdf</w:t>
        </w:r>
      </w:hyperlink>
      <w:r w:rsidR="00741947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(Accessed: 17</w:t>
      </w:r>
      <w:r w:rsidR="00741947" w:rsidRPr="00741947">
        <w:rPr>
          <w:rFonts w:ascii="Arial" w:hAnsi="Arial" w:cs="Arial"/>
          <w:color w:val="1B1B1B"/>
          <w:sz w:val="24"/>
          <w:szCs w:val="24"/>
          <w:shd w:val="clear" w:color="auto" w:fill="FFFFFF"/>
          <w:vertAlign w:val="superscript"/>
        </w:rPr>
        <w:t>th</w:t>
      </w:r>
      <w:r w:rsidR="00741947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April 2022)</w:t>
      </w:r>
    </w:p>
    <w:p w14:paraId="0C041233" w14:textId="77777777" w:rsidR="0024177A" w:rsidRPr="004F1C1B" w:rsidRDefault="00BD1ED3">
      <w:pPr>
        <w:rPr>
          <w:rFonts w:ascii="Arial" w:eastAsia="Arial" w:hAnsi="Arial" w:cs="Arial"/>
          <w:sz w:val="24"/>
          <w:szCs w:val="24"/>
        </w:rPr>
      </w:pPr>
      <w:r w:rsidRPr="35757E71">
        <w:rPr>
          <w:rFonts w:ascii="Arial" w:eastAsia="Arial" w:hAnsi="Arial" w:cs="Arial"/>
          <w:sz w:val="24"/>
          <w:szCs w:val="24"/>
        </w:rPr>
        <w:t xml:space="preserve">Burke, R.H. (2019) </w:t>
      </w:r>
      <w:r w:rsidRPr="35757E71">
        <w:rPr>
          <w:rFonts w:ascii="Arial" w:eastAsia="Arial" w:hAnsi="Arial" w:cs="Arial"/>
          <w:i/>
          <w:iCs/>
          <w:sz w:val="24"/>
          <w:szCs w:val="24"/>
        </w:rPr>
        <w:t>An Introduction to Criminological Theory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, </w:t>
      </w:r>
      <w:r>
        <w:rPr>
          <w:rFonts w:ascii="Arial" w:eastAsia="Arial" w:hAnsi="Arial" w:cs="Arial"/>
          <w:sz w:val="24"/>
          <w:szCs w:val="24"/>
        </w:rPr>
        <w:t>5</w:t>
      </w:r>
      <w:r w:rsidRPr="006B3972"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Ed. </w:t>
      </w:r>
      <w:r w:rsidRPr="35757E71">
        <w:rPr>
          <w:rFonts w:ascii="Arial" w:eastAsia="Arial" w:hAnsi="Arial" w:cs="Arial"/>
          <w:sz w:val="24"/>
          <w:szCs w:val="24"/>
        </w:rPr>
        <w:t>New York</w:t>
      </w:r>
      <w:r>
        <w:rPr>
          <w:rFonts w:ascii="Arial" w:eastAsia="Arial" w:hAnsi="Arial" w:cs="Arial"/>
          <w:sz w:val="24"/>
          <w:szCs w:val="24"/>
        </w:rPr>
        <w:t xml:space="preserve">: </w:t>
      </w:r>
      <w:r w:rsidRPr="35757E71">
        <w:rPr>
          <w:rFonts w:ascii="Arial" w:eastAsia="Arial" w:hAnsi="Arial" w:cs="Arial"/>
          <w:sz w:val="24"/>
          <w:szCs w:val="24"/>
        </w:rPr>
        <w:t>Routledge.</w:t>
      </w:r>
    </w:p>
    <w:p w14:paraId="56CEBD15" w14:textId="3FABD4BC" w:rsidR="0061559F" w:rsidRDefault="00BD1ED3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 w:rsidRPr="00D7422F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Estrada, F., Nilsson, A., and Pettersson, </w:t>
      </w:r>
      <w:r w:rsidRPr="00D7422F">
        <w:rPr>
          <w:rFonts w:ascii="Arial" w:hAnsi="Arial" w:cs="Arial"/>
          <w:sz w:val="24"/>
          <w:szCs w:val="24"/>
          <w:shd w:val="clear" w:color="auto" w:fill="FFFFFF"/>
        </w:rPr>
        <w:t>T. (2019) ‘</w:t>
      </w:r>
      <w:r w:rsidRPr="00D7422F">
        <w:rPr>
          <w:rFonts w:ascii="Arial" w:hAnsi="Arial" w:cs="Arial"/>
          <w:sz w:val="24"/>
          <w:szCs w:val="24"/>
        </w:rPr>
        <w:t xml:space="preserve">The female offender - A century of registered crime and daily press reporting on women’s crime’, </w:t>
      </w:r>
      <w:r w:rsidRPr="00D7422F">
        <w:rPr>
          <w:rFonts w:ascii="Arial" w:hAnsi="Arial" w:cs="Arial"/>
          <w:i/>
          <w:iCs/>
          <w:sz w:val="24"/>
          <w:szCs w:val="24"/>
        </w:rPr>
        <w:t xml:space="preserve">Nordic Journal of Criminology, </w:t>
      </w:r>
      <w:r w:rsidRPr="00D7422F">
        <w:rPr>
          <w:rFonts w:ascii="Arial" w:hAnsi="Arial" w:cs="Arial"/>
          <w:sz w:val="24"/>
          <w:szCs w:val="24"/>
        </w:rPr>
        <w:t>20(2), pp. 138-156. Available at:</w:t>
      </w:r>
      <w:r w:rsidR="009179F6">
        <w:rPr>
          <w:rFonts w:ascii="Arial" w:hAnsi="Arial" w:cs="Arial"/>
          <w:color w:val="1B1B1B"/>
          <w:sz w:val="24"/>
          <w:szCs w:val="24"/>
          <w:shd w:val="clear" w:color="auto" w:fill="FFFFFF"/>
        </w:rPr>
        <w:br/>
      </w:r>
      <w:hyperlink r:id="rId7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https://www.tandfonline.com/doi/full/10.1080/2578983X.2019.1657269</w:t>
        </w:r>
      </w:hyperlink>
      <w:r w:rsidR="00CE7FB1" w:rsidRPr="00D7422F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(Accessed: 5</w:t>
      </w:r>
      <w:r w:rsidR="004F1C1B" w:rsidRPr="004F1C1B">
        <w:rPr>
          <w:rFonts w:ascii="Arial" w:hAnsi="Arial" w:cs="Arial"/>
          <w:color w:val="1B1B1B"/>
          <w:sz w:val="24"/>
          <w:szCs w:val="24"/>
          <w:shd w:val="clear" w:color="auto" w:fill="FFFFFF"/>
          <w:vertAlign w:val="superscript"/>
        </w:rPr>
        <w:t>th</w:t>
      </w:r>
      <w:r w:rsidR="004F1C1B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CE7FB1" w:rsidRPr="00D7422F">
        <w:rPr>
          <w:rFonts w:ascii="Arial" w:hAnsi="Arial" w:cs="Arial"/>
          <w:color w:val="1B1B1B"/>
          <w:sz w:val="24"/>
          <w:szCs w:val="24"/>
          <w:shd w:val="clear" w:color="auto" w:fill="FFFFFF"/>
        </w:rPr>
        <w:t>April 202</w:t>
      </w:r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>2</w:t>
      </w:r>
      <w:r w:rsidR="00CE7FB1" w:rsidRPr="00D7422F">
        <w:rPr>
          <w:rFonts w:ascii="Arial" w:hAnsi="Arial" w:cs="Arial"/>
          <w:color w:val="1B1B1B"/>
          <w:sz w:val="24"/>
          <w:szCs w:val="24"/>
          <w:shd w:val="clear" w:color="auto" w:fill="FFFFFF"/>
        </w:rPr>
        <w:t>)</w:t>
      </w:r>
    </w:p>
    <w:p w14:paraId="20022E78" w14:textId="7E02DFEF" w:rsidR="0024177A" w:rsidRDefault="00BD1ED3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FBI (2019) </w:t>
      </w:r>
      <w:r w:rsidRPr="0024177A">
        <w:rPr>
          <w:rFonts w:ascii="Arial" w:hAnsi="Arial" w:cs="Arial"/>
          <w:i/>
          <w:iCs/>
          <w:color w:val="1B1B1B"/>
          <w:sz w:val="24"/>
          <w:szCs w:val="24"/>
          <w:shd w:val="clear" w:color="auto" w:fill="FFFFFF"/>
        </w:rPr>
        <w:t>Table 42: Arrests by sex, 2019</w:t>
      </w: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. Available at: </w:t>
      </w:r>
      <w:r w:rsidR="009179F6">
        <w:rPr>
          <w:rFonts w:ascii="Arial" w:hAnsi="Arial" w:cs="Arial"/>
          <w:color w:val="1B1B1B"/>
          <w:sz w:val="24"/>
          <w:szCs w:val="24"/>
          <w:shd w:val="clear" w:color="auto" w:fill="FFFFFF"/>
        </w:rPr>
        <w:br/>
      </w:r>
      <w:hyperlink r:id="rId8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https://ucr.fbi.gov/crime-in-the-u.s/2019/crime-in-the-u.s.-2019/topic-pages/tables/table-42</w:t>
        </w:r>
      </w:hyperlink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(Accessed: 7</w:t>
      </w:r>
      <w:r w:rsidR="00CE7FB1" w:rsidRPr="0024177A">
        <w:rPr>
          <w:rFonts w:ascii="Arial" w:hAnsi="Arial" w:cs="Arial"/>
          <w:color w:val="1B1B1B"/>
          <w:sz w:val="24"/>
          <w:szCs w:val="24"/>
          <w:shd w:val="clear" w:color="auto" w:fill="FFFFFF"/>
          <w:vertAlign w:val="superscript"/>
        </w:rPr>
        <w:t>th</w:t>
      </w:r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April 2022)</w:t>
      </w:r>
    </w:p>
    <w:p w14:paraId="7DDA835D" w14:textId="554C6372" w:rsidR="00821E34" w:rsidRDefault="00BD1ED3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>Francis and Wilcox (2010) ‘Simon, Rita. J’ in Encyclopaedia of Criminological Theory. Available at:</w:t>
      </w:r>
      <w:r w:rsidR="009179F6">
        <w:rPr>
          <w:rFonts w:ascii="Arial" w:hAnsi="Arial" w:cs="Arial"/>
          <w:color w:val="1B1B1B"/>
          <w:sz w:val="24"/>
          <w:szCs w:val="24"/>
          <w:shd w:val="clear" w:color="auto" w:fill="FFFFFF"/>
        </w:rPr>
        <w:br/>
      </w:r>
      <w:hyperlink r:id="rId9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https://sk-sagepub-com.ezproxy.uw</w:t>
        </w:r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t</w:t>
        </w:r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sd.ac.uk/reference/download/criminologicaltheory/n233.pdf</w:t>
        </w:r>
      </w:hyperlink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="00880644">
        <w:rPr>
          <w:rFonts w:ascii="Arial" w:hAnsi="Arial" w:cs="Arial"/>
          <w:color w:val="1B1B1B"/>
          <w:sz w:val="24"/>
          <w:szCs w:val="24"/>
          <w:shd w:val="clear" w:color="auto" w:fill="FFFFFF"/>
        </w:rPr>
        <w:t>(</w:t>
      </w:r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>Accessed: 13</w:t>
      </w:r>
      <w:r w:rsidR="00CE7FB1" w:rsidRPr="00821E34">
        <w:rPr>
          <w:rFonts w:ascii="Arial" w:hAnsi="Arial" w:cs="Arial"/>
          <w:color w:val="1B1B1B"/>
          <w:sz w:val="24"/>
          <w:szCs w:val="24"/>
          <w:shd w:val="clear" w:color="auto" w:fill="FFFFFF"/>
          <w:vertAlign w:val="superscript"/>
        </w:rPr>
        <w:t>th</w:t>
      </w:r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April 2022)</w:t>
      </w:r>
    </w:p>
    <w:p w14:paraId="50E62A73" w14:textId="575AD5CA" w:rsidR="002D1214" w:rsidRDefault="00BD1ED3" w:rsidP="002D121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D6FFD">
        <w:rPr>
          <w:rFonts w:ascii="Arial" w:hAnsi="Arial" w:cs="Arial"/>
          <w:sz w:val="24"/>
          <w:szCs w:val="24"/>
          <w:shd w:val="clear" w:color="auto" w:fill="FFFFFF"/>
        </w:rPr>
        <w:t>Islam, M. J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., </w:t>
      </w:r>
      <w:r w:rsidRPr="004D6FFD">
        <w:rPr>
          <w:rFonts w:ascii="Arial" w:hAnsi="Arial" w:cs="Arial"/>
          <w:sz w:val="24"/>
          <w:szCs w:val="24"/>
          <w:shd w:val="clear" w:color="auto" w:fill="FFFFFF"/>
        </w:rPr>
        <w:t xml:space="preserve">Banarjee, S., </w:t>
      </w:r>
      <w:r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Pr="004D6FFD">
        <w:rPr>
          <w:rFonts w:ascii="Arial" w:hAnsi="Arial" w:cs="Arial"/>
          <w:sz w:val="24"/>
          <w:szCs w:val="24"/>
          <w:shd w:val="clear" w:color="auto" w:fill="FFFFFF"/>
        </w:rPr>
        <w:t xml:space="preserve"> Khatun, N. (201</w:t>
      </w:r>
      <w:r>
        <w:rPr>
          <w:rFonts w:ascii="Arial" w:hAnsi="Arial" w:cs="Arial"/>
          <w:sz w:val="24"/>
          <w:szCs w:val="24"/>
          <w:shd w:val="clear" w:color="auto" w:fill="FFFFFF"/>
        </w:rPr>
        <w:t>4</w:t>
      </w:r>
      <w:r w:rsidRPr="004D6FFD">
        <w:rPr>
          <w:rFonts w:ascii="Arial" w:hAnsi="Arial" w:cs="Arial"/>
          <w:sz w:val="24"/>
          <w:szCs w:val="24"/>
          <w:shd w:val="clear" w:color="auto" w:fill="FFFFFF"/>
        </w:rPr>
        <w:t>)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‘</w:t>
      </w:r>
      <w:r w:rsidRPr="004D6FFD">
        <w:rPr>
          <w:rFonts w:ascii="Arial" w:hAnsi="Arial" w:cs="Arial"/>
          <w:sz w:val="24"/>
          <w:szCs w:val="24"/>
          <w:shd w:val="clear" w:color="auto" w:fill="FFFFFF"/>
        </w:rPr>
        <w:t>Theories of Female Criminality: A criminological analysis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’, </w:t>
      </w:r>
      <w:r w:rsidRPr="004D6FFD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Criminology and Sociological Theory</w:t>
      </w:r>
      <w:r w:rsidRPr="004D6FFD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4D6FFD">
        <w:rPr>
          <w:rFonts w:ascii="Arial" w:hAnsi="Arial" w:cs="Arial"/>
          <w:i/>
          <w:iCs/>
          <w:sz w:val="24"/>
          <w:szCs w:val="24"/>
          <w:shd w:val="clear" w:color="auto" w:fill="FFFFFF"/>
        </w:rPr>
        <w:t>7</w:t>
      </w:r>
      <w:r w:rsidRPr="004D6FFD">
        <w:rPr>
          <w:rFonts w:ascii="Arial" w:hAnsi="Arial" w:cs="Arial"/>
          <w:sz w:val="24"/>
          <w:szCs w:val="24"/>
          <w:shd w:val="clear" w:color="auto" w:fill="FFFFFF"/>
        </w:rPr>
        <w:t>(1)</w:t>
      </w:r>
      <w:r>
        <w:rPr>
          <w:rFonts w:ascii="Arial" w:hAnsi="Arial" w:cs="Arial"/>
          <w:sz w:val="24"/>
          <w:szCs w:val="24"/>
          <w:shd w:val="clear" w:color="auto" w:fill="FFFFFF"/>
        </w:rPr>
        <w:t>, pp.1-8. Available at:</w:t>
      </w:r>
      <w:r w:rsidR="009179F6">
        <w:rPr>
          <w:rFonts w:ascii="Arial" w:hAnsi="Arial" w:cs="Arial"/>
          <w:sz w:val="24"/>
          <w:szCs w:val="24"/>
          <w:shd w:val="clear" w:color="auto" w:fill="FFFFFF"/>
        </w:rPr>
        <w:br/>
      </w:r>
      <w:hyperlink r:id="rId10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https://www.researchgate.net/publication/334113027_Theories_of_Female_Criminality_A_criminological_analysis</w:t>
        </w:r>
      </w:hyperlink>
      <w:r w:rsidR="00925798">
        <w:rPr>
          <w:rFonts w:ascii="Arial" w:hAnsi="Arial" w:cs="Arial"/>
          <w:sz w:val="24"/>
          <w:szCs w:val="24"/>
          <w:shd w:val="clear" w:color="auto" w:fill="FFFFFF"/>
        </w:rPr>
        <w:t xml:space="preserve"> (Accessed: 5</w:t>
      </w:r>
      <w:r w:rsidR="004F1C1B" w:rsidRPr="004F1C1B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925798">
        <w:rPr>
          <w:rFonts w:ascii="Arial" w:hAnsi="Arial" w:cs="Arial"/>
          <w:sz w:val="24"/>
          <w:szCs w:val="24"/>
          <w:shd w:val="clear" w:color="auto" w:fill="FFFFFF"/>
        </w:rPr>
        <w:t xml:space="preserve"> April 2022)</w:t>
      </w:r>
    </w:p>
    <w:p w14:paraId="36F41706" w14:textId="3426A9B0" w:rsidR="0061559F" w:rsidRDefault="00BD1ED3">
      <w:pPr>
        <w:rPr>
          <w:rFonts w:ascii="Arial" w:hAnsi="Arial" w:cs="Arial"/>
          <w:sz w:val="24"/>
          <w:szCs w:val="24"/>
        </w:rPr>
      </w:pPr>
      <w:r w:rsidRPr="0061559F">
        <w:rPr>
          <w:rFonts w:ascii="Arial" w:hAnsi="Arial" w:cs="Arial"/>
          <w:color w:val="1B1B1B"/>
          <w:sz w:val="24"/>
          <w:szCs w:val="24"/>
          <w:shd w:val="clear" w:color="auto" w:fill="FFFFFF"/>
        </w:rPr>
        <w:t>Janeksela,</w:t>
      </w: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G.M. (1</w:t>
      </w:r>
      <w:r w:rsidRPr="0061559F">
        <w:rPr>
          <w:rFonts w:ascii="Arial" w:hAnsi="Arial" w:cs="Arial"/>
          <w:color w:val="1B1B1B"/>
          <w:sz w:val="24"/>
          <w:szCs w:val="24"/>
          <w:shd w:val="clear" w:color="auto" w:fill="FFFFFF"/>
        </w:rPr>
        <w:t>997</w:t>
      </w: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) </w:t>
      </w:r>
      <w:r w:rsidRPr="002D1214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2D1214">
        <w:rPr>
          <w:rFonts w:ascii="Arial" w:hAnsi="Arial" w:cs="Arial"/>
          <w:sz w:val="24"/>
          <w:szCs w:val="24"/>
        </w:rPr>
        <w:t>Female Criminality: An Overview’, I</w:t>
      </w:r>
      <w:r w:rsidRPr="002D1214">
        <w:rPr>
          <w:rStyle w:val="Emphasis"/>
          <w:rFonts w:ascii="Arial" w:hAnsi="Arial" w:cs="Arial"/>
          <w:sz w:val="24"/>
          <w:szCs w:val="24"/>
          <w:shd w:val="clear" w:color="auto" w:fill="FFFFFF"/>
        </w:rPr>
        <w:t xml:space="preserve">nternational Journal of Comparative and Applied Criminal Justice, </w:t>
      </w:r>
      <w:r w:rsidRPr="002D1214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>21(2), pp.181-205. Available at:</w:t>
      </w:r>
      <w:r w:rsidR="009179F6">
        <w:rPr>
          <w:rFonts w:ascii="Arial" w:hAnsi="Arial" w:cs="Arial"/>
          <w:sz w:val="24"/>
          <w:szCs w:val="24"/>
        </w:rPr>
        <w:br/>
      </w:r>
      <w:hyperlink r:id="rId11" w:history="1">
        <w:r w:rsidR="009179F6" w:rsidRPr="007A1B29">
          <w:rPr>
            <w:rStyle w:val="Hyperlink"/>
            <w:rFonts w:ascii="Arial" w:hAnsi="Arial" w:cs="Arial"/>
            <w:sz w:val="24"/>
            <w:szCs w:val="24"/>
          </w:rPr>
          <w:t>https://www.ojp.gov/ncjrs/virtual-library/abstracts/female-criminality-overview</w:t>
        </w:r>
      </w:hyperlink>
      <w:r w:rsidR="00CE7FB1" w:rsidRPr="002D1214">
        <w:rPr>
          <w:rFonts w:ascii="Arial" w:hAnsi="Arial" w:cs="Arial"/>
          <w:sz w:val="24"/>
          <w:szCs w:val="24"/>
        </w:rPr>
        <w:t xml:space="preserve"> (Accessed: 5 April 2022)</w:t>
      </w:r>
    </w:p>
    <w:p w14:paraId="7C7848A2" w14:textId="40E49061" w:rsidR="004F1C1B" w:rsidRDefault="00BD1ED3" w:rsidP="004F1C1B">
      <w:pPr>
        <w:rPr>
          <w:rFonts w:ascii="Arial" w:hAnsi="Arial" w:cs="Arial"/>
          <w:color w:val="1B1B1B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B1B1B"/>
          <w:sz w:val="24"/>
          <w:szCs w:val="24"/>
          <w:shd w:val="clear" w:color="auto" w:fill="FFFFFF"/>
        </w:rPr>
        <w:t>Klein, D. (1973) ‘</w:t>
      </w:r>
      <w:r w:rsidRPr="00D7422F">
        <w:rPr>
          <w:rFonts w:ascii="Arial" w:hAnsi="Arial" w:cs="Arial"/>
          <w:spacing w:val="-5"/>
          <w:sz w:val="24"/>
          <w:szCs w:val="24"/>
        </w:rPr>
        <w:t xml:space="preserve">The Etiology of Female Crime: A Review of the Literature’, </w:t>
      </w:r>
      <w:r w:rsidRPr="00D7422F">
        <w:rPr>
          <w:rFonts w:ascii="Arial" w:hAnsi="Arial" w:cs="Arial"/>
          <w:i/>
          <w:iCs/>
          <w:spacing w:val="-5"/>
          <w:sz w:val="24"/>
          <w:szCs w:val="24"/>
        </w:rPr>
        <w:t>Issues in Criminology</w:t>
      </w:r>
      <w:r w:rsidRPr="00D7422F">
        <w:rPr>
          <w:rFonts w:ascii="Arial" w:hAnsi="Arial" w:cs="Arial"/>
          <w:spacing w:val="-5"/>
          <w:sz w:val="24"/>
          <w:szCs w:val="24"/>
        </w:rPr>
        <w:t>, 8(2), pp.3-30. Available at:</w:t>
      </w:r>
      <w:r w:rsidR="009179F6">
        <w:rPr>
          <w:rFonts w:ascii="Arial" w:hAnsi="Arial" w:cs="Arial"/>
          <w:color w:val="1B1B1B"/>
          <w:sz w:val="24"/>
          <w:szCs w:val="24"/>
          <w:shd w:val="clear" w:color="auto" w:fill="FFFFFF"/>
        </w:rPr>
        <w:br/>
      </w:r>
      <w:hyperlink r:id="rId12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https://www.jstor.org/stable/42909683</w:t>
        </w:r>
      </w:hyperlink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(Accessed: 5</w:t>
      </w:r>
      <w:r w:rsidR="00CE7FB1" w:rsidRPr="004F1C1B">
        <w:rPr>
          <w:rFonts w:ascii="Arial" w:hAnsi="Arial" w:cs="Arial"/>
          <w:color w:val="1B1B1B"/>
          <w:sz w:val="24"/>
          <w:szCs w:val="24"/>
          <w:shd w:val="clear" w:color="auto" w:fill="FFFFFF"/>
          <w:vertAlign w:val="superscript"/>
        </w:rPr>
        <w:t>th</w:t>
      </w:r>
      <w:r w:rsidR="00CE7FB1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April 2022)</w:t>
      </w:r>
    </w:p>
    <w:p w14:paraId="3E54EE13" w14:textId="1B25E1C0" w:rsidR="004F1C1B" w:rsidRDefault="00BD1ED3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Ministry of Justice (2020)</w:t>
      </w:r>
      <w:r w:rsidRPr="004F1C1B">
        <w:t xml:space="preserve"> </w:t>
      </w:r>
      <w:r w:rsidRPr="004F1C1B">
        <w:rPr>
          <w:rFonts w:ascii="Arial" w:hAnsi="Arial" w:cs="Arial"/>
          <w:i/>
          <w:iCs/>
          <w:sz w:val="24"/>
          <w:szCs w:val="24"/>
        </w:rPr>
        <w:t>Statistics on Women and the Criminal Justice System 2019 A Ministry of Justice publication under Section 95 of the Criminal Justice Act 1991.</w:t>
      </w:r>
      <w:r w:rsidRPr="004F1C1B">
        <w:rPr>
          <w:rFonts w:ascii="Arial" w:hAnsi="Arial" w:cs="Arial"/>
          <w:sz w:val="24"/>
          <w:szCs w:val="24"/>
        </w:rPr>
        <w:t xml:space="preserve"> Available at:</w:t>
      </w:r>
      <w:r w:rsidR="00880644">
        <w:rPr>
          <w:rFonts w:ascii="Arial" w:hAnsi="Arial" w:cs="Arial"/>
          <w:sz w:val="24"/>
          <w:szCs w:val="24"/>
          <w:shd w:val="clear" w:color="auto" w:fill="FFFFFF"/>
        </w:rPr>
        <w:br/>
      </w:r>
      <w:hyperlink r:id="rId13" w:history="1">
        <w:r w:rsidR="00880644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https://assets.publishing.service.gov.uk/government/uploads/system/uploads/attachment_data/file/938360/statistics-on-women-and-the-criminal-justice-system-2019.pdf</w:t>
        </w:r>
      </w:hyperlink>
      <w:r w:rsidR="00CE7FB1">
        <w:rPr>
          <w:rFonts w:ascii="Arial" w:hAnsi="Arial" w:cs="Arial"/>
          <w:sz w:val="24"/>
          <w:szCs w:val="24"/>
          <w:shd w:val="clear" w:color="auto" w:fill="FFFFFF"/>
        </w:rPr>
        <w:t xml:space="preserve"> (Accessed: 7</w:t>
      </w:r>
      <w:r w:rsidR="00CE7FB1" w:rsidRPr="004F1C1B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CE7FB1">
        <w:rPr>
          <w:rFonts w:ascii="Arial" w:hAnsi="Arial" w:cs="Arial"/>
          <w:sz w:val="24"/>
          <w:szCs w:val="24"/>
          <w:shd w:val="clear" w:color="auto" w:fill="FFFFFF"/>
        </w:rPr>
        <w:t xml:space="preserve"> April 2022)</w:t>
      </w:r>
    </w:p>
    <w:p w14:paraId="7969014E" w14:textId="4D11E334" w:rsidR="00E44CE8" w:rsidRDefault="00BD1ED3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Smart, C. (1977)</w:t>
      </w:r>
      <w:r w:rsidRPr="00E44CE8">
        <w:rPr>
          <w:rFonts w:ascii="Arial" w:hAnsi="Arial" w:cs="Arial"/>
          <w:sz w:val="24"/>
          <w:szCs w:val="24"/>
          <w:shd w:val="clear" w:color="auto" w:fill="FFFFFF"/>
        </w:rPr>
        <w:t xml:space="preserve"> ‘</w:t>
      </w:r>
      <w:r w:rsidRPr="00E44CE8">
        <w:rPr>
          <w:rFonts w:ascii="Arial" w:hAnsi="Arial" w:cs="Arial"/>
          <w:color w:val="000000"/>
          <w:spacing w:val="-4"/>
          <w:sz w:val="24"/>
          <w:szCs w:val="24"/>
        </w:rPr>
        <w:t xml:space="preserve">Criminological Theory: Its Ideology and Implications concerning Women’, </w:t>
      </w:r>
      <w:r w:rsidRPr="00E44CE8">
        <w:rPr>
          <w:rFonts w:ascii="Arial" w:hAnsi="Arial" w:cs="Arial"/>
          <w:i/>
          <w:iCs/>
          <w:color w:val="000000"/>
          <w:spacing w:val="-4"/>
          <w:sz w:val="24"/>
          <w:szCs w:val="24"/>
        </w:rPr>
        <w:t>The British Journal of Sociology</w:t>
      </w:r>
      <w:r>
        <w:rPr>
          <w:rFonts w:ascii="Arial" w:hAnsi="Arial" w:cs="Arial"/>
          <w:sz w:val="24"/>
          <w:szCs w:val="24"/>
          <w:shd w:val="clear" w:color="auto" w:fill="FFFFFF"/>
        </w:rPr>
        <w:t>, 28(1), pp.89-100. Available at:</w:t>
      </w:r>
      <w:r w:rsidR="009179F6">
        <w:rPr>
          <w:rFonts w:ascii="Arial" w:hAnsi="Arial" w:cs="Arial"/>
          <w:sz w:val="24"/>
          <w:szCs w:val="24"/>
          <w:shd w:val="clear" w:color="auto" w:fill="FFFFFF"/>
        </w:rPr>
        <w:br/>
      </w:r>
      <w:hyperlink r:id="rId14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https://www-jstor-org.ezproxy.uwtsd.ac.uk/stable/589710?seq=3</w:t>
        </w:r>
      </w:hyperlink>
      <w:r w:rsidR="00CE7FB1">
        <w:rPr>
          <w:rFonts w:ascii="Arial" w:hAnsi="Arial" w:cs="Arial"/>
          <w:sz w:val="24"/>
          <w:szCs w:val="24"/>
          <w:shd w:val="clear" w:color="auto" w:fill="FFFFFF"/>
        </w:rPr>
        <w:t xml:space="preserve"> (Accessed: 13</w:t>
      </w:r>
      <w:r w:rsidR="00CE7FB1" w:rsidRPr="00E44CE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CE7FB1">
        <w:rPr>
          <w:rFonts w:ascii="Arial" w:hAnsi="Arial" w:cs="Arial"/>
          <w:sz w:val="24"/>
          <w:szCs w:val="24"/>
          <w:shd w:val="clear" w:color="auto" w:fill="FFFFFF"/>
        </w:rPr>
        <w:t xml:space="preserve"> April 2022)</w:t>
      </w:r>
    </w:p>
    <w:p w14:paraId="36231066" w14:textId="7F5696DF" w:rsidR="00CC0C27" w:rsidRDefault="00BD1ED3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U.S Department of Justice- OJJDP (2020) </w:t>
      </w:r>
      <w:r w:rsidRPr="009179F6">
        <w:rPr>
          <w:rFonts w:ascii="Arial" w:hAnsi="Arial" w:cs="Arial"/>
          <w:i/>
          <w:iCs/>
          <w:sz w:val="24"/>
          <w:szCs w:val="24"/>
          <w:shd w:val="clear" w:color="auto" w:fill="FFFFFF"/>
        </w:rPr>
        <w:t>Statistical Briefing Book</w:t>
      </w:r>
      <w:r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 w:rsidR="009179F6">
        <w:rPr>
          <w:rFonts w:ascii="Arial" w:hAnsi="Arial" w:cs="Arial"/>
          <w:sz w:val="24"/>
          <w:szCs w:val="24"/>
          <w:shd w:val="clear" w:color="auto" w:fill="FFFFFF"/>
        </w:rPr>
        <w:br/>
      </w:r>
      <w:hyperlink r:id="rId15" w:history="1">
        <w:r w:rsidR="009179F6"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https://www.ojjdp.gov/ojstatbb/crime/ucr.asp?table_in=1&amp;selYrs=2019&amp;rdoGroups=1&amp;rdoData=c</w:t>
        </w:r>
      </w:hyperlink>
      <w:r w:rsidR="00CE7FB1">
        <w:rPr>
          <w:rFonts w:ascii="Arial" w:hAnsi="Arial" w:cs="Arial"/>
          <w:sz w:val="24"/>
          <w:szCs w:val="24"/>
          <w:shd w:val="clear" w:color="auto" w:fill="FFFFFF"/>
        </w:rPr>
        <w:t xml:space="preserve"> (Accessed: </w:t>
      </w:r>
      <w:r w:rsidR="0076162F">
        <w:rPr>
          <w:rFonts w:ascii="Arial" w:hAnsi="Arial" w:cs="Arial"/>
          <w:sz w:val="24"/>
          <w:szCs w:val="24"/>
          <w:shd w:val="clear" w:color="auto" w:fill="FFFFFF"/>
        </w:rPr>
        <w:t>7</w:t>
      </w:r>
      <w:r w:rsidR="0076162F" w:rsidRPr="0076162F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76162F">
        <w:rPr>
          <w:rFonts w:ascii="Arial" w:hAnsi="Arial" w:cs="Arial"/>
          <w:sz w:val="24"/>
          <w:szCs w:val="24"/>
          <w:shd w:val="clear" w:color="auto" w:fill="FFFFFF"/>
        </w:rPr>
        <w:t xml:space="preserve"> April 2022)</w:t>
      </w:r>
    </w:p>
    <w:p w14:paraId="37E6D4C2" w14:textId="75800BB8" w:rsidR="00C31406" w:rsidRPr="002D1214" w:rsidRDefault="00C31406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sz w:val="24"/>
          <w:szCs w:val="24"/>
          <w:shd w:val="clear" w:color="auto" w:fill="FFFFFF"/>
        </w:rPr>
        <w:t>Zedner</w:t>
      </w:r>
      <w:proofErr w:type="spellEnd"/>
      <w:r>
        <w:rPr>
          <w:rFonts w:ascii="Arial" w:hAnsi="Arial" w:cs="Arial"/>
          <w:sz w:val="24"/>
          <w:szCs w:val="24"/>
          <w:shd w:val="clear" w:color="auto" w:fill="FFFFFF"/>
        </w:rPr>
        <w:t>, L. (1991) ‘</w:t>
      </w:r>
      <w:r w:rsidRPr="00C31406">
        <w:rPr>
          <w:rFonts w:ascii="Arial" w:hAnsi="Arial" w:cs="Arial"/>
          <w:color w:val="000000"/>
          <w:spacing w:val="-5"/>
          <w:sz w:val="24"/>
          <w:szCs w:val="24"/>
        </w:rPr>
        <w:t>Women, Crime, and Penal Responses: A Historical Account</w:t>
      </w:r>
      <w:r w:rsidRPr="00C31406">
        <w:rPr>
          <w:rFonts w:ascii="Arial" w:hAnsi="Arial" w:cs="Arial"/>
          <w:color w:val="000000"/>
          <w:spacing w:val="-5"/>
          <w:sz w:val="24"/>
          <w:szCs w:val="24"/>
        </w:rPr>
        <w:t>’,</w:t>
      </w:r>
      <w:r>
        <w:rPr>
          <w:rFonts w:ascii="Georgia" w:hAnsi="Georgia"/>
          <w:color w:val="000000"/>
          <w:spacing w:val="-5"/>
          <w:sz w:val="48"/>
          <w:szCs w:val="48"/>
        </w:rPr>
        <w:t xml:space="preserve"> </w:t>
      </w:r>
      <w:r w:rsidRPr="00C31406">
        <w:rPr>
          <w:rFonts w:ascii="Arial" w:hAnsi="Arial" w:cs="Arial"/>
          <w:i/>
          <w:iCs/>
          <w:sz w:val="24"/>
          <w:szCs w:val="24"/>
          <w:shd w:val="clear" w:color="auto" w:fill="FFFFFF"/>
        </w:rPr>
        <w:t>Crime and Justice</w:t>
      </w:r>
      <w:r>
        <w:rPr>
          <w:rFonts w:ascii="Arial" w:hAnsi="Arial" w:cs="Arial"/>
          <w:sz w:val="24"/>
          <w:szCs w:val="24"/>
          <w:shd w:val="clear" w:color="auto" w:fill="FFFFFF"/>
        </w:rPr>
        <w:t>, 14, pp.307-362. Available at:</w:t>
      </w:r>
      <w:r>
        <w:rPr>
          <w:rFonts w:ascii="Arial" w:hAnsi="Arial" w:cs="Arial"/>
          <w:sz w:val="24"/>
          <w:szCs w:val="24"/>
          <w:shd w:val="clear" w:color="auto" w:fill="FFFFFF"/>
        </w:rPr>
        <w:br/>
      </w:r>
      <w:hyperlink r:id="rId16" w:history="1">
        <w:r w:rsidRPr="007A1B2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https://www.jstor.org/stable/1147464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7th April 2022)</w:t>
      </w:r>
    </w:p>
    <w:sectPr w:rsidR="00C31406" w:rsidRPr="002D1214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694A1E" w14:textId="77777777" w:rsidR="00B54B99" w:rsidRDefault="00B54B99">
      <w:pPr>
        <w:spacing w:after="0" w:line="240" w:lineRule="auto"/>
      </w:pPr>
      <w:r>
        <w:separator/>
      </w:r>
    </w:p>
  </w:endnote>
  <w:endnote w:type="continuationSeparator" w:id="0">
    <w:p w14:paraId="41329498" w14:textId="77777777" w:rsidR="00B54B99" w:rsidRDefault="00B54B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8EB69D" w14:textId="77777777" w:rsidR="00B54B99" w:rsidRDefault="00B54B99">
      <w:pPr>
        <w:spacing w:after="0" w:line="240" w:lineRule="auto"/>
      </w:pPr>
      <w:r>
        <w:separator/>
      </w:r>
    </w:p>
  </w:footnote>
  <w:footnote w:type="continuationSeparator" w:id="0">
    <w:p w14:paraId="45F2655B" w14:textId="77777777" w:rsidR="00B54B99" w:rsidRDefault="00B54B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FB72E7" w14:textId="77777777" w:rsidR="00392336" w:rsidRDefault="00BD1ED3">
    <w:pPr>
      <w:pStyle w:val="Header"/>
    </w:pPr>
    <w:r>
      <w:t>Natasha Jackson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336"/>
    <w:rsid w:val="000119F3"/>
    <w:rsid w:val="00017B24"/>
    <w:rsid w:val="00017FCE"/>
    <w:rsid w:val="00023DE6"/>
    <w:rsid w:val="0003382C"/>
    <w:rsid w:val="00036797"/>
    <w:rsid w:val="00042C7B"/>
    <w:rsid w:val="000450F8"/>
    <w:rsid w:val="00061DA1"/>
    <w:rsid w:val="000745E5"/>
    <w:rsid w:val="000C2D12"/>
    <w:rsid w:val="000D099F"/>
    <w:rsid w:val="000E6AFD"/>
    <w:rsid w:val="000F04F3"/>
    <w:rsid w:val="000F1F88"/>
    <w:rsid w:val="000F520F"/>
    <w:rsid w:val="000F7736"/>
    <w:rsid w:val="0011221C"/>
    <w:rsid w:val="00114721"/>
    <w:rsid w:val="001213C0"/>
    <w:rsid w:val="001302D1"/>
    <w:rsid w:val="00133064"/>
    <w:rsid w:val="00154692"/>
    <w:rsid w:val="001556C8"/>
    <w:rsid w:val="00161D2C"/>
    <w:rsid w:val="00162EC3"/>
    <w:rsid w:val="00177DE5"/>
    <w:rsid w:val="00187928"/>
    <w:rsid w:val="001B18BB"/>
    <w:rsid w:val="001D721C"/>
    <w:rsid w:val="001E3076"/>
    <w:rsid w:val="001F7A1F"/>
    <w:rsid w:val="00212110"/>
    <w:rsid w:val="0024177A"/>
    <w:rsid w:val="00246442"/>
    <w:rsid w:val="00247426"/>
    <w:rsid w:val="00262096"/>
    <w:rsid w:val="00267D77"/>
    <w:rsid w:val="00284A80"/>
    <w:rsid w:val="002870DA"/>
    <w:rsid w:val="002A63C8"/>
    <w:rsid w:val="002C2E92"/>
    <w:rsid w:val="002D1214"/>
    <w:rsid w:val="002E0F1D"/>
    <w:rsid w:val="002F2F89"/>
    <w:rsid w:val="002F4E47"/>
    <w:rsid w:val="00301D15"/>
    <w:rsid w:val="003037D1"/>
    <w:rsid w:val="00303D90"/>
    <w:rsid w:val="00322485"/>
    <w:rsid w:val="003313B0"/>
    <w:rsid w:val="00335081"/>
    <w:rsid w:val="00335F6E"/>
    <w:rsid w:val="00344A84"/>
    <w:rsid w:val="0034740B"/>
    <w:rsid w:val="00354C03"/>
    <w:rsid w:val="00355370"/>
    <w:rsid w:val="00355C13"/>
    <w:rsid w:val="0036682A"/>
    <w:rsid w:val="003745FA"/>
    <w:rsid w:val="00380612"/>
    <w:rsid w:val="00381CC4"/>
    <w:rsid w:val="00392336"/>
    <w:rsid w:val="003A3DF7"/>
    <w:rsid w:val="003F17A4"/>
    <w:rsid w:val="003F6AC8"/>
    <w:rsid w:val="00400E64"/>
    <w:rsid w:val="0040788F"/>
    <w:rsid w:val="00426136"/>
    <w:rsid w:val="00434DC3"/>
    <w:rsid w:val="00471C34"/>
    <w:rsid w:val="00475075"/>
    <w:rsid w:val="00481958"/>
    <w:rsid w:val="00493C24"/>
    <w:rsid w:val="004A3ECC"/>
    <w:rsid w:val="004A76CC"/>
    <w:rsid w:val="004B7158"/>
    <w:rsid w:val="004C01A2"/>
    <w:rsid w:val="004C316B"/>
    <w:rsid w:val="004C3DC5"/>
    <w:rsid w:val="004D4B56"/>
    <w:rsid w:val="004D6FFD"/>
    <w:rsid w:val="004F1C1B"/>
    <w:rsid w:val="00512D4E"/>
    <w:rsid w:val="005136BB"/>
    <w:rsid w:val="005240B7"/>
    <w:rsid w:val="00532E2D"/>
    <w:rsid w:val="00540E75"/>
    <w:rsid w:val="00554390"/>
    <w:rsid w:val="005668DB"/>
    <w:rsid w:val="00573C98"/>
    <w:rsid w:val="00587619"/>
    <w:rsid w:val="00590FF3"/>
    <w:rsid w:val="005938B2"/>
    <w:rsid w:val="005A054C"/>
    <w:rsid w:val="005A4E4F"/>
    <w:rsid w:val="005B2C25"/>
    <w:rsid w:val="005B6DE9"/>
    <w:rsid w:val="005C1BCA"/>
    <w:rsid w:val="005C5F85"/>
    <w:rsid w:val="005D2D8A"/>
    <w:rsid w:val="005E2875"/>
    <w:rsid w:val="0060430F"/>
    <w:rsid w:val="0061559F"/>
    <w:rsid w:val="00615697"/>
    <w:rsid w:val="00623769"/>
    <w:rsid w:val="00640952"/>
    <w:rsid w:val="00646200"/>
    <w:rsid w:val="006572EB"/>
    <w:rsid w:val="00661162"/>
    <w:rsid w:val="006671B4"/>
    <w:rsid w:val="006727A6"/>
    <w:rsid w:val="006742AE"/>
    <w:rsid w:val="00690EB9"/>
    <w:rsid w:val="006B3972"/>
    <w:rsid w:val="006C6E39"/>
    <w:rsid w:val="006D51A1"/>
    <w:rsid w:val="00706D60"/>
    <w:rsid w:val="00741947"/>
    <w:rsid w:val="00747B9A"/>
    <w:rsid w:val="00751C8A"/>
    <w:rsid w:val="0076162F"/>
    <w:rsid w:val="00773FFA"/>
    <w:rsid w:val="00777590"/>
    <w:rsid w:val="00780BF6"/>
    <w:rsid w:val="00783BD5"/>
    <w:rsid w:val="007B32E5"/>
    <w:rsid w:val="007C75F8"/>
    <w:rsid w:val="007D1348"/>
    <w:rsid w:val="007D21A4"/>
    <w:rsid w:val="007E4796"/>
    <w:rsid w:val="007F020E"/>
    <w:rsid w:val="007F11B2"/>
    <w:rsid w:val="007F16D2"/>
    <w:rsid w:val="007F3C3E"/>
    <w:rsid w:val="007F4DD4"/>
    <w:rsid w:val="00800E89"/>
    <w:rsid w:val="008033B6"/>
    <w:rsid w:val="00803523"/>
    <w:rsid w:val="00812A9A"/>
    <w:rsid w:val="00821E34"/>
    <w:rsid w:val="00836439"/>
    <w:rsid w:val="00864B39"/>
    <w:rsid w:val="00872DD0"/>
    <w:rsid w:val="00880644"/>
    <w:rsid w:val="00887478"/>
    <w:rsid w:val="00887E4E"/>
    <w:rsid w:val="0089580B"/>
    <w:rsid w:val="00896430"/>
    <w:rsid w:val="008A4809"/>
    <w:rsid w:val="008B0872"/>
    <w:rsid w:val="008E1993"/>
    <w:rsid w:val="008E36C9"/>
    <w:rsid w:val="008F5828"/>
    <w:rsid w:val="009115C7"/>
    <w:rsid w:val="009179F6"/>
    <w:rsid w:val="0092001E"/>
    <w:rsid w:val="009206FE"/>
    <w:rsid w:val="00925798"/>
    <w:rsid w:val="00941D82"/>
    <w:rsid w:val="00941F22"/>
    <w:rsid w:val="009577D7"/>
    <w:rsid w:val="00974E64"/>
    <w:rsid w:val="0098423B"/>
    <w:rsid w:val="009862A8"/>
    <w:rsid w:val="00987437"/>
    <w:rsid w:val="0099377C"/>
    <w:rsid w:val="009A630E"/>
    <w:rsid w:val="009A638C"/>
    <w:rsid w:val="009C1043"/>
    <w:rsid w:val="009C3FEE"/>
    <w:rsid w:val="009C6D8D"/>
    <w:rsid w:val="009E515D"/>
    <w:rsid w:val="009F4514"/>
    <w:rsid w:val="009F4848"/>
    <w:rsid w:val="00A12E98"/>
    <w:rsid w:val="00A22F75"/>
    <w:rsid w:val="00A2414C"/>
    <w:rsid w:val="00A24363"/>
    <w:rsid w:val="00A36FD6"/>
    <w:rsid w:val="00A43ABB"/>
    <w:rsid w:val="00A47579"/>
    <w:rsid w:val="00A47E28"/>
    <w:rsid w:val="00A55BF2"/>
    <w:rsid w:val="00A9169F"/>
    <w:rsid w:val="00A93AB3"/>
    <w:rsid w:val="00AB2EDF"/>
    <w:rsid w:val="00AB740D"/>
    <w:rsid w:val="00AC08FB"/>
    <w:rsid w:val="00AD5027"/>
    <w:rsid w:val="00B05D74"/>
    <w:rsid w:val="00B104B4"/>
    <w:rsid w:val="00B40130"/>
    <w:rsid w:val="00B51D2E"/>
    <w:rsid w:val="00B54479"/>
    <w:rsid w:val="00B54B99"/>
    <w:rsid w:val="00B6356F"/>
    <w:rsid w:val="00B64CFD"/>
    <w:rsid w:val="00B64FE9"/>
    <w:rsid w:val="00B72DC1"/>
    <w:rsid w:val="00B85FC1"/>
    <w:rsid w:val="00B96153"/>
    <w:rsid w:val="00BA6FA4"/>
    <w:rsid w:val="00BB2F1D"/>
    <w:rsid w:val="00BB614E"/>
    <w:rsid w:val="00BC62E1"/>
    <w:rsid w:val="00BC647D"/>
    <w:rsid w:val="00BC7EF3"/>
    <w:rsid w:val="00BD1ED3"/>
    <w:rsid w:val="00BE0E2C"/>
    <w:rsid w:val="00C0013F"/>
    <w:rsid w:val="00C15777"/>
    <w:rsid w:val="00C25F2C"/>
    <w:rsid w:val="00C31406"/>
    <w:rsid w:val="00C34732"/>
    <w:rsid w:val="00C53BA4"/>
    <w:rsid w:val="00C6234B"/>
    <w:rsid w:val="00C677E0"/>
    <w:rsid w:val="00C75EDC"/>
    <w:rsid w:val="00C770E6"/>
    <w:rsid w:val="00C87309"/>
    <w:rsid w:val="00C90C70"/>
    <w:rsid w:val="00C94282"/>
    <w:rsid w:val="00CA00F4"/>
    <w:rsid w:val="00CB388D"/>
    <w:rsid w:val="00CC0C27"/>
    <w:rsid w:val="00CE0F08"/>
    <w:rsid w:val="00CE7FB1"/>
    <w:rsid w:val="00CF2946"/>
    <w:rsid w:val="00D053BD"/>
    <w:rsid w:val="00D124BB"/>
    <w:rsid w:val="00D35458"/>
    <w:rsid w:val="00D47CF6"/>
    <w:rsid w:val="00D52F03"/>
    <w:rsid w:val="00D66068"/>
    <w:rsid w:val="00D7131D"/>
    <w:rsid w:val="00D7422F"/>
    <w:rsid w:val="00D8423D"/>
    <w:rsid w:val="00DA0E52"/>
    <w:rsid w:val="00DB0228"/>
    <w:rsid w:val="00DB64D0"/>
    <w:rsid w:val="00DC1B51"/>
    <w:rsid w:val="00DD07CE"/>
    <w:rsid w:val="00DD3C4E"/>
    <w:rsid w:val="00DE1C1D"/>
    <w:rsid w:val="00E019BC"/>
    <w:rsid w:val="00E01FE3"/>
    <w:rsid w:val="00E17F01"/>
    <w:rsid w:val="00E35288"/>
    <w:rsid w:val="00E36C54"/>
    <w:rsid w:val="00E44CE8"/>
    <w:rsid w:val="00E50173"/>
    <w:rsid w:val="00E52464"/>
    <w:rsid w:val="00E52FD8"/>
    <w:rsid w:val="00E75F9B"/>
    <w:rsid w:val="00EB4E66"/>
    <w:rsid w:val="00EB68A8"/>
    <w:rsid w:val="00ED7DDE"/>
    <w:rsid w:val="00EF15AA"/>
    <w:rsid w:val="00EF1B12"/>
    <w:rsid w:val="00F0569C"/>
    <w:rsid w:val="00F31303"/>
    <w:rsid w:val="00F51374"/>
    <w:rsid w:val="00F57A66"/>
    <w:rsid w:val="00F63BBE"/>
    <w:rsid w:val="00F90592"/>
    <w:rsid w:val="00F93CE7"/>
    <w:rsid w:val="00FA2914"/>
    <w:rsid w:val="00FC70DC"/>
    <w:rsid w:val="00FD5EF7"/>
    <w:rsid w:val="00FE7EE8"/>
    <w:rsid w:val="35757E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185D3"/>
  <w15:chartTrackingRefBased/>
  <w15:docId w15:val="{EC1EA11F-F88F-4C57-83D1-8B4FE56026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2336"/>
  </w:style>
  <w:style w:type="paragraph" w:styleId="Heading1">
    <w:name w:val="heading 1"/>
    <w:basedOn w:val="Normal"/>
    <w:link w:val="Heading1Char"/>
    <w:uiPriority w:val="9"/>
    <w:qFormat/>
    <w:rsid w:val="002D121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23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2336"/>
  </w:style>
  <w:style w:type="paragraph" w:styleId="Footer">
    <w:name w:val="footer"/>
    <w:basedOn w:val="Normal"/>
    <w:link w:val="FooterChar"/>
    <w:uiPriority w:val="99"/>
    <w:unhideWhenUsed/>
    <w:rsid w:val="003923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2336"/>
  </w:style>
  <w:style w:type="character" w:styleId="Hyperlink">
    <w:name w:val="Hyperlink"/>
    <w:basedOn w:val="DefaultParagraphFont"/>
    <w:uiPriority w:val="99"/>
    <w:unhideWhenUsed/>
    <w:rsid w:val="0061559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155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35F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D121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2D1214"/>
    <w:rPr>
      <w:i/>
      <w:iCs/>
    </w:rPr>
  </w:style>
  <w:style w:type="character" w:customStyle="1" w:styleId="ff1">
    <w:name w:val="ff1"/>
    <w:basedOn w:val="DefaultParagraphFont"/>
    <w:rsid w:val="00DC1B51"/>
  </w:style>
  <w:style w:type="character" w:customStyle="1" w:styleId="ls10">
    <w:name w:val="ls10"/>
    <w:basedOn w:val="DefaultParagraphFont"/>
    <w:rsid w:val="00DC1B51"/>
  </w:style>
  <w:style w:type="character" w:styleId="UnresolvedMention">
    <w:name w:val="Unresolved Mention"/>
    <w:basedOn w:val="DefaultParagraphFont"/>
    <w:uiPriority w:val="99"/>
    <w:rsid w:val="009179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cr.fbi.gov/crime-in-the-u.s/2019/crime-in-the-u.s.-2019/topic-pages/tables/table-42" TargetMode="External"/><Relationship Id="rId13" Type="http://schemas.openxmlformats.org/officeDocument/2006/relationships/hyperlink" Target="https://assets.publishing.service.gov.uk/government/uploads/system/uploads/attachment_data/file/938360/statistics-on-women-and-the-criminal-justice-system-2019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tandfonline.com/doi/full/10.1080/2578983X.2019.1657269" TargetMode="External"/><Relationship Id="rId12" Type="http://schemas.openxmlformats.org/officeDocument/2006/relationships/hyperlink" Target="https://www.jstor.org/stable/42909683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jstor.org/stable/1147464" TargetMode="External"/><Relationship Id="rId1" Type="http://schemas.openxmlformats.org/officeDocument/2006/relationships/styles" Target="styles.xml"/><Relationship Id="rId6" Type="http://schemas.openxmlformats.org/officeDocument/2006/relationships/hyperlink" Target="https://digital.library.unt.edu/ark:/67531/metadc4642/m2/1/high_res_d/thesis.pdf" TargetMode="External"/><Relationship Id="rId11" Type="http://schemas.openxmlformats.org/officeDocument/2006/relationships/hyperlink" Target="https://www.ojp.gov/ncjrs/virtual-library/abstracts/female-criminality-overview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ojjdp.gov/ojstatbb/crime/ucr.asp?table_in=1&amp;selYrs=2019&amp;rdoGroups=1&amp;rdoData=c" TargetMode="External"/><Relationship Id="rId10" Type="http://schemas.openxmlformats.org/officeDocument/2006/relationships/hyperlink" Target="https://www.researchgate.net/publication/334113027_Theories_of_Female_Criminality_A_criminological_analysis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sk-sagepub-com.ezproxy.uwtsd.ac.uk/reference/download/criminologicaltheory/n233.pdf" TargetMode="External"/><Relationship Id="rId14" Type="http://schemas.openxmlformats.org/officeDocument/2006/relationships/hyperlink" Target="https://www-jstor-org.ezproxy.uwtsd.ac.uk/stable/589710?seq=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2201</Words>
  <Characters>12548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Jenkins</dc:creator>
  <cp:lastModifiedBy>Jonathan Jenkins</cp:lastModifiedBy>
  <cp:revision>2</cp:revision>
  <dcterms:created xsi:type="dcterms:W3CDTF">2022-05-06T17:04:00Z</dcterms:created>
  <dcterms:modified xsi:type="dcterms:W3CDTF">2022-05-06T17:04:00Z</dcterms:modified>
</cp:coreProperties>
</file>