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F712E8" w:rsidRDefault="00833470" w:rsidP="00833470">
      <w:pPr>
        <w:spacing w:line="360" w:lineRule="auto"/>
        <w:rPr>
          <w:rFonts w:ascii="Arial" w:hAnsi="Arial" w:cs="Arial"/>
        </w:rPr>
      </w:pPr>
      <w:r w:rsidRPr="00F712E8">
        <w:rPr>
          <w:rFonts w:ascii="Arial" w:hAnsi="Arial" w:cs="Arial"/>
          <w:noProof/>
        </w:rPr>
        <w:drawing>
          <wp:anchor distT="0" distB="0" distL="114300" distR="114300" simplePos="0" relativeHeight="251658240"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F712E8" w:rsidRDefault="00833470" w:rsidP="00833470">
      <w:pPr>
        <w:spacing w:line="360" w:lineRule="auto"/>
        <w:rPr>
          <w:rFonts w:ascii="Arial" w:hAnsi="Arial" w:cs="Arial"/>
        </w:rPr>
      </w:pPr>
    </w:p>
    <w:p w14:paraId="624F191C" w14:textId="77777777" w:rsidR="00833470" w:rsidRPr="00F712E8" w:rsidRDefault="00833470" w:rsidP="00833470">
      <w:pPr>
        <w:spacing w:line="360" w:lineRule="auto"/>
        <w:rPr>
          <w:rFonts w:ascii="Arial" w:hAnsi="Arial" w:cs="Arial"/>
        </w:rPr>
      </w:pPr>
    </w:p>
    <w:p w14:paraId="3473C351" w14:textId="77777777" w:rsidR="00833470" w:rsidRPr="00F712E8" w:rsidRDefault="00833470" w:rsidP="00833470">
      <w:pPr>
        <w:tabs>
          <w:tab w:val="left" w:pos="6540"/>
        </w:tabs>
        <w:spacing w:line="360" w:lineRule="auto"/>
        <w:rPr>
          <w:rFonts w:ascii="Arial" w:hAnsi="Arial" w:cs="Arial"/>
        </w:rPr>
      </w:pPr>
    </w:p>
    <w:p w14:paraId="5818B88A" w14:textId="3FCE947E" w:rsidR="00833470" w:rsidRPr="00F712E8" w:rsidRDefault="00833470" w:rsidP="00833470">
      <w:pPr>
        <w:tabs>
          <w:tab w:val="left" w:pos="6540"/>
        </w:tabs>
        <w:spacing w:line="360" w:lineRule="auto"/>
        <w:rPr>
          <w:rFonts w:ascii="Arial" w:hAnsi="Arial" w:cs="Arial"/>
        </w:rPr>
      </w:pPr>
      <w:bookmarkStart w:id="0" w:name="_Hlk119323191"/>
      <w:r w:rsidRPr="00F712E8">
        <w:rPr>
          <w:rFonts w:ascii="Arial" w:hAnsi="Arial" w:cs="Arial"/>
          <w:b/>
          <w:bCs/>
        </w:rPr>
        <w:t>Student name</w:t>
      </w:r>
      <w:r w:rsidRPr="00F712E8">
        <w:rPr>
          <w:rFonts w:ascii="Arial" w:hAnsi="Arial" w:cs="Arial"/>
        </w:rPr>
        <w:t xml:space="preserve">: </w:t>
      </w:r>
      <w:r w:rsidR="00E33525" w:rsidRPr="00F712E8">
        <w:rPr>
          <w:rFonts w:ascii="Arial" w:hAnsi="Arial" w:cs="Arial"/>
        </w:rPr>
        <w:t xml:space="preserve"> Bahja Salah</w:t>
      </w:r>
    </w:p>
    <w:p w14:paraId="476C763A" w14:textId="21C8FE79" w:rsidR="00833470" w:rsidRPr="00F712E8" w:rsidRDefault="00833470" w:rsidP="00833470">
      <w:pPr>
        <w:tabs>
          <w:tab w:val="left" w:pos="6540"/>
        </w:tabs>
        <w:spacing w:line="360" w:lineRule="auto"/>
        <w:rPr>
          <w:rFonts w:ascii="Arial" w:hAnsi="Arial" w:cs="Arial"/>
          <w:lang w:val="nl-NL"/>
        </w:rPr>
      </w:pPr>
      <w:r w:rsidRPr="00F712E8">
        <w:rPr>
          <w:rFonts w:ascii="Arial" w:hAnsi="Arial" w:cs="Arial"/>
          <w:b/>
          <w:bCs/>
          <w:lang w:val="nl-NL"/>
        </w:rPr>
        <w:t>Student ID</w:t>
      </w:r>
      <w:r w:rsidRPr="00F712E8">
        <w:rPr>
          <w:rFonts w:ascii="Arial" w:hAnsi="Arial" w:cs="Arial"/>
          <w:lang w:val="nl-NL"/>
        </w:rPr>
        <w:t>:</w:t>
      </w:r>
      <w:r w:rsidR="00E33525" w:rsidRPr="00F712E8">
        <w:rPr>
          <w:rFonts w:ascii="Arial" w:hAnsi="Arial" w:cs="Arial"/>
          <w:lang w:val="nl-NL"/>
        </w:rPr>
        <w:t xml:space="preserve"> 2438654</w:t>
      </w:r>
    </w:p>
    <w:p w14:paraId="543E95E7" w14:textId="3E3E9ED4" w:rsidR="00833470" w:rsidRPr="00F712E8" w:rsidRDefault="00833470" w:rsidP="00833470">
      <w:pPr>
        <w:tabs>
          <w:tab w:val="left" w:pos="6540"/>
        </w:tabs>
        <w:spacing w:line="360" w:lineRule="auto"/>
        <w:rPr>
          <w:rFonts w:ascii="Arial" w:hAnsi="Arial" w:cs="Arial"/>
          <w:lang w:val="nl-NL"/>
        </w:rPr>
      </w:pPr>
      <w:r w:rsidRPr="00F712E8">
        <w:rPr>
          <w:rFonts w:ascii="Arial" w:hAnsi="Arial" w:cs="Arial"/>
          <w:b/>
          <w:bCs/>
          <w:lang w:val="nl-NL"/>
        </w:rPr>
        <w:t>Module name</w:t>
      </w:r>
      <w:r w:rsidR="00361453" w:rsidRPr="00F712E8">
        <w:rPr>
          <w:rFonts w:ascii="Arial" w:hAnsi="Arial" w:cs="Arial"/>
          <w:lang w:val="nl-NL"/>
        </w:rPr>
        <w:t xml:space="preserve">: </w:t>
      </w:r>
      <w:r w:rsidR="00240085" w:rsidRPr="00F712E8">
        <w:rPr>
          <w:rFonts w:ascii="Arial" w:hAnsi="Arial" w:cs="Arial"/>
        </w:rPr>
        <w:t>Introduction to Health and Social Care</w:t>
      </w:r>
    </w:p>
    <w:p w14:paraId="0009AFB0" w14:textId="29E39B0B" w:rsidR="00833470" w:rsidRPr="00F712E8" w:rsidRDefault="00833470" w:rsidP="00833470">
      <w:pPr>
        <w:tabs>
          <w:tab w:val="left" w:pos="6540"/>
        </w:tabs>
        <w:spacing w:line="360" w:lineRule="auto"/>
        <w:rPr>
          <w:rFonts w:ascii="Arial" w:hAnsi="Arial" w:cs="Arial"/>
        </w:rPr>
      </w:pPr>
      <w:r w:rsidRPr="00F712E8">
        <w:rPr>
          <w:rFonts w:ascii="Arial" w:hAnsi="Arial" w:cs="Arial"/>
          <w:b/>
          <w:bCs/>
        </w:rPr>
        <w:t>Module code</w:t>
      </w:r>
      <w:r w:rsidRPr="00F712E8">
        <w:rPr>
          <w:rFonts w:ascii="Arial" w:hAnsi="Arial" w:cs="Arial"/>
        </w:rPr>
        <w:t>:</w:t>
      </w:r>
      <w:r w:rsidR="00E33525" w:rsidRPr="00F712E8">
        <w:rPr>
          <w:rFonts w:ascii="Arial" w:hAnsi="Arial" w:cs="Arial"/>
        </w:rPr>
        <w:t xml:space="preserve"> </w:t>
      </w:r>
      <w:r w:rsidR="00361453" w:rsidRPr="00F712E8">
        <w:rPr>
          <w:rFonts w:ascii="Arial" w:hAnsi="Arial" w:cs="Arial"/>
        </w:rPr>
        <w:t>LCHS4003</w:t>
      </w:r>
    </w:p>
    <w:p w14:paraId="410C101D" w14:textId="4A725A63" w:rsidR="00E33525" w:rsidRPr="00F712E8" w:rsidRDefault="00833470">
      <w:pPr>
        <w:rPr>
          <w:rFonts w:ascii="Arial" w:hAnsi="Arial" w:cs="Arial"/>
        </w:rPr>
        <w:sectPr w:rsidR="00E33525" w:rsidRPr="00F712E8">
          <w:headerReference w:type="default" r:id="rId10"/>
          <w:footerReference w:type="default" r:id="rId11"/>
          <w:pgSz w:w="11906" w:h="16838"/>
          <w:pgMar w:top="1440" w:right="1440" w:bottom="1440" w:left="1440" w:header="708" w:footer="708" w:gutter="0"/>
          <w:cols w:space="708"/>
          <w:docGrid w:linePitch="360"/>
        </w:sectPr>
      </w:pPr>
      <w:r w:rsidRPr="00F712E8">
        <w:rPr>
          <w:rFonts w:ascii="Arial" w:hAnsi="Arial" w:cs="Arial"/>
          <w:b/>
          <w:bCs/>
        </w:rPr>
        <w:t xml:space="preserve">Lecturer </w:t>
      </w:r>
      <w:bookmarkEnd w:id="0"/>
      <w:r w:rsidR="000511C9" w:rsidRPr="00F712E8">
        <w:rPr>
          <w:rFonts w:ascii="Arial" w:hAnsi="Arial" w:cs="Arial"/>
          <w:b/>
          <w:bCs/>
        </w:rPr>
        <w:t>name</w:t>
      </w:r>
      <w:r w:rsidR="000511C9" w:rsidRPr="00F712E8">
        <w:rPr>
          <w:rFonts w:ascii="Arial" w:hAnsi="Arial" w:cs="Arial"/>
        </w:rPr>
        <w:t>:</w:t>
      </w:r>
      <w:r w:rsidR="00E33525" w:rsidRPr="00F712E8">
        <w:rPr>
          <w:rFonts w:ascii="Arial" w:hAnsi="Arial" w:cs="Arial"/>
        </w:rPr>
        <w:t xml:space="preserve"> </w:t>
      </w:r>
      <w:r w:rsidR="00361453" w:rsidRPr="00F712E8">
        <w:rPr>
          <w:rFonts w:ascii="Arial" w:hAnsi="Arial" w:cs="Arial"/>
        </w:rPr>
        <w:t>Jolly Nwankwo</w:t>
      </w:r>
    </w:p>
    <w:p w14:paraId="39500A71" w14:textId="30355360" w:rsidR="00F712E8" w:rsidRPr="00F712E8" w:rsidRDefault="00F712E8" w:rsidP="00361453">
      <w:pPr>
        <w:rPr>
          <w:rFonts w:ascii="Arial" w:hAnsi="Arial" w:cs="Arial"/>
          <w:b/>
          <w:bCs/>
        </w:rPr>
      </w:pPr>
      <w:r w:rsidRPr="00F712E8">
        <w:rPr>
          <w:rFonts w:ascii="Arial" w:hAnsi="Arial" w:cs="Arial"/>
        </w:rPr>
        <w:lastRenderedPageBreak/>
        <w:t>Introduction</w:t>
      </w:r>
      <w:r w:rsidRPr="00F712E8">
        <w:rPr>
          <w:rFonts w:ascii="Arial" w:hAnsi="Arial" w:cs="Arial"/>
          <w:b/>
          <w:bCs/>
        </w:rPr>
        <w:t>.</w:t>
      </w:r>
    </w:p>
    <w:p w14:paraId="51A8F19E" w14:textId="77777777" w:rsidR="00F712E8" w:rsidRPr="00F712E8" w:rsidRDefault="00F712E8" w:rsidP="00F712E8">
      <w:pPr>
        <w:rPr>
          <w:rFonts w:ascii="Arial" w:hAnsi="Arial" w:cs="Arial"/>
        </w:rPr>
      </w:pPr>
      <w:r w:rsidRPr="00F712E8">
        <w:rPr>
          <w:rFonts w:ascii="Arial" w:hAnsi="Arial" w:cs="Arial"/>
        </w:rPr>
        <w:t>In health and social care, high-quality and safe practice relies on strong partnership working, effective communication, and accurate record-keeping. Working in partnership with other professionals, agencies, and service users ensures that individuals receive coordinated, holistic support that meets all aspects of their needs. Effective communication underpins every part of care delivery, helping to build trust, reduce misunderstandings, and support teamwork. Accurate record-keeping is equally important as it provides a clear and reliable account of a person’s care, supports decision-making, and ensures continuity. These practices are guided and supported by key legislation and policies such as the Health and Safety at Work Act 1974, the Care Act 2014, the Mental Capacity Act 2005, the Data Protection Act 2018 (UK GDPR), and safeguarding policies, all of which set the legal standards for safe, person-centred, and ethical care. Together, these elements form the foundation of effective practice within health and social care settings.</w:t>
      </w:r>
    </w:p>
    <w:p w14:paraId="2FD638A1" w14:textId="77777777" w:rsidR="00F712E8" w:rsidRDefault="00F712E8" w:rsidP="00F712E8">
      <w:pPr>
        <w:rPr>
          <w:rFonts w:ascii="Arial" w:hAnsi="Arial" w:cs="Arial"/>
        </w:rPr>
      </w:pPr>
    </w:p>
    <w:p w14:paraId="267C3461" w14:textId="77777777" w:rsidR="002B4B86" w:rsidRDefault="002B4B86" w:rsidP="00F712E8">
      <w:pPr>
        <w:rPr>
          <w:rFonts w:ascii="Arial" w:hAnsi="Arial" w:cs="Arial"/>
        </w:rPr>
      </w:pPr>
    </w:p>
    <w:p w14:paraId="3910EDC9" w14:textId="77777777" w:rsidR="002B4B86" w:rsidRDefault="002B4B86" w:rsidP="00F712E8">
      <w:pPr>
        <w:rPr>
          <w:rFonts w:ascii="Arial" w:hAnsi="Arial" w:cs="Arial"/>
        </w:rPr>
      </w:pPr>
    </w:p>
    <w:p w14:paraId="79C90301" w14:textId="77777777" w:rsidR="002B4B86" w:rsidRDefault="002B4B86" w:rsidP="00F712E8">
      <w:pPr>
        <w:rPr>
          <w:rFonts w:ascii="Arial" w:hAnsi="Arial" w:cs="Arial"/>
        </w:rPr>
      </w:pPr>
    </w:p>
    <w:p w14:paraId="27526182" w14:textId="77777777" w:rsidR="002B4B86" w:rsidRDefault="002B4B86" w:rsidP="00F712E8">
      <w:pPr>
        <w:rPr>
          <w:rFonts w:ascii="Arial" w:hAnsi="Arial" w:cs="Arial"/>
        </w:rPr>
      </w:pPr>
    </w:p>
    <w:p w14:paraId="5092608C" w14:textId="77777777" w:rsidR="002B4B86" w:rsidRDefault="002B4B86" w:rsidP="00F712E8">
      <w:pPr>
        <w:rPr>
          <w:rFonts w:ascii="Arial" w:hAnsi="Arial" w:cs="Arial"/>
        </w:rPr>
      </w:pPr>
    </w:p>
    <w:p w14:paraId="729F8733" w14:textId="77777777" w:rsidR="002B4B86" w:rsidRDefault="002B4B86" w:rsidP="00F712E8">
      <w:pPr>
        <w:rPr>
          <w:rFonts w:ascii="Arial" w:hAnsi="Arial" w:cs="Arial"/>
        </w:rPr>
      </w:pPr>
    </w:p>
    <w:p w14:paraId="01E0BF9E" w14:textId="77777777" w:rsidR="002B4B86" w:rsidRDefault="002B4B86" w:rsidP="00F712E8">
      <w:pPr>
        <w:rPr>
          <w:rFonts w:ascii="Arial" w:hAnsi="Arial" w:cs="Arial"/>
        </w:rPr>
      </w:pPr>
    </w:p>
    <w:p w14:paraId="444F435C" w14:textId="77777777" w:rsidR="002B4B86" w:rsidRDefault="002B4B86" w:rsidP="00F712E8">
      <w:pPr>
        <w:rPr>
          <w:rFonts w:ascii="Arial" w:hAnsi="Arial" w:cs="Arial"/>
        </w:rPr>
      </w:pPr>
    </w:p>
    <w:p w14:paraId="0D82F8AD" w14:textId="77777777" w:rsidR="002B4B86" w:rsidRDefault="002B4B86" w:rsidP="00F712E8">
      <w:pPr>
        <w:rPr>
          <w:rFonts w:ascii="Arial" w:hAnsi="Arial" w:cs="Arial"/>
        </w:rPr>
      </w:pPr>
    </w:p>
    <w:p w14:paraId="0A52285E" w14:textId="77777777" w:rsidR="002B4B86" w:rsidRDefault="002B4B86" w:rsidP="00F712E8">
      <w:pPr>
        <w:rPr>
          <w:rFonts w:ascii="Arial" w:hAnsi="Arial" w:cs="Arial"/>
        </w:rPr>
      </w:pPr>
    </w:p>
    <w:p w14:paraId="0A8DD878" w14:textId="77777777" w:rsidR="002B4B86" w:rsidRDefault="002B4B86" w:rsidP="00F712E8">
      <w:pPr>
        <w:rPr>
          <w:rFonts w:ascii="Arial" w:hAnsi="Arial" w:cs="Arial"/>
        </w:rPr>
      </w:pPr>
    </w:p>
    <w:p w14:paraId="2DC9266B" w14:textId="77777777" w:rsidR="002B4B86" w:rsidRDefault="002B4B86" w:rsidP="00F712E8">
      <w:pPr>
        <w:rPr>
          <w:rFonts w:ascii="Arial" w:hAnsi="Arial" w:cs="Arial"/>
        </w:rPr>
      </w:pPr>
    </w:p>
    <w:p w14:paraId="0A631C7C" w14:textId="77777777" w:rsidR="002B4B86" w:rsidRDefault="002B4B86" w:rsidP="00F712E8">
      <w:pPr>
        <w:rPr>
          <w:rFonts w:ascii="Arial" w:hAnsi="Arial" w:cs="Arial"/>
        </w:rPr>
      </w:pPr>
    </w:p>
    <w:p w14:paraId="52ADBEB6" w14:textId="77777777" w:rsidR="002B4B86" w:rsidRDefault="002B4B86" w:rsidP="00F712E8">
      <w:pPr>
        <w:rPr>
          <w:rFonts w:ascii="Arial" w:hAnsi="Arial" w:cs="Arial"/>
        </w:rPr>
      </w:pPr>
    </w:p>
    <w:p w14:paraId="60E66477" w14:textId="77777777" w:rsidR="002B4B86" w:rsidRDefault="002B4B86" w:rsidP="00F712E8">
      <w:pPr>
        <w:rPr>
          <w:rFonts w:ascii="Arial" w:hAnsi="Arial" w:cs="Arial"/>
        </w:rPr>
      </w:pPr>
    </w:p>
    <w:p w14:paraId="4E0F8261" w14:textId="77777777" w:rsidR="002B4B86" w:rsidRDefault="002B4B86" w:rsidP="00F712E8">
      <w:pPr>
        <w:rPr>
          <w:rFonts w:ascii="Arial" w:hAnsi="Arial" w:cs="Arial"/>
        </w:rPr>
      </w:pPr>
    </w:p>
    <w:p w14:paraId="41F28D59" w14:textId="77777777" w:rsidR="002B4B86" w:rsidRDefault="002B4B86" w:rsidP="00F712E8">
      <w:pPr>
        <w:rPr>
          <w:rFonts w:ascii="Arial" w:hAnsi="Arial" w:cs="Arial"/>
        </w:rPr>
      </w:pPr>
    </w:p>
    <w:p w14:paraId="62187BFA" w14:textId="77777777" w:rsidR="002B4B86" w:rsidRDefault="002B4B86" w:rsidP="00F712E8">
      <w:pPr>
        <w:rPr>
          <w:rFonts w:ascii="Arial" w:hAnsi="Arial" w:cs="Arial"/>
        </w:rPr>
      </w:pPr>
    </w:p>
    <w:p w14:paraId="51A26493" w14:textId="77777777" w:rsidR="002B4B86" w:rsidRDefault="002B4B86" w:rsidP="00F712E8">
      <w:pPr>
        <w:rPr>
          <w:rFonts w:ascii="Arial" w:hAnsi="Arial" w:cs="Arial"/>
        </w:rPr>
      </w:pPr>
    </w:p>
    <w:p w14:paraId="3CFDB760" w14:textId="77777777" w:rsidR="002B4B86" w:rsidRDefault="002B4B86" w:rsidP="00F712E8">
      <w:pPr>
        <w:rPr>
          <w:rFonts w:ascii="Arial" w:hAnsi="Arial" w:cs="Arial"/>
        </w:rPr>
      </w:pPr>
    </w:p>
    <w:p w14:paraId="3C27CEF0" w14:textId="77777777" w:rsidR="002B4B86" w:rsidRDefault="002B4B86" w:rsidP="00F712E8">
      <w:pPr>
        <w:rPr>
          <w:rFonts w:ascii="Arial" w:hAnsi="Arial" w:cs="Arial"/>
        </w:rPr>
      </w:pPr>
    </w:p>
    <w:p w14:paraId="084C6A11" w14:textId="77777777" w:rsidR="002B4B86" w:rsidRDefault="002B4B86" w:rsidP="00F712E8">
      <w:pPr>
        <w:rPr>
          <w:rFonts w:ascii="Arial" w:hAnsi="Arial" w:cs="Arial"/>
        </w:rPr>
      </w:pPr>
    </w:p>
    <w:p w14:paraId="2390EB67" w14:textId="46EC9E9D" w:rsidR="000E2BF1" w:rsidRPr="00293E5B" w:rsidRDefault="002B4B86" w:rsidP="00F712E8">
      <w:pPr>
        <w:rPr>
          <w:rFonts w:ascii="Arial" w:hAnsi="Arial" w:cs="Arial"/>
          <w:b/>
          <w:bCs/>
          <w:sz w:val="24"/>
          <w:szCs w:val="24"/>
        </w:rPr>
      </w:pPr>
      <w:r w:rsidRPr="00293E5B">
        <w:rPr>
          <w:rFonts w:ascii="Arial" w:hAnsi="Arial" w:cs="Arial"/>
          <w:b/>
          <w:bCs/>
          <w:sz w:val="24"/>
          <w:szCs w:val="24"/>
        </w:rPr>
        <w:lastRenderedPageBreak/>
        <w:t>Berlo</w:t>
      </w:r>
      <w:r w:rsidRPr="00293E5B">
        <w:rPr>
          <w:rFonts w:ascii="Arial" w:hAnsi="Arial" w:cs="Arial"/>
          <w:sz w:val="24"/>
          <w:szCs w:val="24"/>
        </w:rPr>
        <w:t xml:space="preserve"> </w:t>
      </w:r>
      <w:r w:rsidRPr="00293E5B">
        <w:rPr>
          <w:rFonts w:ascii="Arial" w:hAnsi="Arial" w:cs="Arial"/>
          <w:b/>
          <w:bCs/>
          <w:sz w:val="24"/>
          <w:szCs w:val="24"/>
        </w:rPr>
        <w:t>(1960)</w:t>
      </w:r>
      <w:r w:rsidRPr="00293E5B">
        <w:rPr>
          <w:rFonts w:ascii="Arial" w:hAnsi="Arial" w:cs="Arial"/>
          <w:sz w:val="24"/>
          <w:szCs w:val="24"/>
        </w:rPr>
        <w:t xml:space="preserve"> </w:t>
      </w:r>
      <w:r w:rsidRPr="00293E5B">
        <w:rPr>
          <w:rFonts w:ascii="Arial" w:hAnsi="Arial" w:cs="Arial"/>
          <w:b/>
          <w:bCs/>
          <w:sz w:val="24"/>
          <w:szCs w:val="24"/>
        </w:rPr>
        <w:t>Model</w:t>
      </w:r>
      <w:r w:rsidRPr="00293E5B">
        <w:rPr>
          <w:rFonts w:ascii="Arial" w:hAnsi="Arial" w:cs="Arial"/>
          <w:sz w:val="24"/>
          <w:szCs w:val="24"/>
        </w:rPr>
        <w:t xml:space="preserve"> </w:t>
      </w:r>
      <w:r w:rsidRPr="00293E5B">
        <w:rPr>
          <w:rFonts w:ascii="Arial" w:hAnsi="Arial" w:cs="Arial"/>
          <w:b/>
          <w:bCs/>
          <w:sz w:val="24"/>
          <w:szCs w:val="24"/>
        </w:rPr>
        <w:t>of</w:t>
      </w:r>
      <w:r w:rsidRPr="00293E5B">
        <w:rPr>
          <w:rFonts w:ascii="Arial" w:hAnsi="Arial" w:cs="Arial"/>
          <w:sz w:val="24"/>
          <w:szCs w:val="24"/>
        </w:rPr>
        <w:t xml:space="preserve"> </w:t>
      </w:r>
      <w:r w:rsidRPr="00293E5B">
        <w:rPr>
          <w:rFonts w:ascii="Arial" w:hAnsi="Arial" w:cs="Arial"/>
          <w:b/>
          <w:bCs/>
          <w:sz w:val="24"/>
          <w:szCs w:val="24"/>
        </w:rPr>
        <w:t>Communication</w:t>
      </w:r>
      <w:r w:rsidRPr="00293E5B">
        <w:rPr>
          <w:rFonts w:ascii="Arial" w:hAnsi="Arial" w:cs="Arial"/>
          <w:b/>
          <w:bCs/>
          <w:sz w:val="24"/>
          <w:szCs w:val="24"/>
        </w:rPr>
        <w:t>.</w:t>
      </w:r>
    </w:p>
    <w:p w14:paraId="49F260DD" w14:textId="6A0260C5" w:rsidR="002B4B86" w:rsidRPr="000E2BF1" w:rsidRDefault="000E2BF1" w:rsidP="000E2BF1">
      <w:pPr>
        <w:rPr>
          <w:rFonts w:ascii="Arial" w:hAnsi="Arial" w:cs="Arial"/>
        </w:rPr>
      </w:pPr>
      <w:r w:rsidRPr="000E2BF1">
        <w:rPr>
          <w:rFonts w:ascii="Arial" w:hAnsi="Arial" w:cs="Arial"/>
        </w:rPr>
        <w:t>Berlo's 1960 model of communication, known as the SMCR model, breaks down the </w:t>
      </w:r>
      <w:r>
        <w:rPr>
          <w:rFonts w:ascii="Arial" w:hAnsi="Arial" w:cs="Arial"/>
        </w:rPr>
        <w:t xml:space="preserve">           </w:t>
      </w:r>
      <w:r w:rsidRPr="000E2BF1">
        <w:rPr>
          <w:rFonts w:ascii="Arial" w:hAnsi="Arial" w:cs="Arial"/>
        </w:rPr>
        <w:t>communication process into four key components: Source, Message, Channel, and Receiver</w:t>
      </w:r>
    </w:p>
    <w:p w14:paraId="6EBC2A0B" w14:textId="40245D3D" w:rsidR="002B4B86" w:rsidRDefault="002B4B86" w:rsidP="00F712E8">
      <w:pPr>
        <w:rPr>
          <w:rFonts w:ascii="Arial" w:hAnsi="Arial" w:cs="Arial"/>
        </w:rPr>
      </w:pPr>
      <w:r w:rsidRPr="002B4B86">
        <w:rPr>
          <w:rFonts w:ascii="Arial" w:hAnsi="Arial" w:cs="Arial"/>
        </w:rPr>
        <w:t>In 1960, David Berlo came up with the Sender-Message- Channel-Receiver (SMCR) model of communication which was adapted from Shannon Weaver’s Model of Communication (1949). Berlo (1960) described factors affecting the individual components in the communication process, making the communication more efficient. Berlo’s model (1960) has mainly, four components to describe the communication process. They are sender, message, channel and receiver. Each of the component is affected by many factors.</w:t>
      </w:r>
    </w:p>
    <w:p w14:paraId="09C14F8E" w14:textId="702BF3A7" w:rsidR="00293E5B" w:rsidRDefault="00293E5B" w:rsidP="00F712E8">
      <w:pPr>
        <w:rPr>
          <w:rFonts w:ascii="Arial" w:hAnsi="Arial" w:cs="Arial"/>
        </w:rPr>
      </w:pPr>
      <w:r w:rsidRPr="00293E5B">
        <w:rPr>
          <w:rFonts w:ascii="Aptos" w:eastAsia="Aptos" w:hAnsi="Aptos" w:cs="Times New Roman"/>
          <w:kern w:val="2"/>
          <w:sz w:val="20"/>
          <w:szCs w:val="20"/>
          <w:lang w:eastAsia="en-US"/>
          <w14:ligatures w14:val="standardContextual"/>
        </w:rPr>
        <w:t>(</w:t>
      </w:r>
      <w:r w:rsidRPr="002343FF">
        <w:rPr>
          <w:rFonts w:ascii="Aptos" w:eastAsia="Aptos" w:hAnsi="Aptos" w:cs="Times New Roman"/>
          <w:kern w:val="2"/>
          <w:sz w:val="20"/>
          <w:szCs w:val="20"/>
          <w:lang w:eastAsia="en-US"/>
          <w14:ligatures w14:val="standardContextual"/>
        </w:rPr>
        <w:t xml:space="preserve">“Berlo (1960) Model of Communication - Bing.” </w:t>
      </w:r>
      <w:r w:rsidRPr="002343FF">
        <w:rPr>
          <w:rFonts w:ascii="Aptos" w:eastAsia="Aptos" w:hAnsi="Aptos" w:cs="Times New Roman"/>
          <w:i/>
          <w:iCs/>
          <w:kern w:val="2"/>
          <w:sz w:val="20"/>
          <w:szCs w:val="20"/>
          <w:lang w:eastAsia="en-US"/>
          <w14:ligatures w14:val="standardContextual"/>
        </w:rPr>
        <w:t>Bing</w:t>
      </w:r>
      <w:r w:rsidRPr="002343FF">
        <w:rPr>
          <w:rFonts w:ascii="Aptos" w:eastAsia="Aptos" w:hAnsi="Aptos" w:cs="Times New Roman"/>
          <w:kern w:val="2"/>
          <w:sz w:val="20"/>
          <w:szCs w:val="20"/>
          <w:lang w:eastAsia="en-US"/>
          <w14:ligatures w14:val="standardContextual"/>
        </w:rPr>
        <w:t>, 2025,</w:t>
      </w:r>
      <w:r w:rsidRPr="00293E5B">
        <w:rPr>
          <w:rFonts w:ascii="Aptos" w:eastAsia="Aptos" w:hAnsi="Aptos" w:cs="Times New Roman"/>
          <w:kern w:val="2"/>
          <w:sz w:val="20"/>
          <w:szCs w:val="20"/>
          <w:lang w:eastAsia="en-US"/>
          <w14:ligatures w14:val="standardContextual"/>
        </w:rPr>
        <w:t>)</w:t>
      </w:r>
    </w:p>
    <w:p w14:paraId="2971F461" w14:textId="2EA584A7" w:rsidR="002B4B86" w:rsidRDefault="002B4B86" w:rsidP="00F712E8">
      <w:pPr>
        <w:rPr>
          <w:rFonts w:ascii="Arial" w:hAnsi="Arial" w:cs="Arial"/>
        </w:rPr>
      </w:pPr>
      <w:r w:rsidRPr="002B4B86">
        <w:rPr>
          <w:rFonts w:ascii="Arial" w:hAnsi="Arial" w:cs="Arial"/>
        </w:rPr>
        <w:t>David Berlo’s SMCR model (1960) breaks communication into four components—</w:t>
      </w:r>
      <w:r w:rsidRPr="002B4B86">
        <w:rPr>
          <w:rFonts w:ascii="Arial" w:hAnsi="Arial" w:cs="Arial"/>
          <w:b/>
          <w:bCs/>
        </w:rPr>
        <w:t>Sender, Message, Channel, and Receiver</w:t>
      </w:r>
      <w:r w:rsidRPr="002B4B86">
        <w:rPr>
          <w:rFonts w:ascii="Arial" w:hAnsi="Arial" w:cs="Arial"/>
        </w:rPr>
        <w:t>—each influenced by factors such as communication skills, attitudes, knowledge, social systems, and culture. This makes the model more practical and human-</w:t>
      </w:r>
      <w:proofErr w:type="spellStart"/>
      <w:r w:rsidRPr="002B4B86">
        <w:rPr>
          <w:rFonts w:ascii="Arial" w:hAnsi="Arial" w:cs="Arial"/>
        </w:rPr>
        <w:t>centered</w:t>
      </w:r>
      <w:proofErr w:type="spellEnd"/>
      <w:r w:rsidRPr="002B4B86">
        <w:rPr>
          <w:rFonts w:ascii="Arial" w:hAnsi="Arial" w:cs="Arial"/>
        </w:rPr>
        <w:t xml:space="preserve"> compared to Shannon and Weaver’s earlier technical model</w:t>
      </w:r>
    </w:p>
    <w:p w14:paraId="540C989A" w14:textId="77777777" w:rsidR="00293E5B" w:rsidRDefault="002B4B86" w:rsidP="00F712E8">
      <w:pPr>
        <w:rPr>
          <w:rFonts w:ascii="Arial" w:hAnsi="Arial" w:cs="Arial"/>
        </w:rPr>
      </w:pPr>
      <w:r w:rsidRPr="002B4B86">
        <w:rPr>
          <w:rFonts w:ascii="Arial" w:hAnsi="Arial" w:cs="Arial"/>
        </w:rPr>
        <w:t xml:space="preserve">Berlo’s model is a </w:t>
      </w:r>
      <w:r w:rsidRPr="002B4B86">
        <w:rPr>
          <w:rFonts w:ascii="Arial" w:hAnsi="Arial" w:cs="Arial"/>
          <w:b/>
          <w:bCs/>
        </w:rPr>
        <w:t>linear communication framework</w:t>
      </w:r>
      <w:r w:rsidRPr="002B4B86">
        <w:rPr>
          <w:rFonts w:ascii="Arial" w:hAnsi="Arial" w:cs="Arial"/>
        </w:rPr>
        <w:t xml:space="preserve"> that emphasizes how human factors shape the effectiveness of communication. Unlike Shannon and Weaver’s model (1949), which focused on technical transmission, Berlo highlighted </w:t>
      </w:r>
      <w:r w:rsidRPr="002B4B86">
        <w:rPr>
          <w:rFonts w:ascii="Arial" w:hAnsi="Arial" w:cs="Arial"/>
          <w:b/>
          <w:bCs/>
        </w:rPr>
        <w:t>psychological and social variables</w:t>
      </w:r>
      <w:r w:rsidRPr="002B4B86">
        <w:rPr>
          <w:rFonts w:ascii="Arial" w:hAnsi="Arial" w:cs="Arial"/>
        </w:rPr>
        <w:t xml:space="preserve"> that affect how messages are sent and receive</w:t>
      </w:r>
      <w:r>
        <w:rPr>
          <w:rFonts w:ascii="Arial" w:hAnsi="Arial" w:cs="Arial"/>
        </w:rPr>
        <w:t>.</w:t>
      </w:r>
    </w:p>
    <w:p w14:paraId="3A1555AD" w14:textId="4ADB010F" w:rsidR="002B4B86" w:rsidRPr="00293E5B" w:rsidRDefault="00293E5B" w:rsidP="00F712E8">
      <w:pPr>
        <w:rPr>
          <w:rFonts w:ascii="Arial" w:hAnsi="Arial" w:cs="Arial"/>
          <w:sz w:val="20"/>
          <w:szCs w:val="20"/>
        </w:rPr>
      </w:pPr>
      <w:bookmarkStart w:id="1" w:name="_Hlk216993808"/>
      <w:r w:rsidRPr="00293E5B">
        <w:rPr>
          <w:rFonts w:ascii="Arial" w:hAnsi="Arial" w:cs="Arial"/>
          <w:sz w:val="20"/>
          <w:szCs w:val="20"/>
        </w:rPr>
        <w:t>(StudyMassCom.com</w:t>
      </w:r>
      <w:r w:rsidR="000E2BF1" w:rsidRPr="00B968E0">
        <w:rPr>
          <w:rFonts w:ascii="Arial" w:hAnsi="Arial" w:cs="Arial"/>
          <w:sz w:val="20"/>
          <w:szCs w:val="20"/>
        </w:rPr>
        <w:t>, 9 Aug. 2023</w:t>
      </w:r>
      <w:r w:rsidRPr="00293E5B">
        <w:rPr>
          <w:rFonts w:ascii="Arial" w:hAnsi="Arial" w:cs="Arial"/>
          <w:sz w:val="20"/>
          <w:szCs w:val="20"/>
        </w:rPr>
        <w:t>)</w:t>
      </w:r>
    </w:p>
    <w:bookmarkEnd w:id="1"/>
    <w:p w14:paraId="0956D6AD" w14:textId="1A910987" w:rsidR="002B4B86" w:rsidRPr="002B4B86" w:rsidRDefault="002B4B86" w:rsidP="002B4B86">
      <w:pPr>
        <w:rPr>
          <w:rFonts w:ascii="Arial" w:hAnsi="Arial" w:cs="Arial"/>
          <w:b/>
          <w:bCs/>
        </w:rPr>
      </w:pPr>
      <w:r w:rsidRPr="002B4B86">
        <w:rPr>
          <w:rFonts w:ascii="Arial" w:hAnsi="Arial" w:cs="Arial"/>
          <w:b/>
          <w:bCs/>
        </w:rPr>
        <w:t>Why Berlo’s Model Matters</w:t>
      </w:r>
    </w:p>
    <w:p w14:paraId="63766836" w14:textId="0BBC4CD5" w:rsidR="002B4B86" w:rsidRPr="002B4B86" w:rsidRDefault="002B4B86" w:rsidP="002B4B86">
      <w:pPr>
        <w:rPr>
          <w:rFonts w:ascii="Arial" w:hAnsi="Arial" w:cs="Arial"/>
        </w:rPr>
      </w:pPr>
      <w:r w:rsidRPr="002B4B86">
        <w:rPr>
          <w:rFonts w:ascii="Arial" w:hAnsi="Arial" w:cs="Arial"/>
          <w:b/>
          <w:bCs/>
        </w:rPr>
        <w:t>Human-</w:t>
      </w:r>
      <w:r w:rsidRPr="002B4B86">
        <w:rPr>
          <w:rFonts w:ascii="Arial" w:hAnsi="Arial" w:cs="Arial"/>
          <w:b/>
          <w:bCs/>
        </w:rPr>
        <w:t>cantered</w:t>
      </w:r>
      <w:r w:rsidRPr="002B4B86">
        <w:rPr>
          <w:rFonts w:ascii="Arial" w:hAnsi="Arial" w:cs="Arial"/>
          <w:b/>
          <w:bCs/>
        </w:rPr>
        <w:t>:</w:t>
      </w:r>
      <w:r w:rsidRPr="002B4B86">
        <w:rPr>
          <w:rFonts w:ascii="Arial" w:hAnsi="Arial" w:cs="Arial"/>
        </w:rPr>
        <w:t xml:space="preserve"> It recognizes that communication is not just about transmitting signals but about </w:t>
      </w:r>
      <w:r w:rsidRPr="002B4B86">
        <w:rPr>
          <w:rFonts w:ascii="Arial" w:hAnsi="Arial" w:cs="Arial"/>
          <w:b/>
          <w:bCs/>
        </w:rPr>
        <w:t>meaning-making shaped by human factors</w:t>
      </w:r>
      <w:r w:rsidRPr="002B4B86">
        <w:rPr>
          <w:rFonts w:ascii="Arial" w:hAnsi="Arial" w:cs="Arial"/>
        </w:rPr>
        <w:t>.</w:t>
      </w:r>
    </w:p>
    <w:p w14:paraId="5088D6C1" w14:textId="77777777" w:rsidR="002B4B86" w:rsidRPr="002B4B86" w:rsidRDefault="002B4B86" w:rsidP="002B4B86">
      <w:pPr>
        <w:rPr>
          <w:rFonts w:ascii="Arial" w:hAnsi="Arial" w:cs="Arial"/>
        </w:rPr>
      </w:pPr>
      <w:r w:rsidRPr="002B4B86">
        <w:rPr>
          <w:rFonts w:ascii="Arial" w:hAnsi="Arial" w:cs="Arial"/>
          <w:b/>
          <w:bCs/>
        </w:rPr>
        <w:t>Practical:</w:t>
      </w:r>
      <w:r w:rsidRPr="002B4B86">
        <w:rPr>
          <w:rFonts w:ascii="Arial" w:hAnsi="Arial" w:cs="Arial"/>
        </w:rPr>
        <w:t xml:space="preserve"> Useful in education, healthcare, and social work—fields where attitudes, knowledge, and cultural context strongly affect outcomes.</w:t>
      </w:r>
    </w:p>
    <w:p w14:paraId="3883B822" w14:textId="5E2061CB" w:rsidR="002B4B86" w:rsidRDefault="002B4B86" w:rsidP="00F712E8">
      <w:pPr>
        <w:rPr>
          <w:rFonts w:ascii="Arial" w:hAnsi="Arial" w:cs="Arial"/>
        </w:rPr>
      </w:pPr>
      <w:r w:rsidRPr="002B4B86">
        <w:rPr>
          <w:rFonts w:ascii="Arial" w:hAnsi="Arial" w:cs="Arial"/>
          <w:b/>
          <w:bCs/>
        </w:rPr>
        <w:t>Limitations:</w:t>
      </w:r>
      <w:r w:rsidRPr="002B4B86">
        <w:rPr>
          <w:rFonts w:ascii="Arial" w:hAnsi="Arial" w:cs="Arial"/>
        </w:rPr>
        <w:t xml:space="preserve"> It does not account for </w:t>
      </w:r>
      <w:r w:rsidRPr="002B4B86">
        <w:rPr>
          <w:rFonts w:ascii="Arial" w:hAnsi="Arial" w:cs="Arial"/>
          <w:b/>
          <w:bCs/>
        </w:rPr>
        <w:t>feedback</w:t>
      </w:r>
      <w:r w:rsidRPr="002B4B86">
        <w:rPr>
          <w:rFonts w:ascii="Arial" w:hAnsi="Arial" w:cs="Arial"/>
        </w:rPr>
        <w:t xml:space="preserve"> (making it one-way), nor does it fully address noise or barriers in communication.</w:t>
      </w:r>
    </w:p>
    <w:p w14:paraId="2D07FEEE" w14:textId="77777777" w:rsidR="002B4B86" w:rsidRPr="002B4B86" w:rsidRDefault="002B4B86" w:rsidP="002B4B86">
      <w:pPr>
        <w:rPr>
          <w:rFonts w:ascii="Arial" w:hAnsi="Arial" w:cs="Arial"/>
        </w:rPr>
      </w:pPr>
      <w:r w:rsidRPr="002B4B86">
        <w:rPr>
          <w:rFonts w:ascii="Arial" w:hAnsi="Arial" w:cs="Arial"/>
        </w:rPr>
        <w:t xml:space="preserve">Given your background in </w:t>
      </w:r>
      <w:r w:rsidRPr="002B4B86">
        <w:rPr>
          <w:rFonts w:ascii="Arial" w:hAnsi="Arial" w:cs="Arial"/>
          <w:b/>
          <w:bCs/>
        </w:rPr>
        <w:t>nursing, patient education, and digital skills training</w:t>
      </w:r>
      <w:r w:rsidRPr="002B4B86">
        <w:rPr>
          <w:rFonts w:ascii="Arial" w:hAnsi="Arial" w:cs="Arial"/>
        </w:rPr>
        <w:t>, Berlo’s model is especially relevant:</w:t>
      </w:r>
    </w:p>
    <w:p w14:paraId="26CBB47F" w14:textId="77777777" w:rsidR="002B4B86" w:rsidRPr="002B4B86" w:rsidRDefault="002B4B86" w:rsidP="002B4B86">
      <w:pPr>
        <w:rPr>
          <w:rFonts w:ascii="Arial" w:hAnsi="Arial" w:cs="Arial"/>
        </w:rPr>
      </w:pPr>
      <w:r w:rsidRPr="002B4B86">
        <w:rPr>
          <w:rFonts w:ascii="Arial" w:hAnsi="Arial" w:cs="Arial"/>
          <w:b/>
          <w:bCs/>
        </w:rPr>
        <w:t>Sender factors:</w:t>
      </w:r>
      <w:r w:rsidRPr="002B4B86">
        <w:rPr>
          <w:rFonts w:ascii="Arial" w:hAnsi="Arial" w:cs="Arial"/>
        </w:rPr>
        <w:t xml:space="preserve"> A nurse’s communication skills and cultural sensitivity directly affect patient understanding.</w:t>
      </w:r>
    </w:p>
    <w:p w14:paraId="6FD84347" w14:textId="77777777" w:rsidR="002B4B86" w:rsidRPr="002B4B86" w:rsidRDefault="002B4B86" w:rsidP="002B4B86">
      <w:pPr>
        <w:rPr>
          <w:rFonts w:ascii="Arial" w:hAnsi="Arial" w:cs="Arial"/>
        </w:rPr>
      </w:pPr>
      <w:r w:rsidRPr="002B4B86">
        <w:rPr>
          <w:rFonts w:ascii="Arial" w:hAnsi="Arial" w:cs="Arial"/>
          <w:b/>
          <w:bCs/>
        </w:rPr>
        <w:t>Message factors:</w:t>
      </w:r>
      <w:r w:rsidRPr="002B4B86">
        <w:rPr>
          <w:rFonts w:ascii="Arial" w:hAnsi="Arial" w:cs="Arial"/>
        </w:rPr>
        <w:t xml:space="preserve"> Clear, structured health instructions improve adherence.</w:t>
      </w:r>
    </w:p>
    <w:p w14:paraId="5699DE26" w14:textId="77777777" w:rsidR="002B4B86" w:rsidRPr="002B4B86" w:rsidRDefault="002B4B86" w:rsidP="002B4B86">
      <w:pPr>
        <w:rPr>
          <w:rFonts w:ascii="Arial" w:hAnsi="Arial" w:cs="Arial"/>
        </w:rPr>
      </w:pPr>
      <w:r w:rsidRPr="002B4B86">
        <w:rPr>
          <w:rFonts w:ascii="Arial" w:hAnsi="Arial" w:cs="Arial"/>
          <w:b/>
          <w:bCs/>
        </w:rPr>
        <w:t>Channel factors:</w:t>
      </w:r>
      <w:r w:rsidRPr="002B4B86">
        <w:rPr>
          <w:rFonts w:ascii="Arial" w:hAnsi="Arial" w:cs="Arial"/>
        </w:rPr>
        <w:t xml:space="preserve"> Choosing the right medium (face-to-face, digital, written) ensures accessibility.</w:t>
      </w:r>
    </w:p>
    <w:p w14:paraId="67EC2C3F" w14:textId="1A668F9E" w:rsidR="002B4B86" w:rsidRPr="002B4B86" w:rsidRDefault="002B4B86" w:rsidP="002B4B86">
      <w:pPr>
        <w:rPr>
          <w:rFonts w:ascii="Arial" w:hAnsi="Arial" w:cs="Arial"/>
        </w:rPr>
      </w:pPr>
      <w:r w:rsidRPr="002B4B86">
        <w:rPr>
          <w:rFonts w:ascii="Arial" w:hAnsi="Arial" w:cs="Arial"/>
          <w:b/>
          <w:bCs/>
        </w:rPr>
        <w:t>Receiver factors:</w:t>
      </w:r>
      <w:r w:rsidRPr="002B4B86">
        <w:rPr>
          <w:rFonts w:ascii="Arial" w:hAnsi="Arial" w:cs="Arial"/>
        </w:rPr>
        <w:t xml:space="preserve"> Patients’ knowledge, attitudes, and cultural background influence how they interpret health advice.</w:t>
      </w:r>
    </w:p>
    <w:p w14:paraId="3D860C1D" w14:textId="77777777" w:rsidR="00293E5B" w:rsidRPr="00293E5B" w:rsidRDefault="002B4B86" w:rsidP="00293E5B">
      <w:pPr>
        <w:rPr>
          <w:rFonts w:ascii="Arial" w:hAnsi="Arial" w:cs="Arial"/>
        </w:rPr>
      </w:pPr>
      <w:r w:rsidRPr="002B4B86">
        <w:rPr>
          <w:rFonts w:ascii="Arial" w:hAnsi="Arial" w:cs="Arial"/>
        </w:rPr>
        <w:t xml:space="preserve">This makes Berlo’s model a </w:t>
      </w:r>
      <w:r w:rsidRPr="002B4B86">
        <w:rPr>
          <w:rFonts w:ascii="Arial" w:hAnsi="Arial" w:cs="Arial"/>
          <w:b/>
          <w:bCs/>
        </w:rPr>
        <w:t>powerful tool for patient education and interdisciplinary care</w:t>
      </w:r>
      <w:r w:rsidRPr="002B4B86">
        <w:rPr>
          <w:rFonts w:ascii="Arial" w:hAnsi="Arial" w:cs="Arial"/>
        </w:rPr>
        <w:t>, bridging nursing and social work perspectives</w:t>
      </w:r>
      <w:r w:rsidR="00293E5B">
        <w:rPr>
          <w:rFonts w:ascii="Arial" w:hAnsi="Arial" w:cs="Arial"/>
        </w:rPr>
        <w:t xml:space="preserve">. </w:t>
      </w:r>
      <w:r w:rsidR="00293E5B" w:rsidRPr="00293E5B">
        <w:rPr>
          <w:rFonts w:ascii="Arial" w:hAnsi="Arial" w:cs="Arial"/>
        </w:rPr>
        <w:t>(StudyMassCom.com</w:t>
      </w:r>
      <w:r w:rsidR="00293E5B" w:rsidRPr="00B968E0">
        <w:rPr>
          <w:rFonts w:ascii="Arial" w:hAnsi="Arial" w:cs="Arial"/>
        </w:rPr>
        <w:t>, 9 Aug. 2023</w:t>
      </w:r>
      <w:r w:rsidR="00293E5B" w:rsidRPr="00293E5B">
        <w:rPr>
          <w:rFonts w:ascii="Arial" w:hAnsi="Arial" w:cs="Arial"/>
        </w:rPr>
        <w:t>)</w:t>
      </w:r>
    </w:p>
    <w:p w14:paraId="3CAB9663" w14:textId="5A8B823C" w:rsidR="00293E5B" w:rsidRDefault="00293E5B" w:rsidP="00293E5B">
      <w:pPr>
        <w:rPr>
          <w:rFonts w:ascii="Arial" w:hAnsi="Arial" w:cs="Arial"/>
        </w:rPr>
      </w:pPr>
    </w:p>
    <w:p w14:paraId="58EC5590" w14:textId="77777777" w:rsidR="00293E5B" w:rsidRDefault="00293E5B" w:rsidP="00361453">
      <w:pPr>
        <w:rPr>
          <w:rFonts w:ascii="Arial" w:hAnsi="Arial" w:cs="Arial"/>
        </w:rPr>
      </w:pPr>
    </w:p>
    <w:p w14:paraId="7130C0FD" w14:textId="77777777" w:rsidR="00F712E8" w:rsidRPr="00F712E8" w:rsidRDefault="00F712E8" w:rsidP="00435D72">
      <w:pPr>
        <w:rPr>
          <w:rFonts w:ascii="Arial" w:hAnsi="Arial" w:cs="Arial"/>
        </w:rPr>
      </w:pPr>
    </w:p>
    <w:p w14:paraId="62F2AC55" w14:textId="12CA2D19" w:rsidR="00F712E8" w:rsidRPr="00F712E8" w:rsidRDefault="003660F6" w:rsidP="00435D72">
      <w:pPr>
        <w:rPr>
          <w:rFonts w:ascii="Arial" w:hAnsi="Arial" w:cs="Arial"/>
          <w:b/>
          <w:bCs/>
        </w:rPr>
      </w:pPr>
      <w:r w:rsidRPr="00F712E8">
        <w:rPr>
          <w:rFonts w:ascii="Arial" w:hAnsi="Arial" w:cs="Arial"/>
          <w:b/>
          <w:bCs/>
        </w:rPr>
        <w:lastRenderedPageBreak/>
        <w:t>Explain the health and social care system in the UK, its origin, and different challenges faced by the system.</w:t>
      </w:r>
    </w:p>
    <w:p w14:paraId="0DECB9EB" w14:textId="62EE16EF" w:rsidR="00435D72" w:rsidRPr="00F712E8" w:rsidRDefault="00435D72" w:rsidP="00435D72">
      <w:pPr>
        <w:rPr>
          <w:rFonts w:ascii="Arial" w:hAnsi="Arial" w:cs="Arial"/>
        </w:rPr>
      </w:pPr>
      <w:r w:rsidRPr="00435D72">
        <w:rPr>
          <w:rFonts w:ascii="Arial" w:hAnsi="Arial" w:cs="Arial"/>
        </w:rPr>
        <w:t xml:space="preserve">The United Kingdom's health and social care system is a publicly funded framework designed to provide comprehensive support for physical, mental, and social well-being to </w:t>
      </w:r>
      <w:r w:rsidR="00E233AE" w:rsidRPr="00F712E8">
        <w:rPr>
          <w:rFonts w:ascii="Arial" w:hAnsi="Arial" w:cs="Arial"/>
        </w:rPr>
        <w:t>the</w:t>
      </w:r>
      <w:r w:rsidRPr="00435D72">
        <w:rPr>
          <w:rFonts w:ascii="Arial" w:hAnsi="Arial" w:cs="Arial"/>
        </w:rPr>
        <w:t xml:space="preserve"> residents. At its core is the National Health Service (NHS), which delivers universal healthcare free at the point of use, funded primarily through general taxation. Social care, which addresses long-term needs such as support for the elderly, disabled individuals, or those with chronic conditions, operates separately and is largely managed by local authorities with means-tested funding. The system is devolved, meaning England, Scotland, Wales, and Northern Ireland each have variations in administration and policy, though core principles remain similar across the UK. This setup aims to ensure equitable access, but it faces ongoing pressures from demographic shifts, funding constraints, and operational inefficiencies.</w:t>
      </w:r>
      <w:r w:rsidR="00E762F4" w:rsidRPr="00F712E8">
        <w:rPr>
          <w:rFonts w:ascii="Arial" w:hAnsi="Arial" w:cs="Arial"/>
        </w:rPr>
        <w:t xml:space="preserve"> </w:t>
      </w:r>
      <w:r w:rsidR="00D67986" w:rsidRPr="00F712E8">
        <w:rPr>
          <w:rFonts w:ascii="Arial" w:hAnsi="Arial" w:cs="Arial"/>
        </w:rPr>
        <w:t xml:space="preserve"> </w:t>
      </w:r>
      <w:r w:rsidR="001766E5" w:rsidRPr="00293E5B">
        <w:rPr>
          <w:rFonts w:ascii="Arial" w:hAnsi="Arial" w:cs="Arial"/>
          <w:sz w:val="20"/>
          <w:szCs w:val="20"/>
        </w:rPr>
        <w:t>(</w:t>
      </w:r>
      <w:r w:rsidR="00D67986" w:rsidRPr="00BB207D">
        <w:rPr>
          <w:rFonts w:ascii="Arial" w:eastAsia="Aptos" w:hAnsi="Arial" w:cs="Arial"/>
          <w:kern w:val="2"/>
          <w:sz w:val="20"/>
          <w:szCs w:val="20"/>
          <w:lang w:eastAsia="en-US"/>
          <w14:ligatures w14:val="standardContextual"/>
        </w:rPr>
        <w:t xml:space="preserve">.” </w:t>
      </w:r>
      <w:r w:rsidR="00D67986" w:rsidRPr="00BB207D">
        <w:rPr>
          <w:rFonts w:ascii="Arial" w:eastAsia="Aptos" w:hAnsi="Arial" w:cs="Arial"/>
          <w:i/>
          <w:iCs/>
          <w:kern w:val="2"/>
          <w:sz w:val="20"/>
          <w:szCs w:val="20"/>
          <w:lang w:eastAsia="en-US"/>
          <w14:ligatures w14:val="standardContextual"/>
        </w:rPr>
        <w:t>The Commonwealth Fund</w:t>
      </w:r>
      <w:r w:rsidR="00D67986" w:rsidRPr="00BB207D">
        <w:rPr>
          <w:rFonts w:ascii="Arial" w:eastAsia="Aptos" w:hAnsi="Arial" w:cs="Arial"/>
          <w:kern w:val="2"/>
          <w:sz w:val="20"/>
          <w:szCs w:val="20"/>
          <w:lang w:eastAsia="en-US"/>
          <w14:ligatures w14:val="standardContextual"/>
        </w:rPr>
        <w:t>, 5 June 2020</w:t>
      </w:r>
      <w:r w:rsidR="001766E5" w:rsidRPr="00293E5B">
        <w:rPr>
          <w:rFonts w:ascii="Arial" w:eastAsia="Aptos" w:hAnsi="Arial" w:cs="Arial"/>
          <w:kern w:val="2"/>
          <w:sz w:val="20"/>
          <w:szCs w:val="20"/>
          <w:lang w:eastAsia="en-US"/>
          <w14:ligatures w14:val="standardContextual"/>
        </w:rPr>
        <w:t>)</w:t>
      </w:r>
    </w:p>
    <w:p w14:paraId="7E697CE6" w14:textId="77777777" w:rsidR="00565A24" w:rsidRPr="00565A24" w:rsidRDefault="00565A24" w:rsidP="00565A24">
      <w:pPr>
        <w:rPr>
          <w:rFonts w:ascii="Arial" w:hAnsi="Arial" w:cs="Arial"/>
          <w:b/>
          <w:bCs/>
        </w:rPr>
      </w:pPr>
      <w:r w:rsidRPr="00565A24">
        <w:rPr>
          <w:rFonts w:ascii="Arial" w:hAnsi="Arial" w:cs="Arial"/>
          <w:b/>
          <w:bCs/>
        </w:rPr>
        <w:t>Origins</w:t>
      </w:r>
    </w:p>
    <w:p w14:paraId="6394E0DC" w14:textId="4D578584" w:rsidR="00565A24" w:rsidRPr="00293E5B" w:rsidRDefault="00565A24" w:rsidP="00435D72">
      <w:pPr>
        <w:rPr>
          <w:rFonts w:ascii="Arial" w:hAnsi="Arial" w:cs="Arial"/>
          <w:sz w:val="20"/>
          <w:szCs w:val="20"/>
        </w:rPr>
      </w:pPr>
      <w:r w:rsidRPr="00565A24">
        <w:rPr>
          <w:rFonts w:ascii="Arial" w:hAnsi="Arial" w:cs="Arial"/>
        </w:rPr>
        <w:t>The modern UK health and social care system emerged in the aftermath of World War II as part of a broader welfare state reform. The foundational blueprint was the 1942 Beveridge Report, authored by economist William Beveridge, which identified "five giants" plaguing society—want, disease, ignorance, squalor, and idleness—and proposed a system of social insurance to combat them. This led to the establishment of the NHS on July 5, 1948, under the Labour government led by Health Minister Aneurin Bevan. The NHS nationalized hospitals and integrated general practitioners, aiming to provide healthcare "from cradle to grave" without direct charges to patients. Social care has deeper historical roots in the 19th-century Poor Laws, which provided rudimentary support for the vulnerable, but its contemporary form was shaped by post-war legislation like the National Assistance Act 1948, which shifted responsibility to local authorities and emphasized community-based care over institutionalization. Over time, reforms such as the Community Care Act 1990 and the Care Act 2014 have refined social care to focus on personalization and integration with health services.</w:t>
      </w:r>
      <w:r w:rsidR="001766E5" w:rsidRPr="00F712E8">
        <w:rPr>
          <w:rFonts w:ascii="Arial" w:hAnsi="Arial" w:cs="Arial"/>
        </w:rPr>
        <w:t xml:space="preserve"> </w:t>
      </w:r>
      <w:proofErr w:type="gramStart"/>
      <w:r w:rsidR="00293E5B">
        <w:rPr>
          <w:rFonts w:ascii="Arial" w:hAnsi="Arial" w:cs="Arial"/>
          <w:sz w:val="20"/>
          <w:szCs w:val="20"/>
        </w:rPr>
        <w:t>(</w:t>
      </w:r>
      <w:r w:rsidR="001766E5" w:rsidRPr="00293E5B">
        <w:rPr>
          <w:rFonts w:ascii="Arial" w:hAnsi="Arial" w:cs="Arial"/>
          <w:sz w:val="20"/>
          <w:szCs w:val="20"/>
        </w:rPr>
        <w:t xml:space="preserve"> </w:t>
      </w:r>
      <w:r w:rsidR="00293E5B">
        <w:rPr>
          <w:rFonts w:ascii="Arial" w:hAnsi="Arial" w:cs="Arial"/>
          <w:sz w:val="20"/>
          <w:szCs w:val="20"/>
        </w:rPr>
        <w:t>‘</w:t>
      </w:r>
      <w:proofErr w:type="gramEnd"/>
      <w:r w:rsidR="00293E5B">
        <w:rPr>
          <w:rFonts w:ascii="Arial" w:hAnsi="Arial" w:cs="Arial"/>
          <w:sz w:val="20"/>
          <w:szCs w:val="20"/>
        </w:rPr>
        <w:t>’</w:t>
      </w:r>
      <w:r w:rsidR="001766E5" w:rsidRPr="00BB207D">
        <w:rPr>
          <w:rFonts w:ascii="Arial" w:hAnsi="Arial" w:cs="Arial"/>
          <w:i/>
          <w:iCs/>
          <w:sz w:val="20"/>
          <w:szCs w:val="20"/>
        </w:rPr>
        <w:t>The Commonwealth Fund</w:t>
      </w:r>
      <w:r w:rsidR="001766E5" w:rsidRPr="00BB207D">
        <w:rPr>
          <w:rFonts w:ascii="Arial" w:hAnsi="Arial" w:cs="Arial"/>
          <w:sz w:val="20"/>
          <w:szCs w:val="20"/>
        </w:rPr>
        <w:t>, 5 June 2020</w:t>
      </w:r>
      <w:r w:rsidR="001766E5" w:rsidRPr="00293E5B">
        <w:rPr>
          <w:rFonts w:ascii="Arial" w:hAnsi="Arial" w:cs="Arial"/>
          <w:sz w:val="20"/>
          <w:szCs w:val="20"/>
        </w:rPr>
        <w:t>)</w:t>
      </w:r>
    </w:p>
    <w:p w14:paraId="07769FF5" w14:textId="77777777" w:rsidR="002F109F" w:rsidRPr="002F109F" w:rsidRDefault="002F109F" w:rsidP="002F109F">
      <w:pPr>
        <w:rPr>
          <w:rFonts w:ascii="Arial" w:hAnsi="Arial" w:cs="Arial"/>
          <w:b/>
          <w:bCs/>
        </w:rPr>
      </w:pPr>
      <w:r w:rsidRPr="002F109F">
        <w:rPr>
          <w:rFonts w:ascii="Arial" w:hAnsi="Arial" w:cs="Arial"/>
          <w:b/>
          <w:bCs/>
        </w:rPr>
        <w:t>The Health Care System (NHS)</w:t>
      </w:r>
    </w:p>
    <w:p w14:paraId="6078000B" w14:textId="77777777" w:rsidR="00293E5B" w:rsidRDefault="002F109F" w:rsidP="00807906">
      <w:pPr>
        <w:rPr>
          <w:rFonts w:ascii="Arial" w:hAnsi="Arial" w:cs="Arial"/>
        </w:rPr>
      </w:pPr>
      <w:r w:rsidRPr="002F109F">
        <w:rPr>
          <w:rFonts w:ascii="Arial" w:hAnsi="Arial" w:cs="Arial"/>
        </w:rPr>
        <w:t xml:space="preserve">The NHS is the cornerstone of UK healthcare, serving over 67 million people. It provides a wide range of services, including primary care (via general practitioners or GPs), secondary care (hospitals and specialists), emergency services, mental health support, and preventive measures like vaccinations and screenings. Funding comes from national taxes (about 80%), national insurance contributions, and some patient charges for prescriptions, dental, and optical services (with exemptions for low-income groups, children, and the elderly). In England, the system is overseen by the Department of Health and Social Care, with NHS England commissioning services through integrated care </w:t>
      </w:r>
      <w:r w:rsidR="00060CC7" w:rsidRPr="00F712E8">
        <w:rPr>
          <w:rFonts w:ascii="Arial" w:hAnsi="Arial" w:cs="Arial"/>
        </w:rPr>
        <w:t>systems.</w:t>
      </w:r>
    </w:p>
    <w:p w14:paraId="06E9456D" w14:textId="31A9F710" w:rsidR="00060CC7" w:rsidRPr="00293E5B" w:rsidRDefault="00060CC7" w:rsidP="00807906">
      <w:pPr>
        <w:rPr>
          <w:rFonts w:ascii="Arial" w:hAnsi="Arial" w:cs="Arial"/>
          <w:sz w:val="20"/>
          <w:szCs w:val="20"/>
        </w:rPr>
      </w:pPr>
      <w:r w:rsidRPr="00293E5B">
        <w:rPr>
          <w:rFonts w:ascii="Arial" w:hAnsi="Arial" w:cs="Arial"/>
          <w:sz w:val="20"/>
          <w:szCs w:val="20"/>
        </w:rPr>
        <w:t xml:space="preserve"> (</w:t>
      </w:r>
      <w:r w:rsidRPr="00BB207D">
        <w:rPr>
          <w:rFonts w:ascii="Arial" w:hAnsi="Arial" w:cs="Arial"/>
          <w:sz w:val="20"/>
          <w:szCs w:val="20"/>
        </w:rPr>
        <w:t xml:space="preserve">.” </w:t>
      </w:r>
      <w:r w:rsidRPr="00BB207D">
        <w:rPr>
          <w:rFonts w:ascii="Arial" w:hAnsi="Arial" w:cs="Arial"/>
          <w:i/>
          <w:iCs/>
          <w:sz w:val="20"/>
          <w:szCs w:val="20"/>
        </w:rPr>
        <w:t>The Commonwealth Fund</w:t>
      </w:r>
      <w:r w:rsidRPr="00BB207D">
        <w:rPr>
          <w:rFonts w:ascii="Arial" w:hAnsi="Arial" w:cs="Arial"/>
          <w:sz w:val="20"/>
          <w:szCs w:val="20"/>
        </w:rPr>
        <w:t>, 5 June 2020</w:t>
      </w:r>
      <w:r w:rsidRPr="00293E5B">
        <w:rPr>
          <w:rFonts w:ascii="Arial" w:hAnsi="Arial" w:cs="Arial"/>
          <w:sz w:val="20"/>
          <w:szCs w:val="20"/>
        </w:rPr>
        <w:t>)</w:t>
      </w:r>
    </w:p>
    <w:p w14:paraId="3CAB19C6" w14:textId="7EB1D299" w:rsidR="00807906" w:rsidRPr="00807906" w:rsidRDefault="00807906" w:rsidP="00807906">
      <w:pPr>
        <w:rPr>
          <w:rFonts w:ascii="Arial" w:hAnsi="Arial" w:cs="Arial"/>
          <w:b/>
          <w:bCs/>
        </w:rPr>
      </w:pPr>
      <w:r w:rsidRPr="00807906">
        <w:rPr>
          <w:rFonts w:ascii="Arial" w:hAnsi="Arial" w:cs="Arial"/>
          <w:b/>
          <w:bCs/>
        </w:rPr>
        <w:t>The Social Care System</w:t>
      </w:r>
    </w:p>
    <w:p w14:paraId="5DD617B9" w14:textId="77777777" w:rsidR="00F712E8" w:rsidRDefault="00807906" w:rsidP="00890E06">
      <w:pPr>
        <w:rPr>
          <w:rFonts w:ascii="Arial" w:hAnsi="Arial" w:cs="Arial"/>
        </w:rPr>
      </w:pPr>
      <w:r w:rsidRPr="00807906">
        <w:rPr>
          <w:rFonts w:ascii="Arial" w:hAnsi="Arial" w:cs="Arial"/>
        </w:rPr>
        <w:t>Social care complements the NHS by supporting individuals with daily living needs that arise from illness, disability, or aging, such as personal care, residential homes, or home adaptations. Unlike the NHS, it is not universally free; eligibility and funding are determined by local councils through means-testing</w:t>
      </w:r>
      <w:r w:rsidRPr="00F712E8">
        <w:rPr>
          <w:rFonts w:ascii="Arial" w:hAnsi="Arial" w:cs="Arial"/>
        </w:rPr>
        <w:t xml:space="preserve">, </w:t>
      </w:r>
      <w:r w:rsidR="00890E06" w:rsidRPr="00F712E8">
        <w:rPr>
          <w:rFonts w:ascii="Arial" w:hAnsi="Arial" w:cs="Arial"/>
        </w:rPr>
        <w:t xml:space="preserve">in England) must contribute or pay privately. Services are delivered by a mix of public, private, and voluntary providers, with around 1.5 million people receiving long-term support annually. Integration with health services has </w:t>
      </w:r>
      <w:r w:rsidR="00890E06" w:rsidRPr="00F712E8">
        <w:rPr>
          <w:rFonts w:ascii="Arial" w:hAnsi="Arial" w:cs="Arial"/>
        </w:rPr>
        <w:lastRenderedPageBreak/>
        <w:t>been a policy focus, exemplified by initiatives like Better Care Funds, which pool resources to reduce hospital admissions by enabling community-based care. However, social care</w:t>
      </w:r>
    </w:p>
    <w:p w14:paraId="426FC291" w14:textId="2FA4BC3C" w:rsidR="00890E06" w:rsidRPr="00F712E8" w:rsidRDefault="00890E06" w:rsidP="00890E06">
      <w:pPr>
        <w:rPr>
          <w:rFonts w:ascii="Arial" w:hAnsi="Arial" w:cs="Arial"/>
        </w:rPr>
      </w:pPr>
      <w:r w:rsidRPr="00F712E8">
        <w:rPr>
          <w:rFonts w:ascii="Arial" w:hAnsi="Arial" w:cs="Arial"/>
        </w:rPr>
        <w:t>remains underfunded compared to health, relying on local authority budgets supplemented by central government grants</w:t>
      </w:r>
      <w:r w:rsidR="003D2A84" w:rsidRPr="00F712E8">
        <w:rPr>
          <w:rFonts w:ascii="Arial" w:hAnsi="Arial" w:cs="Arial"/>
        </w:rPr>
        <w:t xml:space="preserve"> </w:t>
      </w:r>
      <w:r w:rsidR="003D2A84" w:rsidRPr="00293E5B">
        <w:rPr>
          <w:rFonts w:ascii="Arial" w:hAnsi="Arial" w:cs="Arial"/>
          <w:sz w:val="20"/>
          <w:szCs w:val="20"/>
        </w:rPr>
        <w:t>(</w:t>
      </w:r>
      <w:proofErr w:type="gramStart"/>
      <w:r w:rsidRPr="00293E5B">
        <w:rPr>
          <w:rFonts w:ascii="Arial" w:hAnsi="Arial" w:cs="Arial"/>
          <w:sz w:val="20"/>
          <w:szCs w:val="20"/>
        </w:rPr>
        <w:t>.</w:t>
      </w:r>
      <w:r w:rsidR="007A0C80" w:rsidRPr="00293E5B">
        <w:rPr>
          <w:rFonts w:ascii="Arial" w:hAnsi="Arial" w:cs="Arial"/>
          <w:sz w:val="20"/>
          <w:szCs w:val="20"/>
        </w:rPr>
        <w:t xml:space="preserve"> </w:t>
      </w:r>
      <w:r w:rsidR="007A0C80" w:rsidRPr="00904EF3">
        <w:rPr>
          <w:rFonts w:ascii="Arial" w:hAnsi="Arial" w:cs="Arial"/>
          <w:sz w:val="20"/>
          <w:szCs w:val="20"/>
        </w:rPr>
        <w:t>”</w:t>
      </w:r>
      <w:proofErr w:type="gramEnd"/>
      <w:r w:rsidR="007A0C80" w:rsidRPr="00904EF3">
        <w:rPr>
          <w:rFonts w:ascii="Arial" w:hAnsi="Arial" w:cs="Arial"/>
          <w:sz w:val="20"/>
          <w:szCs w:val="20"/>
        </w:rPr>
        <w:t xml:space="preserve"> </w:t>
      </w:r>
      <w:r w:rsidR="007A0C80" w:rsidRPr="00904EF3">
        <w:rPr>
          <w:rFonts w:ascii="Arial" w:hAnsi="Arial" w:cs="Arial"/>
          <w:i/>
          <w:iCs/>
          <w:sz w:val="20"/>
          <w:szCs w:val="20"/>
        </w:rPr>
        <w:t>The Commonwealth Fund</w:t>
      </w:r>
      <w:r w:rsidR="007A0C80" w:rsidRPr="00904EF3">
        <w:rPr>
          <w:rFonts w:ascii="Arial" w:hAnsi="Arial" w:cs="Arial"/>
          <w:sz w:val="20"/>
          <w:szCs w:val="20"/>
        </w:rPr>
        <w:t>, 5 June 2020,</w:t>
      </w:r>
      <w:r w:rsidR="003D2A84" w:rsidRPr="00293E5B">
        <w:rPr>
          <w:rFonts w:ascii="Arial" w:hAnsi="Arial" w:cs="Arial"/>
          <w:sz w:val="20"/>
          <w:szCs w:val="20"/>
        </w:rPr>
        <w:t>)</w:t>
      </w:r>
    </w:p>
    <w:p w14:paraId="3527B7B0" w14:textId="77777777" w:rsidR="00EB216D" w:rsidRPr="00EB216D" w:rsidRDefault="00EB216D" w:rsidP="00EB216D">
      <w:pPr>
        <w:rPr>
          <w:rFonts w:ascii="Arial" w:hAnsi="Arial" w:cs="Arial"/>
          <w:b/>
          <w:bCs/>
        </w:rPr>
      </w:pPr>
      <w:r w:rsidRPr="00EB216D">
        <w:rPr>
          <w:rFonts w:ascii="Arial" w:hAnsi="Arial" w:cs="Arial"/>
          <w:b/>
          <w:bCs/>
        </w:rPr>
        <w:t>Challenges Faced by the System</w:t>
      </w:r>
    </w:p>
    <w:p w14:paraId="4FBE9814" w14:textId="77777777" w:rsidR="00EB216D" w:rsidRPr="00EB216D" w:rsidRDefault="00EB216D" w:rsidP="00EB216D">
      <w:pPr>
        <w:rPr>
          <w:rFonts w:ascii="Arial" w:hAnsi="Arial" w:cs="Arial"/>
        </w:rPr>
      </w:pPr>
      <w:r w:rsidRPr="00EB216D">
        <w:rPr>
          <w:rFonts w:ascii="Arial" w:hAnsi="Arial" w:cs="Arial"/>
        </w:rPr>
        <w:t>The UK health and social care system grapples with multifaceted challenges, exacerbated by post-pandemic recovery, economic pressures, and societal changes. Key issues include:</w:t>
      </w:r>
    </w:p>
    <w:p w14:paraId="5DDD197F" w14:textId="067F4A61" w:rsidR="00EB216D" w:rsidRPr="00EB216D" w:rsidRDefault="00EB216D" w:rsidP="00761EE0">
      <w:pPr>
        <w:rPr>
          <w:rFonts w:ascii="Arial" w:eastAsia="Aptos" w:hAnsi="Arial" w:cs="Arial"/>
          <w:kern w:val="2"/>
          <w:lang w:eastAsia="en-US"/>
          <w14:ligatures w14:val="standardContextual"/>
        </w:rPr>
      </w:pPr>
      <w:r w:rsidRPr="00EB216D">
        <w:rPr>
          <w:rFonts w:ascii="Arial" w:hAnsi="Arial" w:cs="Arial"/>
          <w:b/>
          <w:bCs/>
        </w:rPr>
        <w:t>Funding Shortages and Sustainability</w:t>
      </w:r>
      <w:r w:rsidRPr="00EB216D">
        <w:rPr>
          <w:rFonts w:ascii="Arial" w:hAnsi="Arial" w:cs="Arial"/>
        </w:rPr>
        <w:t>: Demand is rising due to an aging population—projected to see the over-85s double by 2041—while funding has not kept pace, leading to real-terms cuts in social care budgets and NHS deficits. Social care</w:t>
      </w:r>
      <w:proofErr w:type="gramStart"/>
      <w:r w:rsidRPr="00EB216D">
        <w:rPr>
          <w:rFonts w:ascii="Arial" w:hAnsi="Arial" w:cs="Arial"/>
        </w:rPr>
        <w:t>, in particular, faces</w:t>
      </w:r>
      <w:proofErr w:type="gramEnd"/>
      <w:r w:rsidRPr="00EB216D">
        <w:rPr>
          <w:rFonts w:ascii="Arial" w:hAnsi="Arial" w:cs="Arial"/>
        </w:rPr>
        <w:t xml:space="preserve"> a funding gap estimated at billions annually, with reliance on private payments creating inequities</w:t>
      </w:r>
      <w:r w:rsidRPr="00EB216D">
        <w:rPr>
          <w:rFonts w:ascii="Arial" w:hAnsi="Arial" w:cs="Arial"/>
          <w:sz w:val="20"/>
          <w:szCs w:val="20"/>
        </w:rPr>
        <w:t>.</w:t>
      </w:r>
      <w:r w:rsidR="00761EE0" w:rsidRPr="00293E5B">
        <w:rPr>
          <w:rFonts w:ascii="Arial" w:hAnsi="Arial" w:cs="Arial"/>
          <w:sz w:val="20"/>
          <w:szCs w:val="20"/>
        </w:rPr>
        <w:t xml:space="preserve"> (</w:t>
      </w:r>
      <w:r w:rsidR="00761EE0" w:rsidRPr="006463BF">
        <w:rPr>
          <w:rFonts w:ascii="Arial" w:eastAsia="Aptos" w:hAnsi="Arial" w:cs="Arial"/>
          <w:kern w:val="2"/>
          <w:sz w:val="20"/>
          <w:szCs w:val="20"/>
          <w:lang w:eastAsia="en-US"/>
          <w14:ligatures w14:val="standardContextual"/>
        </w:rPr>
        <w:t xml:space="preserve">.” </w:t>
      </w:r>
      <w:r w:rsidR="00761EE0" w:rsidRPr="006463BF">
        <w:rPr>
          <w:rFonts w:ascii="Arial" w:eastAsia="Aptos" w:hAnsi="Arial" w:cs="Arial"/>
          <w:i/>
          <w:iCs/>
          <w:kern w:val="2"/>
          <w:sz w:val="20"/>
          <w:szCs w:val="20"/>
          <w:lang w:eastAsia="en-US"/>
          <w14:ligatures w14:val="standardContextual"/>
        </w:rPr>
        <w:t>The King’s Fund</w:t>
      </w:r>
      <w:r w:rsidR="00761EE0" w:rsidRPr="006463BF">
        <w:rPr>
          <w:rFonts w:ascii="Arial" w:eastAsia="Aptos" w:hAnsi="Arial" w:cs="Arial"/>
          <w:kern w:val="2"/>
          <w:sz w:val="20"/>
          <w:szCs w:val="20"/>
          <w:lang w:eastAsia="en-US"/>
          <w14:ligatures w14:val="standardContextual"/>
        </w:rPr>
        <w:t>, 5 Nov. 2019,</w:t>
      </w:r>
      <w:r w:rsidR="00761EE0" w:rsidRPr="00293E5B">
        <w:rPr>
          <w:rFonts w:ascii="Arial" w:eastAsia="Aptos" w:hAnsi="Arial" w:cs="Arial"/>
          <w:kern w:val="2"/>
          <w:sz w:val="20"/>
          <w:szCs w:val="20"/>
          <w:lang w:eastAsia="en-US"/>
          <w14:ligatures w14:val="standardContextual"/>
        </w:rPr>
        <w:t>)</w:t>
      </w:r>
      <w:r w:rsidR="00761EE0" w:rsidRPr="006463BF">
        <w:rPr>
          <w:rFonts w:ascii="Arial" w:eastAsia="Aptos" w:hAnsi="Arial" w:cs="Arial"/>
          <w:kern w:val="2"/>
          <w:sz w:val="20"/>
          <w:szCs w:val="20"/>
          <w:lang w:eastAsia="en-US"/>
          <w14:ligatures w14:val="standardContextual"/>
        </w:rPr>
        <w:t xml:space="preserve"> </w:t>
      </w:r>
    </w:p>
    <w:p w14:paraId="0627FC00" w14:textId="77777777" w:rsidR="00EB216D" w:rsidRPr="00EB216D" w:rsidRDefault="00EB216D" w:rsidP="00EB216D">
      <w:pPr>
        <w:numPr>
          <w:ilvl w:val="0"/>
          <w:numId w:val="4"/>
        </w:numPr>
        <w:rPr>
          <w:rFonts w:ascii="Arial" w:hAnsi="Arial" w:cs="Arial"/>
        </w:rPr>
      </w:pPr>
      <w:r w:rsidRPr="00EB216D">
        <w:rPr>
          <w:rFonts w:ascii="Arial" w:hAnsi="Arial" w:cs="Arial"/>
          <w:b/>
          <w:bCs/>
        </w:rPr>
        <w:t>Workforce Shortages and Retention</w:t>
      </w:r>
      <w:r w:rsidRPr="00EB216D">
        <w:rPr>
          <w:rFonts w:ascii="Arial" w:hAnsi="Arial" w:cs="Arial"/>
        </w:rPr>
        <w:t>: The system suffers from chronic staffing gaps, with over 150,000 vacancies in the NHS and similar shortfalls in social care. Factors include low pay (especially in social care, where median wages are below the living wage), burnout, Brexit-related migration changes, and early retirements. This has led to reliance on international recruitment, but training domestic workers remains insufficient.</w:t>
      </w:r>
    </w:p>
    <w:p w14:paraId="46FB3DD4" w14:textId="77777777" w:rsidR="00EB216D" w:rsidRPr="00EB216D" w:rsidRDefault="00EB216D" w:rsidP="00EB216D">
      <w:pPr>
        <w:numPr>
          <w:ilvl w:val="0"/>
          <w:numId w:val="4"/>
        </w:numPr>
        <w:rPr>
          <w:rFonts w:ascii="Arial" w:hAnsi="Arial" w:cs="Arial"/>
        </w:rPr>
      </w:pPr>
      <w:r w:rsidRPr="00EB216D">
        <w:rPr>
          <w:rFonts w:ascii="Arial" w:hAnsi="Arial" w:cs="Arial"/>
          <w:b/>
          <w:bCs/>
        </w:rPr>
        <w:t>Waiting Times and Access Delays</w:t>
      </w:r>
      <w:r w:rsidRPr="00EB216D">
        <w:rPr>
          <w:rFonts w:ascii="Arial" w:hAnsi="Arial" w:cs="Arial"/>
        </w:rPr>
        <w:t>: Record-high waiting lists for elective procedures exceed 7 million in England, with social care delays causing "bed-blocking" in hospitals as patients await discharge support. Emergency departments are overwhelmed, contributing to poorer outcomes compared to peer nations.</w:t>
      </w:r>
    </w:p>
    <w:p w14:paraId="2F7FBFD7" w14:textId="77777777" w:rsidR="00EB216D" w:rsidRPr="00EB216D" w:rsidRDefault="00EB216D" w:rsidP="00EB216D">
      <w:pPr>
        <w:numPr>
          <w:ilvl w:val="0"/>
          <w:numId w:val="4"/>
        </w:numPr>
        <w:rPr>
          <w:rFonts w:ascii="Arial" w:hAnsi="Arial" w:cs="Arial"/>
        </w:rPr>
      </w:pPr>
      <w:r w:rsidRPr="00EB216D">
        <w:rPr>
          <w:rFonts w:ascii="Arial" w:hAnsi="Arial" w:cs="Arial"/>
          <w:b/>
          <w:bCs/>
        </w:rPr>
        <w:t>Integration and Fragmentation</w:t>
      </w:r>
      <w:r w:rsidRPr="00EB216D">
        <w:rPr>
          <w:rFonts w:ascii="Arial" w:hAnsi="Arial" w:cs="Arial"/>
        </w:rPr>
        <w:t>: Health and social care silos lead to inefficiencies, such as duplicated assessments or delayed transfers. Efforts like ICSs aim to bridge this, but implementation varies, and devolution adds complexity across UK nations.</w:t>
      </w:r>
    </w:p>
    <w:p w14:paraId="52EF5C11" w14:textId="77777777" w:rsidR="00EB216D" w:rsidRPr="00EB216D" w:rsidRDefault="00EB216D" w:rsidP="00EB216D">
      <w:pPr>
        <w:numPr>
          <w:ilvl w:val="0"/>
          <w:numId w:val="4"/>
        </w:numPr>
        <w:rPr>
          <w:rFonts w:ascii="Arial" w:hAnsi="Arial" w:cs="Arial"/>
        </w:rPr>
      </w:pPr>
      <w:r w:rsidRPr="00EB216D">
        <w:rPr>
          <w:rFonts w:ascii="Arial" w:hAnsi="Arial" w:cs="Arial"/>
          <w:b/>
          <w:bCs/>
        </w:rPr>
        <w:t>Health Inequalities and Outcomes</w:t>
      </w:r>
      <w:r w:rsidRPr="00EB216D">
        <w:rPr>
          <w:rFonts w:ascii="Arial" w:hAnsi="Arial" w:cs="Arial"/>
        </w:rPr>
        <w:t xml:space="preserve">: Disparities persist by region, ethnicity, and socioeconomic status, with lower life expectancies in deprived areas. The UK </w:t>
      </w:r>
      <w:proofErr w:type="gramStart"/>
      <w:r w:rsidRPr="00EB216D">
        <w:rPr>
          <w:rFonts w:ascii="Arial" w:hAnsi="Arial" w:cs="Arial"/>
        </w:rPr>
        <w:t>lags behind</w:t>
      </w:r>
      <w:proofErr w:type="gramEnd"/>
      <w:r w:rsidRPr="00EB216D">
        <w:rPr>
          <w:rFonts w:ascii="Arial" w:hAnsi="Arial" w:cs="Arial"/>
        </w:rPr>
        <w:t xml:space="preserve"> comparable countries in metrics like cancer survival and preventable deaths.</w:t>
      </w:r>
    </w:p>
    <w:p w14:paraId="43ABE486" w14:textId="77777777" w:rsidR="00EB216D" w:rsidRPr="00EB216D" w:rsidRDefault="00EB216D" w:rsidP="00EB216D">
      <w:pPr>
        <w:numPr>
          <w:ilvl w:val="0"/>
          <w:numId w:val="4"/>
        </w:numPr>
        <w:rPr>
          <w:rFonts w:ascii="Arial" w:hAnsi="Arial" w:cs="Arial"/>
        </w:rPr>
      </w:pPr>
      <w:r w:rsidRPr="00EB216D">
        <w:rPr>
          <w:rFonts w:ascii="Arial" w:hAnsi="Arial" w:cs="Arial"/>
          <w:b/>
          <w:bCs/>
        </w:rPr>
        <w:t>Aging Population and Rising Demand</w:t>
      </w:r>
      <w:r w:rsidRPr="00EB216D">
        <w:rPr>
          <w:rFonts w:ascii="Arial" w:hAnsi="Arial" w:cs="Arial"/>
        </w:rPr>
        <w:t>: Demographic pressures, including multimorbidity and mental health needs, strain resources. Social care's fragility—marked by provider closures and unmet needs for over 500,000 people—amplifies this.</w:t>
      </w:r>
    </w:p>
    <w:p w14:paraId="346AB52F" w14:textId="77777777" w:rsidR="00EB216D" w:rsidRPr="00EB216D" w:rsidRDefault="00EB216D" w:rsidP="00EB216D">
      <w:pPr>
        <w:numPr>
          <w:ilvl w:val="0"/>
          <w:numId w:val="4"/>
        </w:numPr>
        <w:rPr>
          <w:rFonts w:ascii="Arial" w:hAnsi="Arial" w:cs="Arial"/>
        </w:rPr>
      </w:pPr>
      <w:r w:rsidRPr="00EB216D">
        <w:rPr>
          <w:rFonts w:ascii="Arial" w:hAnsi="Arial" w:cs="Arial"/>
          <w:b/>
          <w:bCs/>
        </w:rPr>
        <w:t>Post-COVID and External Factors</w:t>
      </w:r>
      <w:r w:rsidRPr="00EB216D">
        <w:rPr>
          <w:rFonts w:ascii="Arial" w:hAnsi="Arial" w:cs="Arial"/>
        </w:rPr>
        <w:t>: The pandemic exposed vulnerabilities, increasing backlogs and mental health demands. Broader issues like inflation, supply chain disruptions, and climate-related health risks add further strain.</w:t>
      </w:r>
    </w:p>
    <w:p w14:paraId="4E70022D" w14:textId="2D4421A3" w:rsidR="003660F6" w:rsidRPr="00293E5B" w:rsidRDefault="004F3750" w:rsidP="003D2A84">
      <w:pPr>
        <w:ind w:firstLine="720"/>
        <w:rPr>
          <w:rFonts w:ascii="Arial" w:eastAsia="Aptos" w:hAnsi="Arial" w:cs="Arial"/>
          <w:kern w:val="2"/>
          <w:sz w:val="20"/>
          <w:szCs w:val="20"/>
          <w:lang w:eastAsia="en-US"/>
          <w14:ligatures w14:val="standardContextual"/>
        </w:rPr>
      </w:pPr>
      <w:r w:rsidRPr="00293E5B">
        <w:rPr>
          <w:rFonts w:ascii="Arial" w:eastAsia="Aptos" w:hAnsi="Arial" w:cs="Arial"/>
          <w:kern w:val="2"/>
          <w:sz w:val="20"/>
          <w:szCs w:val="20"/>
          <w:lang w:eastAsia="en-US"/>
          <w14:ligatures w14:val="standardContextual"/>
        </w:rPr>
        <w:t>(</w:t>
      </w:r>
      <w:r w:rsidRPr="006463BF">
        <w:rPr>
          <w:rFonts w:ascii="Arial" w:eastAsia="Aptos" w:hAnsi="Arial" w:cs="Arial"/>
          <w:kern w:val="2"/>
          <w:sz w:val="20"/>
          <w:szCs w:val="20"/>
          <w:lang w:eastAsia="en-US"/>
          <w14:ligatures w14:val="standardContextual"/>
        </w:rPr>
        <w:t xml:space="preserve">.” </w:t>
      </w:r>
      <w:r w:rsidRPr="006463BF">
        <w:rPr>
          <w:rFonts w:ascii="Arial" w:eastAsia="Aptos" w:hAnsi="Arial" w:cs="Arial"/>
          <w:i/>
          <w:iCs/>
          <w:kern w:val="2"/>
          <w:sz w:val="20"/>
          <w:szCs w:val="20"/>
          <w:lang w:eastAsia="en-US"/>
          <w14:ligatures w14:val="standardContextual"/>
        </w:rPr>
        <w:t>The King’s Fund</w:t>
      </w:r>
      <w:r w:rsidRPr="006463BF">
        <w:rPr>
          <w:rFonts w:ascii="Arial" w:eastAsia="Aptos" w:hAnsi="Arial" w:cs="Arial"/>
          <w:kern w:val="2"/>
          <w:sz w:val="20"/>
          <w:szCs w:val="20"/>
          <w:lang w:eastAsia="en-US"/>
          <w14:ligatures w14:val="standardContextual"/>
        </w:rPr>
        <w:t>, 5 Nov. 2019,</w:t>
      </w:r>
      <w:r w:rsidRPr="00293E5B">
        <w:rPr>
          <w:rFonts w:ascii="Arial" w:eastAsia="Aptos" w:hAnsi="Arial" w:cs="Arial"/>
          <w:kern w:val="2"/>
          <w:sz w:val="20"/>
          <w:szCs w:val="20"/>
          <w:lang w:eastAsia="en-US"/>
          <w14:ligatures w14:val="standardContextual"/>
        </w:rPr>
        <w:t>)</w:t>
      </w:r>
    </w:p>
    <w:p w14:paraId="49B761B6" w14:textId="43B7A666" w:rsidR="00AE0E6D" w:rsidRPr="00F712E8" w:rsidRDefault="0084043F" w:rsidP="0084043F">
      <w:pPr>
        <w:rPr>
          <w:rFonts w:ascii="Arial" w:eastAsia="Aptos" w:hAnsi="Arial" w:cs="Arial"/>
          <w:b/>
          <w:bCs/>
          <w:kern w:val="2"/>
          <w:lang w:eastAsia="en-US"/>
          <w14:ligatures w14:val="standardContextual"/>
        </w:rPr>
      </w:pPr>
      <w:r w:rsidRPr="00F712E8">
        <w:rPr>
          <w:rFonts w:ascii="Arial" w:eastAsia="Aptos" w:hAnsi="Arial" w:cs="Arial"/>
          <w:b/>
          <w:bCs/>
          <w:kern w:val="2"/>
          <w:lang w:eastAsia="en-US"/>
          <w14:ligatures w14:val="standardContextual"/>
        </w:rPr>
        <w:t>Explain the importance of partnership working, effective communication, and record-keeping in health and social care.</w:t>
      </w:r>
    </w:p>
    <w:p w14:paraId="1332CF6F" w14:textId="042CCD60" w:rsidR="00AE0E6D" w:rsidRPr="00F712E8" w:rsidRDefault="00AE0E6D" w:rsidP="0084043F">
      <w:pPr>
        <w:rPr>
          <w:rFonts w:ascii="Arial" w:eastAsia="Aptos" w:hAnsi="Arial" w:cs="Arial"/>
          <w:kern w:val="2"/>
          <w:lang w:eastAsia="en-US"/>
          <w14:ligatures w14:val="standardContextual"/>
        </w:rPr>
      </w:pPr>
      <w:r w:rsidRPr="00F712E8">
        <w:rPr>
          <w:rFonts w:ascii="Arial" w:eastAsia="Aptos" w:hAnsi="Arial" w:cs="Arial"/>
          <w:kern w:val="2"/>
          <w:lang w:eastAsia="en-US"/>
          <w14:ligatures w14:val="standardContextual"/>
        </w:rPr>
        <w:t>In health and social care, partnership working, effective communication, and accurate record</w:t>
      </w:r>
      <w:r w:rsidRPr="00F712E8">
        <w:rPr>
          <w:rFonts w:ascii="Arial" w:eastAsia="Aptos" w:hAnsi="Arial" w:cs="Arial"/>
          <w:kern w:val="2"/>
          <w:lang w:eastAsia="en-US"/>
          <w14:ligatures w14:val="standardContextual"/>
        </w:rPr>
        <w:noBreakHyphen/>
        <w:t>keeping are essential because they ensure safe, person</w:t>
      </w:r>
      <w:r w:rsidRPr="00F712E8">
        <w:rPr>
          <w:rFonts w:ascii="Arial" w:eastAsia="Aptos" w:hAnsi="Arial" w:cs="Arial"/>
          <w:kern w:val="2"/>
          <w:lang w:eastAsia="en-US"/>
          <w14:ligatures w14:val="standardContextual"/>
        </w:rPr>
        <w:noBreakHyphen/>
        <w:t>centred care, reduce errors, and improve outcomes for patients and service users. Together, they create a seamless system where professionals collaborate, information flows clearly, and decisions are well</w:t>
      </w:r>
      <w:r w:rsidRPr="00F712E8">
        <w:rPr>
          <w:rFonts w:ascii="Arial" w:eastAsia="Aptos" w:hAnsi="Arial" w:cs="Arial"/>
          <w:kern w:val="2"/>
          <w:lang w:eastAsia="en-US"/>
          <w14:ligatures w14:val="standardContextual"/>
        </w:rPr>
        <w:noBreakHyphen/>
        <w:t>documented.</w:t>
      </w:r>
      <w:r w:rsidR="00F17B58" w:rsidRPr="00F712E8">
        <w:rPr>
          <w:rFonts w:ascii="Arial" w:eastAsia="Aptos" w:hAnsi="Arial" w:cs="Arial"/>
          <w:kern w:val="2"/>
          <w:lang w:eastAsia="en-US"/>
          <w14:ligatures w14:val="standardContextual"/>
        </w:rPr>
        <w:t xml:space="preserve"> </w:t>
      </w:r>
      <w:r w:rsidR="00F17B58" w:rsidRPr="00F712E8">
        <w:rPr>
          <w:rFonts w:ascii="Arial" w:eastAsia="Aptos" w:hAnsi="Arial" w:cs="Arial"/>
          <w:kern w:val="2"/>
          <w:lang w:eastAsia="en-US"/>
          <w14:ligatures w14:val="standardContextual"/>
        </w:rPr>
        <w:t xml:space="preserve">(UK School of Management, 30 Sept. </w:t>
      </w:r>
      <w:proofErr w:type="gramStart"/>
      <w:r w:rsidR="00F17B58" w:rsidRPr="00F712E8">
        <w:rPr>
          <w:rFonts w:ascii="Arial" w:eastAsia="Aptos" w:hAnsi="Arial" w:cs="Arial"/>
          <w:kern w:val="2"/>
          <w:lang w:eastAsia="en-US"/>
          <w14:ligatures w14:val="standardContextual"/>
        </w:rPr>
        <w:t>2024 )</w:t>
      </w:r>
      <w:proofErr w:type="gramEnd"/>
    </w:p>
    <w:p w14:paraId="6797E1EF" w14:textId="77777777"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kern w:val="2"/>
          <w:lang w:eastAsia="en-US"/>
          <w14:ligatures w14:val="standardContextual"/>
        </w:rPr>
        <w:lastRenderedPageBreak/>
        <w:t>Partnership working involves collaboration among health and social care professionals, organizations (e.g., NHS, local authorities, private providers, charities), and service users (including families and carers) to deliver integrated, holistic care.</w:t>
      </w:r>
    </w:p>
    <w:p w14:paraId="48C38689" w14:textId="77777777"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Importance</w:t>
      </w:r>
      <w:r w:rsidRPr="003F3ABC">
        <w:rPr>
          <w:rFonts w:ascii="Arial" w:eastAsia="Aptos" w:hAnsi="Arial" w:cs="Arial"/>
          <w:kern w:val="2"/>
          <w:lang w:eastAsia="en-US"/>
          <w14:ligatures w14:val="standardContextual"/>
        </w:rPr>
        <w:t>:</w:t>
      </w:r>
    </w:p>
    <w:p w14:paraId="100D0127" w14:textId="77777777" w:rsidR="003F3ABC" w:rsidRPr="003F3ABC" w:rsidRDefault="003F3ABC" w:rsidP="007E46AF">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Holistic Care Delivery</w:t>
      </w:r>
      <w:r w:rsidRPr="003F3ABC">
        <w:rPr>
          <w:rFonts w:ascii="Arial" w:eastAsia="Aptos" w:hAnsi="Arial" w:cs="Arial"/>
          <w:kern w:val="2"/>
          <w:lang w:eastAsia="en-US"/>
          <w14:ligatures w14:val="standardContextual"/>
        </w:rPr>
        <w:t>: Individuals often have interconnected health and social needs, such as chronic illnesses requiring medical treatment and daily living support for disabilities. Partnerships, like those facilitated by Integrated Care Systems (ICSs) in England, ensure seamless coordination across primary care, hospitals, and social services, reducing gaps in care.</w:t>
      </w:r>
    </w:p>
    <w:p w14:paraId="5DF1DE4D" w14:textId="77777777" w:rsidR="003F3ABC" w:rsidRPr="00F712E8" w:rsidRDefault="003F3ABC" w:rsidP="007E46AF">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Reducing System Pressures</w:t>
      </w:r>
      <w:r w:rsidRPr="003F3ABC">
        <w:rPr>
          <w:rFonts w:ascii="Arial" w:eastAsia="Aptos" w:hAnsi="Arial" w:cs="Arial"/>
          <w:kern w:val="2"/>
          <w:lang w:eastAsia="en-US"/>
          <w14:ligatures w14:val="standardContextual"/>
        </w:rPr>
        <w:t>: Collaboration helps alleviate hospital overcrowding by enabling community-based care, preventing unnecessary admissions, and addressing “bed-blocking” caused by delayed social care discharges. For example, Better Care Funds pool NHS and local authority resources to support this.</w:t>
      </w:r>
    </w:p>
    <w:p w14:paraId="47425B4A" w14:textId="2F9D81D9" w:rsidR="00F17B58" w:rsidRPr="003F3ABC" w:rsidRDefault="00F17B58" w:rsidP="00F17B58">
      <w:pPr>
        <w:spacing w:after="0" w:line="480" w:lineRule="auto"/>
        <w:ind w:left="720" w:hanging="720"/>
        <w:rPr>
          <w:rFonts w:ascii="Arial" w:eastAsia="Times New Roman" w:hAnsi="Arial" w:cs="Arial"/>
          <w:sz w:val="20"/>
          <w:szCs w:val="20"/>
          <w:lang w:eastAsia="en-GB"/>
        </w:rPr>
      </w:pPr>
      <w:r w:rsidRPr="00293E5B">
        <w:rPr>
          <w:rFonts w:ascii="Arial" w:eastAsia="Times New Roman" w:hAnsi="Arial" w:cs="Arial"/>
          <w:sz w:val="20"/>
          <w:szCs w:val="20"/>
          <w:lang w:eastAsia="en-GB"/>
        </w:rPr>
        <w:t>(Care</w:t>
      </w:r>
      <w:r w:rsidRPr="00F17B58">
        <w:rPr>
          <w:rFonts w:ascii="Arial" w:eastAsia="Times New Roman" w:hAnsi="Arial" w:cs="Arial"/>
          <w:sz w:val="20"/>
          <w:szCs w:val="20"/>
          <w:lang w:eastAsia="en-GB"/>
        </w:rPr>
        <w:t xml:space="preserve"> Quality Commission.” </w:t>
      </w:r>
      <w:r w:rsidRPr="00F17B58">
        <w:rPr>
          <w:rFonts w:ascii="Arial" w:eastAsia="Times New Roman" w:hAnsi="Arial" w:cs="Arial"/>
          <w:i/>
          <w:iCs/>
          <w:sz w:val="20"/>
          <w:szCs w:val="20"/>
          <w:lang w:eastAsia="en-GB"/>
        </w:rPr>
        <w:t>Cqc.org.uk</w:t>
      </w:r>
      <w:r w:rsidRPr="00F17B58">
        <w:rPr>
          <w:rFonts w:ascii="Arial" w:eastAsia="Times New Roman" w:hAnsi="Arial" w:cs="Arial"/>
          <w:sz w:val="20"/>
          <w:szCs w:val="20"/>
          <w:lang w:eastAsia="en-GB"/>
        </w:rPr>
        <w:t>, 2025,</w:t>
      </w:r>
      <w:r w:rsidRPr="00293E5B">
        <w:rPr>
          <w:rFonts w:ascii="Arial" w:eastAsia="Times New Roman" w:hAnsi="Arial" w:cs="Arial"/>
          <w:sz w:val="20"/>
          <w:szCs w:val="20"/>
          <w:lang w:eastAsia="en-GB"/>
        </w:rPr>
        <w:t xml:space="preserve">) </w:t>
      </w:r>
      <w:r w:rsidRPr="00F17B58">
        <w:rPr>
          <w:rFonts w:ascii="Arial" w:eastAsia="Times New Roman" w:hAnsi="Arial" w:cs="Arial"/>
          <w:sz w:val="20"/>
          <w:szCs w:val="20"/>
          <w:lang w:eastAsia="en-GB"/>
        </w:rPr>
        <w:t xml:space="preserve"> </w:t>
      </w:r>
    </w:p>
    <w:p w14:paraId="22EA2576" w14:textId="77777777" w:rsidR="003F3ABC" w:rsidRPr="003F3ABC" w:rsidRDefault="003F3ABC" w:rsidP="007E46AF">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Empowering Service Users</w:t>
      </w:r>
      <w:r w:rsidRPr="003F3ABC">
        <w:rPr>
          <w:rFonts w:ascii="Arial" w:eastAsia="Aptos" w:hAnsi="Arial" w:cs="Arial"/>
          <w:kern w:val="2"/>
          <w:lang w:eastAsia="en-US"/>
          <w14:ligatures w14:val="standardContextual"/>
        </w:rPr>
        <w:t>: Involving patients, families, and carers in decision-making ensures care aligns with individual preferences and cultural needs, as emphasized by the Care Act 2014. This fosters trust and improves adherence to care plans.</w:t>
      </w:r>
    </w:p>
    <w:p w14:paraId="0BABF284" w14:textId="77777777" w:rsidR="003F3ABC" w:rsidRPr="003F3ABC" w:rsidRDefault="003F3ABC" w:rsidP="007E46AF">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Addressing Inequalities</w:t>
      </w:r>
      <w:r w:rsidRPr="003F3ABC">
        <w:rPr>
          <w:rFonts w:ascii="Arial" w:eastAsia="Aptos" w:hAnsi="Arial" w:cs="Arial"/>
          <w:kern w:val="2"/>
          <w:lang w:eastAsia="en-US"/>
          <w14:ligatures w14:val="standardContextual"/>
        </w:rPr>
        <w:t>: Partnerships with community organizations and voluntary sectors target underserved groups, reducing health disparities by region, ethnicity, or socioeconomic status. For instance, local charities often support mental health or homelessness initiatives alongside statutory services.</w:t>
      </w:r>
    </w:p>
    <w:p w14:paraId="5E8372D7" w14:textId="77777777" w:rsidR="003F3ABC" w:rsidRPr="003F3ABC" w:rsidRDefault="003F3ABC" w:rsidP="007E46AF">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Efficiency and Innovation</w:t>
      </w:r>
      <w:r w:rsidRPr="003F3ABC">
        <w:rPr>
          <w:rFonts w:ascii="Arial" w:eastAsia="Aptos" w:hAnsi="Arial" w:cs="Arial"/>
          <w:kern w:val="2"/>
          <w:lang w:eastAsia="en-US"/>
          <w14:ligatures w14:val="standardContextual"/>
        </w:rPr>
        <w:t>: Sharing resources, expertise, and data across organizations reduces duplication and drives innovation, such as telehealth programs or joint training for staff. This is vital given the system’s funding constraints and workforce shortages.</w:t>
      </w:r>
    </w:p>
    <w:p w14:paraId="1DB7FCA8" w14:textId="2A1065B4" w:rsidR="00F712E8" w:rsidRPr="00192682"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Challenges</w:t>
      </w:r>
      <w:r w:rsidRPr="003F3ABC">
        <w:rPr>
          <w:rFonts w:ascii="Arial" w:eastAsia="Aptos" w:hAnsi="Arial" w:cs="Arial"/>
          <w:kern w:val="2"/>
          <w:lang w:eastAsia="en-US"/>
          <w14:ligatures w14:val="standardContextual"/>
        </w:rPr>
        <w:t>: Misaligned priorities, bureaucratic silos, and inconsistent data-sharing protocols can hinder partnerships. Overcoming these requires clear governance and shared objectives.</w:t>
      </w:r>
      <w:r w:rsidR="000E3B6E" w:rsidRPr="00F712E8">
        <w:rPr>
          <w:rFonts w:ascii="Arial" w:eastAsia="Aptos" w:hAnsi="Arial" w:cs="Arial"/>
          <w:kern w:val="2"/>
          <w:lang w:eastAsia="en-US"/>
          <w14:ligatures w14:val="standardContextual"/>
        </w:rPr>
        <w:t xml:space="preserve"> </w:t>
      </w:r>
      <w:r w:rsidR="000E3B6E" w:rsidRPr="00293E5B">
        <w:rPr>
          <w:rFonts w:ascii="Arial" w:eastAsia="Aptos" w:hAnsi="Arial" w:cs="Arial"/>
          <w:kern w:val="2"/>
          <w:sz w:val="20"/>
          <w:szCs w:val="20"/>
          <w:lang w:eastAsia="en-US"/>
          <w14:ligatures w14:val="standardContextual"/>
        </w:rPr>
        <w:t>(</w:t>
      </w:r>
      <w:r w:rsidR="000E3B6E" w:rsidRPr="00752BA9">
        <w:rPr>
          <w:rFonts w:ascii="Arial" w:eastAsia="Aptos" w:hAnsi="Arial" w:cs="Arial"/>
          <w:kern w:val="2"/>
          <w:sz w:val="20"/>
          <w:szCs w:val="20"/>
          <w:lang w:eastAsia="en-US"/>
          <w14:ligatures w14:val="standardContextual"/>
        </w:rPr>
        <w:t xml:space="preserve">.” </w:t>
      </w:r>
      <w:r w:rsidR="000E3B6E" w:rsidRPr="00752BA9">
        <w:rPr>
          <w:rFonts w:ascii="Arial" w:eastAsia="Aptos" w:hAnsi="Arial" w:cs="Arial"/>
          <w:i/>
          <w:iCs/>
          <w:kern w:val="2"/>
          <w:sz w:val="20"/>
          <w:szCs w:val="20"/>
          <w:lang w:eastAsia="en-US"/>
          <w14:ligatures w14:val="standardContextual"/>
        </w:rPr>
        <w:t>British Journal of General Practice</w:t>
      </w:r>
      <w:r w:rsidR="000E3B6E" w:rsidRPr="00752BA9">
        <w:rPr>
          <w:rFonts w:ascii="Arial" w:eastAsia="Aptos" w:hAnsi="Arial" w:cs="Arial"/>
          <w:kern w:val="2"/>
          <w:sz w:val="20"/>
          <w:szCs w:val="20"/>
          <w:lang w:eastAsia="en-US"/>
          <w14:ligatures w14:val="standardContextual"/>
        </w:rPr>
        <w:t>, vol. 72,</w:t>
      </w:r>
      <w:r w:rsidR="000E3B6E" w:rsidRPr="00293E5B">
        <w:rPr>
          <w:rFonts w:ascii="Arial" w:eastAsia="Aptos" w:hAnsi="Arial" w:cs="Arial"/>
          <w:kern w:val="2"/>
          <w:sz w:val="20"/>
          <w:szCs w:val="20"/>
          <w:lang w:eastAsia="en-US"/>
          <w14:ligatures w14:val="standardContextual"/>
        </w:rPr>
        <w:t>)</w:t>
      </w:r>
    </w:p>
    <w:p w14:paraId="66023B0B" w14:textId="07889490" w:rsidR="003F3ABC" w:rsidRPr="003F3ABC" w:rsidRDefault="003F3ABC" w:rsidP="003F3ABC">
      <w:pPr>
        <w:rPr>
          <w:rFonts w:ascii="Arial" w:eastAsia="Aptos" w:hAnsi="Arial" w:cs="Arial"/>
          <w:b/>
          <w:bCs/>
          <w:kern w:val="2"/>
          <w:lang w:eastAsia="en-US"/>
          <w14:ligatures w14:val="standardContextual"/>
        </w:rPr>
      </w:pPr>
      <w:r w:rsidRPr="003F3ABC">
        <w:rPr>
          <w:rFonts w:ascii="Arial" w:eastAsia="Aptos" w:hAnsi="Arial" w:cs="Arial"/>
          <w:b/>
          <w:bCs/>
          <w:kern w:val="2"/>
          <w:lang w:eastAsia="en-US"/>
          <w14:ligatures w14:val="standardContextual"/>
        </w:rPr>
        <w:t>Effective Communication</w:t>
      </w:r>
    </w:p>
    <w:p w14:paraId="7E9FF6A0" w14:textId="2FEFEEA5"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kern w:val="2"/>
          <w:lang w:eastAsia="en-US"/>
          <w14:ligatures w14:val="standardContextual"/>
        </w:rPr>
        <w:t>Effective communication entails clear, timely, and empathetic exchange of information among care providers, service users, and stakeholders, using verbal, written, or digital means tailored to diverse needs.</w:t>
      </w:r>
    </w:p>
    <w:p w14:paraId="010015AE" w14:textId="77777777"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Person-</w:t>
      </w:r>
      <w:proofErr w:type="spellStart"/>
      <w:r w:rsidRPr="003F3ABC">
        <w:rPr>
          <w:rFonts w:ascii="Arial" w:eastAsia="Aptos" w:hAnsi="Arial" w:cs="Arial"/>
          <w:b/>
          <w:bCs/>
          <w:kern w:val="2"/>
          <w:lang w:eastAsia="en-US"/>
          <w14:ligatures w14:val="standardContextual"/>
        </w:rPr>
        <w:t>Centered</w:t>
      </w:r>
      <w:proofErr w:type="spellEnd"/>
      <w:r w:rsidRPr="003F3ABC">
        <w:rPr>
          <w:rFonts w:ascii="Arial" w:eastAsia="Aptos" w:hAnsi="Arial" w:cs="Arial"/>
          <w:b/>
          <w:bCs/>
          <w:kern w:val="2"/>
          <w:lang w:eastAsia="en-US"/>
          <w14:ligatures w14:val="standardContextual"/>
        </w:rPr>
        <w:t xml:space="preserve"> Care</w:t>
      </w:r>
      <w:r w:rsidRPr="003F3ABC">
        <w:rPr>
          <w:rFonts w:ascii="Arial" w:eastAsia="Aptos" w:hAnsi="Arial" w:cs="Arial"/>
          <w:kern w:val="2"/>
          <w:lang w:eastAsia="en-US"/>
          <w14:ligatures w14:val="standardContextual"/>
        </w:rPr>
        <w:t>: Clear communication ensures service users understand their diagnoses, treatment options, and care plans, empowering informed choices. For example, explaining medication regimes to elderly patients reduces errors and improves compliance.</w:t>
      </w:r>
    </w:p>
    <w:p w14:paraId="7B4C6A9B" w14:textId="77777777"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Team Coordination</w:t>
      </w:r>
      <w:r w:rsidRPr="003F3ABC">
        <w:rPr>
          <w:rFonts w:ascii="Arial" w:eastAsia="Aptos" w:hAnsi="Arial" w:cs="Arial"/>
          <w:kern w:val="2"/>
          <w:lang w:eastAsia="en-US"/>
          <w14:ligatures w14:val="standardContextual"/>
        </w:rPr>
        <w:t>: With multidisciplinary teams (e.g., GPs, nurses, social workers), effective communication prevents misunderstandings that could lead to care delays or errors. Handovers during shift changes or referrals to specialists rely on precise information exchange.</w:t>
      </w:r>
    </w:p>
    <w:p w14:paraId="3DA2B791" w14:textId="77777777"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Building Trust</w:t>
      </w:r>
      <w:r w:rsidRPr="003F3ABC">
        <w:rPr>
          <w:rFonts w:ascii="Arial" w:eastAsia="Aptos" w:hAnsi="Arial" w:cs="Arial"/>
          <w:kern w:val="2"/>
          <w:lang w:eastAsia="en-US"/>
          <w14:ligatures w14:val="standardContextual"/>
        </w:rPr>
        <w:t>: Empathetic, culturally sensitive communication fosters trust, particularly for vulnerable groups like those with mental health issues or non-English speakers. Poor communication, conversely, can exacerbate anxiety or disengagement.</w:t>
      </w:r>
    </w:p>
    <w:p w14:paraId="2669136A" w14:textId="77777777"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lastRenderedPageBreak/>
        <w:t>Safeguarding and Crisis Management</w:t>
      </w:r>
      <w:r w:rsidRPr="003F3ABC">
        <w:rPr>
          <w:rFonts w:ascii="Arial" w:eastAsia="Aptos" w:hAnsi="Arial" w:cs="Arial"/>
          <w:kern w:val="2"/>
          <w:lang w:eastAsia="en-US"/>
          <w14:ligatures w14:val="standardContextual"/>
        </w:rPr>
        <w:t>: In emergencies or safeguarding cases (e.g., suspected abuse), swift and accurate communication ensures rapid response, protecting individuals. For instance, social workers must liaise with police or NHS staff promptly.</w:t>
      </w:r>
    </w:p>
    <w:p w14:paraId="281A85E7" w14:textId="77777777"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Reducing Errors</w:t>
      </w:r>
      <w:r w:rsidRPr="003F3ABC">
        <w:rPr>
          <w:rFonts w:ascii="Arial" w:eastAsia="Aptos" w:hAnsi="Arial" w:cs="Arial"/>
          <w:kern w:val="2"/>
          <w:lang w:eastAsia="en-US"/>
          <w14:ligatures w14:val="standardContextual"/>
        </w:rPr>
        <w:t>: Miscommunication is a leading cause of medical errors, such as incorrect dosages or missed diagnoses. Standardized tools like SBAR (Situation, Background, Assessment, Recommendation) enhance clarity in clinical settings.</w:t>
      </w:r>
    </w:p>
    <w:p w14:paraId="4FA5F3B9" w14:textId="45F8A9BB"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Challenges</w:t>
      </w:r>
      <w:r w:rsidRPr="003F3ABC">
        <w:rPr>
          <w:rFonts w:ascii="Arial" w:eastAsia="Aptos" w:hAnsi="Arial" w:cs="Arial"/>
          <w:kern w:val="2"/>
          <w:lang w:eastAsia="en-US"/>
          <w14:ligatures w14:val="standardContextual"/>
        </w:rPr>
        <w:t>: Language barriers, time pressures, and reliance on digital tools (which may exclude digitally illiterate individuals) can impede communication. Training in cultural competence and accessible formats (e.g., braille, interpreters) is essential.</w:t>
      </w:r>
    </w:p>
    <w:p w14:paraId="2C83D4A7" w14:textId="6F9450E9" w:rsidR="003F3ABC" w:rsidRPr="003F3ABC" w:rsidRDefault="003F3ABC" w:rsidP="003F3ABC">
      <w:pPr>
        <w:rPr>
          <w:rFonts w:ascii="Arial" w:eastAsia="Aptos" w:hAnsi="Arial" w:cs="Arial"/>
          <w:b/>
          <w:bCs/>
          <w:kern w:val="2"/>
          <w:lang w:eastAsia="en-US"/>
          <w14:ligatures w14:val="standardContextual"/>
        </w:rPr>
      </w:pPr>
      <w:r w:rsidRPr="003F3ABC">
        <w:rPr>
          <w:rFonts w:ascii="Arial" w:eastAsia="Aptos" w:hAnsi="Arial" w:cs="Arial"/>
          <w:b/>
          <w:bCs/>
          <w:kern w:val="2"/>
          <w:lang w:eastAsia="en-US"/>
          <w14:ligatures w14:val="standardContextual"/>
        </w:rPr>
        <w:t>Record-Keeping</w:t>
      </w:r>
    </w:p>
    <w:p w14:paraId="087BD42C" w14:textId="521A7DB6"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kern w:val="2"/>
          <w:lang w:eastAsia="en-US"/>
          <w14:ligatures w14:val="standardContextual"/>
        </w:rPr>
        <w:t>Record-keeping involves systematically documenting patient and client information, including medical histories, care plans, assessments, and interactions, in paper or digital formats (e.g., electronic health records).</w:t>
      </w:r>
      <w:r w:rsidR="00192682">
        <w:rPr>
          <w:rFonts w:ascii="Arial" w:eastAsia="Aptos" w:hAnsi="Arial" w:cs="Arial"/>
          <w:kern w:val="2"/>
          <w:lang w:eastAsia="en-US"/>
          <w14:ligatures w14:val="standardContextual"/>
        </w:rPr>
        <w:t xml:space="preserve"> </w:t>
      </w:r>
    </w:p>
    <w:p w14:paraId="11874F3D" w14:textId="77777777"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Continuity of Care</w:t>
      </w:r>
      <w:r w:rsidRPr="003F3ABC">
        <w:rPr>
          <w:rFonts w:ascii="Arial" w:eastAsia="Aptos" w:hAnsi="Arial" w:cs="Arial"/>
          <w:kern w:val="2"/>
          <w:lang w:eastAsia="en-US"/>
          <w14:ligatures w14:val="standardContextual"/>
        </w:rPr>
        <w:t>: Accurate records ensure all providers have up-to-date information, critical when patients move between services (e.g., hospital to community care). This prevents repeat tests or conflicting treatments, especially for those with complex needs.</w:t>
      </w:r>
    </w:p>
    <w:p w14:paraId="0EF793EE" w14:textId="21CB07AA"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Legal and Regulatory Compliance</w:t>
      </w:r>
      <w:r w:rsidRPr="003F3ABC">
        <w:rPr>
          <w:rFonts w:ascii="Arial" w:eastAsia="Aptos" w:hAnsi="Arial" w:cs="Arial"/>
          <w:kern w:val="2"/>
          <w:lang w:eastAsia="en-US"/>
          <w14:ligatures w14:val="standardContextual"/>
        </w:rPr>
        <w:t>: Records are essential for accountability, audits, and adherence to laws like the Data Protection Act 2018 and GDPR. They protect professionals in cases of disputes or malpractice claims and support safeguarding investigations.</w:t>
      </w:r>
      <w:r w:rsidR="000E3B6E" w:rsidRPr="00F712E8">
        <w:rPr>
          <w:rFonts w:ascii="Arial" w:eastAsia="Aptos" w:hAnsi="Arial" w:cs="Arial"/>
          <w:kern w:val="2"/>
          <w:lang w:eastAsia="en-US"/>
          <w14:ligatures w14:val="standardContextual"/>
        </w:rPr>
        <w:t xml:space="preserve"> </w:t>
      </w:r>
      <w:r w:rsidR="000E3B6E" w:rsidRPr="00F712E8">
        <w:rPr>
          <w:rFonts w:ascii="Arial" w:eastAsia="Aptos" w:hAnsi="Arial" w:cs="Arial"/>
          <w:kern w:val="2"/>
          <w:lang w:eastAsia="en-US"/>
          <w14:ligatures w14:val="standardContextual"/>
        </w:rPr>
        <w:t>(</w:t>
      </w:r>
      <w:r w:rsidR="000E3B6E" w:rsidRPr="00752BA9">
        <w:rPr>
          <w:rFonts w:ascii="Arial" w:eastAsia="Aptos" w:hAnsi="Arial" w:cs="Arial"/>
          <w:kern w:val="2"/>
          <w:lang w:eastAsia="en-US"/>
          <w14:ligatures w14:val="standardContextual"/>
        </w:rPr>
        <w:t xml:space="preserve">.” </w:t>
      </w:r>
      <w:r w:rsidR="000E3B6E" w:rsidRPr="00752BA9">
        <w:rPr>
          <w:rFonts w:ascii="Arial" w:eastAsia="Aptos" w:hAnsi="Arial" w:cs="Arial"/>
          <w:i/>
          <w:iCs/>
          <w:kern w:val="2"/>
          <w:lang w:eastAsia="en-US"/>
          <w14:ligatures w14:val="standardContextual"/>
        </w:rPr>
        <w:t>British Journal of General Practice</w:t>
      </w:r>
      <w:r w:rsidR="000E3B6E" w:rsidRPr="00752BA9">
        <w:rPr>
          <w:rFonts w:ascii="Arial" w:eastAsia="Aptos" w:hAnsi="Arial" w:cs="Arial"/>
          <w:kern w:val="2"/>
          <w:lang w:eastAsia="en-US"/>
          <w14:ligatures w14:val="standardContextual"/>
        </w:rPr>
        <w:t>, vol. 72,</w:t>
      </w:r>
      <w:r w:rsidR="000E3B6E" w:rsidRPr="00F712E8">
        <w:rPr>
          <w:rFonts w:ascii="Arial" w:eastAsia="Aptos" w:hAnsi="Arial" w:cs="Arial"/>
          <w:kern w:val="2"/>
          <w:lang w:eastAsia="en-US"/>
          <w14:ligatures w14:val="standardContextual"/>
        </w:rPr>
        <w:t>)</w:t>
      </w:r>
    </w:p>
    <w:p w14:paraId="4AF2D0DA" w14:textId="77777777"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Monitoring and Evaluation</w:t>
      </w:r>
      <w:r w:rsidRPr="003F3ABC">
        <w:rPr>
          <w:rFonts w:ascii="Arial" w:eastAsia="Aptos" w:hAnsi="Arial" w:cs="Arial"/>
          <w:kern w:val="2"/>
          <w:lang w:eastAsia="en-US"/>
          <w14:ligatures w14:val="standardContextual"/>
        </w:rPr>
        <w:t>: Records enable tracking of health outcomes, care quality, and service effectiveness. For example, data on hospital readmissions can highlight social care gaps, informing policy changes.</w:t>
      </w:r>
    </w:p>
    <w:p w14:paraId="6043084B" w14:textId="77777777"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Personalized Care</w:t>
      </w:r>
      <w:r w:rsidRPr="003F3ABC">
        <w:rPr>
          <w:rFonts w:ascii="Arial" w:eastAsia="Aptos" w:hAnsi="Arial" w:cs="Arial"/>
          <w:kern w:val="2"/>
          <w:lang w:eastAsia="en-US"/>
          <w14:ligatures w14:val="standardContextual"/>
        </w:rPr>
        <w:t>: Detailed records capture individual preferences, allergies, or past interventions, tailoring care to specific needs. This is vital in social care, where personal histories inform support plans for dementia patients or those with learning disabilities.</w:t>
      </w:r>
    </w:p>
    <w:p w14:paraId="06A221EE" w14:textId="77777777"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Data-Driven Decisions</w:t>
      </w:r>
      <w:r w:rsidRPr="003F3ABC">
        <w:rPr>
          <w:rFonts w:ascii="Arial" w:eastAsia="Aptos" w:hAnsi="Arial" w:cs="Arial"/>
          <w:kern w:val="2"/>
          <w:lang w:eastAsia="en-US"/>
          <w14:ligatures w14:val="standardContextual"/>
        </w:rPr>
        <w:t>: Aggregated records support public health planning, such as identifying disease trends or allocating resources. NHS Digital uses such data to optimize service delivery, though integration with social care records remains incomplete.</w:t>
      </w:r>
    </w:p>
    <w:p w14:paraId="31A96A4F" w14:textId="2DDA7EC5"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Challenges</w:t>
      </w:r>
      <w:r w:rsidRPr="003F3ABC">
        <w:rPr>
          <w:rFonts w:ascii="Arial" w:eastAsia="Aptos" w:hAnsi="Arial" w:cs="Arial"/>
          <w:kern w:val="2"/>
          <w:lang w:eastAsia="en-US"/>
          <w14:ligatures w14:val="standardContextual"/>
        </w:rPr>
        <w:t>: Inconsistent record systems across health and social care, data security risks, and staff time constraints can lead to incomplete or inaccurate records. Digital transformation, while promising, requires investment and training to ensure accessibility and interoperability.</w:t>
      </w:r>
      <w:r w:rsidR="000E3B6E" w:rsidRPr="00F712E8">
        <w:rPr>
          <w:rFonts w:ascii="Arial" w:eastAsia="Aptos" w:hAnsi="Arial" w:cs="Arial"/>
          <w:kern w:val="2"/>
          <w:lang w:eastAsia="en-US"/>
          <w14:ligatures w14:val="standardContextual"/>
        </w:rPr>
        <w:t xml:space="preserve"> </w:t>
      </w:r>
      <w:r w:rsidR="000E3B6E" w:rsidRPr="00F4766B">
        <w:rPr>
          <w:rFonts w:ascii="Arial" w:eastAsia="Aptos" w:hAnsi="Arial" w:cs="Arial"/>
          <w:kern w:val="2"/>
          <w:sz w:val="20"/>
          <w:szCs w:val="20"/>
          <w:lang w:eastAsia="en-US"/>
          <w14:ligatures w14:val="standardContextual"/>
        </w:rPr>
        <w:t>(</w:t>
      </w:r>
      <w:r w:rsidR="000E3B6E" w:rsidRPr="00F4766B">
        <w:rPr>
          <w:rFonts w:ascii="Arial" w:eastAsia="Times New Roman" w:hAnsi="Arial" w:cs="Arial"/>
          <w:sz w:val="20"/>
          <w:szCs w:val="20"/>
          <w:lang w:eastAsia="en-GB"/>
        </w:rPr>
        <w:t>Care</w:t>
      </w:r>
      <w:r w:rsidR="000E3B6E" w:rsidRPr="00F17B58">
        <w:rPr>
          <w:rFonts w:ascii="Arial" w:eastAsia="Aptos" w:hAnsi="Arial" w:cs="Arial"/>
          <w:kern w:val="2"/>
          <w:sz w:val="20"/>
          <w:szCs w:val="20"/>
          <w:lang w:eastAsia="en-US"/>
          <w14:ligatures w14:val="standardContextual"/>
        </w:rPr>
        <w:t xml:space="preserve"> Quality Commission.” </w:t>
      </w:r>
      <w:r w:rsidR="000E3B6E" w:rsidRPr="00F17B58">
        <w:rPr>
          <w:rFonts w:ascii="Arial" w:eastAsia="Aptos" w:hAnsi="Arial" w:cs="Arial"/>
          <w:i/>
          <w:iCs/>
          <w:kern w:val="2"/>
          <w:sz w:val="20"/>
          <w:szCs w:val="20"/>
          <w:lang w:eastAsia="en-US"/>
          <w14:ligatures w14:val="standardContextual"/>
        </w:rPr>
        <w:t>Cqc.org.uk</w:t>
      </w:r>
      <w:r w:rsidR="000E3B6E" w:rsidRPr="00F17B58">
        <w:rPr>
          <w:rFonts w:ascii="Arial" w:eastAsia="Aptos" w:hAnsi="Arial" w:cs="Arial"/>
          <w:kern w:val="2"/>
          <w:sz w:val="20"/>
          <w:szCs w:val="20"/>
          <w:lang w:eastAsia="en-US"/>
          <w14:ligatures w14:val="standardContextual"/>
        </w:rPr>
        <w:t>, 2025,</w:t>
      </w:r>
      <w:r w:rsidR="000E3B6E" w:rsidRPr="00F4766B">
        <w:rPr>
          <w:rFonts w:ascii="Arial" w:eastAsia="Aptos" w:hAnsi="Arial" w:cs="Arial"/>
          <w:kern w:val="2"/>
          <w:sz w:val="20"/>
          <w:szCs w:val="20"/>
          <w:lang w:eastAsia="en-US"/>
          <w14:ligatures w14:val="standardContextual"/>
        </w:rPr>
        <w:t>)</w:t>
      </w:r>
    </w:p>
    <w:p w14:paraId="4B601551" w14:textId="77777777" w:rsidR="003F3ABC" w:rsidRPr="003F3ABC" w:rsidRDefault="003F3ABC" w:rsidP="003F3ABC">
      <w:pPr>
        <w:rPr>
          <w:rFonts w:ascii="Arial" w:eastAsia="Aptos" w:hAnsi="Arial" w:cs="Arial"/>
          <w:b/>
          <w:bCs/>
          <w:kern w:val="2"/>
          <w:lang w:eastAsia="en-US"/>
          <w14:ligatures w14:val="standardContextual"/>
        </w:rPr>
      </w:pPr>
      <w:r w:rsidRPr="003F3ABC">
        <w:rPr>
          <w:rFonts w:ascii="Arial" w:eastAsia="Aptos" w:hAnsi="Arial" w:cs="Arial"/>
          <w:b/>
          <w:bCs/>
          <w:kern w:val="2"/>
          <w:lang w:eastAsia="en-US"/>
          <w14:ligatures w14:val="standardContextual"/>
        </w:rPr>
        <w:t>Interconnection of the Three Elements</w:t>
      </w:r>
    </w:p>
    <w:p w14:paraId="401E9C3E" w14:textId="77777777"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kern w:val="2"/>
          <w:lang w:eastAsia="en-US"/>
          <w14:ligatures w14:val="standardContextual"/>
        </w:rPr>
        <w:t>These components are interdependent:</w:t>
      </w:r>
    </w:p>
    <w:p w14:paraId="715CCBDD" w14:textId="77777777" w:rsidR="003F3ABC" w:rsidRPr="003F3ABC" w:rsidRDefault="003F3ABC" w:rsidP="003F3ABC">
      <w:pPr>
        <w:numPr>
          <w:ilvl w:val="0"/>
          <w:numId w:val="9"/>
        </w:num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Partnership working relies on effective communication</w:t>
      </w:r>
      <w:r w:rsidRPr="003F3ABC">
        <w:rPr>
          <w:rFonts w:ascii="Arial" w:eastAsia="Aptos" w:hAnsi="Arial" w:cs="Arial"/>
          <w:kern w:val="2"/>
          <w:lang w:eastAsia="en-US"/>
          <w14:ligatures w14:val="standardContextual"/>
        </w:rPr>
        <w:t xml:space="preserve"> to align goals and share information across organizations. For example, ICS meetings require clear dialogue to coordinate care pathways.</w:t>
      </w:r>
    </w:p>
    <w:p w14:paraId="1005D938" w14:textId="77777777" w:rsidR="003F3ABC" w:rsidRPr="003F3ABC" w:rsidRDefault="003F3ABC" w:rsidP="003F3ABC">
      <w:pPr>
        <w:numPr>
          <w:ilvl w:val="0"/>
          <w:numId w:val="9"/>
        </w:num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Effective communication supports record-keeping</w:t>
      </w:r>
      <w:r w:rsidRPr="003F3ABC">
        <w:rPr>
          <w:rFonts w:ascii="Arial" w:eastAsia="Aptos" w:hAnsi="Arial" w:cs="Arial"/>
          <w:kern w:val="2"/>
          <w:lang w:eastAsia="en-US"/>
          <w14:ligatures w14:val="standardContextual"/>
        </w:rPr>
        <w:t xml:space="preserve"> by ensuring accurate, timely documentation during patient interactions or team handovers.</w:t>
      </w:r>
    </w:p>
    <w:p w14:paraId="4B6AFD9A" w14:textId="77777777" w:rsidR="003F3ABC" w:rsidRPr="003F3ABC" w:rsidRDefault="003F3ABC" w:rsidP="003F3ABC">
      <w:pPr>
        <w:numPr>
          <w:ilvl w:val="0"/>
          <w:numId w:val="9"/>
        </w:numPr>
        <w:rPr>
          <w:rFonts w:ascii="Arial" w:eastAsia="Aptos" w:hAnsi="Arial" w:cs="Arial"/>
          <w:kern w:val="2"/>
          <w:lang w:eastAsia="en-US"/>
          <w14:ligatures w14:val="standardContextual"/>
        </w:rPr>
      </w:pPr>
      <w:r w:rsidRPr="003F3ABC">
        <w:rPr>
          <w:rFonts w:ascii="Arial" w:eastAsia="Aptos" w:hAnsi="Arial" w:cs="Arial"/>
          <w:b/>
          <w:bCs/>
          <w:kern w:val="2"/>
          <w:lang w:eastAsia="en-US"/>
          <w14:ligatures w14:val="standardContextual"/>
        </w:rPr>
        <w:t>Record-keeping underpins partnership working</w:t>
      </w:r>
      <w:r w:rsidRPr="003F3ABC">
        <w:rPr>
          <w:rFonts w:ascii="Arial" w:eastAsia="Aptos" w:hAnsi="Arial" w:cs="Arial"/>
          <w:kern w:val="2"/>
          <w:lang w:eastAsia="en-US"/>
          <w14:ligatures w14:val="standardContextual"/>
        </w:rPr>
        <w:t xml:space="preserve"> by providing a shared, reliable information base, enabling seamless care transitions and joint decision-making.</w:t>
      </w:r>
    </w:p>
    <w:p w14:paraId="628FE8FD" w14:textId="77777777" w:rsidR="003F3ABC" w:rsidRPr="003F3ABC" w:rsidRDefault="003F3ABC" w:rsidP="003F3ABC">
      <w:pPr>
        <w:rPr>
          <w:rFonts w:ascii="Arial" w:eastAsia="Aptos" w:hAnsi="Arial" w:cs="Arial"/>
          <w:kern w:val="2"/>
          <w:lang w:eastAsia="en-US"/>
          <w14:ligatures w14:val="standardContextual"/>
        </w:rPr>
      </w:pPr>
      <w:r w:rsidRPr="003F3ABC">
        <w:rPr>
          <w:rFonts w:ascii="Arial" w:eastAsia="Aptos" w:hAnsi="Arial" w:cs="Arial"/>
          <w:kern w:val="2"/>
          <w:lang w:eastAsia="en-US"/>
          <w14:ligatures w14:val="standardContextual"/>
        </w:rPr>
        <w:lastRenderedPageBreak/>
        <w:t>Together, they address systemic challenges like fragmentation, delays, and inequalities by fostering collaboration, clarity, and accountability. For instance, a patient with diabetes and mobility issues benefits from a GP, social worker, and community nurse collaborating (partnership), discussing needs clearly (communication), and documenting care plans (record-keeping) to prevent hospital readmissions.</w:t>
      </w:r>
    </w:p>
    <w:p w14:paraId="433A2065" w14:textId="77777777" w:rsidR="00F17B58" w:rsidRPr="00F17B58" w:rsidRDefault="00F17B58" w:rsidP="00F17B58">
      <w:pPr>
        <w:rPr>
          <w:rFonts w:ascii="Arial" w:eastAsia="Aptos" w:hAnsi="Arial" w:cs="Arial"/>
          <w:b/>
          <w:bCs/>
          <w:kern w:val="2"/>
          <w:lang w:eastAsia="en-US"/>
          <w14:ligatures w14:val="standardContextual"/>
        </w:rPr>
      </w:pPr>
      <w:r w:rsidRPr="00F17B58">
        <w:rPr>
          <w:rFonts w:ascii="Arial" w:eastAsia="Aptos" w:hAnsi="Arial" w:cs="Arial"/>
          <w:b/>
          <w:bCs/>
          <w:kern w:val="2"/>
          <w:lang w:eastAsia="en-US"/>
          <w14:ligatures w14:val="standardContextual"/>
        </w:rPr>
        <w:t>Partnership Working in Health and Social Care</w:t>
      </w:r>
    </w:p>
    <w:p w14:paraId="27F98C7F" w14:textId="2E029000" w:rsidR="00F17B58" w:rsidRPr="00F17B58" w:rsidRDefault="00F17B58" w:rsidP="00F17B58">
      <w:pPr>
        <w:rPr>
          <w:rFonts w:ascii="Arial" w:eastAsia="Aptos" w:hAnsi="Arial" w:cs="Arial"/>
          <w:kern w:val="2"/>
          <w:lang w:eastAsia="en-US"/>
          <w14:ligatures w14:val="standardContextual"/>
        </w:rPr>
      </w:pPr>
      <w:r w:rsidRPr="00F17B58">
        <w:rPr>
          <w:rFonts w:ascii="Arial" w:eastAsia="Aptos" w:hAnsi="Arial" w:cs="Arial"/>
          <w:kern w:val="2"/>
          <w:lang w:eastAsia="en-US"/>
          <w14:ligatures w14:val="standardContextual"/>
        </w:rPr>
        <w:t>Partnership working, also known as multi-agency or inter-professional collaboration, involves different organisations, professionals, and individuals—such as NHS providers, local authorities, social workers, GPs, voluntary sectors, families, and service users—coming together to deliver coordinated care. This approach is central to the UK's integrated care systems (ICSs), as outlined in the Health and Care Act 2022, which mandates NHS bodies, local authorities, and partners to collaborate for better population health outcomes. It goes beyond silos, pooling expertise, resources, and information to address complex needs holistically.</w:t>
      </w:r>
      <w:r w:rsidRPr="00F712E8">
        <w:rPr>
          <w:rFonts w:ascii="Arial" w:eastAsia="Aptos" w:hAnsi="Arial" w:cs="Arial"/>
          <w:kern w:val="2"/>
          <w:lang w:eastAsia="en-US"/>
          <w14:ligatures w14:val="standardContextual"/>
        </w:rPr>
        <w:t xml:space="preserve"> </w:t>
      </w:r>
    </w:p>
    <w:p w14:paraId="7F54D1D4" w14:textId="65235F8B" w:rsidR="00F17B58" w:rsidRPr="00F4766B" w:rsidRDefault="00F17B58" w:rsidP="00F17B58">
      <w:pPr>
        <w:rPr>
          <w:rFonts w:ascii="Arial" w:eastAsia="Aptos" w:hAnsi="Arial" w:cs="Arial"/>
          <w:kern w:val="2"/>
          <w:sz w:val="20"/>
          <w:szCs w:val="20"/>
          <w:lang w:eastAsia="en-US"/>
          <w14:ligatures w14:val="standardContextual"/>
        </w:rPr>
      </w:pPr>
      <w:r w:rsidRPr="00F4766B">
        <w:rPr>
          <w:rFonts w:ascii="Arial" w:eastAsia="Times New Roman" w:hAnsi="Arial" w:cs="Arial"/>
          <w:sz w:val="20"/>
          <w:szCs w:val="20"/>
          <w:lang w:eastAsia="en-GB"/>
        </w:rPr>
        <w:t>(</w:t>
      </w:r>
      <w:r w:rsidRPr="00F17B58">
        <w:rPr>
          <w:rFonts w:ascii="Arial" w:eastAsia="Times New Roman" w:hAnsi="Arial" w:cs="Arial"/>
          <w:sz w:val="20"/>
          <w:szCs w:val="20"/>
          <w:lang w:eastAsia="en-GB"/>
        </w:rPr>
        <w:t xml:space="preserve">Care Quality Commission.” </w:t>
      </w:r>
      <w:r w:rsidRPr="00F17B58">
        <w:rPr>
          <w:rFonts w:ascii="Arial" w:eastAsia="Times New Roman" w:hAnsi="Arial" w:cs="Arial"/>
          <w:i/>
          <w:iCs/>
          <w:sz w:val="20"/>
          <w:szCs w:val="20"/>
          <w:lang w:eastAsia="en-GB"/>
        </w:rPr>
        <w:t>Cqc.org.uk</w:t>
      </w:r>
      <w:r w:rsidRPr="00F17B58">
        <w:rPr>
          <w:rFonts w:ascii="Arial" w:eastAsia="Times New Roman" w:hAnsi="Arial" w:cs="Arial"/>
          <w:sz w:val="20"/>
          <w:szCs w:val="20"/>
          <w:lang w:eastAsia="en-GB"/>
        </w:rPr>
        <w:t>, 2025,</w:t>
      </w:r>
      <w:r w:rsidRPr="00F4766B">
        <w:rPr>
          <w:rFonts w:ascii="Arial" w:eastAsia="Times New Roman" w:hAnsi="Arial" w:cs="Arial"/>
          <w:sz w:val="20"/>
          <w:szCs w:val="20"/>
          <w:lang w:eastAsia="en-GB"/>
        </w:rPr>
        <w:t>)</w:t>
      </w:r>
    </w:p>
    <w:p w14:paraId="2B8FBAC1" w14:textId="335B09FF" w:rsidR="00F17B58" w:rsidRPr="00F17B58" w:rsidRDefault="00F17B58" w:rsidP="00F17B58">
      <w:pPr>
        <w:rPr>
          <w:rFonts w:ascii="Arial" w:eastAsia="Aptos" w:hAnsi="Arial" w:cs="Arial"/>
          <w:kern w:val="2"/>
          <w:lang w:eastAsia="en-US"/>
          <w14:ligatures w14:val="standardContextual"/>
        </w:rPr>
      </w:pPr>
      <w:r w:rsidRPr="00F17B58">
        <w:rPr>
          <w:rFonts w:ascii="Arial" w:eastAsia="Aptos" w:hAnsi="Arial" w:cs="Arial"/>
          <w:kern w:val="2"/>
          <w:lang w:eastAsia="en-US"/>
          <w14:ligatures w14:val="standardContextual"/>
        </w:rPr>
        <w:t>Its importance lies in several key areas:</w:t>
      </w:r>
    </w:p>
    <w:p w14:paraId="43FC570E" w14:textId="10E1C76D" w:rsidR="00F17B58" w:rsidRPr="00F17B58" w:rsidRDefault="00F17B58" w:rsidP="00F17B58">
      <w:pPr>
        <w:numPr>
          <w:ilvl w:val="0"/>
          <w:numId w:val="10"/>
        </w:numPr>
        <w:rPr>
          <w:rFonts w:ascii="Arial" w:eastAsia="Aptos" w:hAnsi="Arial" w:cs="Arial"/>
          <w:kern w:val="2"/>
          <w:lang w:eastAsia="en-US"/>
          <w14:ligatures w14:val="standardContextual"/>
        </w:rPr>
      </w:pPr>
      <w:r w:rsidRPr="00F17B58">
        <w:rPr>
          <w:rFonts w:ascii="Arial" w:eastAsia="Aptos" w:hAnsi="Arial" w:cs="Arial"/>
          <w:b/>
          <w:bCs/>
          <w:kern w:val="2"/>
          <w:lang w:eastAsia="en-US"/>
          <w14:ligatures w14:val="standardContextual"/>
        </w:rPr>
        <w:t>Improved Person-Centred Care</w:t>
      </w:r>
      <w:r w:rsidRPr="00F17B58">
        <w:rPr>
          <w:rFonts w:ascii="Arial" w:eastAsia="Aptos" w:hAnsi="Arial" w:cs="Arial"/>
          <w:kern w:val="2"/>
          <w:lang w:eastAsia="en-US"/>
          <w14:ligatures w14:val="standardContextual"/>
        </w:rPr>
        <w:t>: By combining perspectives (e.g., medical from GPs, social from care workers, and personal from families), care plans are tailored, reducing gaps and duplication. For instance, an elderly patient discharged from hospital benefits from joint input from nurses, therapists, and home care providers to prevent readmissions.</w:t>
      </w:r>
      <w:r w:rsidRPr="00F712E8">
        <w:rPr>
          <w:rFonts w:ascii="Arial" w:eastAsia="Aptos" w:hAnsi="Arial" w:cs="Arial"/>
          <w:kern w:val="2"/>
          <w:lang w:eastAsia="en-US"/>
          <w14:ligatures w14:val="standardContextual"/>
        </w:rPr>
        <w:t xml:space="preserve"> </w:t>
      </w:r>
    </w:p>
    <w:p w14:paraId="42A47EDD" w14:textId="2F33EE3D" w:rsidR="00F17B58" w:rsidRPr="00F17B58" w:rsidRDefault="00F17B58" w:rsidP="00F17B58">
      <w:pPr>
        <w:numPr>
          <w:ilvl w:val="0"/>
          <w:numId w:val="10"/>
        </w:numPr>
        <w:rPr>
          <w:rFonts w:ascii="Arial" w:eastAsia="Aptos" w:hAnsi="Arial" w:cs="Arial"/>
          <w:kern w:val="2"/>
          <w:lang w:eastAsia="en-US"/>
          <w14:ligatures w14:val="standardContextual"/>
        </w:rPr>
      </w:pPr>
      <w:r w:rsidRPr="00F17B58">
        <w:rPr>
          <w:rFonts w:ascii="Arial" w:eastAsia="Aptos" w:hAnsi="Arial" w:cs="Arial"/>
          <w:b/>
          <w:bCs/>
          <w:kern w:val="2"/>
          <w:lang w:eastAsia="en-US"/>
          <w14:ligatures w14:val="standardContextual"/>
        </w:rPr>
        <w:t>Better Outcomes and Efficiency</w:t>
      </w:r>
      <w:r w:rsidRPr="00F17B58">
        <w:rPr>
          <w:rFonts w:ascii="Arial" w:eastAsia="Aptos" w:hAnsi="Arial" w:cs="Arial"/>
          <w:kern w:val="2"/>
          <w:lang w:eastAsia="en-US"/>
          <w14:ligatures w14:val="standardContextual"/>
        </w:rPr>
        <w:t>: Collaboration leads to early interventions, shared risk assessments, and resource pooling (e.g., via Better Care Funds), lowering costs, avoiding hospital bed-blocking, and enhancing safety. Evidence shows it reduces health inequalities and supports independence.</w:t>
      </w:r>
      <w:r w:rsidRPr="00F712E8">
        <w:rPr>
          <w:rFonts w:ascii="Arial" w:eastAsia="Aptos" w:hAnsi="Arial" w:cs="Arial"/>
          <w:kern w:val="2"/>
          <w:lang w:eastAsia="en-US"/>
          <w14:ligatures w14:val="standardContextual"/>
        </w:rPr>
        <w:t xml:space="preserve"> </w:t>
      </w:r>
    </w:p>
    <w:p w14:paraId="3BA3C8C4" w14:textId="3C20D821" w:rsidR="00F17B58" w:rsidRPr="00F17B58" w:rsidRDefault="00F17B58" w:rsidP="00F17B58">
      <w:pPr>
        <w:numPr>
          <w:ilvl w:val="0"/>
          <w:numId w:val="10"/>
        </w:numPr>
        <w:rPr>
          <w:rFonts w:ascii="Arial" w:eastAsia="Aptos" w:hAnsi="Arial" w:cs="Arial"/>
          <w:kern w:val="2"/>
          <w:lang w:eastAsia="en-US"/>
          <w14:ligatures w14:val="standardContextual"/>
        </w:rPr>
      </w:pPr>
      <w:r w:rsidRPr="00F17B58">
        <w:rPr>
          <w:rFonts w:ascii="Arial" w:eastAsia="Aptos" w:hAnsi="Arial" w:cs="Arial"/>
          <w:b/>
          <w:bCs/>
          <w:kern w:val="2"/>
          <w:lang w:eastAsia="en-US"/>
          <w14:ligatures w14:val="standardContextual"/>
        </w:rPr>
        <w:t>Compliance and Accountability</w:t>
      </w:r>
      <w:r w:rsidRPr="00F17B58">
        <w:rPr>
          <w:rFonts w:ascii="Arial" w:eastAsia="Aptos" w:hAnsi="Arial" w:cs="Arial"/>
          <w:kern w:val="2"/>
          <w:lang w:eastAsia="en-US"/>
          <w14:ligatures w14:val="standardContextual"/>
        </w:rPr>
        <w:t>: Care Quality Commission (CQC) assessments evaluate partnerships under key questions like "Well-led" (W5), requiring evidence of joint governance, role clarity, and information sharing with safeguarding teams and multidisciplinary groups.</w:t>
      </w:r>
      <w:r w:rsidRPr="00F712E8">
        <w:rPr>
          <w:rFonts w:ascii="Arial" w:eastAsia="Aptos" w:hAnsi="Arial" w:cs="Arial"/>
          <w:kern w:val="2"/>
          <w:lang w:eastAsia="en-US"/>
          <w14:ligatures w14:val="standardContextual"/>
        </w:rPr>
        <w:t xml:space="preserve"> </w:t>
      </w:r>
    </w:p>
    <w:p w14:paraId="1559D0EF" w14:textId="2C17087D" w:rsidR="00F17B58" w:rsidRPr="00F17B58" w:rsidRDefault="00F17B58" w:rsidP="00F17B58">
      <w:pPr>
        <w:numPr>
          <w:ilvl w:val="0"/>
          <w:numId w:val="10"/>
        </w:numPr>
        <w:rPr>
          <w:rFonts w:ascii="Arial" w:eastAsia="Aptos" w:hAnsi="Arial" w:cs="Arial"/>
          <w:kern w:val="2"/>
          <w:lang w:eastAsia="en-US"/>
          <w14:ligatures w14:val="standardContextual"/>
        </w:rPr>
      </w:pPr>
      <w:r w:rsidRPr="00F17B58">
        <w:rPr>
          <w:rFonts w:ascii="Arial" w:eastAsia="Aptos" w:hAnsi="Arial" w:cs="Arial"/>
          <w:b/>
          <w:bCs/>
          <w:kern w:val="2"/>
          <w:lang w:eastAsia="en-US"/>
          <w14:ligatures w14:val="standardContextual"/>
        </w:rPr>
        <w:t>Professional Development and Innovation</w:t>
      </w:r>
      <w:r w:rsidRPr="00F17B58">
        <w:rPr>
          <w:rFonts w:ascii="Arial" w:eastAsia="Aptos" w:hAnsi="Arial" w:cs="Arial"/>
          <w:kern w:val="2"/>
          <w:lang w:eastAsia="en-US"/>
          <w14:ligatures w14:val="standardContextual"/>
        </w:rPr>
        <w:t>: Partners learn from each other, fostering shared goals, respect for diverse roles, and innovative solutions, such as community-centred approaches in ICSs.</w:t>
      </w:r>
      <w:r w:rsidRPr="00F712E8">
        <w:rPr>
          <w:rFonts w:ascii="Arial" w:eastAsia="Aptos" w:hAnsi="Arial" w:cs="Arial"/>
          <w:kern w:val="2"/>
          <w:lang w:eastAsia="en-US"/>
          <w14:ligatures w14:val="standardContextual"/>
        </w:rPr>
        <w:t xml:space="preserve"> </w:t>
      </w:r>
    </w:p>
    <w:p w14:paraId="31B13079" w14:textId="02291760" w:rsidR="00F17B58" w:rsidRPr="00F17B58" w:rsidRDefault="00F17B58" w:rsidP="00F17B58">
      <w:pPr>
        <w:rPr>
          <w:rFonts w:ascii="Arial" w:eastAsia="Aptos" w:hAnsi="Arial" w:cs="Arial"/>
          <w:kern w:val="2"/>
          <w:lang w:eastAsia="en-US"/>
          <w14:ligatures w14:val="standardContextual"/>
        </w:rPr>
      </w:pPr>
      <w:r w:rsidRPr="00F17B58">
        <w:rPr>
          <w:rFonts w:ascii="Arial" w:eastAsia="Aptos" w:hAnsi="Arial" w:cs="Arial"/>
          <w:kern w:val="2"/>
          <w:lang w:eastAsia="en-US"/>
          <w14:ligatures w14:val="standardContextual"/>
        </w:rPr>
        <w:t>Challenges include differing priorities, cultural barriers, and resource constraints, but clear leadership, agreed protocols, and trust mitigate these.</w:t>
      </w:r>
      <w:r w:rsidRPr="00F712E8">
        <w:rPr>
          <w:rFonts w:ascii="Arial" w:eastAsia="Aptos" w:hAnsi="Arial" w:cs="Arial"/>
          <w:kern w:val="2"/>
          <w:lang w:eastAsia="en-US"/>
          <w14:ligatures w14:val="standardContextual"/>
        </w:rPr>
        <w:t xml:space="preserve"> </w:t>
      </w:r>
    </w:p>
    <w:p w14:paraId="759D6F04" w14:textId="77777777" w:rsidR="00F17B58" w:rsidRPr="00F17B58" w:rsidRDefault="00F17B58" w:rsidP="00F17B58">
      <w:pPr>
        <w:rPr>
          <w:rFonts w:ascii="Arial" w:eastAsia="Aptos" w:hAnsi="Arial" w:cs="Arial"/>
          <w:b/>
          <w:bCs/>
          <w:kern w:val="2"/>
          <w:lang w:eastAsia="en-US"/>
          <w14:ligatures w14:val="standardContextual"/>
        </w:rPr>
      </w:pPr>
      <w:r w:rsidRPr="00F17B58">
        <w:rPr>
          <w:rFonts w:ascii="Arial" w:eastAsia="Aptos" w:hAnsi="Arial" w:cs="Arial"/>
          <w:b/>
          <w:bCs/>
          <w:kern w:val="2"/>
          <w:lang w:eastAsia="en-US"/>
          <w14:ligatures w14:val="standardContextual"/>
        </w:rPr>
        <w:t>Effective Communication</w:t>
      </w:r>
    </w:p>
    <w:p w14:paraId="33B8DD39" w14:textId="52C87B11" w:rsidR="00F17B58" w:rsidRPr="00F712E8" w:rsidRDefault="00F17B58" w:rsidP="00F17B58">
      <w:pPr>
        <w:rPr>
          <w:rFonts w:ascii="Arial" w:eastAsia="Aptos" w:hAnsi="Arial" w:cs="Arial"/>
          <w:kern w:val="2"/>
          <w:lang w:eastAsia="en-US"/>
          <w14:ligatures w14:val="standardContextual"/>
        </w:rPr>
      </w:pPr>
      <w:r w:rsidRPr="00F17B58">
        <w:rPr>
          <w:rFonts w:ascii="Arial" w:eastAsia="Aptos" w:hAnsi="Arial" w:cs="Arial"/>
          <w:kern w:val="2"/>
          <w:lang w:eastAsia="en-US"/>
          <w14:ligatures w14:val="standardContextual"/>
        </w:rPr>
        <w:t>Effective communication is the foundation of safe, high-quality care, encompassing verbal, non-verbal, written, and digital exchanges. It must be clear, timely, inclusive (e.g., using translators or aids for disabilities), and respectful, adhering to principles in the Care Certificate and Accessible Information Standard.</w:t>
      </w:r>
      <w:r w:rsidRPr="00F712E8">
        <w:rPr>
          <w:rFonts w:ascii="Arial" w:eastAsia="Aptos" w:hAnsi="Arial" w:cs="Arial"/>
          <w:kern w:val="2"/>
          <w:lang w:eastAsia="en-US"/>
          <w14:ligatures w14:val="standardContextual"/>
        </w:rPr>
        <w:t xml:space="preserve"> </w:t>
      </w:r>
    </w:p>
    <w:p w14:paraId="4941FD96" w14:textId="553543B6" w:rsidR="00F712E8" w:rsidRPr="00F17B58" w:rsidRDefault="00F712E8" w:rsidP="00F17B58">
      <w:pPr>
        <w:rPr>
          <w:rFonts w:ascii="Arial" w:eastAsia="Aptos" w:hAnsi="Arial" w:cs="Arial"/>
          <w:kern w:val="2"/>
          <w:sz w:val="20"/>
          <w:szCs w:val="20"/>
          <w:lang w:eastAsia="en-US"/>
          <w14:ligatures w14:val="standardContextual"/>
        </w:rPr>
      </w:pPr>
      <w:r w:rsidRPr="00F4766B">
        <w:rPr>
          <w:rFonts w:ascii="Arial" w:eastAsia="Aptos" w:hAnsi="Arial" w:cs="Arial"/>
          <w:kern w:val="2"/>
          <w:sz w:val="20"/>
          <w:szCs w:val="20"/>
          <w:lang w:eastAsia="en-US"/>
          <w14:ligatures w14:val="standardContextual"/>
        </w:rPr>
        <w:t>(</w:t>
      </w:r>
      <w:r w:rsidRPr="00752BA9">
        <w:rPr>
          <w:rFonts w:ascii="Arial" w:eastAsia="Aptos" w:hAnsi="Arial" w:cs="Arial"/>
          <w:kern w:val="2"/>
          <w:sz w:val="20"/>
          <w:szCs w:val="20"/>
          <w:lang w:eastAsia="en-US"/>
          <w14:ligatures w14:val="standardContextual"/>
        </w:rPr>
        <w:t xml:space="preserve">.” </w:t>
      </w:r>
      <w:r w:rsidRPr="00752BA9">
        <w:rPr>
          <w:rFonts w:ascii="Arial" w:eastAsia="Aptos" w:hAnsi="Arial" w:cs="Arial"/>
          <w:i/>
          <w:iCs/>
          <w:kern w:val="2"/>
          <w:sz w:val="20"/>
          <w:szCs w:val="20"/>
          <w:lang w:eastAsia="en-US"/>
          <w14:ligatures w14:val="standardContextual"/>
        </w:rPr>
        <w:t>British Journal of General Practice</w:t>
      </w:r>
      <w:r w:rsidRPr="00752BA9">
        <w:rPr>
          <w:rFonts w:ascii="Arial" w:eastAsia="Aptos" w:hAnsi="Arial" w:cs="Arial"/>
          <w:kern w:val="2"/>
          <w:sz w:val="20"/>
          <w:szCs w:val="20"/>
          <w:lang w:eastAsia="en-US"/>
          <w14:ligatures w14:val="standardContextual"/>
        </w:rPr>
        <w:t>, vol. 72,</w:t>
      </w:r>
      <w:r w:rsidRPr="00F4766B">
        <w:rPr>
          <w:rFonts w:ascii="Arial" w:eastAsia="Aptos" w:hAnsi="Arial" w:cs="Arial"/>
          <w:kern w:val="2"/>
          <w:sz w:val="20"/>
          <w:szCs w:val="20"/>
          <w:lang w:eastAsia="en-US"/>
          <w14:ligatures w14:val="standardContextual"/>
        </w:rPr>
        <w:t>)</w:t>
      </w:r>
    </w:p>
    <w:p w14:paraId="69D2D633" w14:textId="77777777" w:rsidR="00192682" w:rsidRDefault="00192682" w:rsidP="00192682">
      <w:pPr>
        <w:rPr>
          <w:rFonts w:ascii="Arial" w:eastAsia="Aptos" w:hAnsi="Arial" w:cs="Arial"/>
          <w:kern w:val="2"/>
          <w:lang w:eastAsia="en-US"/>
          <w14:ligatures w14:val="standardContextual"/>
        </w:rPr>
      </w:pPr>
    </w:p>
    <w:p w14:paraId="15700F2D" w14:textId="2B7CB259" w:rsidR="00F17B58" w:rsidRPr="00F17B58" w:rsidRDefault="00F17B58" w:rsidP="00F17B58">
      <w:pPr>
        <w:numPr>
          <w:ilvl w:val="0"/>
          <w:numId w:val="11"/>
        </w:numPr>
        <w:rPr>
          <w:rFonts w:ascii="Arial" w:eastAsia="Aptos" w:hAnsi="Arial" w:cs="Arial"/>
          <w:kern w:val="2"/>
          <w:lang w:eastAsia="en-US"/>
          <w14:ligatures w14:val="standardContextual"/>
        </w:rPr>
      </w:pPr>
      <w:r w:rsidRPr="00F17B58">
        <w:rPr>
          <w:rFonts w:ascii="Arial" w:eastAsia="Aptos" w:hAnsi="Arial" w:cs="Arial"/>
          <w:b/>
          <w:bCs/>
          <w:kern w:val="2"/>
          <w:lang w:eastAsia="en-US"/>
          <w14:ligatures w14:val="standardContextual"/>
        </w:rPr>
        <w:lastRenderedPageBreak/>
        <w:t>Builds Trust and Relationships</w:t>
      </w:r>
      <w:r w:rsidRPr="00F17B58">
        <w:rPr>
          <w:rFonts w:ascii="Arial" w:eastAsia="Aptos" w:hAnsi="Arial" w:cs="Arial"/>
          <w:kern w:val="2"/>
          <w:lang w:eastAsia="en-US"/>
          <w14:ligatures w14:val="standardContextual"/>
        </w:rPr>
        <w:t>: Open dialogue with service users, families, and colleagues ensures needs are understood, preferences respected, and consent informed. Poor communication erodes trust and leads to errors.</w:t>
      </w:r>
      <w:r w:rsidRPr="00F712E8">
        <w:rPr>
          <w:rFonts w:ascii="Arial" w:eastAsia="Aptos" w:hAnsi="Arial" w:cs="Arial"/>
          <w:kern w:val="2"/>
          <w:lang w:eastAsia="en-US"/>
          <w14:ligatures w14:val="standardContextual"/>
        </w:rPr>
        <w:t xml:space="preserve"> </w:t>
      </w:r>
    </w:p>
    <w:p w14:paraId="0702FB02" w14:textId="02CFABCC" w:rsidR="00F17B58" w:rsidRPr="00F17B58" w:rsidRDefault="00F17B58" w:rsidP="00F17B58">
      <w:pPr>
        <w:numPr>
          <w:ilvl w:val="0"/>
          <w:numId w:val="11"/>
        </w:numPr>
        <w:rPr>
          <w:rFonts w:ascii="Arial" w:eastAsia="Aptos" w:hAnsi="Arial" w:cs="Arial"/>
          <w:kern w:val="2"/>
          <w:lang w:eastAsia="en-US"/>
          <w14:ligatures w14:val="standardContextual"/>
        </w:rPr>
      </w:pPr>
      <w:r w:rsidRPr="00F17B58">
        <w:rPr>
          <w:rFonts w:ascii="Arial" w:eastAsia="Aptos" w:hAnsi="Arial" w:cs="Arial"/>
          <w:b/>
          <w:bCs/>
          <w:kern w:val="2"/>
          <w:lang w:eastAsia="en-US"/>
          <w14:ligatures w14:val="standardContextual"/>
        </w:rPr>
        <w:t>Enables Safe Information Sharing</w:t>
      </w:r>
      <w:r w:rsidRPr="00F17B58">
        <w:rPr>
          <w:rFonts w:ascii="Arial" w:eastAsia="Aptos" w:hAnsi="Arial" w:cs="Arial"/>
          <w:kern w:val="2"/>
          <w:lang w:eastAsia="en-US"/>
          <w14:ligatures w14:val="standardContextual"/>
        </w:rPr>
        <w:t>: In multi-agency settings, it prevents misunderstandings</w:t>
      </w:r>
      <w:r w:rsidRPr="00F712E8">
        <w:rPr>
          <w:rFonts w:ascii="Arial" w:eastAsia="Aptos" w:hAnsi="Arial" w:cs="Arial"/>
          <w:kern w:val="2"/>
          <w:lang w:eastAsia="en-US"/>
          <w14:ligatures w14:val="standardContextual"/>
        </w:rPr>
        <w:t xml:space="preserve"> </w:t>
      </w:r>
      <w:r w:rsidRPr="00F17B58">
        <w:rPr>
          <w:rFonts w:ascii="Arial" w:eastAsia="Aptos" w:hAnsi="Arial" w:cs="Arial"/>
          <w:kern w:val="2"/>
          <w:lang w:eastAsia="en-US"/>
          <w14:ligatures w14:val="standardContextual"/>
        </w:rPr>
        <w:t>e.g., sharing updates on a patient's condition avoids duplicated assessments or delayed interventions. NHS guidance emphasises secure, role-based sharing in multidisciplinary teams (MDTs).</w:t>
      </w:r>
      <w:r w:rsidRPr="00F712E8">
        <w:rPr>
          <w:rFonts w:ascii="Arial" w:eastAsia="Aptos" w:hAnsi="Arial" w:cs="Arial"/>
          <w:kern w:val="2"/>
          <w:lang w:eastAsia="en-US"/>
          <w14:ligatures w14:val="standardContextual"/>
        </w:rPr>
        <w:t xml:space="preserve"> </w:t>
      </w:r>
    </w:p>
    <w:p w14:paraId="18641E0C" w14:textId="5DAC47C4" w:rsidR="00F17B58" w:rsidRPr="00F17B58" w:rsidRDefault="00F17B58" w:rsidP="00F17B58">
      <w:pPr>
        <w:numPr>
          <w:ilvl w:val="0"/>
          <w:numId w:val="11"/>
        </w:numPr>
        <w:rPr>
          <w:rFonts w:ascii="Arial" w:eastAsia="Aptos" w:hAnsi="Arial" w:cs="Arial"/>
          <w:kern w:val="2"/>
          <w:lang w:eastAsia="en-US"/>
          <w14:ligatures w14:val="standardContextual"/>
        </w:rPr>
      </w:pPr>
      <w:r w:rsidRPr="00F17B58">
        <w:rPr>
          <w:rFonts w:ascii="Arial" w:eastAsia="Aptos" w:hAnsi="Arial" w:cs="Arial"/>
          <w:b/>
          <w:bCs/>
          <w:kern w:val="2"/>
          <w:lang w:eastAsia="en-US"/>
          <w14:ligatures w14:val="standardContextual"/>
        </w:rPr>
        <w:t>Supports Decision-Making and Continuity</w:t>
      </w:r>
      <w:r w:rsidRPr="00F17B58">
        <w:rPr>
          <w:rFonts w:ascii="Arial" w:eastAsia="Aptos" w:hAnsi="Arial" w:cs="Arial"/>
          <w:kern w:val="2"/>
          <w:lang w:eastAsia="en-US"/>
          <w14:ligatures w14:val="standardContextual"/>
        </w:rPr>
        <w:t>: Accurate exchanges in handovers, meetings, or digital platforms ensure seamless care transitions, reducing risks like medication errors or safeguarding failures</w:t>
      </w:r>
      <w:r w:rsidRPr="00F712E8">
        <w:rPr>
          <w:rFonts w:ascii="Arial" w:eastAsia="Aptos" w:hAnsi="Arial" w:cs="Arial"/>
          <w:kern w:val="2"/>
          <w:lang w:eastAsia="en-US"/>
          <w14:ligatures w14:val="standardContextual"/>
        </w:rPr>
        <w:t xml:space="preserve">. </w:t>
      </w:r>
    </w:p>
    <w:p w14:paraId="0704C453" w14:textId="77777777" w:rsidR="00F4766B" w:rsidRDefault="00F17B58" w:rsidP="00F17B58">
      <w:pPr>
        <w:numPr>
          <w:ilvl w:val="0"/>
          <w:numId w:val="11"/>
        </w:numPr>
        <w:rPr>
          <w:rFonts w:ascii="Arial" w:eastAsia="Aptos" w:hAnsi="Arial" w:cs="Arial"/>
          <w:kern w:val="2"/>
          <w:lang w:eastAsia="en-US"/>
          <w14:ligatures w14:val="standardContextual"/>
        </w:rPr>
      </w:pPr>
      <w:r w:rsidRPr="00F17B58">
        <w:rPr>
          <w:rFonts w:ascii="Arial" w:eastAsia="Aptos" w:hAnsi="Arial" w:cs="Arial"/>
          <w:b/>
          <w:bCs/>
          <w:kern w:val="2"/>
          <w:lang w:eastAsia="en-US"/>
          <w14:ligatures w14:val="standardContextual"/>
        </w:rPr>
        <w:t>Drives Quality Improvement</w:t>
      </w:r>
      <w:r w:rsidRPr="00F17B58">
        <w:rPr>
          <w:rFonts w:ascii="Arial" w:eastAsia="Aptos" w:hAnsi="Arial" w:cs="Arial"/>
          <w:kern w:val="2"/>
          <w:lang w:eastAsia="en-US"/>
          <w14:ligatures w14:val="standardContextual"/>
        </w:rPr>
        <w:t>: Feedback loops via communication identify issues early, align on shared objectives, and meet CQC standards for responsive care</w:t>
      </w:r>
      <w:bookmarkStart w:id="2" w:name="_Hlk216989642"/>
      <w:r w:rsidRPr="00F17B58">
        <w:rPr>
          <w:rFonts w:ascii="Arial" w:eastAsia="Aptos" w:hAnsi="Arial" w:cs="Arial"/>
          <w:kern w:val="2"/>
          <w:lang w:eastAsia="en-US"/>
          <w14:ligatures w14:val="standardContextual"/>
        </w:rPr>
        <w:t>.</w:t>
      </w:r>
      <w:r w:rsidR="000E3B6E" w:rsidRPr="00F712E8">
        <w:rPr>
          <w:rFonts w:ascii="Arial" w:eastAsia="Aptos" w:hAnsi="Arial" w:cs="Arial"/>
          <w:kern w:val="2"/>
          <w:lang w:eastAsia="en-US"/>
          <w14:ligatures w14:val="standardContextual"/>
        </w:rPr>
        <w:t xml:space="preserve">  </w:t>
      </w:r>
    </w:p>
    <w:p w14:paraId="53E16D2D" w14:textId="579194C2" w:rsidR="00F17B58" w:rsidRPr="00F17B58" w:rsidRDefault="000E3B6E" w:rsidP="00F4766B">
      <w:pPr>
        <w:ind w:left="720"/>
        <w:rPr>
          <w:rFonts w:ascii="Arial" w:eastAsia="Aptos" w:hAnsi="Arial" w:cs="Arial"/>
          <w:kern w:val="2"/>
          <w:sz w:val="20"/>
          <w:szCs w:val="20"/>
          <w:lang w:eastAsia="en-US"/>
          <w14:ligatures w14:val="standardContextual"/>
        </w:rPr>
      </w:pPr>
      <w:r w:rsidRPr="00F4766B">
        <w:rPr>
          <w:rFonts w:ascii="Arial" w:eastAsia="Aptos" w:hAnsi="Arial" w:cs="Arial"/>
          <w:kern w:val="2"/>
          <w:sz w:val="20"/>
          <w:szCs w:val="20"/>
          <w:lang w:eastAsia="en-US"/>
          <w14:ligatures w14:val="standardContextual"/>
        </w:rPr>
        <w:t>(</w:t>
      </w:r>
      <w:r w:rsidRPr="00752BA9">
        <w:rPr>
          <w:rFonts w:ascii="Arial" w:eastAsia="Aptos" w:hAnsi="Arial" w:cs="Arial"/>
          <w:kern w:val="2"/>
          <w:sz w:val="20"/>
          <w:szCs w:val="20"/>
          <w:lang w:eastAsia="en-US"/>
          <w14:ligatures w14:val="standardContextual"/>
        </w:rPr>
        <w:t xml:space="preserve">.” </w:t>
      </w:r>
      <w:r w:rsidRPr="00752BA9">
        <w:rPr>
          <w:rFonts w:ascii="Arial" w:eastAsia="Aptos" w:hAnsi="Arial" w:cs="Arial"/>
          <w:i/>
          <w:iCs/>
          <w:kern w:val="2"/>
          <w:sz w:val="20"/>
          <w:szCs w:val="20"/>
          <w:lang w:eastAsia="en-US"/>
          <w14:ligatures w14:val="standardContextual"/>
        </w:rPr>
        <w:t>British Journal of General Practice</w:t>
      </w:r>
      <w:r w:rsidRPr="00752BA9">
        <w:rPr>
          <w:rFonts w:ascii="Arial" w:eastAsia="Aptos" w:hAnsi="Arial" w:cs="Arial"/>
          <w:kern w:val="2"/>
          <w:sz w:val="20"/>
          <w:szCs w:val="20"/>
          <w:lang w:eastAsia="en-US"/>
          <w14:ligatures w14:val="standardContextual"/>
        </w:rPr>
        <w:t>, vol. 72,</w:t>
      </w:r>
      <w:r w:rsidRPr="00F4766B">
        <w:rPr>
          <w:rFonts w:ascii="Arial" w:eastAsia="Aptos" w:hAnsi="Arial" w:cs="Arial"/>
          <w:kern w:val="2"/>
          <w:sz w:val="20"/>
          <w:szCs w:val="20"/>
          <w:lang w:eastAsia="en-US"/>
          <w14:ligatures w14:val="standardContextual"/>
        </w:rPr>
        <w:t>)</w:t>
      </w:r>
      <w:bookmarkEnd w:id="2"/>
    </w:p>
    <w:p w14:paraId="0A2647BE" w14:textId="5EDB8D5A" w:rsidR="00F17B58" w:rsidRPr="00F17B58" w:rsidRDefault="00F17B58" w:rsidP="00F17B58">
      <w:pPr>
        <w:rPr>
          <w:rFonts w:ascii="Arial" w:eastAsia="Aptos" w:hAnsi="Arial" w:cs="Arial"/>
          <w:kern w:val="2"/>
          <w:lang w:eastAsia="en-US"/>
          <w14:ligatures w14:val="standardContextual"/>
        </w:rPr>
      </w:pPr>
      <w:r w:rsidRPr="00F17B58">
        <w:rPr>
          <w:rFonts w:ascii="Arial" w:eastAsia="Aptos" w:hAnsi="Arial" w:cs="Arial"/>
          <w:kern w:val="2"/>
          <w:lang w:eastAsia="en-US"/>
          <w14:ligatures w14:val="standardContextual"/>
        </w:rPr>
        <w:t>Barriers like jargon or hierarchical differences can be overcome through training in active listening and empathy.</w:t>
      </w:r>
      <w:r w:rsidRPr="00F712E8">
        <w:rPr>
          <w:rFonts w:ascii="Arial" w:eastAsia="Aptos" w:hAnsi="Arial" w:cs="Arial"/>
          <w:kern w:val="2"/>
          <w:lang w:eastAsia="en-US"/>
          <w14:ligatures w14:val="standardContextual"/>
        </w:rPr>
        <w:t xml:space="preserve"> </w:t>
      </w:r>
    </w:p>
    <w:p w14:paraId="799B092E" w14:textId="77777777" w:rsidR="00F17B58" w:rsidRPr="00F17B58" w:rsidRDefault="00F17B58" w:rsidP="00F17B58">
      <w:pPr>
        <w:rPr>
          <w:rFonts w:ascii="Arial" w:eastAsia="Aptos" w:hAnsi="Arial" w:cs="Arial"/>
          <w:b/>
          <w:bCs/>
          <w:kern w:val="2"/>
          <w:lang w:eastAsia="en-US"/>
          <w14:ligatures w14:val="standardContextual"/>
        </w:rPr>
      </w:pPr>
      <w:r w:rsidRPr="00F17B58">
        <w:rPr>
          <w:rFonts w:ascii="Arial" w:eastAsia="Aptos" w:hAnsi="Arial" w:cs="Arial"/>
          <w:b/>
          <w:bCs/>
          <w:kern w:val="2"/>
          <w:lang w:eastAsia="en-US"/>
          <w14:ligatures w14:val="standardContextual"/>
        </w:rPr>
        <w:t>Record-Keeping</w:t>
      </w:r>
    </w:p>
    <w:p w14:paraId="4BBC1CA7" w14:textId="6ED7BD78" w:rsidR="00F17B58" w:rsidRPr="00F712E8" w:rsidRDefault="00F17B58" w:rsidP="00F17B58">
      <w:pPr>
        <w:rPr>
          <w:rFonts w:ascii="Arial" w:eastAsia="Aptos" w:hAnsi="Arial" w:cs="Arial"/>
          <w:kern w:val="2"/>
          <w:lang w:eastAsia="en-US"/>
          <w14:ligatures w14:val="standardContextual"/>
        </w:rPr>
      </w:pPr>
      <w:r w:rsidRPr="00F17B58">
        <w:rPr>
          <w:rFonts w:ascii="Arial" w:eastAsia="Aptos" w:hAnsi="Arial" w:cs="Arial"/>
          <w:kern w:val="2"/>
          <w:lang w:eastAsia="en-US"/>
          <w14:ligatures w14:val="standardContextual"/>
        </w:rPr>
        <w:t>Record-keeping involves accurate, timely, and secure documentation of assessments, care plans, interactions, risks, and decisions, using paper or digital systems compliant with standards like those from the Professional Record Standards Body (PRSB). It follows Data Protection Act 2018, UK GDPR, and CQC regulations.</w:t>
      </w:r>
      <w:r w:rsidRPr="00F712E8">
        <w:rPr>
          <w:rFonts w:ascii="Arial" w:eastAsia="Aptos" w:hAnsi="Arial" w:cs="Arial"/>
          <w:kern w:val="2"/>
          <w:lang w:eastAsia="en-US"/>
          <w14:ligatures w14:val="standardContextual"/>
        </w:rPr>
        <w:t xml:space="preserve"> </w:t>
      </w:r>
    </w:p>
    <w:p w14:paraId="0AA3FEB9" w14:textId="77777777" w:rsidR="00F17B58" w:rsidRPr="00F17B58" w:rsidRDefault="00F17B58" w:rsidP="00F17B58">
      <w:pPr>
        <w:rPr>
          <w:rFonts w:ascii="Arial" w:eastAsia="Aptos" w:hAnsi="Arial" w:cs="Arial"/>
          <w:kern w:val="2"/>
          <w:lang w:eastAsia="en-US"/>
          <w14:ligatures w14:val="standardContextual"/>
        </w:rPr>
      </w:pPr>
      <w:r w:rsidRPr="00F17B58">
        <w:rPr>
          <w:rFonts w:ascii="Arial" w:eastAsia="Aptos" w:hAnsi="Arial" w:cs="Arial"/>
          <w:kern w:val="2"/>
          <w:lang w:eastAsia="en-US"/>
          <w14:ligatures w14:val="standardContextual"/>
        </w:rPr>
        <w:t>Its critical role includes:</w:t>
      </w:r>
    </w:p>
    <w:p w14:paraId="506FC0B2" w14:textId="715B581C" w:rsidR="00F17B58" w:rsidRPr="00F17B58" w:rsidRDefault="00F17B58" w:rsidP="00F17B58">
      <w:pPr>
        <w:numPr>
          <w:ilvl w:val="0"/>
          <w:numId w:val="12"/>
        </w:numPr>
        <w:rPr>
          <w:rFonts w:ascii="Arial" w:eastAsia="Aptos" w:hAnsi="Arial" w:cs="Arial"/>
          <w:kern w:val="2"/>
          <w:lang w:eastAsia="en-US"/>
          <w14:ligatures w14:val="standardContextual"/>
        </w:rPr>
      </w:pPr>
      <w:r w:rsidRPr="00F17B58">
        <w:rPr>
          <w:rFonts w:ascii="Arial" w:eastAsia="Aptos" w:hAnsi="Arial" w:cs="Arial"/>
          <w:b/>
          <w:bCs/>
          <w:kern w:val="2"/>
          <w:lang w:eastAsia="en-US"/>
          <w14:ligatures w14:val="standardContextual"/>
        </w:rPr>
        <w:t>Ensures Continuity and Accountability</w:t>
      </w:r>
      <w:r w:rsidRPr="00F17B58">
        <w:rPr>
          <w:rFonts w:ascii="Arial" w:eastAsia="Aptos" w:hAnsi="Arial" w:cs="Arial"/>
          <w:kern w:val="2"/>
          <w:lang w:eastAsia="en-US"/>
          <w14:ligatures w14:val="standardContextual"/>
        </w:rPr>
        <w:t>: Records provide a reliable history, allowing any professional to pick up care without gaps—vital in shifts or multi-agency handovers. They track progress, changes, and rationale for actions.</w:t>
      </w:r>
      <w:r w:rsidRPr="00F712E8">
        <w:rPr>
          <w:rFonts w:ascii="Arial" w:eastAsia="Aptos" w:hAnsi="Arial" w:cs="Arial"/>
          <w:kern w:val="2"/>
          <w:lang w:eastAsia="en-US"/>
          <w14:ligatures w14:val="standardContextual"/>
        </w:rPr>
        <w:t xml:space="preserve"> </w:t>
      </w:r>
    </w:p>
    <w:p w14:paraId="6A403D0F" w14:textId="631E7ACE" w:rsidR="00F17B58" w:rsidRPr="00F17B58" w:rsidRDefault="00F17B58" w:rsidP="00F712E8">
      <w:pPr>
        <w:numPr>
          <w:ilvl w:val="0"/>
          <w:numId w:val="12"/>
        </w:numPr>
        <w:rPr>
          <w:rFonts w:ascii="Arial" w:eastAsia="Aptos" w:hAnsi="Arial" w:cs="Arial"/>
          <w:kern w:val="2"/>
          <w:lang w:eastAsia="en-US"/>
          <w14:ligatures w14:val="standardContextual"/>
        </w:rPr>
      </w:pPr>
      <w:r w:rsidRPr="00F17B58">
        <w:rPr>
          <w:rFonts w:ascii="Arial" w:eastAsia="Aptos" w:hAnsi="Arial" w:cs="Arial"/>
          <w:b/>
          <w:bCs/>
          <w:kern w:val="2"/>
          <w:lang w:eastAsia="en-US"/>
          <w14:ligatures w14:val="standardContextual"/>
        </w:rPr>
        <w:t>Supports Legal and Audit Requirements</w:t>
      </w:r>
      <w:r w:rsidRPr="00F17B58">
        <w:rPr>
          <w:rFonts w:ascii="Arial" w:eastAsia="Aptos" w:hAnsi="Arial" w:cs="Arial"/>
          <w:kern w:val="2"/>
          <w:lang w:eastAsia="en-US"/>
          <w14:ligatures w14:val="standardContextual"/>
        </w:rPr>
        <w:t>: In incidents, complaints, or safeguarding inquiries, detailed records evidence compliance, protect against liability, and inform investigations. CQC inspections scrutinise records for accuracy and accessibility.</w:t>
      </w:r>
      <w:r w:rsidRPr="00F712E8">
        <w:rPr>
          <w:rFonts w:ascii="Arial" w:eastAsia="Aptos" w:hAnsi="Arial" w:cs="Arial"/>
          <w:kern w:val="2"/>
          <w:lang w:eastAsia="en-US"/>
          <w14:ligatures w14:val="standardContextual"/>
        </w:rPr>
        <w:t xml:space="preserve"> </w:t>
      </w:r>
      <w:r w:rsidR="00F712E8" w:rsidRPr="00AD6ED3">
        <w:rPr>
          <w:rFonts w:ascii="Arial" w:eastAsia="Aptos" w:hAnsi="Arial" w:cs="Arial"/>
          <w:kern w:val="2"/>
          <w:sz w:val="20"/>
          <w:szCs w:val="20"/>
          <w:lang w:eastAsia="en-US"/>
          <w14:ligatures w14:val="standardContextual"/>
        </w:rPr>
        <w:t>(CQC, “Legislation - Care Quality Commission”)</w:t>
      </w:r>
    </w:p>
    <w:p w14:paraId="3D7364D5" w14:textId="60A9D4E9" w:rsidR="00F17B58" w:rsidRPr="00F17B58" w:rsidRDefault="00F17B58" w:rsidP="00F17B58">
      <w:pPr>
        <w:numPr>
          <w:ilvl w:val="0"/>
          <w:numId w:val="12"/>
        </w:numPr>
        <w:rPr>
          <w:rFonts w:ascii="Arial" w:eastAsia="Aptos" w:hAnsi="Arial" w:cs="Arial"/>
          <w:kern w:val="2"/>
          <w:lang w:eastAsia="en-US"/>
          <w14:ligatures w14:val="standardContextual"/>
        </w:rPr>
      </w:pPr>
      <w:r w:rsidRPr="00F17B58">
        <w:rPr>
          <w:rFonts w:ascii="Arial" w:eastAsia="Aptos" w:hAnsi="Arial" w:cs="Arial"/>
          <w:b/>
          <w:bCs/>
          <w:kern w:val="2"/>
          <w:lang w:eastAsia="en-US"/>
          <w14:ligatures w14:val="standardContextual"/>
        </w:rPr>
        <w:t>Facilitates Safe Sharing and Coordination</w:t>
      </w:r>
      <w:r w:rsidRPr="00F17B58">
        <w:rPr>
          <w:rFonts w:ascii="Arial" w:eastAsia="Aptos" w:hAnsi="Arial" w:cs="Arial"/>
          <w:kern w:val="2"/>
          <w:lang w:eastAsia="en-US"/>
          <w14:ligatures w14:val="standardContextual"/>
        </w:rPr>
        <w:t>: Shared digital records (e.g., in ICSs) enable real-time multi-agency access, reducing errors and supporting person-centred plans. They include risk assessments and consent</w:t>
      </w:r>
      <w:r w:rsidRPr="00F712E8">
        <w:rPr>
          <w:rFonts w:ascii="Arial" w:eastAsia="Aptos" w:hAnsi="Arial" w:cs="Arial"/>
          <w:kern w:val="2"/>
          <w:lang w:eastAsia="en-US"/>
          <w14:ligatures w14:val="standardContextual"/>
        </w:rPr>
        <w:t xml:space="preserve">. </w:t>
      </w:r>
    </w:p>
    <w:p w14:paraId="0EF006F0" w14:textId="579151D3" w:rsidR="00F17B58" w:rsidRPr="00F17B58" w:rsidRDefault="00F17B58" w:rsidP="000E3B6E">
      <w:pPr>
        <w:numPr>
          <w:ilvl w:val="0"/>
          <w:numId w:val="12"/>
        </w:numPr>
        <w:rPr>
          <w:rFonts w:ascii="Arial" w:eastAsia="Aptos" w:hAnsi="Arial" w:cs="Arial"/>
          <w:kern w:val="2"/>
          <w:lang w:eastAsia="en-US"/>
          <w14:ligatures w14:val="standardContextual"/>
        </w:rPr>
      </w:pPr>
      <w:r w:rsidRPr="00F17B58">
        <w:rPr>
          <w:rFonts w:ascii="Arial" w:eastAsia="Aptos" w:hAnsi="Arial" w:cs="Arial"/>
          <w:b/>
          <w:bCs/>
          <w:kern w:val="2"/>
          <w:lang w:eastAsia="en-US"/>
          <w14:ligatures w14:val="standardContextual"/>
        </w:rPr>
        <w:t>Promotes Quality and Learning</w:t>
      </w:r>
      <w:r w:rsidRPr="00F17B58">
        <w:rPr>
          <w:rFonts w:ascii="Arial" w:eastAsia="Aptos" w:hAnsi="Arial" w:cs="Arial"/>
          <w:kern w:val="2"/>
          <w:lang w:eastAsia="en-US"/>
          <w14:ligatures w14:val="standardContextual"/>
        </w:rPr>
        <w:t>: Audits of records highlight trends, improve practices, and ensure equity. Good records are factual, dated, signed, and objective.</w:t>
      </w:r>
      <w:r w:rsidRPr="00F712E8">
        <w:rPr>
          <w:rFonts w:ascii="Arial" w:eastAsia="Aptos" w:hAnsi="Arial" w:cs="Arial"/>
          <w:kern w:val="2"/>
          <w:lang w:eastAsia="en-US"/>
          <w14:ligatures w14:val="standardContextual"/>
        </w:rPr>
        <w:t xml:space="preserve"> </w:t>
      </w:r>
      <w:r w:rsidR="000E3B6E" w:rsidRPr="00F712E8">
        <w:rPr>
          <w:rFonts w:ascii="Arial" w:eastAsia="Aptos" w:hAnsi="Arial" w:cs="Arial"/>
          <w:kern w:val="2"/>
          <w:lang w:eastAsia="en-US"/>
          <w14:ligatures w14:val="standardContextual"/>
        </w:rPr>
        <w:t xml:space="preserve"> </w:t>
      </w:r>
      <w:r w:rsidR="000E3B6E" w:rsidRPr="00F4766B">
        <w:rPr>
          <w:rFonts w:ascii="Arial" w:eastAsia="Aptos" w:hAnsi="Arial" w:cs="Arial"/>
          <w:kern w:val="2"/>
          <w:sz w:val="20"/>
          <w:szCs w:val="20"/>
          <w:lang w:eastAsia="en-US"/>
          <w14:ligatures w14:val="standardContextual"/>
        </w:rPr>
        <w:t>(</w:t>
      </w:r>
      <w:r w:rsidR="000E3B6E" w:rsidRPr="00752BA9">
        <w:rPr>
          <w:rFonts w:ascii="Arial" w:eastAsia="Aptos" w:hAnsi="Arial" w:cs="Arial"/>
          <w:kern w:val="2"/>
          <w:sz w:val="20"/>
          <w:szCs w:val="20"/>
          <w:lang w:eastAsia="en-US"/>
          <w14:ligatures w14:val="standardContextual"/>
        </w:rPr>
        <w:t xml:space="preserve">.” </w:t>
      </w:r>
      <w:r w:rsidR="000E3B6E" w:rsidRPr="00752BA9">
        <w:rPr>
          <w:rFonts w:ascii="Arial" w:eastAsia="Aptos" w:hAnsi="Arial" w:cs="Arial"/>
          <w:i/>
          <w:iCs/>
          <w:kern w:val="2"/>
          <w:sz w:val="20"/>
          <w:szCs w:val="20"/>
          <w:lang w:eastAsia="en-US"/>
          <w14:ligatures w14:val="standardContextual"/>
        </w:rPr>
        <w:t>British Journal of General Practice</w:t>
      </w:r>
      <w:r w:rsidR="000E3B6E" w:rsidRPr="00752BA9">
        <w:rPr>
          <w:rFonts w:ascii="Arial" w:eastAsia="Aptos" w:hAnsi="Arial" w:cs="Arial"/>
          <w:kern w:val="2"/>
          <w:sz w:val="20"/>
          <w:szCs w:val="20"/>
          <w:lang w:eastAsia="en-US"/>
          <w14:ligatures w14:val="standardContextual"/>
        </w:rPr>
        <w:t>, vol. 72,</w:t>
      </w:r>
      <w:r w:rsidR="000E3B6E" w:rsidRPr="00F4766B">
        <w:rPr>
          <w:rFonts w:ascii="Arial" w:eastAsia="Aptos" w:hAnsi="Arial" w:cs="Arial"/>
          <w:kern w:val="2"/>
          <w:sz w:val="20"/>
          <w:szCs w:val="20"/>
          <w:lang w:eastAsia="en-US"/>
          <w14:ligatures w14:val="standardContextual"/>
        </w:rPr>
        <w:t>)</w:t>
      </w:r>
    </w:p>
    <w:p w14:paraId="2946EA93" w14:textId="77777777" w:rsidR="00F17B58" w:rsidRPr="00F17B58" w:rsidRDefault="00F17B58" w:rsidP="00F17B58">
      <w:pPr>
        <w:rPr>
          <w:rFonts w:ascii="Arial" w:eastAsia="Aptos" w:hAnsi="Arial" w:cs="Arial"/>
          <w:kern w:val="2"/>
          <w:lang w:eastAsia="en-US"/>
          <w14:ligatures w14:val="standardContextual"/>
        </w:rPr>
      </w:pPr>
      <w:r w:rsidRPr="00F17B58">
        <w:rPr>
          <w:rFonts w:ascii="Arial" w:eastAsia="Aptos" w:hAnsi="Arial" w:cs="Arial"/>
          <w:kern w:val="2"/>
          <w:lang w:eastAsia="en-US"/>
          <w14:ligatures w14:val="standardContextual"/>
        </w:rPr>
        <w:t>Poor record-keeping risks harm, as seen in serious case reviews where missing details contributed to failures.</w:t>
      </w:r>
    </w:p>
    <w:p w14:paraId="3FB67E10" w14:textId="77777777" w:rsidR="00F4766B" w:rsidRDefault="00F17B58" w:rsidP="00AD6ED3">
      <w:pPr>
        <w:rPr>
          <w:rFonts w:ascii="Arial" w:eastAsia="Aptos" w:hAnsi="Arial" w:cs="Arial"/>
          <w:kern w:val="2"/>
          <w:lang w:eastAsia="en-US"/>
          <w14:ligatures w14:val="standardContextual"/>
        </w:rPr>
      </w:pPr>
      <w:r w:rsidRPr="00F17B58">
        <w:rPr>
          <w:rFonts w:ascii="Arial" w:eastAsia="Aptos" w:hAnsi="Arial" w:cs="Arial"/>
          <w:kern w:val="2"/>
          <w:lang w:eastAsia="en-US"/>
          <w14:ligatures w14:val="standardContextual"/>
        </w:rPr>
        <w:t>these elements are interconnected: partnership working relies on communication to function, and both depend on robust record-keeping for evidence and sustainability. Together, they uphold the Care Act 2014's focus on wellbeing, prevent fragmentation in a devolved system, and align with CQC's five key standards (safe, effective, caring, responsive, well-led). Training, digital tools, and leadership are essential to embed them effectively.</w:t>
      </w:r>
      <w:r w:rsidR="000E3B6E" w:rsidRPr="00F712E8">
        <w:rPr>
          <w:rFonts w:ascii="Arial" w:eastAsia="Aptos" w:hAnsi="Arial" w:cs="Arial"/>
          <w:kern w:val="2"/>
          <w:lang w:eastAsia="en-US"/>
          <w14:ligatures w14:val="standardContextual"/>
        </w:rPr>
        <w:t xml:space="preserve"> </w:t>
      </w:r>
    </w:p>
    <w:p w14:paraId="0E0B1C26" w14:textId="697EC773" w:rsidR="003A787A" w:rsidRPr="00F712E8" w:rsidRDefault="000E3B6E" w:rsidP="00AD6ED3">
      <w:pPr>
        <w:rPr>
          <w:rFonts w:ascii="Arial" w:eastAsia="Aptos" w:hAnsi="Arial" w:cs="Arial"/>
          <w:kern w:val="2"/>
          <w:lang w:eastAsia="en-US"/>
          <w14:ligatures w14:val="standardContextual"/>
        </w:rPr>
      </w:pPr>
      <w:r w:rsidRPr="00F4766B">
        <w:rPr>
          <w:rFonts w:ascii="Arial" w:eastAsia="Aptos" w:hAnsi="Arial" w:cs="Arial"/>
          <w:kern w:val="2"/>
          <w:sz w:val="20"/>
          <w:szCs w:val="20"/>
          <w:lang w:eastAsia="en-US"/>
          <w14:ligatures w14:val="standardContextual"/>
        </w:rPr>
        <w:t xml:space="preserve"> (Care</w:t>
      </w:r>
      <w:r w:rsidRPr="00F17B58">
        <w:rPr>
          <w:rFonts w:ascii="Arial" w:eastAsia="Aptos" w:hAnsi="Arial" w:cs="Arial"/>
          <w:kern w:val="2"/>
          <w:sz w:val="20"/>
          <w:szCs w:val="20"/>
          <w:lang w:eastAsia="en-US"/>
          <w14:ligatures w14:val="standardContextual"/>
        </w:rPr>
        <w:t xml:space="preserve"> Quality Commission.” </w:t>
      </w:r>
      <w:r w:rsidRPr="00F17B58">
        <w:rPr>
          <w:rFonts w:ascii="Arial" w:eastAsia="Aptos" w:hAnsi="Arial" w:cs="Arial"/>
          <w:i/>
          <w:iCs/>
          <w:kern w:val="2"/>
          <w:sz w:val="20"/>
          <w:szCs w:val="20"/>
          <w:lang w:eastAsia="en-US"/>
          <w14:ligatures w14:val="standardContextual"/>
        </w:rPr>
        <w:t>Cqc</w:t>
      </w:r>
      <w:r w:rsidRPr="00F17B58">
        <w:rPr>
          <w:rFonts w:ascii="Arial" w:eastAsia="Aptos" w:hAnsi="Arial" w:cs="Arial"/>
          <w:i/>
          <w:iCs/>
          <w:kern w:val="2"/>
          <w:sz w:val="18"/>
          <w:szCs w:val="18"/>
          <w:lang w:eastAsia="en-US"/>
          <w14:ligatures w14:val="standardContextual"/>
        </w:rPr>
        <w:t>.org.uk</w:t>
      </w:r>
      <w:r w:rsidRPr="00F17B58">
        <w:rPr>
          <w:rFonts w:ascii="Arial" w:eastAsia="Aptos" w:hAnsi="Arial" w:cs="Arial"/>
          <w:kern w:val="2"/>
          <w:sz w:val="18"/>
          <w:szCs w:val="18"/>
          <w:lang w:eastAsia="en-US"/>
          <w14:ligatures w14:val="standardContextual"/>
        </w:rPr>
        <w:t>, 2025</w:t>
      </w:r>
      <w:r w:rsidRPr="00F17B58">
        <w:rPr>
          <w:rFonts w:ascii="Arial" w:eastAsia="Aptos" w:hAnsi="Arial" w:cs="Arial"/>
          <w:kern w:val="2"/>
          <w:sz w:val="20"/>
          <w:szCs w:val="20"/>
          <w:lang w:eastAsia="en-US"/>
          <w14:ligatures w14:val="standardContextual"/>
        </w:rPr>
        <w:t>,</w:t>
      </w:r>
      <w:r w:rsidRPr="00F4766B">
        <w:rPr>
          <w:rFonts w:ascii="Arial" w:eastAsia="Aptos" w:hAnsi="Arial" w:cs="Arial"/>
          <w:kern w:val="2"/>
          <w:sz w:val="20"/>
          <w:szCs w:val="20"/>
          <w:lang w:eastAsia="en-US"/>
          <w14:ligatures w14:val="standardContextual"/>
        </w:rPr>
        <w:t>)</w:t>
      </w:r>
    </w:p>
    <w:p w14:paraId="2004D4BE" w14:textId="690CDBD3" w:rsidR="000E3B6E" w:rsidRPr="00F712E8" w:rsidRDefault="000E3B6E" w:rsidP="00AD6ED3">
      <w:pPr>
        <w:rPr>
          <w:rFonts w:ascii="Arial" w:hAnsi="Arial" w:cs="Arial"/>
          <w:b/>
          <w:bCs/>
        </w:rPr>
      </w:pPr>
      <w:r w:rsidRPr="00F712E8">
        <w:rPr>
          <w:rFonts w:ascii="Arial" w:hAnsi="Arial" w:cs="Arial"/>
          <w:b/>
          <w:bCs/>
        </w:rPr>
        <w:lastRenderedPageBreak/>
        <w:t>Describe the important legislation and policies of health and social care.</w:t>
      </w:r>
    </w:p>
    <w:p w14:paraId="4C1FB619" w14:textId="77777777" w:rsidR="00AD6ED3" w:rsidRPr="00F712E8" w:rsidRDefault="00AD6ED3" w:rsidP="00AD6ED3">
      <w:pPr>
        <w:rPr>
          <w:rFonts w:ascii="Arial" w:hAnsi="Arial" w:cs="Arial"/>
          <w:lang w:eastAsia="en-US"/>
        </w:rPr>
      </w:pPr>
      <w:r w:rsidRPr="00F712E8">
        <w:rPr>
          <w:rFonts w:ascii="Arial" w:hAnsi="Arial" w:cs="Arial"/>
          <w:lang w:eastAsia="en-US"/>
        </w:rPr>
        <w:t>In UK health and social care, legislation provides the legal framework for safe, ethical practice, while policies guide how those laws are applied in everyday care. Key Acts include the Health and Social Care Act 2008, Equality Act 2010, and Care Act 2014, alongside policies like safeguarding, confidentiality, and person-centred care.</w:t>
      </w:r>
    </w:p>
    <w:p w14:paraId="3C05F2A8" w14:textId="63F86AA2" w:rsidR="00AD6ED3" w:rsidRPr="00AD6ED3" w:rsidRDefault="00AD6ED3" w:rsidP="00AD6ED3">
      <w:pPr>
        <w:rPr>
          <w:rFonts w:ascii="Arial" w:hAnsi="Arial" w:cs="Arial"/>
          <w:sz w:val="20"/>
          <w:szCs w:val="20"/>
          <w:lang w:eastAsia="en-US"/>
        </w:rPr>
      </w:pPr>
      <w:bookmarkStart w:id="3" w:name="_Hlk216989768"/>
      <w:r w:rsidRPr="00AD6ED3">
        <w:rPr>
          <w:rFonts w:ascii="Arial" w:hAnsi="Arial" w:cs="Arial"/>
          <w:sz w:val="20"/>
          <w:szCs w:val="20"/>
          <w:lang w:eastAsia="en-US"/>
        </w:rPr>
        <w:t>(CQC, “Legislation - Care Quality Commission”)</w:t>
      </w:r>
    </w:p>
    <w:bookmarkEnd w:id="3"/>
    <w:p w14:paraId="36A6AE73" w14:textId="77777777" w:rsidR="00AD6ED3" w:rsidRPr="00F712E8" w:rsidRDefault="00AD6ED3" w:rsidP="00AD6ED3">
      <w:pPr>
        <w:rPr>
          <w:rFonts w:ascii="Arial" w:hAnsi="Arial" w:cs="Arial"/>
          <w:lang w:eastAsia="en-US"/>
        </w:rPr>
      </w:pPr>
      <w:r w:rsidRPr="00F712E8">
        <w:rPr>
          <w:rFonts w:ascii="Arial" w:hAnsi="Arial" w:cs="Arial"/>
          <w:lang w:eastAsia="en-US"/>
        </w:rPr>
        <w:t>Legislation in Health and Social Care</w:t>
      </w:r>
    </w:p>
    <w:p w14:paraId="337F42ED" w14:textId="77777777" w:rsidR="00AD6ED3" w:rsidRPr="00F712E8" w:rsidRDefault="00AD6ED3" w:rsidP="00AD6ED3">
      <w:pPr>
        <w:rPr>
          <w:rFonts w:ascii="Arial" w:hAnsi="Arial" w:cs="Arial"/>
          <w:lang w:eastAsia="en-US"/>
        </w:rPr>
      </w:pPr>
      <w:r w:rsidRPr="00F712E8">
        <w:rPr>
          <w:rFonts w:ascii="Arial" w:hAnsi="Arial" w:cs="Arial"/>
          <w:lang w:eastAsia="en-US"/>
        </w:rPr>
        <w:t>Health and Social Care Act 2008</w:t>
      </w:r>
    </w:p>
    <w:p w14:paraId="34374D13" w14:textId="77777777" w:rsidR="00AD6ED3" w:rsidRPr="00F712E8" w:rsidRDefault="00AD6ED3" w:rsidP="00AD6ED3">
      <w:pPr>
        <w:rPr>
          <w:rFonts w:ascii="Arial" w:hAnsi="Arial" w:cs="Arial"/>
          <w:lang w:eastAsia="en-US"/>
        </w:rPr>
      </w:pPr>
      <w:r w:rsidRPr="00F712E8">
        <w:rPr>
          <w:rFonts w:ascii="Arial" w:hAnsi="Arial" w:cs="Arial"/>
          <w:lang w:eastAsia="en-US"/>
        </w:rPr>
        <w:t>Established the Care Quality Commission (CQC) as the regulator of health and adult social care services.</w:t>
      </w:r>
    </w:p>
    <w:p w14:paraId="4894969D" w14:textId="77777777" w:rsidR="00AD6ED3" w:rsidRPr="00F712E8" w:rsidRDefault="00AD6ED3" w:rsidP="00AD6ED3">
      <w:pPr>
        <w:rPr>
          <w:rFonts w:ascii="Arial" w:hAnsi="Arial" w:cs="Arial"/>
          <w:lang w:eastAsia="en-US"/>
        </w:rPr>
      </w:pPr>
      <w:r w:rsidRPr="00F712E8">
        <w:rPr>
          <w:rFonts w:ascii="Arial" w:hAnsi="Arial" w:cs="Arial"/>
          <w:lang w:eastAsia="en-US"/>
        </w:rPr>
        <w:t>Sets out standards for safety, effectiveness, and accountability.</w:t>
      </w:r>
    </w:p>
    <w:p w14:paraId="0762CE2B" w14:textId="77777777" w:rsidR="00AD6ED3" w:rsidRPr="00F712E8" w:rsidRDefault="00AD6ED3" w:rsidP="00AD6ED3">
      <w:pPr>
        <w:rPr>
          <w:rFonts w:ascii="Arial" w:hAnsi="Arial" w:cs="Arial"/>
          <w:lang w:eastAsia="en-US"/>
        </w:rPr>
      </w:pPr>
      <w:r w:rsidRPr="00F712E8">
        <w:rPr>
          <w:rFonts w:ascii="Arial" w:hAnsi="Arial" w:cs="Arial"/>
          <w:lang w:eastAsia="en-US"/>
        </w:rPr>
        <w:t>Care Act 2014</w:t>
      </w:r>
    </w:p>
    <w:p w14:paraId="748C05E2" w14:textId="77777777" w:rsidR="00AD6ED3" w:rsidRPr="00F712E8" w:rsidRDefault="00AD6ED3" w:rsidP="00AD6ED3">
      <w:pPr>
        <w:rPr>
          <w:rFonts w:ascii="Arial" w:hAnsi="Arial" w:cs="Arial"/>
          <w:lang w:eastAsia="en-US"/>
        </w:rPr>
      </w:pPr>
      <w:r w:rsidRPr="00F712E8">
        <w:rPr>
          <w:rFonts w:ascii="Arial" w:hAnsi="Arial" w:cs="Arial"/>
          <w:lang w:eastAsia="en-US"/>
        </w:rPr>
        <w:t>Central to adult social care in England.</w:t>
      </w:r>
    </w:p>
    <w:p w14:paraId="3ACAAD22" w14:textId="77777777" w:rsidR="00AD6ED3" w:rsidRPr="00F712E8" w:rsidRDefault="00AD6ED3" w:rsidP="00AD6ED3">
      <w:pPr>
        <w:rPr>
          <w:rFonts w:ascii="Arial" w:hAnsi="Arial" w:cs="Arial"/>
          <w:lang w:eastAsia="en-US"/>
        </w:rPr>
      </w:pPr>
      <w:r w:rsidRPr="00F712E8">
        <w:rPr>
          <w:rFonts w:ascii="Arial" w:hAnsi="Arial" w:cs="Arial"/>
          <w:lang w:eastAsia="en-US"/>
        </w:rPr>
        <w:t>Introduces a duty on local authorities to promote wellbeing, prevent needs, and provide assessments.</w:t>
      </w:r>
    </w:p>
    <w:p w14:paraId="0C60B8E9" w14:textId="77777777" w:rsidR="00AD6ED3" w:rsidRPr="00F712E8" w:rsidRDefault="00AD6ED3" w:rsidP="00AD6ED3">
      <w:pPr>
        <w:rPr>
          <w:rFonts w:ascii="Arial" w:hAnsi="Arial" w:cs="Arial"/>
          <w:lang w:eastAsia="en-US"/>
        </w:rPr>
      </w:pPr>
      <w:r w:rsidRPr="00F712E8">
        <w:rPr>
          <w:rFonts w:ascii="Arial" w:hAnsi="Arial" w:cs="Arial"/>
          <w:lang w:eastAsia="en-US"/>
        </w:rPr>
        <w:t>Strengthens carers’ rights and safeguarding responsibilities.</w:t>
      </w:r>
    </w:p>
    <w:p w14:paraId="75A28806" w14:textId="77777777" w:rsidR="00AD6ED3" w:rsidRPr="00F712E8" w:rsidRDefault="00AD6ED3" w:rsidP="00AD6ED3">
      <w:pPr>
        <w:rPr>
          <w:rFonts w:ascii="Arial" w:hAnsi="Arial" w:cs="Arial"/>
          <w:lang w:eastAsia="en-US"/>
        </w:rPr>
      </w:pPr>
      <w:r w:rsidRPr="00F712E8">
        <w:rPr>
          <w:rFonts w:ascii="Arial" w:hAnsi="Arial" w:cs="Arial"/>
          <w:lang w:eastAsia="en-US"/>
        </w:rPr>
        <w:t>Children Act 1989 &amp; 2004</w:t>
      </w:r>
    </w:p>
    <w:p w14:paraId="77495606" w14:textId="77777777" w:rsidR="00AD6ED3" w:rsidRPr="00F712E8" w:rsidRDefault="00AD6ED3" w:rsidP="00AD6ED3">
      <w:pPr>
        <w:rPr>
          <w:rFonts w:ascii="Arial" w:hAnsi="Arial" w:cs="Arial"/>
          <w:lang w:eastAsia="en-US"/>
        </w:rPr>
      </w:pPr>
      <w:r w:rsidRPr="00F712E8">
        <w:rPr>
          <w:rFonts w:ascii="Arial" w:hAnsi="Arial" w:cs="Arial"/>
          <w:lang w:eastAsia="en-US"/>
        </w:rPr>
        <w:t>Provides the framework for child protection and welfare.</w:t>
      </w:r>
    </w:p>
    <w:p w14:paraId="53760A28" w14:textId="77777777" w:rsidR="00AD6ED3" w:rsidRPr="00F712E8" w:rsidRDefault="00AD6ED3" w:rsidP="00AD6ED3">
      <w:pPr>
        <w:rPr>
          <w:rFonts w:ascii="Arial" w:hAnsi="Arial" w:cs="Arial"/>
          <w:lang w:eastAsia="en-US"/>
        </w:rPr>
      </w:pPr>
      <w:r w:rsidRPr="00F712E8">
        <w:rPr>
          <w:rFonts w:ascii="Arial" w:hAnsi="Arial" w:cs="Arial"/>
          <w:lang w:eastAsia="en-US"/>
        </w:rPr>
        <w:t>Introduced the principle that the child’s welfare is paramount.</w:t>
      </w:r>
    </w:p>
    <w:p w14:paraId="7270829C" w14:textId="77777777" w:rsidR="00AD6ED3" w:rsidRPr="00F712E8" w:rsidRDefault="00AD6ED3" w:rsidP="00AD6ED3">
      <w:pPr>
        <w:rPr>
          <w:rFonts w:ascii="Arial" w:hAnsi="Arial" w:cs="Arial"/>
          <w:lang w:eastAsia="en-US"/>
        </w:rPr>
      </w:pPr>
      <w:r w:rsidRPr="00F712E8">
        <w:rPr>
          <w:rFonts w:ascii="Arial" w:hAnsi="Arial" w:cs="Arial"/>
          <w:lang w:eastAsia="en-US"/>
        </w:rPr>
        <w:t>Equality Act 2010</w:t>
      </w:r>
    </w:p>
    <w:p w14:paraId="614F91F5" w14:textId="77777777" w:rsidR="00AD6ED3" w:rsidRPr="00F712E8" w:rsidRDefault="00AD6ED3" w:rsidP="00AD6ED3">
      <w:pPr>
        <w:rPr>
          <w:rFonts w:ascii="Arial" w:hAnsi="Arial" w:cs="Arial"/>
          <w:lang w:eastAsia="en-US"/>
        </w:rPr>
      </w:pPr>
      <w:r w:rsidRPr="00F712E8">
        <w:rPr>
          <w:rFonts w:ascii="Arial" w:hAnsi="Arial" w:cs="Arial"/>
          <w:lang w:eastAsia="en-US"/>
        </w:rPr>
        <w:t>Protects individuals from discrimination based on protected characteristics (e.g., age, disability, race, gender).</w:t>
      </w:r>
    </w:p>
    <w:p w14:paraId="449F4470" w14:textId="77777777" w:rsidR="00AD6ED3" w:rsidRPr="00F712E8" w:rsidRDefault="00AD6ED3" w:rsidP="00AD6ED3">
      <w:pPr>
        <w:rPr>
          <w:rFonts w:ascii="Arial" w:hAnsi="Arial" w:cs="Arial"/>
          <w:lang w:eastAsia="en-US"/>
        </w:rPr>
      </w:pPr>
      <w:r w:rsidRPr="00F712E8">
        <w:rPr>
          <w:rFonts w:ascii="Arial" w:hAnsi="Arial" w:cs="Arial"/>
          <w:lang w:eastAsia="en-US"/>
        </w:rPr>
        <w:t>Promotes equal access to services and fair treatment.</w:t>
      </w:r>
    </w:p>
    <w:p w14:paraId="2D114DC3" w14:textId="77777777" w:rsidR="00AD6ED3" w:rsidRPr="00F712E8" w:rsidRDefault="00AD6ED3" w:rsidP="00AD6ED3">
      <w:pPr>
        <w:rPr>
          <w:rFonts w:ascii="Arial" w:hAnsi="Arial" w:cs="Arial"/>
          <w:lang w:eastAsia="en-US"/>
        </w:rPr>
      </w:pPr>
      <w:r w:rsidRPr="00F712E8">
        <w:rPr>
          <w:rFonts w:ascii="Arial" w:hAnsi="Arial" w:cs="Arial"/>
          <w:lang w:eastAsia="en-US"/>
        </w:rPr>
        <w:t>Mental Capacity Act 2005</w:t>
      </w:r>
    </w:p>
    <w:p w14:paraId="0BE0F9D9" w14:textId="77777777" w:rsidR="00AD6ED3" w:rsidRPr="00F712E8" w:rsidRDefault="00AD6ED3" w:rsidP="00AD6ED3">
      <w:pPr>
        <w:rPr>
          <w:rFonts w:ascii="Arial" w:hAnsi="Arial" w:cs="Arial"/>
          <w:lang w:eastAsia="en-US"/>
        </w:rPr>
      </w:pPr>
      <w:r w:rsidRPr="00F712E8">
        <w:rPr>
          <w:rFonts w:ascii="Arial" w:hAnsi="Arial" w:cs="Arial"/>
          <w:lang w:eastAsia="en-US"/>
        </w:rPr>
        <w:t>Ensures decisions are made in the best interests of individuals lacking capacity.</w:t>
      </w:r>
    </w:p>
    <w:p w14:paraId="50DDC2A9" w14:textId="77777777" w:rsidR="00AD6ED3" w:rsidRPr="00F712E8" w:rsidRDefault="00AD6ED3" w:rsidP="00AD6ED3">
      <w:pPr>
        <w:rPr>
          <w:rFonts w:ascii="Arial" w:hAnsi="Arial" w:cs="Arial"/>
          <w:lang w:eastAsia="en-US"/>
        </w:rPr>
      </w:pPr>
      <w:r w:rsidRPr="00F712E8">
        <w:rPr>
          <w:rFonts w:ascii="Arial" w:hAnsi="Arial" w:cs="Arial"/>
          <w:lang w:eastAsia="en-US"/>
        </w:rPr>
        <w:t>Introduces safeguards like Lasting Power of Attorney and Deprivation of Liberty Safeguards (</w:t>
      </w:r>
      <w:proofErr w:type="spellStart"/>
      <w:r w:rsidRPr="00F712E8">
        <w:rPr>
          <w:rFonts w:ascii="Arial" w:hAnsi="Arial" w:cs="Arial"/>
          <w:lang w:eastAsia="en-US"/>
        </w:rPr>
        <w:t>DoLS</w:t>
      </w:r>
      <w:proofErr w:type="spellEnd"/>
      <w:r w:rsidRPr="00F712E8">
        <w:rPr>
          <w:rFonts w:ascii="Arial" w:hAnsi="Arial" w:cs="Arial"/>
          <w:lang w:eastAsia="en-US"/>
        </w:rPr>
        <w:t>).</w:t>
      </w:r>
    </w:p>
    <w:p w14:paraId="6681BC83" w14:textId="77777777" w:rsidR="00AD6ED3" w:rsidRPr="00F712E8" w:rsidRDefault="00AD6ED3" w:rsidP="00AD6ED3">
      <w:pPr>
        <w:rPr>
          <w:rFonts w:ascii="Arial" w:hAnsi="Arial" w:cs="Arial"/>
          <w:lang w:eastAsia="en-US"/>
        </w:rPr>
      </w:pPr>
      <w:r w:rsidRPr="00F712E8">
        <w:rPr>
          <w:rFonts w:ascii="Arial" w:hAnsi="Arial" w:cs="Arial"/>
          <w:lang w:eastAsia="en-US"/>
        </w:rPr>
        <w:t>Data Protection Act 2018 &amp; GDPR</w:t>
      </w:r>
    </w:p>
    <w:p w14:paraId="1A29D5BE" w14:textId="77777777" w:rsidR="00AD6ED3" w:rsidRPr="00F712E8" w:rsidRDefault="00AD6ED3" w:rsidP="00AD6ED3">
      <w:pPr>
        <w:rPr>
          <w:rFonts w:ascii="Arial" w:hAnsi="Arial" w:cs="Arial"/>
          <w:lang w:eastAsia="en-US"/>
        </w:rPr>
      </w:pPr>
      <w:r w:rsidRPr="00F712E8">
        <w:rPr>
          <w:rFonts w:ascii="Arial" w:hAnsi="Arial" w:cs="Arial"/>
          <w:lang w:eastAsia="en-US"/>
        </w:rPr>
        <w:t>Governs how personal health and social care data is collected, stored, and shared.</w:t>
      </w:r>
    </w:p>
    <w:p w14:paraId="51F99FEE" w14:textId="77777777" w:rsidR="00AD6ED3" w:rsidRPr="00F712E8" w:rsidRDefault="00AD6ED3" w:rsidP="00AD6ED3">
      <w:pPr>
        <w:rPr>
          <w:rFonts w:ascii="Arial" w:hAnsi="Arial" w:cs="Arial"/>
          <w:lang w:eastAsia="en-US"/>
        </w:rPr>
      </w:pPr>
      <w:r w:rsidRPr="00F712E8">
        <w:rPr>
          <w:rFonts w:ascii="Arial" w:hAnsi="Arial" w:cs="Arial"/>
          <w:lang w:eastAsia="en-US"/>
        </w:rPr>
        <w:t>Protects confidentiality and privacy rights.</w:t>
      </w:r>
    </w:p>
    <w:p w14:paraId="7079595B" w14:textId="2D5A1B20" w:rsidR="00AD6ED3" w:rsidRPr="00F712E8" w:rsidRDefault="00AD6ED3" w:rsidP="00AD6ED3">
      <w:pPr>
        <w:rPr>
          <w:rFonts w:ascii="Arial" w:hAnsi="Arial" w:cs="Arial"/>
          <w:lang w:eastAsia="en-US"/>
        </w:rPr>
      </w:pPr>
      <w:r w:rsidRPr="00F712E8">
        <w:rPr>
          <w:rFonts w:ascii="Arial" w:hAnsi="Arial" w:cs="Arial"/>
          <w:lang w:eastAsia="en-US"/>
        </w:rPr>
        <w:t xml:space="preserve"> Key Policies in Health and Social Care</w:t>
      </w:r>
    </w:p>
    <w:p w14:paraId="7A65E779" w14:textId="6C727A2A" w:rsidR="00AD6ED3" w:rsidRPr="00F712E8" w:rsidRDefault="00AD6ED3" w:rsidP="00AD6ED3">
      <w:pPr>
        <w:rPr>
          <w:rFonts w:ascii="Arial" w:hAnsi="Arial" w:cs="Arial"/>
          <w:lang w:eastAsia="en-US"/>
        </w:rPr>
      </w:pPr>
      <w:r w:rsidRPr="00F712E8">
        <w:rPr>
          <w:rFonts w:ascii="Arial" w:hAnsi="Arial" w:cs="Arial"/>
          <w:lang w:eastAsia="en-US"/>
        </w:rPr>
        <w:t xml:space="preserve">Safeguarding </w:t>
      </w:r>
      <w:proofErr w:type="gramStart"/>
      <w:r w:rsidRPr="00F712E8">
        <w:rPr>
          <w:rFonts w:ascii="Arial" w:hAnsi="Arial" w:cs="Arial"/>
          <w:lang w:eastAsia="en-US"/>
        </w:rPr>
        <w:t>Policies</w:t>
      </w:r>
      <w:r w:rsidR="00F712E8" w:rsidRPr="00F712E8">
        <w:rPr>
          <w:rFonts w:ascii="Arial" w:hAnsi="Arial" w:cs="Arial"/>
          <w:lang w:eastAsia="en-US"/>
        </w:rPr>
        <w:t xml:space="preserve"> </w:t>
      </w:r>
      <w:r w:rsidR="00F712E8" w:rsidRPr="00F712E8">
        <w:rPr>
          <w:rFonts w:ascii="Arial" w:hAnsi="Arial" w:cs="Arial"/>
          <w:lang w:eastAsia="en-US"/>
        </w:rPr>
        <w:t>.</w:t>
      </w:r>
      <w:proofErr w:type="gramEnd"/>
      <w:r w:rsidR="00F712E8" w:rsidRPr="00F712E8">
        <w:rPr>
          <w:rFonts w:ascii="Arial" w:hAnsi="Arial" w:cs="Arial"/>
          <w:lang w:eastAsia="en-US"/>
        </w:rPr>
        <w:t xml:space="preserve"> </w:t>
      </w:r>
      <w:r w:rsidR="00F712E8" w:rsidRPr="00AD6ED3">
        <w:rPr>
          <w:rFonts w:ascii="Arial" w:hAnsi="Arial" w:cs="Arial"/>
          <w:lang w:eastAsia="en-US"/>
        </w:rPr>
        <w:t>(CQC, “Legislation - Care Quality Commission</w:t>
      </w:r>
      <w:r w:rsidR="00F712E8" w:rsidRPr="00F712E8">
        <w:rPr>
          <w:rFonts w:ascii="Arial" w:hAnsi="Arial" w:cs="Arial"/>
          <w:lang w:eastAsia="en-US"/>
        </w:rPr>
        <w:t>)</w:t>
      </w:r>
    </w:p>
    <w:p w14:paraId="326E110F" w14:textId="77777777" w:rsidR="00AD6ED3" w:rsidRPr="00F712E8" w:rsidRDefault="00AD6ED3" w:rsidP="00AD6ED3">
      <w:pPr>
        <w:rPr>
          <w:rFonts w:ascii="Arial" w:hAnsi="Arial" w:cs="Arial"/>
          <w:lang w:eastAsia="en-US"/>
        </w:rPr>
      </w:pPr>
      <w:r w:rsidRPr="00F712E8">
        <w:rPr>
          <w:rFonts w:ascii="Arial" w:hAnsi="Arial" w:cs="Arial"/>
          <w:lang w:eastAsia="en-US"/>
        </w:rPr>
        <w:t>Protect vulnerable adults and children from abuse, neglect, or exploitation.</w:t>
      </w:r>
    </w:p>
    <w:p w14:paraId="439128EB" w14:textId="77777777" w:rsidR="00AD6ED3" w:rsidRPr="00F712E8" w:rsidRDefault="00AD6ED3" w:rsidP="00AD6ED3">
      <w:pPr>
        <w:rPr>
          <w:rFonts w:ascii="Arial" w:hAnsi="Arial" w:cs="Arial"/>
          <w:lang w:eastAsia="en-US"/>
        </w:rPr>
      </w:pPr>
      <w:r w:rsidRPr="00F712E8">
        <w:rPr>
          <w:rFonts w:ascii="Arial" w:hAnsi="Arial" w:cs="Arial"/>
          <w:lang w:eastAsia="en-US"/>
        </w:rPr>
        <w:t>Require staff training, reporting procedures, and multi-agency collaboration.</w:t>
      </w:r>
    </w:p>
    <w:p w14:paraId="32DB8940" w14:textId="77777777" w:rsidR="00AD6ED3" w:rsidRPr="00F712E8" w:rsidRDefault="00AD6ED3" w:rsidP="00AD6ED3">
      <w:pPr>
        <w:rPr>
          <w:rFonts w:ascii="Arial" w:hAnsi="Arial" w:cs="Arial"/>
          <w:lang w:eastAsia="en-US"/>
        </w:rPr>
      </w:pPr>
      <w:r w:rsidRPr="00F712E8">
        <w:rPr>
          <w:rFonts w:ascii="Arial" w:hAnsi="Arial" w:cs="Arial"/>
          <w:lang w:eastAsia="en-US"/>
        </w:rPr>
        <w:t>Confidentiality &amp; Information Sharing</w:t>
      </w:r>
    </w:p>
    <w:p w14:paraId="2B2D39D6" w14:textId="77777777" w:rsidR="00AD6ED3" w:rsidRPr="00F712E8" w:rsidRDefault="00AD6ED3" w:rsidP="00AD6ED3">
      <w:pPr>
        <w:rPr>
          <w:rFonts w:ascii="Arial" w:hAnsi="Arial" w:cs="Arial"/>
          <w:lang w:eastAsia="en-US"/>
        </w:rPr>
      </w:pPr>
      <w:r w:rsidRPr="00F712E8">
        <w:rPr>
          <w:rFonts w:ascii="Arial" w:hAnsi="Arial" w:cs="Arial"/>
          <w:lang w:eastAsia="en-US"/>
        </w:rPr>
        <w:lastRenderedPageBreak/>
        <w:t>Policies ensure compliance with GDPR and professional codes of conduct.</w:t>
      </w:r>
    </w:p>
    <w:p w14:paraId="01109B91" w14:textId="77777777" w:rsidR="00AD6ED3" w:rsidRPr="00F712E8" w:rsidRDefault="00AD6ED3" w:rsidP="00AD6ED3">
      <w:pPr>
        <w:rPr>
          <w:rFonts w:ascii="Arial" w:hAnsi="Arial" w:cs="Arial"/>
          <w:lang w:eastAsia="en-US"/>
        </w:rPr>
      </w:pPr>
      <w:r w:rsidRPr="00F712E8">
        <w:rPr>
          <w:rFonts w:ascii="Arial" w:hAnsi="Arial" w:cs="Arial"/>
          <w:lang w:eastAsia="en-US"/>
        </w:rPr>
        <w:t>Balance patient privacy with the duty to share information for safety.</w:t>
      </w:r>
    </w:p>
    <w:p w14:paraId="752CAE76" w14:textId="0C71D15C" w:rsidR="00AD6ED3" w:rsidRPr="00F712E8" w:rsidRDefault="00AD6ED3" w:rsidP="00AD6ED3">
      <w:pPr>
        <w:rPr>
          <w:rFonts w:ascii="Arial" w:hAnsi="Arial" w:cs="Arial"/>
          <w:lang w:eastAsia="en-US"/>
        </w:rPr>
      </w:pPr>
      <w:r w:rsidRPr="00F712E8">
        <w:rPr>
          <w:rFonts w:ascii="Arial" w:hAnsi="Arial" w:cs="Arial"/>
          <w:lang w:eastAsia="en-US"/>
        </w:rPr>
        <w:t>Person-Centred Care</w:t>
      </w:r>
      <w:proofErr w:type="gramStart"/>
      <w:r w:rsidR="00F712E8" w:rsidRPr="00F712E8">
        <w:rPr>
          <w:rFonts w:ascii="Arial" w:hAnsi="Arial" w:cs="Arial"/>
          <w:lang w:eastAsia="en-US"/>
        </w:rPr>
        <w:t xml:space="preserve">. </w:t>
      </w:r>
      <w:r w:rsidR="00F712E8" w:rsidRPr="00F712E8">
        <w:rPr>
          <w:rFonts w:ascii="Arial" w:hAnsi="Arial" w:cs="Arial"/>
          <w:lang w:eastAsia="en-US"/>
        </w:rPr>
        <w:t>.</w:t>
      </w:r>
      <w:proofErr w:type="gramEnd"/>
      <w:r w:rsidR="00F712E8" w:rsidRPr="00F712E8">
        <w:rPr>
          <w:rFonts w:ascii="Arial" w:hAnsi="Arial" w:cs="Arial"/>
          <w:lang w:eastAsia="en-US"/>
        </w:rPr>
        <w:t xml:space="preserve"> </w:t>
      </w:r>
      <w:r w:rsidR="00F712E8" w:rsidRPr="00AD6ED3">
        <w:rPr>
          <w:rFonts w:ascii="Arial" w:hAnsi="Arial" w:cs="Arial"/>
          <w:sz w:val="20"/>
          <w:szCs w:val="20"/>
          <w:lang w:eastAsia="en-US"/>
        </w:rPr>
        <w:t>(CQC, “Legislation - Care Quality Commission</w:t>
      </w:r>
      <w:r w:rsidR="00F712E8" w:rsidRPr="00F4766B">
        <w:rPr>
          <w:rFonts w:ascii="Arial" w:hAnsi="Arial" w:cs="Arial"/>
          <w:sz w:val="20"/>
          <w:szCs w:val="20"/>
          <w:lang w:eastAsia="en-US"/>
        </w:rPr>
        <w:t>)</w:t>
      </w:r>
    </w:p>
    <w:p w14:paraId="4E2DEC30" w14:textId="77777777" w:rsidR="00AD6ED3" w:rsidRPr="00F712E8" w:rsidRDefault="00AD6ED3" w:rsidP="00AD6ED3">
      <w:pPr>
        <w:rPr>
          <w:rFonts w:ascii="Arial" w:hAnsi="Arial" w:cs="Arial"/>
          <w:lang w:eastAsia="en-US"/>
        </w:rPr>
      </w:pPr>
      <w:r w:rsidRPr="00F712E8">
        <w:rPr>
          <w:rFonts w:ascii="Arial" w:hAnsi="Arial" w:cs="Arial"/>
          <w:lang w:eastAsia="en-US"/>
        </w:rPr>
        <w:t>Policies emphasise tailoring care to individual needs, preferences, and values.</w:t>
      </w:r>
    </w:p>
    <w:p w14:paraId="52CAD477" w14:textId="32E276F7" w:rsidR="00AD6ED3" w:rsidRPr="00F712E8" w:rsidRDefault="00AD6ED3" w:rsidP="00AD6ED3">
      <w:pPr>
        <w:rPr>
          <w:rFonts w:ascii="Arial" w:hAnsi="Arial" w:cs="Arial"/>
          <w:lang w:eastAsia="en-US"/>
        </w:rPr>
      </w:pPr>
      <w:r w:rsidRPr="00F712E8">
        <w:rPr>
          <w:rFonts w:ascii="Arial" w:hAnsi="Arial" w:cs="Arial"/>
          <w:lang w:eastAsia="en-US"/>
        </w:rPr>
        <w:t>Encourages shared decision-making and respect for autonomy.</w:t>
      </w:r>
      <w:r w:rsidR="00F712E8" w:rsidRPr="00F712E8">
        <w:rPr>
          <w:rFonts w:ascii="Arial" w:hAnsi="Arial" w:cs="Arial"/>
          <w:lang w:eastAsia="en-US"/>
        </w:rPr>
        <w:t xml:space="preserve"> </w:t>
      </w:r>
    </w:p>
    <w:p w14:paraId="4A45A9B4" w14:textId="77777777" w:rsidR="00AD6ED3" w:rsidRPr="00F712E8" w:rsidRDefault="00AD6ED3" w:rsidP="00AD6ED3">
      <w:pPr>
        <w:rPr>
          <w:rFonts w:ascii="Arial" w:hAnsi="Arial" w:cs="Arial"/>
          <w:lang w:eastAsia="en-US"/>
        </w:rPr>
      </w:pPr>
      <w:r w:rsidRPr="00F712E8">
        <w:rPr>
          <w:rFonts w:ascii="Arial" w:hAnsi="Arial" w:cs="Arial"/>
          <w:lang w:eastAsia="en-US"/>
        </w:rPr>
        <w:t>Infection Prevention and Control (IPC)</w:t>
      </w:r>
    </w:p>
    <w:p w14:paraId="6D8C3B60" w14:textId="77777777" w:rsidR="00AD6ED3" w:rsidRPr="00F712E8" w:rsidRDefault="00AD6ED3" w:rsidP="00AD6ED3">
      <w:pPr>
        <w:rPr>
          <w:rFonts w:ascii="Arial" w:hAnsi="Arial" w:cs="Arial"/>
          <w:lang w:eastAsia="en-US"/>
        </w:rPr>
      </w:pPr>
      <w:r w:rsidRPr="00F712E8">
        <w:rPr>
          <w:rFonts w:ascii="Arial" w:hAnsi="Arial" w:cs="Arial"/>
          <w:lang w:eastAsia="en-US"/>
        </w:rPr>
        <w:t>Policies set standards for hygiene, PPE use, and outbreak management.</w:t>
      </w:r>
    </w:p>
    <w:p w14:paraId="37CEBBAD" w14:textId="77777777" w:rsidR="00AD6ED3" w:rsidRPr="00F712E8" w:rsidRDefault="00AD6ED3" w:rsidP="00AD6ED3">
      <w:pPr>
        <w:rPr>
          <w:rFonts w:ascii="Arial" w:hAnsi="Arial" w:cs="Arial"/>
          <w:lang w:eastAsia="en-US"/>
        </w:rPr>
      </w:pPr>
      <w:r w:rsidRPr="00F712E8">
        <w:rPr>
          <w:rFonts w:ascii="Arial" w:hAnsi="Arial" w:cs="Arial"/>
          <w:lang w:eastAsia="en-US"/>
        </w:rPr>
        <w:t>Critical in hospitals, care homes, and community settings.</w:t>
      </w:r>
    </w:p>
    <w:p w14:paraId="1102A19C" w14:textId="77777777" w:rsidR="00AD6ED3" w:rsidRPr="00F712E8" w:rsidRDefault="00AD6ED3" w:rsidP="00AD6ED3">
      <w:pPr>
        <w:rPr>
          <w:rFonts w:ascii="Arial" w:hAnsi="Arial" w:cs="Arial"/>
          <w:lang w:eastAsia="en-US"/>
        </w:rPr>
      </w:pPr>
      <w:r w:rsidRPr="00F712E8">
        <w:rPr>
          <w:rFonts w:ascii="Arial" w:hAnsi="Arial" w:cs="Arial"/>
          <w:lang w:eastAsia="en-US"/>
        </w:rPr>
        <w:t>Workforce &amp; Training Policies</w:t>
      </w:r>
    </w:p>
    <w:p w14:paraId="2CFE9545" w14:textId="77777777" w:rsidR="00AD6ED3" w:rsidRPr="00F712E8" w:rsidRDefault="00AD6ED3" w:rsidP="00AD6ED3">
      <w:pPr>
        <w:rPr>
          <w:rFonts w:ascii="Arial" w:hAnsi="Arial" w:cs="Arial"/>
          <w:lang w:eastAsia="en-US"/>
        </w:rPr>
      </w:pPr>
      <w:r w:rsidRPr="00F712E8">
        <w:rPr>
          <w:rFonts w:ascii="Arial" w:hAnsi="Arial" w:cs="Arial"/>
          <w:lang w:eastAsia="en-US"/>
        </w:rPr>
        <w:t>Ensure staff are competent, qualified, and continuously updated on best practice.</w:t>
      </w:r>
    </w:p>
    <w:p w14:paraId="33A67B91" w14:textId="77777777" w:rsidR="00F4766B" w:rsidRDefault="00AD6ED3" w:rsidP="00AD6ED3">
      <w:pPr>
        <w:rPr>
          <w:rFonts w:ascii="Arial" w:hAnsi="Arial" w:cs="Arial"/>
          <w:lang w:eastAsia="en-US"/>
        </w:rPr>
      </w:pPr>
      <w:r w:rsidRPr="00F712E8">
        <w:rPr>
          <w:rFonts w:ascii="Arial" w:hAnsi="Arial" w:cs="Arial"/>
          <w:lang w:eastAsia="en-US"/>
        </w:rPr>
        <w:t>Linked to CQC inspection criteria</w:t>
      </w:r>
      <w:bookmarkStart w:id="4" w:name="_Hlk216989705"/>
    </w:p>
    <w:p w14:paraId="72FE0ED9" w14:textId="14DF4936" w:rsidR="00AD6ED3" w:rsidRPr="00F712E8" w:rsidRDefault="00AD6ED3" w:rsidP="00AD6ED3">
      <w:pPr>
        <w:rPr>
          <w:rFonts w:ascii="Arial" w:eastAsia="Aptos" w:hAnsi="Arial" w:cs="Arial"/>
          <w:kern w:val="2"/>
          <w:lang w:eastAsia="en-US"/>
          <w14:ligatures w14:val="standardContextual"/>
        </w:rPr>
      </w:pPr>
      <w:r w:rsidRPr="00F712E8">
        <w:rPr>
          <w:rFonts w:ascii="Arial" w:hAnsi="Arial" w:cs="Arial"/>
          <w:lang w:eastAsia="en-US"/>
        </w:rPr>
        <w:t xml:space="preserve"> </w:t>
      </w:r>
      <w:r w:rsidRPr="00AD6ED3">
        <w:rPr>
          <w:rFonts w:ascii="Arial" w:eastAsia="Aptos" w:hAnsi="Arial" w:cs="Arial"/>
          <w:kern w:val="2"/>
          <w:lang w:eastAsia="en-US"/>
          <w14:ligatures w14:val="standardContextual"/>
        </w:rPr>
        <w:t>(</w:t>
      </w:r>
      <w:r w:rsidRPr="00AD6ED3">
        <w:rPr>
          <w:rFonts w:ascii="Arial" w:eastAsia="Aptos" w:hAnsi="Arial" w:cs="Arial"/>
          <w:kern w:val="2"/>
          <w:sz w:val="20"/>
          <w:szCs w:val="20"/>
          <w:lang w:eastAsia="en-US"/>
          <w14:ligatures w14:val="standardContextual"/>
        </w:rPr>
        <w:t>CQC, “Legislation - Care Quality Commission</w:t>
      </w:r>
      <w:bookmarkEnd w:id="4"/>
      <w:r w:rsidRPr="00AD6ED3">
        <w:rPr>
          <w:rFonts w:ascii="Arial" w:eastAsia="Aptos" w:hAnsi="Arial" w:cs="Arial"/>
          <w:kern w:val="2"/>
          <w:sz w:val="20"/>
          <w:szCs w:val="20"/>
          <w:lang w:eastAsia="en-US"/>
          <w14:ligatures w14:val="standardContextual"/>
        </w:rPr>
        <w:t>”</w:t>
      </w:r>
      <w:r w:rsidR="00F4766B">
        <w:rPr>
          <w:rFonts w:ascii="Arial" w:eastAsia="Aptos" w:hAnsi="Arial" w:cs="Arial"/>
          <w:kern w:val="2"/>
          <w:sz w:val="20"/>
          <w:szCs w:val="20"/>
          <w:lang w:eastAsia="en-US"/>
          <w14:ligatures w14:val="standardContextual"/>
        </w:rPr>
        <w:t>)</w:t>
      </w:r>
    </w:p>
    <w:p w14:paraId="48C47A43" w14:textId="77777777" w:rsidR="00AD6ED3" w:rsidRPr="00F712E8" w:rsidRDefault="00AD6ED3" w:rsidP="00AD6ED3">
      <w:pPr>
        <w:rPr>
          <w:rFonts w:ascii="Arial" w:eastAsia="Aptos" w:hAnsi="Arial" w:cs="Arial"/>
          <w:kern w:val="2"/>
          <w:lang w:eastAsia="en-US"/>
          <w14:ligatures w14:val="standardContextual"/>
        </w:rPr>
      </w:pPr>
    </w:p>
    <w:p w14:paraId="0FDFC562" w14:textId="4CC10C84" w:rsidR="00AD6ED3" w:rsidRPr="00F712E8" w:rsidRDefault="00AD6ED3" w:rsidP="00AD6ED3">
      <w:pPr>
        <w:rPr>
          <w:rFonts w:ascii="Arial" w:eastAsia="Aptos" w:hAnsi="Arial" w:cs="Arial"/>
          <w:kern w:val="2"/>
          <w:lang w:eastAsia="en-US"/>
          <w14:ligatures w14:val="standardContextual"/>
        </w:rPr>
      </w:pPr>
    </w:p>
    <w:p w14:paraId="0E1D469B" w14:textId="77777777" w:rsidR="002A4AEC" w:rsidRPr="00F712E8" w:rsidRDefault="002A4AEC" w:rsidP="00AD6ED3">
      <w:pPr>
        <w:rPr>
          <w:rFonts w:ascii="Arial" w:eastAsia="Aptos" w:hAnsi="Arial" w:cs="Arial"/>
          <w:kern w:val="2"/>
          <w:lang w:eastAsia="en-US"/>
          <w14:ligatures w14:val="standardContextual"/>
        </w:rPr>
      </w:pPr>
    </w:p>
    <w:p w14:paraId="3B4BDA72" w14:textId="77777777" w:rsidR="002A4AEC" w:rsidRPr="00F712E8" w:rsidRDefault="002A4AEC" w:rsidP="00AD6ED3">
      <w:pPr>
        <w:rPr>
          <w:rFonts w:ascii="Arial" w:eastAsia="Aptos" w:hAnsi="Arial" w:cs="Arial"/>
          <w:kern w:val="2"/>
          <w:lang w:eastAsia="en-US"/>
          <w14:ligatures w14:val="standardContextual"/>
        </w:rPr>
      </w:pPr>
    </w:p>
    <w:p w14:paraId="1B3B48ED" w14:textId="77777777" w:rsidR="002A4AEC" w:rsidRPr="00F712E8" w:rsidRDefault="002A4AEC" w:rsidP="00AD6ED3">
      <w:pPr>
        <w:rPr>
          <w:rFonts w:ascii="Arial" w:eastAsia="Aptos" w:hAnsi="Arial" w:cs="Arial"/>
          <w:kern w:val="2"/>
          <w:lang w:eastAsia="en-US"/>
          <w14:ligatures w14:val="standardContextual"/>
        </w:rPr>
      </w:pPr>
    </w:p>
    <w:p w14:paraId="02A3CF25" w14:textId="77777777" w:rsidR="002A4AEC" w:rsidRPr="00F712E8" w:rsidRDefault="002A4AEC" w:rsidP="00AD6ED3">
      <w:pPr>
        <w:rPr>
          <w:rFonts w:ascii="Arial" w:eastAsia="Aptos" w:hAnsi="Arial" w:cs="Arial"/>
          <w:kern w:val="2"/>
          <w:lang w:eastAsia="en-US"/>
          <w14:ligatures w14:val="standardContextual"/>
        </w:rPr>
      </w:pPr>
    </w:p>
    <w:p w14:paraId="1ADF45C1" w14:textId="77777777" w:rsidR="002A4AEC" w:rsidRPr="00F712E8" w:rsidRDefault="002A4AEC" w:rsidP="00AD6ED3">
      <w:pPr>
        <w:rPr>
          <w:rFonts w:ascii="Arial" w:eastAsia="Aptos" w:hAnsi="Arial" w:cs="Arial"/>
          <w:kern w:val="2"/>
          <w:lang w:eastAsia="en-US"/>
          <w14:ligatures w14:val="standardContextual"/>
        </w:rPr>
      </w:pPr>
    </w:p>
    <w:p w14:paraId="1167FF0A" w14:textId="77777777" w:rsidR="002A4AEC" w:rsidRPr="00F712E8" w:rsidRDefault="002A4AEC" w:rsidP="00AD6ED3">
      <w:pPr>
        <w:rPr>
          <w:rFonts w:ascii="Arial" w:eastAsia="Aptos" w:hAnsi="Arial" w:cs="Arial"/>
          <w:kern w:val="2"/>
          <w:lang w:eastAsia="en-US"/>
          <w14:ligatures w14:val="standardContextual"/>
        </w:rPr>
      </w:pPr>
    </w:p>
    <w:p w14:paraId="3E373307" w14:textId="77777777" w:rsidR="002A4AEC" w:rsidRPr="00F712E8" w:rsidRDefault="002A4AEC" w:rsidP="00AD6ED3">
      <w:pPr>
        <w:rPr>
          <w:rFonts w:ascii="Arial" w:eastAsia="Aptos" w:hAnsi="Arial" w:cs="Arial"/>
          <w:kern w:val="2"/>
          <w:lang w:eastAsia="en-US"/>
          <w14:ligatures w14:val="standardContextual"/>
        </w:rPr>
      </w:pPr>
    </w:p>
    <w:p w14:paraId="25D15FB5" w14:textId="77777777" w:rsidR="002A4AEC" w:rsidRPr="00F712E8" w:rsidRDefault="002A4AEC" w:rsidP="00AD6ED3">
      <w:pPr>
        <w:rPr>
          <w:rFonts w:ascii="Arial" w:eastAsia="Aptos" w:hAnsi="Arial" w:cs="Arial"/>
          <w:kern w:val="2"/>
          <w:lang w:eastAsia="en-US"/>
          <w14:ligatures w14:val="standardContextual"/>
        </w:rPr>
      </w:pPr>
    </w:p>
    <w:p w14:paraId="0A45C600" w14:textId="77777777" w:rsidR="002A4AEC" w:rsidRPr="00F712E8" w:rsidRDefault="002A4AEC" w:rsidP="00AD6ED3">
      <w:pPr>
        <w:rPr>
          <w:rFonts w:ascii="Arial" w:eastAsia="Aptos" w:hAnsi="Arial" w:cs="Arial"/>
          <w:kern w:val="2"/>
          <w:lang w:eastAsia="en-US"/>
          <w14:ligatures w14:val="standardContextual"/>
        </w:rPr>
      </w:pPr>
    </w:p>
    <w:p w14:paraId="2218F667" w14:textId="77777777" w:rsidR="002A4AEC" w:rsidRPr="00F712E8" w:rsidRDefault="002A4AEC" w:rsidP="00AD6ED3">
      <w:pPr>
        <w:rPr>
          <w:rFonts w:ascii="Arial" w:eastAsia="Aptos" w:hAnsi="Arial" w:cs="Arial"/>
          <w:kern w:val="2"/>
          <w:lang w:eastAsia="en-US"/>
          <w14:ligatures w14:val="standardContextual"/>
        </w:rPr>
      </w:pPr>
    </w:p>
    <w:p w14:paraId="63F1A614" w14:textId="77777777" w:rsidR="002A4AEC" w:rsidRPr="00F712E8" w:rsidRDefault="002A4AEC" w:rsidP="00AD6ED3">
      <w:pPr>
        <w:rPr>
          <w:rFonts w:ascii="Arial" w:eastAsia="Aptos" w:hAnsi="Arial" w:cs="Arial"/>
          <w:kern w:val="2"/>
          <w:lang w:eastAsia="en-US"/>
          <w14:ligatures w14:val="standardContextual"/>
        </w:rPr>
      </w:pPr>
    </w:p>
    <w:p w14:paraId="0731E760" w14:textId="77777777" w:rsidR="002A4AEC" w:rsidRPr="00F712E8" w:rsidRDefault="002A4AEC" w:rsidP="00AD6ED3">
      <w:pPr>
        <w:rPr>
          <w:rFonts w:ascii="Arial" w:eastAsia="Aptos" w:hAnsi="Arial" w:cs="Arial"/>
          <w:kern w:val="2"/>
          <w:lang w:eastAsia="en-US"/>
          <w14:ligatures w14:val="standardContextual"/>
        </w:rPr>
      </w:pPr>
    </w:p>
    <w:p w14:paraId="52BD4B09" w14:textId="77777777" w:rsidR="002A4AEC" w:rsidRPr="00F712E8" w:rsidRDefault="002A4AEC" w:rsidP="00AD6ED3">
      <w:pPr>
        <w:rPr>
          <w:rFonts w:ascii="Arial" w:eastAsia="Aptos" w:hAnsi="Arial" w:cs="Arial"/>
          <w:kern w:val="2"/>
          <w:lang w:eastAsia="en-US"/>
          <w14:ligatures w14:val="standardContextual"/>
        </w:rPr>
      </w:pPr>
    </w:p>
    <w:p w14:paraId="378DE50D" w14:textId="77777777" w:rsidR="002A4AEC" w:rsidRPr="00F712E8" w:rsidRDefault="002A4AEC" w:rsidP="00AD6ED3">
      <w:pPr>
        <w:rPr>
          <w:rFonts w:ascii="Arial" w:eastAsia="Aptos" w:hAnsi="Arial" w:cs="Arial"/>
          <w:kern w:val="2"/>
          <w:lang w:eastAsia="en-US"/>
          <w14:ligatures w14:val="standardContextual"/>
        </w:rPr>
      </w:pPr>
    </w:p>
    <w:p w14:paraId="5B72A3EF" w14:textId="77777777" w:rsidR="002A4AEC" w:rsidRPr="00F712E8" w:rsidRDefault="002A4AEC" w:rsidP="00AD6ED3">
      <w:pPr>
        <w:rPr>
          <w:rFonts w:ascii="Arial" w:eastAsia="Aptos" w:hAnsi="Arial" w:cs="Arial"/>
          <w:kern w:val="2"/>
          <w:lang w:eastAsia="en-US"/>
          <w14:ligatures w14:val="standardContextual"/>
        </w:rPr>
      </w:pPr>
    </w:p>
    <w:p w14:paraId="43A7EE91" w14:textId="77777777" w:rsidR="002A4AEC" w:rsidRPr="00F712E8" w:rsidRDefault="002A4AEC" w:rsidP="00AD6ED3">
      <w:pPr>
        <w:rPr>
          <w:rFonts w:ascii="Arial" w:eastAsia="Aptos" w:hAnsi="Arial" w:cs="Arial"/>
          <w:kern w:val="2"/>
          <w:lang w:eastAsia="en-US"/>
          <w14:ligatures w14:val="standardContextual"/>
        </w:rPr>
      </w:pPr>
    </w:p>
    <w:p w14:paraId="34783EF9" w14:textId="77777777" w:rsidR="002A4AEC" w:rsidRDefault="002A4AEC" w:rsidP="00AD6ED3">
      <w:pPr>
        <w:rPr>
          <w:rFonts w:ascii="Arial" w:eastAsia="Aptos" w:hAnsi="Arial" w:cs="Arial"/>
          <w:kern w:val="2"/>
          <w:lang w:eastAsia="en-US"/>
          <w14:ligatures w14:val="standardContextual"/>
        </w:rPr>
      </w:pPr>
    </w:p>
    <w:p w14:paraId="268465B3" w14:textId="77777777" w:rsidR="00192682" w:rsidRDefault="00192682" w:rsidP="00AD6ED3">
      <w:pPr>
        <w:rPr>
          <w:rFonts w:ascii="Arial" w:eastAsia="Aptos" w:hAnsi="Arial" w:cs="Arial"/>
          <w:kern w:val="2"/>
          <w:lang w:eastAsia="en-US"/>
          <w14:ligatures w14:val="standardContextual"/>
        </w:rPr>
      </w:pPr>
    </w:p>
    <w:p w14:paraId="48E5B5D8" w14:textId="03A932A7" w:rsidR="002A4AEC" w:rsidRPr="003F620D" w:rsidRDefault="002A4AEC" w:rsidP="00AD6ED3">
      <w:pPr>
        <w:rPr>
          <w:rFonts w:ascii="Arial" w:eastAsia="Aptos" w:hAnsi="Arial" w:cs="Arial"/>
          <w:kern w:val="2"/>
          <w:lang w:eastAsia="en-US"/>
          <w14:ligatures w14:val="standardContextual"/>
        </w:rPr>
      </w:pPr>
      <w:r w:rsidRPr="003F620D">
        <w:rPr>
          <w:rFonts w:ascii="Arial" w:eastAsia="Aptos" w:hAnsi="Arial" w:cs="Arial"/>
          <w:b/>
          <w:bCs/>
          <w:kern w:val="2"/>
          <w:lang w:eastAsia="en-US"/>
          <w14:ligatures w14:val="standardContextual"/>
        </w:rPr>
        <w:lastRenderedPageBreak/>
        <w:t>Case Study of Mrs Mann</w:t>
      </w:r>
      <w:r w:rsidRPr="003F620D">
        <w:rPr>
          <w:rFonts w:ascii="Arial" w:eastAsia="Aptos" w:hAnsi="Arial" w:cs="Arial"/>
          <w:kern w:val="2"/>
          <w:lang w:eastAsia="en-US"/>
          <w14:ligatures w14:val="standardContextual"/>
        </w:rPr>
        <w:t>.</w:t>
      </w:r>
    </w:p>
    <w:p w14:paraId="14944E1F" w14:textId="533BB49B" w:rsidR="002A4AEC" w:rsidRPr="003F620D" w:rsidRDefault="002A4AEC" w:rsidP="00AD6ED3">
      <w:pPr>
        <w:rPr>
          <w:rFonts w:ascii="Arial" w:eastAsia="Aptos" w:hAnsi="Arial" w:cs="Arial"/>
          <w:kern w:val="2"/>
          <w:lang w:eastAsia="en-US"/>
          <w14:ligatures w14:val="standardContextual"/>
        </w:rPr>
      </w:pPr>
      <w:r w:rsidRPr="003F620D">
        <w:rPr>
          <w:rFonts w:ascii="Arial" w:hAnsi="Arial" w:cs="Arial"/>
        </w:rPr>
        <w:t>Importance of Effective Communication in Mrs Mann’s Care</w:t>
      </w:r>
    </w:p>
    <w:p w14:paraId="6AE5D38F" w14:textId="77777777" w:rsidR="002A4AEC" w:rsidRPr="002A4AEC" w:rsidRDefault="002A4AEC" w:rsidP="002A4AEC">
      <w:pPr>
        <w:rPr>
          <w:rFonts w:ascii="Arial" w:eastAsia="Aptos" w:hAnsi="Arial" w:cs="Arial"/>
          <w:kern w:val="2"/>
          <w:lang w:eastAsia="en-US"/>
          <w14:ligatures w14:val="standardContextual"/>
        </w:rPr>
      </w:pPr>
      <w:r w:rsidRPr="002A4AEC">
        <w:rPr>
          <w:rFonts w:ascii="Arial" w:eastAsia="Aptos" w:hAnsi="Arial" w:cs="Arial"/>
          <w:kern w:val="2"/>
          <w:lang w:eastAsia="en-US"/>
          <w14:ligatures w14:val="standardContextual"/>
        </w:rPr>
        <w:t xml:space="preserve">Effective communication is central to ensuring Mrs Mann’s recovery and wellbeing following her hip replacement. Given her limited English proficiency and reliance on Urdu, communication must be adapted to her needs in line with the </w:t>
      </w:r>
      <w:r w:rsidRPr="002A4AEC">
        <w:rPr>
          <w:rFonts w:ascii="Arial" w:eastAsia="Aptos" w:hAnsi="Arial" w:cs="Arial"/>
          <w:b/>
          <w:bCs/>
          <w:kern w:val="2"/>
          <w:lang w:eastAsia="en-US"/>
          <w14:ligatures w14:val="standardContextual"/>
        </w:rPr>
        <w:t>Equality Act 2010</w:t>
      </w:r>
      <w:r w:rsidRPr="002A4AEC">
        <w:rPr>
          <w:rFonts w:ascii="Arial" w:eastAsia="Aptos" w:hAnsi="Arial" w:cs="Arial"/>
          <w:kern w:val="2"/>
          <w:lang w:eastAsia="en-US"/>
          <w14:ligatures w14:val="standardContextual"/>
        </w:rPr>
        <w:t>, which requires services to make reasonable adjustments to avoid discrimination and promote equal access. This means providing interpretation support, using culturally sensitive language, and ensuring information is conveyed in a way she can understand.</w:t>
      </w:r>
    </w:p>
    <w:p w14:paraId="0DF1F323" w14:textId="77777777" w:rsidR="002A4AEC" w:rsidRPr="002A4AEC" w:rsidRDefault="002A4AEC" w:rsidP="002A4AEC">
      <w:pPr>
        <w:rPr>
          <w:rFonts w:ascii="Arial" w:eastAsia="Aptos" w:hAnsi="Arial" w:cs="Arial"/>
          <w:kern w:val="2"/>
          <w:lang w:eastAsia="en-US"/>
          <w14:ligatures w14:val="standardContextual"/>
        </w:rPr>
      </w:pPr>
      <w:r w:rsidRPr="002A4AEC">
        <w:rPr>
          <w:rFonts w:ascii="Arial" w:eastAsia="Aptos" w:hAnsi="Arial" w:cs="Arial"/>
          <w:kern w:val="2"/>
          <w:lang w:eastAsia="en-US"/>
          <w14:ligatures w14:val="standardContextual"/>
        </w:rPr>
        <w:t xml:space="preserve">Communication with Mrs Mann should be </w:t>
      </w:r>
      <w:r w:rsidRPr="002A4AEC">
        <w:rPr>
          <w:rFonts w:ascii="Arial" w:eastAsia="Aptos" w:hAnsi="Arial" w:cs="Arial"/>
          <w:b/>
          <w:bCs/>
          <w:kern w:val="2"/>
          <w:lang w:eastAsia="en-US"/>
          <w14:ligatures w14:val="standardContextual"/>
        </w:rPr>
        <w:t>person-centred</w:t>
      </w:r>
      <w:r w:rsidRPr="002A4AEC">
        <w:rPr>
          <w:rFonts w:ascii="Arial" w:eastAsia="Aptos" w:hAnsi="Arial" w:cs="Arial"/>
          <w:kern w:val="2"/>
          <w:lang w:eastAsia="en-US"/>
          <w14:ligatures w14:val="standardContextual"/>
        </w:rPr>
        <w:t>, respecting her dignity and autonomy. For example, care staff can use simple English phrases supported by visual aids, while her daughter can act as an informal interpreter. However, reliance solely on family members may risk misinterpretation or breaches of confidentiality. Therefore, professional interpreters should be considered for complex medical discussions, ensuring accuracy and safeguarding Mrs Mann’s rights.</w:t>
      </w:r>
    </w:p>
    <w:p w14:paraId="713840EA" w14:textId="14B1FAE8" w:rsidR="002A4AEC" w:rsidRPr="002A4AEC" w:rsidRDefault="002A4AEC" w:rsidP="002A4AEC">
      <w:pPr>
        <w:rPr>
          <w:rFonts w:ascii="Arial" w:eastAsia="Aptos" w:hAnsi="Arial" w:cs="Arial"/>
          <w:b/>
          <w:bCs/>
          <w:kern w:val="2"/>
          <w:lang w:eastAsia="en-US"/>
          <w14:ligatures w14:val="standardContextual"/>
        </w:rPr>
      </w:pPr>
      <w:r w:rsidRPr="002A4AEC">
        <w:rPr>
          <w:rFonts w:ascii="Arial" w:eastAsia="Aptos" w:hAnsi="Arial" w:cs="Arial"/>
          <w:b/>
          <w:bCs/>
          <w:kern w:val="2"/>
          <w:lang w:eastAsia="en-US"/>
          <w14:ligatures w14:val="standardContextual"/>
        </w:rPr>
        <w:t>Importance of Good Administrative Skills in Mrs Mann’s Care</w:t>
      </w:r>
      <w:r w:rsidRPr="003F620D">
        <w:rPr>
          <w:rFonts w:ascii="Arial" w:eastAsia="Aptos" w:hAnsi="Arial" w:cs="Arial"/>
          <w:b/>
          <w:bCs/>
          <w:kern w:val="2"/>
          <w:lang w:eastAsia="en-US"/>
          <w14:ligatures w14:val="standardContextual"/>
        </w:rPr>
        <w:t>.</w:t>
      </w:r>
    </w:p>
    <w:p w14:paraId="3430EF31" w14:textId="77777777" w:rsidR="00662AC0" w:rsidRPr="00662AC0" w:rsidRDefault="00662AC0" w:rsidP="00662AC0">
      <w:pPr>
        <w:rPr>
          <w:rFonts w:ascii="Arial" w:eastAsia="Aptos" w:hAnsi="Arial" w:cs="Arial"/>
          <w:kern w:val="2"/>
          <w:lang w:eastAsia="en-US"/>
          <w14:ligatures w14:val="standardContextual"/>
        </w:rPr>
      </w:pPr>
      <w:r w:rsidRPr="00662AC0">
        <w:rPr>
          <w:rFonts w:ascii="Arial" w:eastAsia="Aptos" w:hAnsi="Arial" w:cs="Arial"/>
          <w:kern w:val="2"/>
          <w:lang w:eastAsia="en-US"/>
          <w14:ligatures w14:val="standardContextual"/>
        </w:rPr>
        <w:t>Good administrative skills are essential in Mrs. Mann’s care to maintain accurate, secure records that support continuity, safety, and legal compliance. Inconsistent documentation, as noted in her case, contributed to the missed medication adjustment, highlighting how poor administration can delay interventions, increase errors, and undermine trust. Administrative proficiency ensures seamless information flow among domiciliary carers, GP, and physiotherapist, enabling holistic care and efficient resource use amid workforce pressures.</w:t>
      </w:r>
    </w:p>
    <w:p w14:paraId="3FB011DA" w14:textId="2EA7470F" w:rsidR="00662AC0" w:rsidRPr="003F620D" w:rsidRDefault="00662AC0" w:rsidP="00662AC0">
      <w:pPr>
        <w:rPr>
          <w:rFonts w:ascii="Arial" w:eastAsia="Aptos" w:hAnsi="Arial" w:cs="Arial"/>
          <w:kern w:val="2"/>
          <w:lang w:eastAsia="en-US"/>
          <w14:ligatures w14:val="standardContextual"/>
        </w:rPr>
      </w:pPr>
      <w:r w:rsidRPr="003F620D">
        <w:rPr>
          <w:rFonts w:ascii="Arial" w:eastAsia="Aptos" w:hAnsi="Arial" w:cs="Arial"/>
          <w:kern w:val="2"/>
          <w:lang w:eastAsia="en-US"/>
          <w14:ligatures w14:val="standardContextual"/>
        </w:rPr>
        <w:t>R</w:t>
      </w:r>
      <w:r w:rsidRPr="00662AC0">
        <w:rPr>
          <w:rFonts w:ascii="Arial" w:eastAsia="Aptos" w:hAnsi="Arial" w:cs="Arial"/>
          <w:kern w:val="2"/>
          <w:lang w:eastAsia="en-US"/>
          <w14:ligatures w14:val="standardContextual"/>
        </w:rPr>
        <w:t xml:space="preserve">ecord-keeping involves documenting all interactions, assessments, and changes promptly and accurately. For Mrs. Mann, this includes daily care notes on mobility progress, medication administration, and physiotherapy sessions. Entries should be factual, legible, dated, and </w:t>
      </w:r>
      <w:proofErr w:type="gramStart"/>
      <w:r w:rsidR="003F620D" w:rsidRPr="003F620D">
        <w:rPr>
          <w:rFonts w:ascii="Arial" w:eastAsia="Aptos" w:hAnsi="Arial" w:cs="Arial"/>
          <w:kern w:val="2"/>
          <w:lang w:eastAsia="en-US"/>
          <w14:ligatures w14:val="standardContextual"/>
        </w:rPr>
        <w:t xml:space="preserve">signed,  </w:t>
      </w:r>
      <w:r w:rsidR="003F620D" w:rsidRPr="003F620D">
        <w:rPr>
          <w:rFonts w:ascii="Arial" w:eastAsia="Aptos" w:hAnsi="Arial" w:cs="Arial"/>
          <w:kern w:val="2"/>
          <w:lang w:eastAsia="en-US"/>
          <w14:ligatures w14:val="standardContextual"/>
        </w:rPr>
        <w:t>(</w:t>
      </w:r>
      <w:proofErr w:type="gramEnd"/>
      <w:r w:rsidR="003F620D" w:rsidRPr="00F4766B">
        <w:rPr>
          <w:rFonts w:ascii="Arial" w:eastAsia="Aptos" w:hAnsi="Arial" w:cs="Arial"/>
          <w:kern w:val="2"/>
          <w:lang w:eastAsia="en-US"/>
          <w14:ligatures w14:val="standardContextual"/>
        </w:rPr>
        <w:t xml:space="preserve">.” </w:t>
      </w:r>
      <w:r w:rsidR="003F620D" w:rsidRPr="00F4766B">
        <w:rPr>
          <w:rFonts w:ascii="Arial" w:eastAsia="Aptos" w:hAnsi="Arial" w:cs="Arial"/>
          <w:i/>
          <w:iCs/>
          <w:kern w:val="2"/>
          <w:lang w:eastAsia="en-US"/>
          <w14:ligatures w14:val="standardContextual"/>
        </w:rPr>
        <w:t>Health Education England</w:t>
      </w:r>
      <w:r w:rsidR="003F620D" w:rsidRPr="00F4766B">
        <w:rPr>
          <w:rFonts w:ascii="Arial" w:eastAsia="Aptos" w:hAnsi="Arial" w:cs="Arial"/>
          <w:kern w:val="2"/>
          <w:lang w:eastAsia="en-US"/>
          <w14:ligatures w14:val="standardContextual"/>
        </w:rPr>
        <w:t>, 22 Mar. 2022,</w:t>
      </w:r>
      <w:r w:rsidR="003F620D" w:rsidRPr="003F620D">
        <w:rPr>
          <w:rFonts w:ascii="Arial" w:eastAsia="Aptos" w:hAnsi="Arial" w:cs="Arial"/>
          <w:kern w:val="2"/>
          <w:lang w:eastAsia="en-US"/>
          <w14:ligatures w14:val="standardContextual"/>
        </w:rPr>
        <w:t>)</w:t>
      </w:r>
    </w:p>
    <w:p w14:paraId="541674CE" w14:textId="77777777" w:rsidR="00662AC0" w:rsidRPr="00662AC0" w:rsidRDefault="00662AC0" w:rsidP="00662AC0">
      <w:pPr>
        <w:rPr>
          <w:rFonts w:ascii="Arial" w:eastAsia="Aptos" w:hAnsi="Arial" w:cs="Arial"/>
          <w:kern w:val="2"/>
          <w:lang w:eastAsia="en-US"/>
          <w14:ligatures w14:val="standardContextual"/>
        </w:rPr>
      </w:pPr>
      <w:r w:rsidRPr="00662AC0">
        <w:rPr>
          <w:rFonts w:ascii="Arial" w:eastAsia="Aptos" w:hAnsi="Arial" w:cs="Arial"/>
          <w:kern w:val="2"/>
          <w:lang w:eastAsia="en-US"/>
          <w14:ligatures w14:val="standardContextual"/>
        </w:rPr>
        <w:t>Mrs Mann’s recovery depends on effective collaboration between her GP, physiotherapist, domiciliary care workers, and family. Multi-agency working ensures holistic support, addressing her medical, physical, and social needs.</w:t>
      </w:r>
    </w:p>
    <w:p w14:paraId="777FFC12" w14:textId="77777777" w:rsidR="003F620D" w:rsidRPr="003F620D" w:rsidRDefault="00662AC0" w:rsidP="00662AC0">
      <w:pPr>
        <w:rPr>
          <w:rFonts w:ascii="Arial" w:eastAsia="Aptos" w:hAnsi="Arial" w:cs="Arial"/>
          <w:kern w:val="2"/>
          <w:lang w:eastAsia="en-US"/>
          <w14:ligatures w14:val="standardContextual"/>
        </w:rPr>
      </w:pPr>
      <w:r w:rsidRPr="00662AC0">
        <w:rPr>
          <w:rFonts w:ascii="Arial" w:eastAsia="Aptos" w:hAnsi="Arial" w:cs="Arial"/>
          <w:kern w:val="2"/>
          <w:lang w:eastAsia="en-US"/>
          <w14:ligatures w14:val="standardContextual"/>
        </w:rPr>
        <w:t>Collaboration requires clear communication channels and shared goals. For example, the physiotherapist’s rehabilitation plan must be communicated to care workers, who then reinforce exercises during daily visits. The GP must be updated on her progress and any complications, such as pain or mobility issues, to adjust medication accordingly</w:t>
      </w:r>
      <w:r w:rsidR="00B04481" w:rsidRPr="003F620D">
        <w:rPr>
          <w:rFonts w:ascii="Arial" w:eastAsia="Aptos" w:hAnsi="Arial" w:cs="Arial"/>
          <w:kern w:val="2"/>
          <w:lang w:eastAsia="en-US"/>
          <w14:ligatures w14:val="standardContextual"/>
        </w:rPr>
        <w:t>.</w:t>
      </w:r>
    </w:p>
    <w:p w14:paraId="4306AADA" w14:textId="36DA807D" w:rsidR="003F620D" w:rsidRPr="003F620D" w:rsidRDefault="003F620D" w:rsidP="00662AC0">
      <w:pPr>
        <w:rPr>
          <w:rFonts w:ascii="Arial" w:eastAsia="Aptos" w:hAnsi="Arial" w:cs="Arial"/>
          <w:kern w:val="2"/>
          <w:lang w:eastAsia="en-US"/>
          <w14:ligatures w14:val="standardContextual"/>
        </w:rPr>
      </w:pPr>
      <w:r w:rsidRPr="003F620D">
        <w:rPr>
          <w:rFonts w:ascii="Arial" w:eastAsia="Aptos" w:hAnsi="Arial" w:cs="Arial"/>
          <w:kern w:val="2"/>
          <w:lang w:eastAsia="en-US"/>
          <w14:ligatures w14:val="standardContextual"/>
        </w:rPr>
        <w:t>(</w:t>
      </w:r>
      <w:r w:rsidRPr="00F4766B">
        <w:rPr>
          <w:rFonts w:ascii="Arial" w:eastAsia="Aptos" w:hAnsi="Arial" w:cs="Arial"/>
          <w:kern w:val="2"/>
          <w:lang w:eastAsia="en-US"/>
          <w14:ligatures w14:val="standardContextual"/>
        </w:rPr>
        <w:t xml:space="preserve">.” </w:t>
      </w:r>
      <w:r w:rsidRPr="00F4766B">
        <w:rPr>
          <w:rFonts w:ascii="Arial" w:eastAsia="Aptos" w:hAnsi="Arial" w:cs="Arial"/>
          <w:i/>
          <w:iCs/>
          <w:kern w:val="2"/>
          <w:lang w:eastAsia="en-US"/>
          <w14:ligatures w14:val="standardContextual"/>
        </w:rPr>
        <w:t>Health Education England</w:t>
      </w:r>
      <w:r w:rsidRPr="00F4766B">
        <w:rPr>
          <w:rFonts w:ascii="Arial" w:eastAsia="Aptos" w:hAnsi="Arial" w:cs="Arial"/>
          <w:kern w:val="2"/>
          <w:lang w:eastAsia="en-US"/>
          <w14:ligatures w14:val="standardContextual"/>
        </w:rPr>
        <w:t>, 22 Mar. 2022,</w:t>
      </w:r>
      <w:r w:rsidRPr="003F620D">
        <w:rPr>
          <w:rFonts w:ascii="Arial" w:eastAsia="Aptos" w:hAnsi="Arial" w:cs="Arial"/>
          <w:kern w:val="2"/>
          <w:lang w:eastAsia="en-US"/>
          <w14:ligatures w14:val="standardContextual"/>
        </w:rPr>
        <w:t>)</w:t>
      </w:r>
    </w:p>
    <w:p w14:paraId="64A52DD5" w14:textId="77777777" w:rsidR="00B04481" w:rsidRPr="00B04481" w:rsidRDefault="00B04481" w:rsidP="00B04481">
      <w:pPr>
        <w:rPr>
          <w:rFonts w:ascii="Arial" w:eastAsia="Aptos" w:hAnsi="Arial" w:cs="Arial"/>
          <w:kern w:val="2"/>
          <w:lang w:eastAsia="en-US"/>
          <w14:ligatures w14:val="standardContextual"/>
        </w:rPr>
      </w:pPr>
      <w:r w:rsidRPr="00B04481">
        <w:rPr>
          <w:rFonts w:ascii="Arial" w:eastAsia="Aptos" w:hAnsi="Arial" w:cs="Arial"/>
          <w:kern w:val="2"/>
          <w:lang w:eastAsia="en-US"/>
          <w14:ligatures w14:val="standardContextual"/>
        </w:rPr>
        <w:t>Approaches to foster collaboration include:</w:t>
      </w:r>
    </w:p>
    <w:p w14:paraId="2FDC2FE7" w14:textId="32C0AD9C" w:rsidR="00B04481" w:rsidRPr="003F620D" w:rsidRDefault="00B04481" w:rsidP="00B04481">
      <w:pPr>
        <w:rPr>
          <w:rFonts w:ascii="Arial" w:hAnsi="Arial" w:cs="Arial"/>
          <w:lang w:eastAsia="en-US"/>
        </w:rPr>
      </w:pPr>
      <w:r w:rsidRPr="003F620D">
        <w:rPr>
          <w:rFonts w:ascii="Arial" w:hAnsi="Arial" w:cs="Arial"/>
          <w:b/>
          <w:bCs/>
          <w:lang w:eastAsia="en-US"/>
        </w:rPr>
        <w:t>T</w:t>
      </w:r>
      <w:r w:rsidRPr="003F620D">
        <w:rPr>
          <w:rFonts w:ascii="Arial" w:hAnsi="Arial" w:cs="Arial"/>
          <w:b/>
          <w:bCs/>
          <w:lang w:eastAsia="en-US"/>
        </w:rPr>
        <w:t>eam meetings</w:t>
      </w:r>
      <w:r w:rsidRPr="003F620D">
        <w:rPr>
          <w:rFonts w:ascii="Arial" w:hAnsi="Arial" w:cs="Arial"/>
          <w:lang w:eastAsia="en-US"/>
        </w:rPr>
        <w:t>: Regular discussions between professionals to review Mrs Mann’s progress.</w:t>
      </w:r>
    </w:p>
    <w:p w14:paraId="2D267D7F" w14:textId="77777777" w:rsidR="00B04481" w:rsidRPr="003F620D" w:rsidRDefault="00B04481" w:rsidP="00B04481">
      <w:pPr>
        <w:rPr>
          <w:rFonts w:ascii="Arial" w:hAnsi="Arial" w:cs="Arial"/>
          <w:lang w:eastAsia="en-US"/>
        </w:rPr>
      </w:pPr>
      <w:r w:rsidRPr="003F620D">
        <w:rPr>
          <w:rFonts w:ascii="Arial" w:hAnsi="Arial" w:cs="Arial"/>
          <w:b/>
          <w:bCs/>
          <w:lang w:eastAsia="en-US"/>
        </w:rPr>
        <w:t>Shared care plans</w:t>
      </w:r>
      <w:r w:rsidRPr="003F620D">
        <w:rPr>
          <w:rFonts w:ascii="Arial" w:hAnsi="Arial" w:cs="Arial"/>
          <w:lang w:eastAsia="en-US"/>
        </w:rPr>
        <w:t>: A centralised document accessible to all professionals, outlining her needs, goals, and interventions.</w:t>
      </w:r>
    </w:p>
    <w:p w14:paraId="38A93D0A" w14:textId="77777777" w:rsidR="00B04481" w:rsidRPr="003F620D" w:rsidRDefault="00B04481" w:rsidP="00B04481">
      <w:pPr>
        <w:rPr>
          <w:rFonts w:ascii="Arial" w:hAnsi="Arial" w:cs="Arial"/>
          <w:lang w:eastAsia="en-US"/>
        </w:rPr>
      </w:pPr>
      <w:r w:rsidRPr="003F620D">
        <w:rPr>
          <w:rFonts w:ascii="Arial" w:hAnsi="Arial" w:cs="Arial"/>
          <w:b/>
          <w:bCs/>
          <w:lang w:eastAsia="en-US"/>
        </w:rPr>
        <w:t>Structured handovers (SBAR)</w:t>
      </w:r>
      <w:r w:rsidRPr="003F620D">
        <w:rPr>
          <w:rFonts w:ascii="Arial" w:hAnsi="Arial" w:cs="Arial"/>
          <w:lang w:eastAsia="en-US"/>
        </w:rPr>
        <w:t>: Ensures clarity when transferring information across agencies.</w:t>
      </w:r>
    </w:p>
    <w:p w14:paraId="4F97828C" w14:textId="77777777" w:rsidR="00B04481" w:rsidRPr="003F620D" w:rsidRDefault="00B04481" w:rsidP="00B04481">
      <w:pPr>
        <w:rPr>
          <w:rFonts w:ascii="Arial" w:hAnsi="Arial" w:cs="Arial"/>
          <w:lang w:eastAsia="en-US"/>
        </w:rPr>
      </w:pPr>
      <w:r w:rsidRPr="003F620D">
        <w:rPr>
          <w:rFonts w:ascii="Arial" w:hAnsi="Arial" w:cs="Arial"/>
          <w:lang w:eastAsia="en-US"/>
        </w:rPr>
        <w:t>Challenges in multi-agency working include:</w:t>
      </w:r>
    </w:p>
    <w:p w14:paraId="02780D81" w14:textId="77777777" w:rsidR="00B04481" w:rsidRPr="003F620D" w:rsidRDefault="00B04481" w:rsidP="00B04481">
      <w:pPr>
        <w:rPr>
          <w:rFonts w:ascii="Arial" w:hAnsi="Arial" w:cs="Arial"/>
          <w:lang w:eastAsia="en-US"/>
        </w:rPr>
      </w:pPr>
      <w:r w:rsidRPr="003F620D">
        <w:rPr>
          <w:rFonts w:ascii="Arial" w:hAnsi="Arial" w:cs="Arial"/>
          <w:b/>
          <w:bCs/>
          <w:lang w:eastAsia="en-US"/>
        </w:rPr>
        <w:t>Communication breakdowns</w:t>
      </w:r>
      <w:r w:rsidRPr="003F620D">
        <w:rPr>
          <w:rFonts w:ascii="Arial" w:hAnsi="Arial" w:cs="Arial"/>
          <w:lang w:eastAsia="en-US"/>
        </w:rPr>
        <w:t>: As seen in the delayed medication adjustment.</w:t>
      </w:r>
    </w:p>
    <w:p w14:paraId="52AABCC5" w14:textId="77777777" w:rsidR="00B04481" w:rsidRPr="003F620D" w:rsidRDefault="00B04481" w:rsidP="00B04481">
      <w:pPr>
        <w:rPr>
          <w:rFonts w:ascii="Arial" w:hAnsi="Arial" w:cs="Arial"/>
          <w:lang w:eastAsia="en-US"/>
        </w:rPr>
      </w:pPr>
      <w:r w:rsidRPr="003F620D">
        <w:rPr>
          <w:rFonts w:ascii="Arial" w:hAnsi="Arial" w:cs="Arial"/>
          <w:b/>
          <w:bCs/>
          <w:lang w:eastAsia="en-US"/>
        </w:rPr>
        <w:lastRenderedPageBreak/>
        <w:t>Role confusion</w:t>
      </w:r>
      <w:r w:rsidRPr="003F620D">
        <w:rPr>
          <w:rFonts w:ascii="Arial" w:hAnsi="Arial" w:cs="Arial"/>
          <w:lang w:eastAsia="en-US"/>
        </w:rPr>
        <w:t>: Different professionals may have overlapping responsibilities.</w:t>
      </w:r>
    </w:p>
    <w:p w14:paraId="7B18A02A" w14:textId="77777777" w:rsidR="00B04481" w:rsidRPr="003F620D" w:rsidRDefault="00B04481" w:rsidP="00B04481">
      <w:pPr>
        <w:rPr>
          <w:rFonts w:ascii="Arial" w:hAnsi="Arial" w:cs="Arial"/>
          <w:lang w:eastAsia="en-US"/>
        </w:rPr>
      </w:pPr>
      <w:r w:rsidRPr="003F620D">
        <w:rPr>
          <w:rFonts w:ascii="Arial" w:hAnsi="Arial" w:cs="Arial"/>
          <w:b/>
          <w:bCs/>
          <w:lang w:eastAsia="en-US"/>
        </w:rPr>
        <w:t>Cultural and language barriers</w:t>
      </w:r>
      <w:r w:rsidRPr="003F620D">
        <w:rPr>
          <w:rFonts w:ascii="Arial" w:hAnsi="Arial" w:cs="Arial"/>
          <w:lang w:eastAsia="en-US"/>
        </w:rPr>
        <w:t>: Mrs Mann’s limited English requires coordinated use of interpreters.</w:t>
      </w:r>
    </w:p>
    <w:p w14:paraId="54207AB4" w14:textId="77777777" w:rsidR="00B04481" w:rsidRPr="003F620D" w:rsidRDefault="00B04481" w:rsidP="00B04481">
      <w:pPr>
        <w:rPr>
          <w:rFonts w:ascii="Arial" w:eastAsia="Times New Roman" w:hAnsi="Arial" w:cs="Arial"/>
          <w:lang w:eastAsia="en-GB"/>
        </w:rPr>
      </w:pPr>
      <w:r w:rsidRPr="003F620D">
        <w:rPr>
          <w:rFonts w:ascii="Arial" w:eastAsia="Times New Roman" w:hAnsi="Arial" w:cs="Arial"/>
          <w:lang w:eastAsia="en-GB"/>
        </w:rPr>
        <w:t>Strategies to overcome these challenges include:</w:t>
      </w:r>
    </w:p>
    <w:p w14:paraId="7D1028E6" w14:textId="77777777" w:rsidR="00B04481" w:rsidRPr="003F620D" w:rsidRDefault="00B04481" w:rsidP="00B04481">
      <w:pPr>
        <w:rPr>
          <w:rFonts w:ascii="Arial" w:eastAsia="Times New Roman" w:hAnsi="Arial" w:cs="Arial"/>
          <w:lang w:eastAsia="en-GB"/>
        </w:rPr>
      </w:pPr>
      <w:r w:rsidRPr="003F620D">
        <w:rPr>
          <w:rFonts w:ascii="Arial" w:eastAsia="Times New Roman" w:hAnsi="Arial" w:cs="Arial"/>
          <w:lang w:eastAsia="en-GB"/>
        </w:rPr>
        <w:t>Establishing clear roles and responsibilities within the care plan.</w:t>
      </w:r>
    </w:p>
    <w:p w14:paraId="6FFDF3C4" w14:textId="77777777" w:rsidR="00B04481" w:rsidRPr="003F620D" w:rsidRDefault="00B04481" w:rsidP="00B04481">
      <w:pPr>
        <w:rPr>
          <w:rFonts w:ascii="Arial" w:eastAsia="Times New Roman" w:hAnsi="Arial" w:cs="Arial"/>
          <w:lang w:eastAsia="en-GB"/>
        </w:rPr>
      </w:pPr>
      <w:r w:rsidRPr="003F620D">
        <w:rPr>
          <w:rFonts w:ascii="Arial" w:eastAsia="Times New Roman" w:hAnsi="Arial" w:cs="Arial"/>
          <w:lang w:eastAsia="en-GB"/>
        </w:rPr>
        <w:t>Using digital platforms for real-time information sharing.</w:t>
      </w:r>
    </w:p>
    <w:p w14:paraId="7C7D9BEA" w14:textId="77777777" w:rsidR="00B04481" w:rsidRPr="003F620D" w:rsidRDefault="00B04481" w:rsidP="00B04481">
      <w:pPr>
        <w:rPr>
          <w:rFonts w:ascii="Arial" w:eastAsia="Times New Roman" w:hAnsi="Arial" w:cs="Arial"/>
          <w:lang w:eastAsia="en-GB"/>
        </w:rPr>
      </w:pPr>
      <w:r w:rsidRPr="003F620D">
        <w:rPr>
          <w:rFonts w:ascii="Arial" w:eastAsia="Times New Roman" w:hAnsi="Arial" w:cs="Arial"/>
          <w:lang w:eastAsia="en-GB"/>
        </w:rPr>
        <w:t>Promoting a culture of respect and trust among professionals.</w:t>
      </w:r>
    </w:p>
    <w:p w14:paraId="79D347A1" w14:textId="1A36274F" w:rsidR="00B04481" w:rsidRPr="003F620D" w:rsidRDefault="00B04481" w:rsidP="00B04481">
      <w:pPr>
        <w:rPr>
          <w:rFonts w:ascii="Arial" w:eastAsia="Times New Roman" w:hAnsi="Arial" w:cs="Arial"/>
          <w:lang w:eastAsia="en-GB"/>
        </w:rPr>
      </w:pPr>
      <w:r w:rsidRPr="003F620D">
        <w:rPr>
          <w:rFonts w:ascii="Arial" w:eastAsia="Times New Roman" w:hAnsi="Arial" w:cs="Arial"/>
          <w:lang w:eastAsia="en-GB"/>
        </w:rPr>
        <w:t>Involving Mrs Mann and her daughter in decision-making to ensure care remains person-centred</w:t>
      </w:r>
      <w:bookmarkStart w:id="5" w:name="_Hlk216995084"/>
      <w:r w:rsidRPr="003F620D">
        <w:rPr>
          <w:rFonts w:ascii="Arial" w:eastAsia="Times New Roman" w:hAnsi="Arial" w:cs="Arial"/>
          <w:lang w:eastAsia="en-GB"/>
        </w:rPr>
        <w:t>.</w:t>
      </w:r>
      <w:r w:rsidR="00F4766B" w:rsidRPr="003F620D">
        <w:rPr>
          <w:rFonts w:ascii="Arial" w:eastAsia="Times New Roman" w:hAnsi="Arial" w:cs="Arial"/>
          <w:lang w:eastAsia="en-GB"/>
        </w:rPr>
        <w:t xml:space="preserve">  </w:t>
      </w:r>
      <w:r w:rsidR="003F620D" w:rsidRPr="003F620D">
        <w:rPr>
          <w:rFonts w:ascii="Arial" w:eastAsia="Times New Roman" w:hAnsi="Arial" w:cs="Arial"/>
          <w:lang w:eastAsia="en-GB"/>
        </w:rPr>
        <w:t>(</w:t>
      </w:r>
      <w:r w:rsidR="00F4766B" w:rsidRPr="00F4766B">
        <w:rPr>
          <w:rFonts w:ascii="Arial" w:eastAsia="Times New Roman" w:hAnsi="Arial" w:cs="Arial"/>
          <w:lang w:eastAsia="en-GB"/>
        </w:rPr>
        <w:t xml:space="preserve">.” </w:t>
      </w:r>
      <w:r w:rsidR="00F4766B" w:rsidRPr="00F4766B">
        <w:rPr>
          <w:rFonts w:ascii="Arial" w:eastAsia="Times New Roman" w:hAnsi="Arial" w:cs="Arial"/>
          <w:i/>
          <w:iCs/>
          <w:lang w:eastAsia="en-GB"/>
        </w:rPr>
        <w:t>Health Education England</w:t>
      </w:r>
      <w:r w:rsidR="00F4766B" w:rsidRPr="00F4766B">
        <w:rPr>
          <w:rFonts w:ascii="Arial" w:eastAsia="Times New Roman" w:hAnsi="Arial" w:cs="Arial"/>
          <w:lang w:eastAsia="en-GB"/>
        </w:rPr>
        <w:t>, 22 Mar. 2022,</w:t>
      </w:r>
      <w:r w:rsidR="003F620D" w:rsidRPr="003F620D">
        <w:rPr>
          <w:rFonts w:ascii="Arial" w:eastAsia="Times New Roman" w:hAnsi="Arial" w:cs="Arial"/>
          <w:lang w:eastAsia="en-GB"/>
        </w:rPr>
        <w:t>)</w:t>
      </w:r>
      <w:bookmarkEnd w:id="5"/>
    </w:p>
    <w:p w14:paraId="23E80547" w14:textId="64FD97C7" w:rsidR="00F4766B" w:rsidRPr="00F4766B" w:rsidRDefault="00F4766B" w:rsidP="00F4766B">
      <w:pPr>
        <w:rPr>
          <w:rFonts w:ascii="Arial" w:eastAsia="Aptos" w:hAnsi="Arial" w:cs="Arial"/>
          <w:kern w:val="2"/>
          <w:lang w:eastAsia="en-US"/>
          <w14:ligatures w14:val="standardContextual"/>
        </w:rPr>
      </w:pPr>
    </w:p>
    <w:p w14:paraId="7AC570DA" w14:textId="77263BC1" w:rsidR="00B04481" w:rsidRDefault="00B04481" w:rsidP="00B04481">
      <w:pPr>
        <w:rPr>
          <w:rFonts w:ascii="Arial" w:eastAsia="Aptos" w:hAnsi="Arial" w:cs="Arial"/>
          <w:kern w:val="2"/>
          <w:lang w:eastAsia="en-US"/>
          <w14:ligatures w14:val="standardContextual"/>
        </w:rPr>
      </w:pPr>
    </w:p>
    <w:p w14:paraId="20EC6BEE" w14:textId="77777777" w:rsidR="003F620D" w:rsidRDefault="003F620D" w:rsidP="00B04481">
      <w:pPr>
        <w:rPr>
          <w:rFonts w:ascii="Arial" w:eastAsia="Aptos" w:hAnsi="Arial" w:cs="Arial"/>
          <w:kern w:val="2"/>
          <w:lang w:eastAsia="en-US"/>
          <w14:ligatures w14:val="standardContextual"/>
        </w:rPr>
      </w:pPr>
    </w:p>
    <w:p w14:paraId="6643316C" w14:textId="77777777" w:rsidR="003F620D" w:rsidRDefault="003F620D" w:rsidP="00B04481">
      <w:pPr>
        <w:rPr>
          <w:rFonts w:ascii="Arial" w:eastAsia="Aptos" w:hAnsi="Arial" w:cs="Arial"/>
          <w:kern w:val="2"/>
          <w:lang w:eastAsia="en-US"/>
          <w14:ligatures w14:val="standardContextual"/>
        </w:rPr>
      </w:pPr>
    </w:p>
    <w:p w14:paraId="3C10C3D9" w14:textId="77777777" w:rsidR="003F620D" w:rsidRDefault="003F620D" w:rsidP="00B04481">
      <w:pPr>
        <w:rPr>
          <w:rFonts w:ascii="Arial" w:eastAsia="Aptos" w:hAnsi="Arial" w:cs="Arial"/>
          <w:kern w:val="2"/>
          <w:lang w:eastAsia="en-US"/>
          <w14:ligatures w14:val="standardContextual"/>
        </w:rPr>
      </w:pPr>
    </w:p>
    <w:p w14:paraId="39B93B8F" w14:textId="51C083FC" w:rsidR="003F620D" w:rsidRDefault="003F620D" w:rsidP="00B04481">
      <w:pPr>
        <w:rPr>
          <w:rFonts w:ascii="Arial" w:eastAsia="Aptos" w:hAnsi="Arial" w:cs="Arial"/>
          <w:kern w:val="2"/>
          <w:lang w:eastAsia="en-US"/>
          <w14:ligatures w14:val="standardContextual"/>
        </w:rPr>
      </w:pPr>
    </w:p>
    <w:p w14:paraId="22A35207" w14:textId="5C9CBEA8" w:rsidR="003F620D" w:rsidRDefault="003F620D" w:rsidP="00B04481">
      <w:pPr>
        <w:rPr>
          <w:rFonts w:ascii="Arial" w:eastAsia="Aptos" w:hAnsi="Arial" w:cs="Arial"/>
          <w:kern w:val="2"/>
          <w:lang w:eastAsia="en-US"/>
          <w14:ligatures w14:val="standardContextual"/>
        </w:rPr>
      </w:pPr>
    </w:p>
    <w:p w14:paraId="6D9C7020" w14:textId="7DF9C864" w:rsidR="003F620D" w:rsidRDefault="003F620D" w:rsidP="00B04481">
      <w:pPr>
        <w:rPr>
          <w:rFonts w:ascii="Arial" w:eastAsia="Aptos" w:hAnsi="Arial" w:cs="Arial"/>
          <w:kern w:val="2"/>
          <w:lang w:eastAsia="en-US"/>
          <w14:ligatures w14:val="standardContextual"/>
        </w:rPr>
      </w:pPr>
    </w:p>
    <w:p w14:paraId="2EA8FB0C" w14:textId="7D199741" w:rsidR="003F620D" w:rsidRDefault="003F620D" w:rsidP="00B04481">
      <w:pPr>
        <w:rPr>
          <w:rFonts w:ascii="Arial" w:eastAsia="Aptos" w:hAnsi="Arial" w:cs="Arial"/>
          <w:kern w:val="2"/>
          <w:lang w:eastAsia="en-US"/>
          <w14:ligatures w14:val="standardContextual"/>
        </w:rPr>
      </w:pPr>
    </w:p>
    <w:p w14:paraId="41BC9D18" w14:textId="63B78944" w:rsidR="003F620D" w:rsidRDefault="003F620D" w:rsidP="00B04481">
      <w:pPr>
        <w:rPr>
          <w:rFonts w:ascii="Arial" w:eastAsia="Aptos" w:hAnsi="Arial" w:cs="Arial"/>
          <w:kern w:val="2"/>
          <w:lang w:eastAsia="en-US"/>
          <w14:ligatures w14:val="standardContextual"/>
        </w:rPr>
      </w:pPr>
    </w:p>
    <w:p w14:paraId="5DF1722F" w14:textId="4AD963E5" w:rsidR="003F620D" w:rsidRDefault="003F620D" w:rsidP="00B04481">
      <w:pPr>
        <w:rPr>
          <w:rFonts w:ascii="Arial" w:eastAsia="Aptos" w:hAnsi="Arial" w:cs="Arial"/>
          <w:kern w:val="2"/>
          <w:lang w:eastAsia="en-US"/>
          <w14:ligatures w14:val="standardContextual"/>
        </w:rPr>
      </w:pPr>
    </w:p>
    <w:p w14:paraId="7A0C1580" w14:textId="7850EA4E" w:rsidR="003F620D" w:rsidRDefault="003F620D" w:rsidP="00B04481">
      <w:pPr>
        <w:rPr>
          <w:rFonts w:ascii="Arial" w:eastAsia="Aptos" w:hAnsi="Arial" w:cs="Arial"/>
          <w:kern w:val="2"/>
          <w:lang w:eastAsia="en-US"/>
          <w14:ligatures w14:val="standardContextual"/>
        </w:rPr>
      </w:pPr>
    </w:p>
    <w:p w14:paraId="2556CD66" w14:textId="47A4D7A6" w:rsidR="003F620D" w:rsidRDefault="003F620D" w:rsidP="00B04481">
      <w:pPr>
        <w:rPr>
          <w:rFonts w:ascii="Arial" w:eastAsia="Aptos" w:hAnsi="Arial" w:cs="Arial"/>
          <w:kern w:val="2"/>
          <w:lang w:eastAsia="en-US"/>
          <w14:ligatures w14:val="standardContextual"/>
        </w:rPr>
      </w:pPr>
    </w:p>
    <w:p w14:paraId="7A105C14" w14:textId="3B591794" w:rsidR="003F620D" w:rsidRDefault="003F620D" w:rsidP="00B04481">
      <w:pPr>
        <w:rPr>
          <w:rFonts w:ascii="Arial" w:eastAsia="Aptos" w:hAnsi="Arial" w:cs="Arial"/>
          <w:kern w:val="2"/>
          <w:lang w:eastAsia="en-US"/>
          <w14:ligatures w14:val="standardContextual"/>
        </w:rPr>
      </w:pPr>
    </w:p>
    <w:p w14:paraId="5B876F34" w14:textId="73DC53C7" w:rsidR="003F620D" w:rsidRDefault="003F620D" w:rsidP="00B04481">
      <w:pPr>
        <w:rPr>
          <w:rFonts w:ascii="Arial" w:eastAsia="Aptos" w:hAnsi="Arial" w:cs="Arial"/>
          <w:kern w:val="2"/>
          <w:lang w:eastAsia="en-US"/>
          <w14:ligatures w14:val="standardContextual"/>
        </w:rPr>
      </w:pPr>
    </w:p>
    <w:p w14:paraId="2EB6A22F" w14:textId="29617736" w:rsidR="003F620D" w:rsidRDefault="003F620D" w:rsidP="00B04481">
      <w:pPr>
        <w:rPr>
          <w:rFonts w:ascii="Arial" w:eastAsia="Aptos" w:hAnsi="Arial" w:cs="Arial"/>
          <w:kern w:val="2"/>
          <w:lang w:eastAsia="en-US"/>
          <w14:ligatures w14:val="standardContextual"/>
        </w:rPr>
      </w:pPr>
    </w:p>
    <w:p w14:paraId="4280D3E0" w14:textId="491AEFD9" w:rsidR="003F620D" w:rsidRDefault="003F620D" w:rsidP="00B04481">
      <w:pPr>
        <w:rPr>
          <w:rFonts w:ascii="Arial" w:eastAsia="Aptos" w:hAnsi="Arial" w:cs="Arial"/>
          <w:kern w:val="2"/>
          <w:lang w:eastAsia="en-US"/>
          <w14:ligatures w14:val="standardContextual"/>
        </w:rPr>
      </w:pPr>
    </w:p>
    <w:p w14:paraId="1DFD2273" w14:textId="070AA53A" w:rsidR="003F620D" w:rsidRDefault="003F620D" w:rsidP="00B04481">
      <w:pPr>
        <w:rPr>
          <w:rFonts w:ascii="Arial" w:eastAsia="Aptos" w:hAnsi="Arial" w:cs="Arial"/>
          <w:kern w:val="2"/>
          <w:lang w:eastAsia="en-US"/>
          <w14:ligatures w14:val="standardContextual"/>
        </w:rPr>
      </w:pPr>
    </w:p>
    <w:p w14:paraId="33F940E3" w14:textId="322D8305" w:rsidR="003F620D" w:rsidRDefault="003F620D" w:rsidP="00B04481">
      <w:pPr>
        <w:rPr>
          <w:rFonts w:ascii="Arial" w:eastAsia="Aptos" w:hAnsi="Arial" w:cs="Arial"/>
          <w:kern w:val="2"/>
          <w:lang w:eastAsia="en-US"/>
          <w14:ligatures w14:val="standardContextual"/>
        </w:rPr>
      </w:pPr>
    </w:p>
    <w:p w14:paraId="024E704A" w14:textId="29D8EE55" w:rsidR="003F620D" w:rsidRDefault="003F620D" w:rsidP="00B04481">
      <w:pPr>
        <w:rPr>
          <w:rFonts w:ascii="Arial" w:eastAsia="Aptos" w:hAnsi="Arial" w:cs="Arial"/>
          <w:kern w:val="2"/>
          <w:lang w:eastAsia="en-US"/>
          <w14:ligatures w14:val="standardContextual"/>
        </w:rPr>
      </w:pPr>
    </w:p>
    <w:p w14:paraId="423D75E4" w14:textId="70FA8E29" w:rsidR="003F620D" w:rsidRDefault="003F620D" w:rsidP="00B04481">
      <w:pPr>
        <w:rPr>
          <w:rFonts w:ascii="Arial" w:eastAsia="Aptos" w:hAnsi="Arial" w:cs="Arial"/>
          <w:kern w:val="2"/>
          <w:lang w:eastAsia="en-US"/>
          <w14:ligatures w14:val="standardContextual"/>
        </w:rPr>
      </w:pPr>
    </w:p>
    <w:p w14:paraId="21D6A9E8" w14:textId="35587D1F" w:rsidR="003F620D" w:rsidRDefault="003F620D" w:rsidP="00B04481">
      <w:pPr>
        <w:rPr>
          <w:rFonts w:ascii="Arial" w:eastAsia="Aptos" w:hAnsi="Arial" w:cs="Arial"/>
          <w:kern w:val="2"/>
          <w:lang w:eastAsia="en-US"/>
          <w14:ligatures w14:val="standardContextual"/>
        </w:rPr>
      </w:pPr>
    </w:p>
    <w:p w14:paraId="2F8934CA" w14:textId="042BBEDE" w:rsidR="003F620D" w:rsidRDefault="003F620D" w:rsidP="00B04481">
      <w:pPr>
        <w:rPr>
          <w:rFonts w:ascii="Arial" w:eastAsia="Aptos" w:hAnsi="Arial" w:cs="Arial"/>
          <w:kern w:val="2"/>
          <w:lang w:eastAsia="en-US"/>
          <w14:ligatures w14:val="standardContextual"/>
        </w:rPr>
      </w:pPr>
    </w:p>
    <w:p w14:paraId="6A7D3306" w14:textId="4478587F" w:rsidR="003F620D" w:rsidRPr="00B04481" w:rsidRDefault="003F620D" w:rsidP="00B04481">
      <w:pPr>
        <w:rPr>
          <w:rFonts w:ascii="Arial" w:eastAsia="Aptos" w:hAnsi="Arial" w:cs="Arial"/>
          <w:kern w:val="2"/>
          <w:lang w:eastAsia="en-US"/>
          <w14:ligatures w14:val="standardContextual"/>
        </w:rPr>
      </w:pPr>
    </w:p>
    <w:p w14:paraId="4C89E2EB" w14:textId="22C52E63" w:rsidR="003F620D" w:rsidRPr="003F620D" w:rsidRDefault="003F620D" w:rsidP="003F620D">
      <w:pPr>
        <w:spacing w:line="278" w:lineRule="auto"/>
        <w:rPr>
          <w:rFonts w:ascii="Arial" w:eastAsia="Aptos" w:hAnsi="Arial" w:cs="Arial"/>
          <w:b/>
          <w:bCs/>
          <w:kern w:val="2"/>
          <w:sz w:val="20"/>
          <w:szCs w:val="20"/>
          <w:lang w:eastAsia="en-US"/>
          <w14:ligatures w14:val="standardContextual"/>
        </w:rPr>
      </w:pPr>
      <w:r w:rsidRPr="003F620D">
        <w:rPr>
          <w:rFonts w:ascii="Arial" w:eastAsia="Aptos" w:hAnsi="Arial" w:cs="Arial"/>
          <w:b/>
          <w:bCs/>
          <w:kern w:val="2"/>
          <w:sz w:val="20"/>
          <w:szCs w:val="20"/>
          <w:lang w:eastAsia="en-US"/>
          <w14:ligatures w14:val="standardContextual"/>
        </w:rPr>
        <w:lastRenderedPageBreak/>
        <w:t>My Role as a Future Health and Social Care Practitioner.</w:t>
      </w:r>
    </w:p>
    <w:p w14:paraId="60D32A62" w14:textId="77777777" w:rsidR="003F620D" w:rsidRPr="003F620D" w:rsidRDefault="003F620D" w:rsidP="003F620D">
      <w:pPr>
        <w:spacing w:line="278" w:lineRule="auto"/>
        <w:rPr>
          <w:rFonts w:ascii="Aptos" w:eastAsia="Aptos" w:hAnsi="Aptos" w:cs="Times New Roman"/>
          <w:kern w:val="2"/>
          <w:lang w:eastAsia="en-US"/>
          <w14:ligatures w14:val="standardContextual"/>
        </w:rPr>
      </w:pPr>
      <w:r w:rsidRPr="003F620D">
        <w:rPr>
          <w:rFonts w:ascii="Aptos" w:eastAsia="Aptos" w:hAnsi="Aptos" w:cs="Times New Roman"/>
          <w:kern w:val="2"/>
          <w:lang w:eastAsia="en-US"/>
          <w14:ligatures w14:val="standardContextual"/>
        </w:rPr>
        <w:t>As a future health and social care practitioner, my role will centre on delivering safe, compassionate, and person-centred support to individuals across diverse settings. This involves not only providing physical and emotional care, but also upholding professional values, promoting wellbeing, and ensuring that every person I support is treated with dignity, respect, and fairness.</w:t>
      </w:r>
    </w:p>
    <w:p w14:paraId="200DE9B7" w14:textId="77777777" w:rsidR="003F620D" w:rsidRPr="003F620D" w:rsidRDefault="003F620D" w:rsidP="003F620D">
      <w:pPr>
        <w:spacing w:line="278" w:lineRule="auto"/>
        <w:rPr>
          <w:rFonts w:ascii="Aptos" w:eastAsia="Aptos" w:hAnsi="Aptos" w:cs="Times New Roman"/>
          <w:kern w:val="2"/>
          <w:lang w:eastAsia="en-US"/>
          <w14:ligatures w14:val="standardContextual"/>
        </w:rPr>
      </w:pPr>
      <w:r w:rsidRPr="003F620D">
        <w:rPr>
          <w:rFonts w:ascii="Aptos" w:eastAsia="Aptos" w:hAnsi="Aptos" w:cs="Times New Roman"/>
          <w:kern w:val="2"/>
          <w:lang w:eastAsia="en-US"/>
          <w14:ligatures w14:val="standardContextual"/>
        </w:rPr>
        <w:t>Person-Centred Care.</w:t>
      </w:r>
    </w:p>
    <w:p w14:paraId="50CBCB79" w14:textId="77777777" w:rsidR="003F620D" w:rsidRPr="003F620D" w:rsidRDefault="003F620D" w:rsidP="003F620D">
      <w:pPr>
        <w:spacing w:line="278" w:lineRule="auto"/>
        <w:rPr>
          <w:rFonts w:ascii="Aptos" w:eastAsia="Aptos" w:hAnsi="Aptos" w:cs="Times New Roman"/>
          <w:kern w:val="2"/>
          <w:lang w:eastAsia="en-US"/>
          <w14:ligatures w14:val="standardContextual"/>
        </w:rPr>
      </w:pPr>
      <w:r w:rsidRPr="003F620D">
        <w:rPr>
          <w:rFonts w:ascii="Aptos" w:eastAsia="Aptos" w:hAnsi="Aptos" w:cs="Times New Roman"/>
          <w:kern w:val="2"/>
          <w:lang w:eastAsia="en-US"/>
          <w14:ligatures w14:val="standardContextual"/>
        </w:rPr>
        <w:t xml:space="preserve">A key part of my future role is to place individuals at the heart of all decisions. Person-centred care means recognising </w:t>
      </w:r>
      <w:proofErr w:type="gramStart"/>
      <w:r w:rsidRPr="003F620D">
        <w:rPr>
          <w:rFonts w:ascii="Aptos" w:eastAsia="Aptos" w:hAnsi="Aptos" w:cs="Times New Roman"/>
          <w:kern w:val="2"/>
          <w:lang w:eastAsia="en-US"/>
          <w14:ligatures w14:val="standardContextual"/>
        </w:rPr>
        <w:t>each individual</w:t>
      </w:r>
      <w:proofErr w:type="gramEnd"/>
      <w:r w:rsidRPr="003F620D">
        <w:rPr>
          <w:rFonts w:ascii="Aptos" w:eastAsia="Aptos" w:hAnsi="Aptos" w:cs="Times New Roman"/>
          <w:kern w:val="2"/>
          <w:lang w:eastAsia="en-US"/>
          <w14:ligatures w14:val="standardContextual"/>
        </w:rPr>
        <w:t xml:space="preserve"> as unique, valuing their preferences, beliefs, and cultural background. I will listen actively, involve people in planning their own care, and adapt my support to suit their needs rather than expecting them to fit rigid systems. This approach helps build trust and improves overall outcomes.</w:t>
      </w:r>
    </w:p>
    <w:p w14:paraId="3549D16D" w14:textId="77777777" w:rsidR="003F620D" w:rsidRPr="003F620D" w:rsidRDefault="003F620D" w:rsidP="003F620D">
      <w:pPr>
        <w:spacing w:line="278" w:lineRule="auto"/>
        <w:rPr>
          <w:rFonts w:ascii="Aptos" w:eastAsia="Aptos" w:hAnsi="Aptos" w:cs="Times New Roman"/>
          <w:kern w:val="2"/>
          <w:lang w:eastAsia="en-US"/>
          <w14:ligatures w14:val="standardContextual"/>
        </w:rPr>
      </w:pPr>
      <w:r w:rsidRPr="003F620D">
        <w:rPr>
          <w:rFonts w:ascii="Aptos" w:eastAsia="Aptos" w:hAnsi="Aptos" w:cs="Times New Roman"/>
          <w:kern w:val="2"/>
          <w:lang w:eastAsia="en-US"/>
          <w14:ligatures w14:val="standardContextual"/>
        </w:rPr>
        <w:t>Communication and Interpersonal Skills.</w:t>
      </w:r>
    </w:p>
    <w:p w14:paraId="6BF40EB9" w14:textId="77777777" w:rsidR="003F620D" w:rsidRPr="003F620D" w:rsidRDefault="003F620D" w:rsidP="003F620D">
      <w:pPr>
        <w:spacing w:line="278" w:lineRule="auto"/>
        <w:rPr>
          <w:rFonts w:ascii="Aptos" w:eastAsia="Aptos" w:hAnsi="Aptos" w:cs="Times New Roman"/>
          <w:kern w:val="2"/>
          <w:lang w:eastAsia="en-US"/>
          <w14:ligatures w14:val="standardContextual"/>
        </w:rPr>
      </w:pPr>
      <w:r w:rsidRPr="003F620D">
        <w:rPr>
          <w:rFonts w:ascii="Aptos" w:eastAsia="Aptos" w:hAnsi="Aptos" w:cs="Times New Roman"/>
          <w:kern w:val="2"/>
          <w:lang w:eastAsia="en-US"/>
          <w14:ligatures w14:val="standardContextual"/>
        </w:rPr>
        <w:t>Effective communication is essential in health and social care. I will need to communicate clearly, respectfully, and in ways that suit each person’s abilities—whether through verbal interaction, written documentation, non-verbal cues, or assistive communication tools. Good communication also involves active listening, showing empathy, and maintaining professional boundaries. These skills help ensure that individuals feel heard, valued, and safe.</w:t>
      </w:r>
    </w:p>
    <w:p w14:paraId="0CE5BE08" w14:textId="77777777" w:rsidR="003F620D" w:rsidRPr="003F620D" w:rsidRDefault="003F620D" w:rsidP="003F620D">
      <w:pPr>
        <w:spacing w:line="278" w:lineRule="auto"/>
        <w:rPr>
          <w:rFonts w:ascii="Aptos" w:eastAsia="Aptos" w:hAnsi="Aptos" w:cs="Times New Roman"/>
          <w:kern w:val="2"/>
          <w:lang w:eastAsia="en-US"/>
          <w14:ligatures w14:val="standardContextual"/>
        </w:rPr>
      </w:pPr>
      <w:r w:rsidRPr="003F620D">
        <w:rPr>
          <w:rFonts w:ascii="Aptos" w:eastAsia="Aptos" w:hAnsi="Aptos" w:cs="Times New Roman"/>
          <w:kern w:val="2"/>
          <w:lang w:eastAsia="en-US"/>
          <w14:ligatures w14:val="standardContextual"/>
        </w:rPr>
        <w:t>Safeguarding and Duty of Care</w:t>
      </w:r>
    </w:p>
    <w:p w14:paraId="64B7DEE5" w14:textId="77777777" w:rsidR="003F620D" w:rsidRPr="003F620D" w:rsidRDefault="003F620D" w:rsidP="003F620D">
      <w:pPr>
        <w:spacing w:line="278" w:lineRule="auto"/>
        <w:rPr>
          <w:rFonts w:ascii="Aptos" w:eastAsia="Aptos" w:hAnsi="Aptos" w:cs="Times New Roman"/>
          <w:kern w:val="2"/>
          <w:lang w:eastAsia="en-US"/>
          <w14:ligatures w14:val="standardContextual"/>
        </w:rPr>
      </w:pPr>
      <w:r w:rsidRPr="003F620D">
        <w:rPr>
          <w:rFonts w:ascii="Aptos" w:eastAsia="Aptos" w:hAnsi="Aptos" w:cs="Times New Roman"/>
          <w:kern w:val="2"/>
          <w:lang w:eastAsia="en-US"/>
          <w14:ligatures w14:val="standardContextual"/>
        </w:rPr>
        <w:t>My role will include safeguarding individuals from abuse, neglect, and harm. I must recognise signs of risk, follow safeguarding procedures, and report concerns promptly. Duty of care means consistently acting in the best interest of individuals, making informed decisions, and never ignoring potential dangers. Understanding safeguarding legislation and local policies will be vital to protecting vulnerable people.</w:t>
      </w:r>
    </w:p>
    <w:p w14:paraId="7CEED48C" w14:textId="77777777" w:rsidR="003F620D" w:rsidRPr="003F620D" w:rsidRDefault="003F620D" w:rsidP="003F620D">
      <w:pPr>
        <w:spacing w:line="278" w:lineRule="auto"/>
        <w:rPr>
          <w:rFonts w:ascii="Aptos" w:eastAsia="Aptos" w:hAnsi="Aptos" w:cs="Times New Roman"/>
          <w:kern w:val="2"/>
          <w:lang w:eastAsia="en-US"/>
          <w14:ligatures w14:val="standardContextual"/>
        </w:rPr>
      </w:pPr>
      <w:r w:rsidRPr="003F620D">
        <w:rPr>
          <w:rFonts w:ascii="Aptos" w:eastAsia="Aptos" w:hAnsi="Aptos" w:cs="Times New Roman"/>
          <w:kern w:val="2"/>
          <w:lang w:eastAsia="en-US"/>
          <w14:ligatures w14:val="standardContextual"/>
        </w:rPr>
        <w:t xml:space="preserve"> Professional Values and Ethics</w:t>
      </w:r>
    </w:p>
    <w:p w14:paraId="715D0B7F" w14:textId="77777777" w:rsidR="003F620D" w:rsidRPr="003F620D" w:rsidRDefault="003F620D" w:rsidP="003F620D">
      <w:pPr>
        <w:spacing w:line="278" w:lineRule="auto"/>
        <w:rPr>
          <w:rFonts w:ascii="Aptos" w:eastAsia="Aptos" w:hAnsi="Aptos" w:cs="Times New Roman"/>
          <w:kern w:val="2"/>
          <w:lang w:eastAsia="en-US"/>
          <w14:ligatures w14:val="standardContextual"/>
        </w:rPr>
      </w:pPr>
      <w:r w:rsidRPr="003F620D">
        <w:rPr>
          <w:rFonts w:ascii="Aptos" w:eastAsia="Aptos" w:hAnsi="Aptos" w:cs="Times New Roman"/>
          <w:kern w:val="2"/>
          <w:lang w:eastAsia="en-US"/>
          <w14:ligatures w14:val="standardContextual"/>
        </w:rPr>
        <w:t>As a future practitioner, I am expected to uphold values such as dignity, compassion, equality, and integrity. I will respect confidentiality, follow codes of conduct, and work within my professional limits while seeking guidance when needed. Ethical practice requires balancing the rights, choices, and safety of individuals, even in situations where decisions are complex or sensitive.</w:t>
      </w:r>
    </w:p>
    <w:p w14:paraId="198F0518" w14:textId="77777777" w:rsidR="003F620D" w:rsidRPr="003F620D" w:rsidRDefault="003F620D" w:rsidP="003F620D">
      <w:pPr>
        <w:spacing w:line="278" w:lineRule="auto"/>
        <w:rPr>
          <w:rFonts w:ascii="Aptos" w:eastAsia="Aptos" w:hAnsi="Aptos" w:cs="Times New Roman"/>
          <w:kern w:val="2"/>
          <w:lang w:eastAsia="en-US"/>
          <w14:ligatures w14:val="standardContextual"/>
        </w:rPr>
      </w:pPr>
      <w:r w:rsidRPr="003F620D">
        <w:rPr>
          <w:rFonts w:ascii="Aptos" w:eastAsia="Aptos" w:hAnsi="Aptos" w:cs="Times New Roman"/>
          <w:kern w:val="2"/>
          <w:lang w:eastAsia="en-US"/>
          <w14:ligatures w14:val="standardContextual"/>
        </w:rPr>
        <w:t>Teamwork and Collaboration</w:t>
      </w:r>
    </w:p>
    <w:p w14:paraId="40380255" w14:textId="3D722A55" w:rsidR="003F620D" w:rsidRPr="00063F43" w:rsidRDefault="003F620D" w:rsidP="003F620D">
      <w:pPr>
        <w:spacing w:line="278" w:lineRule="auto"/>
        <w:rPr>
          <w:rFonts w:ascii="Aptos" w:eastAsia="Aptos" w:hAnsi="Aptos" w:cs="Times New Roman"/>
          <w:kern w:val="2"/>
          <w:lang w:eastAsia="en-US"/>
          <w14:ligatures w14:val="standardContextual"/>
        </w:rPr>
      </w:pPr>
      <w:r w:rsidRPr="003F620D">
        <w:rPr>
          <w:rFonts w:ascii="Aptos" w:eastAsia="Aptos" w:hAnsi="Aptos" w:cs="Times New Roman"/>
          <w:kern w:val="2"/>
          <w:lang w:eastAsia="en-US"/>
          <w14:ligatures w14:val="standardContextual"/>
        </w:rPr>
        <w:t xml:space="preserve">Health and social care </w:t>
      </w:r>
      <w:proofErr w:type="gramStart"/>
      <w:r w:rsidRPr="003F620D">
        <w:rPr>
          <w:rFonts w:ascii="Aptos" w:eastAsia="Aptos" w:hAnsi="Aptos" w:cs="Times New Roman"/>
          <w:kern w:val="2"/>
          <w:lang w:eastAsia="en-US"/>
          <w14:ligatures w14:val="standardContextual"/>
        </w:rPr>
        <w:t>is</w:t>
      </w:r>
      <w:proofErr w:type="gramEnd"/>
      <w:r w:rsidRPr="003F620D">
        <w:rPr>
          <w:rFonts w:ascii="Aptos" w:eastAsia="Aptos" w:hAnsi="Aptos" w:cs="Times New Roman"/>
          <w:kern w:val="2"/>
          <w:lang w:eastAsia="en-US"/>
          <w14:ligatures w14:val="standardContextual"/>
        </w:rPr>
        <w:t xml:space="preserve"> a multidisciplinary environment, and effective teamwork is essential for safe and holistic support. I will collaborate with colleagues, other professionals, families, and community organisations to coordinate care. This includes sharing information appropriately, participating in team discussions, and respecting the roles and expertise of others.</w:t>
      </w:r>
      <w:r w:rsidR="00063F43" w:rsidRPr="00063F43">
        <w:rPr>
          <w:rFonts w:ascii="Aptos" w:eastAsia="Aptos" w:hAnsi="Aptos" w:cs="Times New Roman"/>
          <w:kern w:val="2"/>
          <w:lang w:eastAsia="en-US"/>
          <w14:ligatures w14:val="standardContextual"/>
        </w:rPr>
        <w:t xml:space="preserve"> </w:t>
      </w:r>
      <w:r w:rsidRPr="003F620D">
        <w:rPr>
          <w:rFonts w:ascii="Aptos" w:eastAsia="Aptos" w:hAnsi="Aptos" w:cs="Times New Roman"/>
          <w:kern w:val="2"/>
          <w:lang w:eastAsia="en-US"/>
          <w14:ligatures w14:val="standardContextual"/>
        </w:rPr>
        <w:t>Working Within Legislation and Policies.</w:t>
      </w:r>
    </w:p>
    <w:p w14:paraId="615BB7C4" w14:textId="77777777" w:rsidR="002C0E32" w:rsidRPr="003F620D" w:rsidRDefault="002C0E32" w:rsidP="003F620D">
      <w:pPr>
        <w:spacing w:line="278" w:lineRule="auto"/>
        <w:rPr>
          <w:rFonts w:ascii="Aptos" w:eastAsia="Aptos" w:hAnsi="Aptos" w:cs="Times New Roman"/>
          <w:kern w:val="2"/>
          <w:sz w:val="24"/>
          <w:szCs w:val="24"/>
          <w:lang w:eastAsia="en-US"/>
          <w14:ligatures w14:val="standardContextual"/>
        </w:rPr>
      </w:pPr>
    </w:p>
    <w:p w14:paraId="3FBE5C1B" w14:textId="77777777" w:rsidR="003F620D" w:rsidRPr="003F620D" w:rsidRDefault="003F620D" w:rsidP="003F620D">
      <w:pPr>
        <w:spacing w:line="278" w:lineRule="auto"/>
        <w:rPr>
          <w:rFonts w:ascii="Aptos" w:eastAsia="Aptos" w:hAnsi="Aptos" w:cs="Times New Roman"/>
          <w:kern w:val="2"/>
          <w:sz w:val="24"/>
          <w:szCs w:val="24"/>
          <w:lang w:eastAsia="en-US"/>
          <w14:ligatures w14:val="standardContextual"/>
        </w:rPr>
      </w:pPr>
      <w:r w:rsidRPr="003F620D">
        <w:rPr>
          <w:rFonts w:ascii="Aptos" w:eastAsia="Aptos" w:hAnsi="Aptos" w:cs="Times New Roman"/>
          <w:kern w:val="2"/>
          <w:sz w:val="24"/>
          <w:szCs w:val="24"/>
          <w:lang w:eastAsia="en-US"/>
          <w14:ligatures w14:val="standardContextual"/>
        </w:rPr>
        <w:lastRenderedPageBreak/>
        <w:t xml:space="preserve">My role will involve applying legislation such as the Health and Social Care Act, Mental Capacity Act, Data Protection Act, and equality laws. Understanding these frameworks ensures that my practice is legal, ethical, and aligned with national standards. Policies guide how I maintain safety, </w:t>
      </w:r>
    </w:p>
    <w:p w14:paraId="04E060DD" w14:textId="77777777" w:rsidR="003F620D" w:rsidRPr="003F620D" w:rsidRDefault="003F620D" w:rsidP="003F620D">
      <w:pPr>
        <w:spacing w:line="278" w:lineRule="auto"/>
        <w:rPr>
          <w:rFonts w:ascii="Aptos" w:eastAsia="Aptos" w:hAnsi="Aptos" w:cs="Times New Roman"/>
          <w:kern w:val="2"/>
          <w:sz w:val="24"/>
          <w:szCs w:val="24"/>
          <w:lang w:eastAsia="en-US"/>
          <w14:ligatures w14:val="standardContextual"/>
        </w:rPr>
      </w:pPr>
      <w:r w:rsidRPr="003F620D">
        <w:rPr>
          <w:rFonts w:ascii="Aptos" w:eastAsia="Aptos" w:hAnsi="Aptos" w:cs="Times New Roman"/>
          <w:kern w:val="2"/>
          <w:sz w:val="24"/>
          <w:szCs w:val="24"/>
          <w:lang w:eastAsia="en-US"/>
          <w14:ligatures w14:val="standardContextual"/>
        </w:rPr>
        <w:t>protect rights, store information, and deliver high-quality care.</w:t>
      </w:r>
    </w:p>
    <w:p w14:paraId="2EF0A4BA" w14:textId="77777777" w:rsidR="003F620D" w:rsidRPr="003F620D" w:rsidRDefault="003F620D" w:rsidP="003F620D">
      <w:pPr>
        <w:spacing w:line="278" w:lineRule="auto"/>
        <w:rPr>
          <w:rFonts w:ascii="Aptos" w:eastAsia="Aptos" w:hAnsi="Aptos" w:cs="Times New Roman"/>
          <w:kern w:val="2"/>
          <w:sz w:val="24"/>
          <w:szCs w:val="24"/>
          <w:lang w:eastAsia="en-US"/>
          <w14:ligatures w14:val="standardContextual"/>
        </w:rPr>
      </w:pPr>
      <w:r w:rsidRPr="003F620D">
        <w:rPr>
          <w:rFonts w:ascii="Aptos" w:eastAsia="Aptos" w:hAnsi="Aptos" w:cs="Times New Roman"/>
          <w:kern w:val="2"/>
          <w:sz w:val="24"/>
          <w:szCs w:val="24"/>
          <w:lang w:eastAsia="en-US"/>
          <w14:ligatures w14:val="standardContextual"/>
        </w:rPr>
        <w:t>Promoting Health, Wellbeing, and Independence.</w:t>
      </w:r>
    </w:p>
    <w:p w14:paraId="60EC2E03" w14:textId="77777777" w:rsidR="003F620D" w:rsidRPr="003F620D" w:rsidRDefault="003F620D" w:rsidP="003F620D">
      <w:pPr>
        <w:spacing w:line="278" w:lineRule="auto"/>
        <w:rPr>
          <w:rFonts w:ascii="Aptos" w:eastAsia="Aptos" w:hAnsi="Aptos" w:cs="Times New Roman"/>
          <w:kern w:val="2"/>
          <w:sz w:val="24"/>
          <w:szCs w:val="24"/>
          <w:lang w:eastAsia="en-US"/>
          <w14:ligatures w14:val="standardContextual"/>
        </w:rPr>
      </w:pPr>
      <w:r w:rsidRPr="003F620D">
        <w:rPr>
          <w:rFonts w:ascii="Aptos" w:eastAsia="Aptos" w:hAnsi="Aptos" w:cs="Times New Roman"/>
          <w:kern w:val="2"/>
          <w:sz w:val="24"/>
          <w:szCs w:val="24"/>
          <w:lang w:eastAsia="en-US"/>
          <w14:ligatures w14:val="standardContextual"/>
        </w:rPr>
        <w:t>As a practitioner, I will encourage individuals to make choices that support their physical, emotional, and social wellbeing. This may involve promoting healthy lifestyles, enabling independence, supporting rehabilitation, or connecting individuals with services and community resources. Empowerment is central to my role—helping people to live fulfilling and meaningful lives.</w:t>
      </w:r>
    </w:p>
    <w:p w14:paraId="5FAE1D01" w14:textId="77777777" w:rsidR="003F620D" w:rsidRPr="003F620D" w:rsidRDefault="003F620D" w:rsidP="003F620D">
      <w:pPr>
        <w:spacing w:line="278" w:lineRule="auto"/>
        <w:rPr>
          <w:rFonts w:ascii="Aptos" w:eastAsia="Aptos" w:hAnsi="Aptos" w:cs="Times New Roman"/>
          <w:kern w:val="2"/>
          <w:sz w:val="24"/>
          <w:szCs w:val="24"/>
          <w:lang w:eastAsia="en-US"/>
          <w14:ligatures w14:val="standardContextual"/>
        </w:rPr>
      </w:pPr>
      <w:r w:rsidRPr="003F620D">
        <w:rPr>
          <w:rFonts w:ascii="Aptos" w:eastAsia="Aptos" w:hAnsi="Aptos" w:cs="Times New Roman"/>
          <w:kern w:val="2"/>
          <w:sz w:val="24"/>
          <w:szCs w:val="24"/>
          <w:lang w:eastAsia="en-US"/>
          <w14:ligatures w14:val="standardContextual"/>
        </w:rPr>
        <w:t>Reflective Practice and Continuous Development.</w:t>
      </w:r>
    </w:p>
    <w:p w14:paraId="359B8921" w14:textId="77777777" w:rsidR="003F620D" w:rsidRDefault="003F620D" w:rsidP="003F620D">
      <w:pPr>
        <w:spacing w:line="278" w:lineRule="auto"/>
        <w:rPr>
          <w:rFonts w:ascii="Aptos" w:eastAsia="Aptos" w:hAnsi="Aptos" w:cs="Times New Roman"/>
          <w:kern w:val="2"/>
          <w:sz w:val="24"/>
          <w:szCs w:val="24"/>
          <w:lang w:eastAsia="en-US"/>
          <w14:ligatures w14:val="standardContextual"/>
        </w:rPr>
      </w:pPr>
      <w:r w:rsidRPr="003F620D">
        <w:rPr>
          <w:rFonts w:ascii="Aptos" w:eastAsia="Aptos" w:hAnsi="Aptos" w:cs="Times New Roman"/>
          <w:kern w:val="2"/>
          <w:sz w:val="24"/>
          <w:szCs w:val="24"/>
          <w:lang w:eastAsia="en-US"/>
          <w14:ligatures w14:val="standardContextual"/>
        </w:rPr>
        <w:t>To provide the best care, I must engage in continuous learning and self-reflection. Reflective practice allows me to evaluate my actions, identify areas for improvement, and recognise my strengths. I will participate in training, seek feedback, and stay updated with new research and best practices. This commitment to growth ensures that I deliver safe, effective, and high-quality care.</w:t>
      </w:r>
    </w:p>
    <w:p w14:paraId="53A975F9"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03D6217A"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46DAFF67"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3862B1E8"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3F26C87C"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0DFAA04C"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68A092F9"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0FEB47F4"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7B9E9C40"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5B5A34E7"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24C1D93B"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051DDCDD"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7B651700"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603BAD6B" w14:textId="77777777" w:rsidR="002C0E32" w:rsidRDefault="002C0E32" w:rsidP="003F620D">
      <w:pPr>
        <w:spacing w:line="278" w:lineRule="auto"/>
        <w:rPr>
          <w:rFonts w:ascii="Aptos" w:eastAsia="Aptos" w:hAnsi="Aptos" w:cs="Times New Roman"/>
          <w:kern w:val="2"/>
          <w:sz w:val="24"/>
          <w:szCs w:val="24"/>
          <w:lang w:eastAsia="en-US"/>
          <w14:ligatures w14:val="standardContextual"/>
        </w:rPr>
      </w:pPr>
    </w:p>
    <w:p w14:paraId="2789C6B6" w14:textId="77777777" w:rsidR="002C0E32" w:rsidRPr="002C0E32" w:rsidRDefault="002C0E32" w:rsidP="002C0E32">
      <w:pPr>
        <w:spacing w:line="278" w:lineRule="auto"/>
        <w:rPr>
          <w:rFonts w:ascii="Arial" w:eastAsia="Aptos" w:hAnsi="Arial" w:cs="Arial"/>
          <w:kern w:val="2"/>
          <w:lang w:eastAsia="en-US"/>
          <w14:ligatures w14:val="standardContextual"/>
        </w:rPr>
      </w:pPr>
      <w:r w:rsidRPr="002C0E32">
        <w:rPr>
          <w:rFonts w:ascii="Arial" w:eastAsia="Aptos" w:hAnsi="Arial" w:cs="Arial"/>
          <w:kern w:val="2"/>
          <w:lang w:eastAsia="en-US"/>
          <w14:ligatures w14:val="standardContextual"/>
        </w:rPr>
        <w:lastRenderedPageBreak/>
        <w:t>Conclusion.</w:t>
      </w:r>
    </w:p>
    <w:p w14:paraId="6B9903C3" w14:textId="1A7810D5" w:rsidR="002C0E32" w:rsidRPr="002C0E32" w:rsidRDefault="002C0E32" w:rsidP="002C0E32">
      <w:pPr>
        <w:rPr>
          <w:lang w:eastAsia="en-US"/>
        </w:rPr>
      </w:pPr>
      <w:r w:rsidRPr="002C0E32">
        <w:rPr>
          <w:lang w:eastAsia="en-US"/>
        </w:rPr>
        <w:t xml:space="preserve">Health and Social Care is a dynamic and essential field that places the </w:t>
      </w:r>
      <w:r w:rsidRPr="002C0E32">
        <w:rPr>
          <w:b/>
          <w:bCs/>
          <w:lang w:eastAsia="en-US"/>
        </w:rPr>
        <w:t>well-being of individuals at its core</w:t>
      </w:r>
      <w:r w:rsidRPr="002C0E32">
        <w:rPr>
          <w:lang w:eastAsia="en-US"/>
        </w:rPr>
        <w:t>. Through exploring its foundations, we see how effective practice depends on</w:t>
      </w:r>
      <w:r w:rsidRPr="002C0E32">
        <w:rPr>
          <w:lang w:eastAsia="en-US"/>
        </w:rPr>
        <w:t xml:space="preserve"> such as empathetic</w:t>
      </w:r>
      <w:r w:rsidRPr="002C0E32">
        <w:rPr>
          <w:lang w:eastAsia="en-US"/>
        </w:rPr>
        <w:t>, and structured communication</w:t>
      </w:r>
      <w:r w:rsidRPr="002C0E32">
        <w:rPr>
          <w:lang w:eastAsia="en-US"/>
        </w:rPr>
        <w:t>,</w:t>
      </w:r>
    </w:p>
    <w:p w14:paraId="28C10BAD" w14:textId="6BD5F557" w:rsidR="002C0E32" w:rsidRPr="002C0E32" w:rsidRDefault="002C0E32" w:rsidP="002C0E32">
      <w:pPr>
        <w:rPr>
          <w:lang w:eastAsia="en-US"/>
        </w:rPr>
      </w:pPr>
      <w:r w:rsidRPr="002C0E32">
        <w:rPr>
          <w:b/>
          <w:bCs/>
          <w:lang w:eastAsia="en-US"/>
        </w:rPr>
        <w:t>Communication:</w:t>
      </w:r>
      <w:r w:rsidRPr="002C0E32">
        <w:rPr>
          <w:lang w:eastAsia="en-US"/>
        </w:rPr>
        <w:t xml:space="preserve"> Clear, empathetic, and structured communication (e.g., SBAR, SOLER, Berlo’s model) ensures safety, dignity, and trust in care relationships.</w:t>
      </w:r>
    </w:p>
    <w:p w14:paraId="10E9C012" w14:textId="6A84C989" w:rsidR="002C0E32" w:rsidRPr="002C0E32" w:rsidRDefault="002C0E32" w:rsidP="002C0E32">
      <w:pPr>
        <w:rPr>
          <w:lang w:eastAsia="en-US"/>
        </w:rPr>
      </w:pPr>
      <w:r w:rsidRPr="002C0E32">
        <w:rPr>
          <w:b/>
          <w:bCs/>
          <w:lang w:eastAsia="en-US"/>
        </w:rPr>
        <w:t>Legislation and Policy:</w:t>
      </w:r>
      <w:r w:rsidRPr="002C0E32">
        <w:rPr>
          <w:lang w:eastAsia="en-US"/>
        </w:rPr>
        <w:t xml:space="preserve"> Frameworks such as the </w:t>
      </w:r>
      <w:r w:rsidRPr="002C0E32">
        <w:rPr>
          <w:i/>
          <w:iCs/>
          <w:lang w:eastAsia="en-US"/>
        </w:rPr>
        <w:t>Care Act 2014</w:t>
      </w:r>
      <w:r w:rsidRPr="002C0E32">
        <w:rPr>
          <w:lang w:eastAsia="en-US"/>
        </w:rPr>
        <w:t xml:space="preserve">, </w:t>
      </w:r>
      <w:r w:rsidRPr="002C0E32">
        <w:rPr>
          <w:i/>
          <w:iCs/>
          <w:lang w:eastAsia="en-US"/>
        </w:rPr>
        <w:t>Data Protection Act 2018 (GDPR)</w:t>
      </w:r>
      <w:r w:rsidRPr="002C0E32">
        <w:rPr>
          <w:lang w:eastAsia="en-US"/>
        </w:rPr>
        <w:t>, and safeguarding policies protect rights, promote equality, and guide professional accountability.</w:t>
      </w:r>
    </w:p>
    <w:p w14:paraId="426885E0" w14:textId="77777777" w:rsidR="002C0E32" w:rsidRPr="002C0E32" w:rsidRDefault="002C0E32" w:rsidP="002C0E32">
      <w:pPr>
        <w:rPr>
          <w:lang w:eastAsia="en-US"/>
        </w:rPr>
      </w:pPr>
    </w:p>
    <w:p w14:paraId="2380AB70" w14:textId="77777777" w:rsidR="002C0E32" w:rsidRPr="003F620D" w:rsidRDefault="002C0E32" w:rsidP="003F620D">
      <w:pPr>
        <w:spacing w:line="278" w:lineRule="auto"/>
        <w:rPr>
          <w:rFonts w:ascii="Aptos" w:eastAsia="Aptos" w:hAnsi="Aptos" w:cs="Times New Roman"/>
          <w:kern w:val="2"/>
          <w:sz w:val="24"/>
          <w:szCs w:val="24"/>
          <w:lang w:eastAsia="en-US"/>
          <w14:ligatures w14:val="standardContextual"/>
        </w:rPr>
      </w:pPr>
    </w:p>
    <w:p w14:paraId="7276662D" w14:textId="77777777" w:rsidR="00B04481" w:rsidRDefault="00B04481" w:rsidP="00662AC0">
      <w:pPr>
        <w:rPr>
          <w:rFonts w:ascii="Arial" w:eastAsia="Aptos" w:hAnsi="Arial" w:cs="Arial"/>
          <w:kern w:val="2"/>
          <w:lang w:eastAsia="en-US"/>
          <w14:ligatures w14:val="standardContextual"/>
        </w:rPr>
      </w:pPr>
    </w:p>
    <w:p w14:paraId="6F1A6EDF" w14:textId="77777777" w:rsidR="003F620D" w:rsidRPr="00662AC0" w:rsidRDefault="003F620D" w:rsidP="00662AC0">
      <w:pPr>
        <w:rPr>
          <w:rFonts w:ascii="Arial" w:eastAsia="Aptos" w:hAnsi="Arial" w:cs="Arial"/>
          <w:kern w:val="2"/>
          <w:lang w:eastAsia="en-US"/>
          <w14:ligatures w14:val="standardContextual"/>
        </w:rPr>
      </w:pPr>
    </w:p>
    <w:p w14:paraId="2DBEFB71" w14:textId="77777777" w:rsidR="00662AC0" w:rsidRDefault="00662AC0" w:rsidP="00662AC0">
      <w:pPr>
        <w:rPr>
          <w:rFonts w:ascii="Arial" w:eastAsia="Aptos" w:hAnsi="Arial" w:cs="Arial"/>
          <w:kern w:val="2"/>
          <w:lang w:eastAsia="en-US"/>
          <w14:ligatures w14:val="standardContextual"/>
        </w:rPr>
      </w:pPr>
    </w:p>
    <w:p w14:paraId="757E5E24" w14:textId="77777777" w:rsidR="002C0E32" w:rsidRDefault="002C0E32" w:rsidP="00662AC0">
      <w:pPr>
        <w:rPr>
          <w:rFonts w:ascii="Arial" w:eastAsia="Aptos" w:hAnsi="Arial" w:cs="Arial"/>
          <w:kern w:val="2"/>
          <w:lang w:eastAsia="en-US"/>
          <w14:ligatures w14:val="standardContextual"/>
        </w:rPr>
      </w:pPr>
    </w:p>
    <w:p w14:paraId="59C9963F" w14:textId="77777777" w:rsidR="002C0E32" w:rsidRDefault="002C0E32" w:rsidP="00662AC0">
      <w:pPr>
        <w:rPr>
          <w:rFonts w:ascii="Arial" w:eastAsia="Aptos" w:hAnsi="Arial" w:cs="Arial"/>
          <w:kern w:val="2"/>
          <w:lang w:eastAsia="en-US"/>
          <w14:ligatures w14:val="standardContextual"/>
        </w:rPr>
      </w:pPr>
    </w:p>
    <w:p w14:paraId="7FFFE531" w14:textId="77777777" w:rsidR="002C0E32" w:rsidRDefault="002C0E32" w:rsidP="00662AC0">
      <w:pPr>
        <w:rPr>
          <w:rFonts w:ascii="Arial" w:eastAsia="Aptos" w:hAnsi="Arial" w:cs="Arial"/>
          <w:kern w:val="2"/>
          <w:lang w:eastAsia="en-US"/>
          <w14:ligatures w14:val="standardContextual"/>
        </w:rPr>
      </w:pPr>
    </w:p>
    <w:p w14:paraId="3F6E06A9" w14:textId="77777777" w:rsidR="002C0E32" w:rsidRDefault="002C0E32" w:rsidP="00662AC0">
      <w:pPr>
        <w:rPr>
          <w:rFonts w:ascii="Arial" w:eastAsia="Aptos" w:hAnsi="Arial" w:cs="Arial"/>
          <w:kern w:val="2"/>
          <w:lang w:eastAsia="en-US"/>
          <w14:ligatures w14:val="standardContextual"/>
        </w:rPr>
      </w:pPr>
    </w:p>
    <w:p w14:paraId="26C5E3B3" w14:textId="77777777" w:rsidR="002C0E32" w:rsidRDefault="002C0E32" w:rsidP="00662AC0">
      <w:pPr>
        <w:rPr>
          <w:rFonts w:ascii="Arial" w:eastAsia="Aptos" w:hAnsi="Arial" w:cs="Arial"/>
          <w:kern w:val="2"/>
          <w:lang w:eastAsia="en-US"/>
          <w14:ligatures w14:val="standardContextual"/>
        </w:rPr>
      </w:pPr>
    </w:p>
    <w:p w14:paraId="41AB9D9E" w14:textId="77777777" w:rsidR="002C0E32" w:rsidRDefault="002C0E32" w:rsidP="00662AC0">
      <w:pPr>
        <w:rPr>
          <w:rFonts w:ascii="Arial" w:eastAsia="Aptos" w:hAnsi="Arial" w:cs="Arial"/>
          <w:kern w:val="2"/>
          <w:lang w:eastAsia="en-US"/>
          <w14:ligatures w14:val="standardContextual"/>
        </w:rPr>
      </w:pPr>
    </w:p>
    <w:p w14:paraId="464EE563" w14:textId="77777777" w:rsidR="002C0E32" w:rsidRDefault="002C0E32" w:rsidP="00662AC0">
      <w:pPr>
        <w:rPr>
          <w:rFonts w:ascii="Arial" w:eastAsia="Aptos" w:hAnsi="Arial" w:cs="Arial"/>
          <w:kern w:val="2"/>
          <w:lang w:eastAsia="en-US"/>
          <w14:ligatures w14:val="standardContextual"/>
        </w:rPr>
      </w:pPr>
    </w:p>
    <w:p w14:paraId="5F62030E" w14:textId="77777777" w:rsidR="002C0E32" w:rsidRDefault="002C0E32" w:rsidP="00662AC0">
      <w:pPr>
        <w:rPr>
          <w:rFonts w:ascii="Arial" w:eastAsia="Aptos" w:hAnsi="Arial" w:cs="Arial"/>
          <w:kern w:val="2"/>
          <w:lang w:eastAsia="en-US"/>
          <w14:ligatures w14:val="standardContextual"/>
        </w:rPr>
      </w:pPr>
    </w:p>
    <w:p w14:paraId="296724B7" w14:textId="77777777" w:rsidR="002C0E32" w:rsidRDefault="002C0E32" w:rsidP="00662AC0">
      <w:pPr>
        <w:rPr>
          <w:rFonts w:ascii="Arial" w:eastAsia="Aptos" w:hAnsi="Arial" w:cs="Arial"/>
          <w:kern w:val="2"/>
          <w:lang w:eastAsia="en-US"/>
          <w14:ligatures w14:val="standardContextual"/>
        </w:rPr>
      </w:pPr>
    </w:p>
    <w:p w14:paraId="716C89FC" w14:textId="77777777" w:rsidR="002C0E32" w:rsidRDefault="002C0E32" w:rsidP="00662AC0">
      <w:pPr>
        <w:rPr>
          <w:rFonts w:ascii="Arial" w:eastAsia="Aptos" w:hAnsi="Arial" w:cs="Arial"/>
          <w:kern w:val="2"/>
          <w:lang w:eastAsia="en-US"/>
          <w14:ligatures w14:val="standardContextual"/>
        </w:rPr>
      </w:pPr>
    </w:p>
    <w:p w14:paraId="67B0301F" w14:textId="77777777" w:rsidR="002C0E32" w:rsidRDefault="002C0E32" w:rsidP="00662AC0">
      <w:pPr>
        <w:rPr>
          <w:rFonts w:ascii="Arial" w:eastAsia="Aptos" w:hAnsi="Arial" w:cs="Arial"/>
          <w:kern w:val="2"/>
          <w:lang w:eastAsia="en-US"/>
          <w14:ligatures w14:val="standardContextual"/>
        </w:rPr>
      </w:pPr>
    </w:p>
    <w:p w14:paraId="594764DF" w14:textId="77777777" w:rsidR="002C0E32" w:rsidRDefault="002C0E32" w:rsidP="00662AC0">
      <w:pPr>
        <w:rPr>
          <w:rFonts w:ascii="Arial" w:eastAsia="Aptos" w:hAnsi="Arial" w:cs="Arial"/>
          <w:kern w:val="2"/>
          <w:lang w:eastAsia="en-US"/>
          <w14:ligatures w14:val="standardContextual"/>
        </w:rPr>
      </w:pPr>
    </w:p>
    <w:p w14:paraId="4346313F" w14:textId="77777777" w:rsidR="002C0E32" w:rsidRDefault="002C0E32" w:rsidP="00662AC0">
      <w:pPr>
        <w:rPr>
          <w:rFonts w:ascii="Arial" w:eastAsia="Aptos" w:hAnsi="Arial" w:cs="Arial"/>
          <w:kern w:val="2"/>
          <w:lang w:eastAsia="en-US"/>
          <w14:ligatures w14:val="standardContextual"/>
        </w:rPr>
      </w:pPr>
    </w:p>
    <w:p w14:paraId="746A4D88" w14:textId="77777777" w:rsidR="002C0E32" w:rsidRDefault="002C0E32" w:rsidP="00662AC0">
      <w:pPr>
        <w:rPr>
          <w:rFonts w:ascii="Arial" w:eastAsia="Aptos" w:hAnsi="Arial" w:cs="Arial"/>
          <w:kern w:val="2"/>
          <w:lang w:eastAsia="en-US"/>
          <w14:ligatures w14:val="standardContextual"/>
        </w:rPr>
      </w:pPr>
    </w:p>
    <w:p w14:paraId="4055E048" w14:textId="77777777" w:rsidR="002C0E32" w:rsidRDefault="002C0E32" w:rsidP="00662AC0">
      <w:pPr>
        <w:rPr>
          <w:rFonts w:ascii="Arial" w:eastAsia="Aptos" w:hAnsi="Arial" w:cs="Arial"/>
          <w:kern w:val="2"/>
          <w:lang w:eastAsia="en-US"/>
          <w14:ligatures w14:val="standardContextual"/>
        </w:rPr>
      </w:pPr>
    </w:p>
    <w:p w14:paraId="7D3E5106" w14:textId="77777777" w:rsidR="002C0E32" w:rsidRDefault="002C0E32" w:rsidP="00662AC0">
      <w:pPr>
        <w:rPr>
          <w:rFonts w:ascii="Arial" w:eastAsia="Aptos" w:hAnsi="Arial" w:cs="Arial"/>
          <w:kern w:val="2"/>
          <w:lang w:eastAsia="en-US"/>
          <w14:ligatures w14:val="standardContextual"/>
        </w:rPr>
      </w:pPr>
    </w:p>
    <w:p w14:paraId="44549BCD" w14:textId="77777777" w:rsidR="002C0E32" w:rsidRDefault="002C0E32" w:rsidP="00662AC0">
      <w:pPr>
        <w:rPr>
          <w:rFonts w:ascii="Arial" w:eastAsia="Aptos" w:hAnsi="Arial" w:cs="Arial"/>
          <w:kern w:val="2"/>
          <w:lang w:eastAsia="en-US"/>
          <w14:ligatures w14:val="standardContextual"/>
        </w:rPr>
      </w:pPr>
    </w:p>
    <w:p w14:paraId="34A91DE6" w14:textId="77777777" w:rsidR="002C0E32" w:rsidRDefault="002C0E32" w:rsidP="00662AC0">
      <w:pPr>
        <w:rPr>
          <w:rFonts w:ascii="Arial" w:eastAsia="Aptos" w:hAnsi="Arial" w:cs="Arial"/>
          <w:kern w:val="2"/>
          <w:lang w:eastAsia="en-US"/>
          <w14:ligatures w14:val="standardContextual"/>
        </w:rPr>
      </w:pPr>
    </w:p>
    <w:p w14:paraId="549D87BA" w14:textId="77777777" w:rsidR="002C0E32" w:rsidRDefault="002C0E32" w:rsidP="00662AC0">
      <w:pPr>
        <w:rPr>
          <w:rFonts w:ascii="Arial" w:eastAsia="Aptos" w:hAnsi="Arial" w:cs="Arial"/>
          <w:kern w:val="2"/>
          <w:lang w:eastAsia="en-US"/>
          <w14:ligatures w14:val="standardContextual"/>
        </w:rPr>
      </w:pPr>
    </w:p>
    <w:p w14:paraId="7DC29341" w14:textId="77777777" w:rsidR="002C0E32" w:rsidRDefault="002C0E32" w:rsidP="00662AC0">
      <w:pPr>
        <w:rPr>
          <w:rFonts w:ascii="Arial" w:eastAsia="Aptos" w:hAnsi="Arial" w:cs="Arial"/>
          <w:kern w:val="2"/>
          <w:lang w:eastAsia="en-US"/>
          <w14:ligatures w14:val="standardContextual"/>
        </w:rPr>
      </w:pPr>
    </w:p>
    <w:p w14:paraId="77622603" w14:textId="1FFA8D57" w:rsidR="002C0E32" w:rsidRDefault="002C0E32" w:rsidP="00662AC0">
      <w:pPr>
        <w:rPr>
          <w:rFonts w:ascii="Arial" w:eastAsia="Aptos" w:hAnsi="Arial" w:cs="Arial"/>
          <w:b/>
          <w:bCs/>
          <w:kern w:val="2"/>
          <w:sz w:val="24"/>
          <w:szCs w:val="24"/>
          <w:lang w:eastAsia="en-US"/>
          <w14:ligatures w14:val="standardContextual"/>
        </w:rPr>
      </w:pPr>
      <w:r w:rsidRPr="002C0E32">
        <w:rPr>
          <w:rFonts w:ascii="Arial" w:eastAsia="Aptos" w:hAnsi="Arial" w:cs="Arial"/>
          <w:b/>
          <w:bCs/>
          <w:kern w:val="2"/>
          <w:sz w:val="24"/>
          <w:szCs w:val="24"/>
          <w:lang w:eastAsia="en-US"/>
          <w14:ligatures w14:val="standardContextual"/>
        </w:rPr>
        <w:lastRenderedPageBreak/>
        <w:t>Reference.</w:t>
      </w:r>
    </w:p>
    <w:p w14:paraId="31AA1F65" w14:textId="77777777" w:rsidR="002C0E32" w:rsidRPr="000F7955" w:rsidRDefault="002C0E32" w:rsidP="000F7955">
      <w:pPr>
        <w:rPr>
          <w:lang w:eastAsia="en-US"/>
        </w:rPr>
      </w:pPr>
    </w:p>
    <w:p w14:paraId="758CC7B0" w14:textId="3BB882AC" w:rsidR="002C0E32" w:rsidRPr="000F7955" w:rsidRDefault="002C0E32" w:rsidP="000F7955">
      <w:pPr>
        <w:rPr>
          <w:lang w:eastAsia="en-US"/>
        </w:rPr>
      </w:pPr>
      <w:r w:rsidRPr="002C0E32">
        <w:rPr>
          <w:lang w:eastAsia="en-US"/>
        </w:rPr>
        <w:t xml:space="preserve">“Berlo (1960) Model of Communication - Bing.” </w:t>
      </w:r>
      <w:r w:rsidRPr="002C0E32">
        <w:rPr>
          <w:i/>
          <w:iCs/>
          <w:lang w:eastAsia="en-US"/>
        </w:rPr>
        <w:t>Bing</w:t>
      </w:r>
      <w:r w:rsidRPr="002C0E32">
        <w:rPr>
          <w:lang w:eastAsia="en-US"/>
        </w:rPr>
        <w:t xml:space="preserve">, 2025, </w:t>
      </w:r>
      <w:hyperlink r:id="rId12" w:history="1">
        <w:r w:rsidRPr="002C0E32">
          <w:rPr>
            <w:rStyle w:val="Hyperlink"/>
            <w:rFonts w:ascii="Arial" w:eastAsia="Aptos" w:hAnsi="Arial" w:cs="Arial"/>
            <w:kern w:val="2"/>
            <w:lang w:eastAsia="en-US"/>
            <w14:ligatures w14:val="standardContextual"/>
          </w:rPr>
          <w:t>www.bing.com/search?q=Berlo%20(1960)%20Model%20of%20Communication&amp;qs=n&amp;form=QBRE&amp;sp=-</w:t>
        </w:r>
      </w:hyperlink>
    </w:p>
    <w:p w14:paraId="3EECBAA4" w14:textId="7D798D2F" w:rsidR="002C0E32" w:rsidRPr="002C0E32" w:rsidRDefault="002C0E32" w:rsidP="000F7955">
      <w:pPr>
        <w:rPr>
          <w:lang w:eastAsia="en-US"/>
        </w:rPr>
      </w:pPr>
      <w:r w:rsidRPr="002C0E32">
        <w:rPr>
          <w:lang w:eastAsia="en-US"/>
        </w:rPr>
        <w:t xml:space="preserve">Das, Barsa. “SMCR Model of Communication: Advantages &amp; Disadvantages.” </w:t>
      </w:r>
      <w:r w:rsidRPr="002C0E32">
        <w:rPr>
          <w:i/>
          <w:iCs/>
          <w:lang w:eastAsia="en-US"/>
        </w:rPr>
        <w:t>StudyMassCom.com</w:t>
      </w:r>
      <w:r w:rsidRPr="002C0E32">
        <w:rPr>
          <w:lang w:eastAsia="en-US"/>
        </w:rPr>
        <w:t>, 9 Aug. 2023, studymasscom.com/communication/berlos-smcr-model-advantages-and-disadvantages/.</w:t>
      </w:r>
    </w:p>
    <w:p w14:paraId="7D930260" w14:textId="77777777" w:rsidR="002C0E32" w:rsidRPr="000F7955" w:rsidRDefault="002C0E32" w:rsidP="000F7955">
      <w:pPr>
        <w:rPr>
          <w:lang w:eastAsia="en-US"/>
        </w:rPr>
      </w:pPr>
      <w:r w:rsidRPr="002C0E32">
        <w:rPr>
          <w:lang w:eastAsia="en-US"/>
        </w:rPr>
        <w:t xml:space="preserve">“Examples of Good and Bad Communication via a Case Study.” </w:t>
      </w:r>
      <w:r w:rsidRPr="002C0E32">
        <w:rPr>
          <w:i/>
          <w:iCs/>
          <w:lang w:eastAsia="en-US"/>
        </w:rPr>
        <w:t>Health Education England</w:t>
      </w:r>
      <w:r w:rsidRPr="002C0E32">
        <w:rPr>
          <w:lang w:eastAsia="en-US"/>
        </w:rPr>
        <w:t xml:space="preserve">, 22 Mar. 2022, </w:t>
      </w:r>
    </w:p>
    <w:p w14:paraId="1AC10EA2" w14:textId="4735FE67" w:rsidR="002C0E32" w:rsidRPr="000F7955" w:rsidRDefault="002C0E32" w:rsidP="000F7955">
      <w:pPr>
        <w:rPr>
          <w:lang w:eastAsia="en-US"/>
        </w:rPr>
      </w:pPr>
      <w:hyperlink r:id="rId13" w:history="1">
        <w:r w:rsidRPr="002C0E32">
          <w:rPr>
            <w:rStyle w:val="Hyperlink"/>
            <w:rFonts w:ascii="Arial" w:eastAsia="Aptos" w:hAnsi="Arial" w:cs="Arial"/>
            <w:kern w:val="2"/>
            <w:lang w:eastAsia="en-US"/>
            <w14:ligatures w14:val="standardContextual"/>
          </w:rPr>
          <w:t>www.hee.nhs.uk/our-work/cancer-diagnostics/cancer-communications-resource-hub/patient/examples-good-bad-communication-case-study</w:t>
        </w:r>
      </w:hyperlink>
      <w:r w:rsidRPr="002C0E32">
        <w:rPr>
          <w:lang w:eastAsia="en-US"/>
        </w:rPr>
        <w:t>.</w:t>
      </w:r>
    </w:p>
    <w:p w14:paraId="203D00D0" w14:textId="7FF42946" w:rsidR="002C0E32" w:rsidRPr="002C0E32" w:rsidRDefault="00C67ADD" w:rsidP="000F7955">
      <w:pPr>
        <w:rPr>
          <w:lang w:eastAsia="en-US"/>
        </w:rPr>
      </w:pPr>
      <w:hyperlink r:id="rId14" w:history="1">
        <w:r w:rsidRPr="000F7955">
          <w:rPr>
            <w:rStyle w:val="Hyperlink"/>
            <w:rFonts w:ascii="Arial" w:eastAsia="Aptos" w:hAnsi="Arial" w:cs="Arial"/>
            <w:kern w:val="2"/>
            <w:lang w:eastAsia="en-US"/>
            <w14:ligatures w14:val="standardContextual"/>
          </w:rPr>
          <w:t>Examples of good and bad communication via a case study | NHS England | Workforce, training and education</w:t>
        </w:r>
      </w:hyperlink>
    </w:p>
    <w:p w14:paraId="2EF1A042" w14:textId="6892D757" w:rsidR="00C67ADD" w:rsidRPr="000F7955" w:rsidRDefault="002C0E32" w:rsidP="000F7955">
      <w:pPr>
        <w:rPr>
          <w:lang w:eastAsia="en-US"/>
        </w:rPr>
      </w:pPr>
      <w:r w:rsidRPr="002C0E32">
        <w:rPr>
          <w:lang w:eastAsia="en-US"/>
        </w:rPr>
        <w:t xml:space="preserve">Gillian. “Working in Partnership: Effective Collaboration in Health and Social Care - Investigating Successful Partnership Models within the Sector - UK School of Management.” </w:t>
      </w:r>
      <w:r w:rsidRPr="002C0E32">
        <w:rPr>
          <w:i/>
          <w:iCs/>
          <w:lang w:eastAsia="en-US"/>
        </w:rPr>
        <w:t>UK School of Management</w:t>
      </w:r>
      <w:r w:rsidRPr="002C0E32">
        <w:rPr>
          <w:lang w:eastAsia="en-US"/>
        </w:rPr>
        <w:t xml:space="preserve">, 30 Sept. 2024, </w:t>
      </w:r>
    </w:p>
    <w:p w14:paraId="3F22A6E4" w14:textId="66BBBA3C" w:rsidR="002C0E32" w:rsidRPr="000F7955" w:rsidRDefault="00C67ADD" w:rsidP="000F7955">
      <w:pPr>
        <w:rPr>
          <w:lang w:eastAsia="en-US"/>
        </w:rPr>
      </w:pPr>
      <w:hyperlink r:id="rId15" w:history="1">
        <w:r w:rsidRPr="002C0E32">
          <w:rPr>
            <w:rStyle w:val="Hyperlink"/>
            <w:rFonts w:ascii="Arial" w:eastAsia="Aptos" w:hAnsi="Arial" w:cs="Arial"/>
            <w:kern w:val="2"/>
            <w:lang w:eastAsia="en-US"/>
            <w14:ligatures w14:val="standardContextual"/>
          </w:rPr>
          <w:t>www.studocu.com/en-gb/document/south-thames-colleges-group/health-and-social-care/unit-3-task-3-case-studies/40453304</w:t>
        </w:r>
      </w:hyperlink>
    </w:p>
    <w:p w14:paraId="4EA97126" w14:textId="50F75632" w:rsidR="00C67ADD" w:rsidRPr="002C0E32" w:rsidRDefault="00C67ADD" w:rsidP="000F7955">
      <w:pPr>
        <w:rPr>
          <w:lang w:eastAsia="en-US"/>
        </w:rPr>
      </w:pPr>
      <w:hyperlink r:id="rId16" w:history="1">
        <w:r w:rsidRPr="000F7955">
          <w:rPr>
            <w:rStyle w:val="Hyperlink"/>
            <w:rFonts w:ascii="Arial" w:eastAsia="Aptos" w:hAnsi="Arial" w:cs="Arial"/>
            <w:kern w:val="2"/>
            <w:lang w:eastAsia="en-US"/>
            <w14:ligatures w14:val="standardContextual"/>
          </w:rPr>
          <w:t>https://www.studocu.com/en-gb/document/south-thames-colleges-group/health-and-social-care/unit-3-task-3-case-studies/40453304</w:t>
        </w:r>
      </w:hyperlink>
    </w:p>
    <w:p w14:paraId="14AB02D9" w14:textId="4CC15F67" w:rsidR="00C67ADD" w:rsidRPr="00C67ADD" w:rsidRDefault="00C67ADD" w:rsidP="000F7955">
      <w:pPr>
        <w:rPr>
          <w:lang w:eastAsia="en-US"/>
        </w:rPr>
      </w:pPr>
      <w:hyperlink r:id="rId17" w:history="1">
        <w:r w:rsidRPr="000F7955">
          <w:rPr>
            <w:rStyle w:val="Hyperlink"/>
            <w:rFonts w:ascii="Arial" w:eastAsia="Aptos" w:hAnsi="Arial" w:cs="Arial"/>
            <w:kern w:val="2"/>
            <w:lang w:eastAsia="en-US"/>
            <w14:ligatures w14:val="standardContextual"/>
          </w:rPr>
          <w:t>Source–message–channel–receiver model of communication - Wikipedia</w:t>
        </w:r>
      </w:hyperlink>
    </w:p>
    <w:p w14:paraId="7F9903C3" w14:textId="77777777" w:rsidR="00C67ADD" w:rsidRPr="00C67ADD" w:rsidRDefault="00C67ADD" w:rsidP="000F7955">
      <w:pPr>
        <w:rPr>
          <w:lang w:eastAsia="en-US"/>
        </w:rPr>
      </w:pPr>
      <w:r w:rsidRPr="00C67ADD">
        <w:rPr>
          <w:lang w:eastAsia="en-US"/>
        </w:rPr>
        <w:t xml:space="preserve">Tikkanen, Roosa, et al. “International Health Care System Profiles: England.” </w:t>
      </w:r>
      <w:r w:rsidRPr="00C67ADD">
        <w:rPr>
          <w:i/>
          <w:iCs/>
          <w:lang w:eastAsia="en-US"/>
        </w:rPr>
        <w:t>The Commonwealth Fund</w:t>
      </w:r>
      <w:r w:rsidRPr="00C67ADD">
        <w:rPr>
          <w:lang w:eastAsia="en-US"/>
        </w:rPr>
        <w:t xml:space="preserve">, 5 June 2020, </w:t>
      </w:r>
      <w:hyperlink r:id="rId18" w:history="1">
        <w:r w:rsidRPr="00C67ADD">
          <w:rPr>
            <w:color w:val="467886"/>
            <w:u w:val="single"/>
            <w:lang w:eastAsia="en-US"/>
          </w:rPr>
          <w:t>www.commonwealthfund.org/international-health-policy-center/countries/england</w:t>
        </w:r>
      </w:hyperlink>
      <w:r w:rsidRPr="00C67ADD">
        <w:rPr>
          <w:lang w:eastAsia="en-US"/>
        </w:rPr>
        <w:t>.</w:t>
      </w:r>
    </w:p>
    <w:p w14:paraId="1B5520DC" w14:textId="779BAF51" w:rsidR="000F7955" w:rsidRPr="000F7955" w:rsidRDefault="00C67ADD" w:rsidP="000F7955">
      <w:r w:rsidRPr="00904EF3">
        <w:t xml:space="preserve">Bevan, Gwyn, et al. </w:t>
      </w:r>
      <w:r w:rsidRPr="00904EF3">
        <w:rPr>
          <w:i/>
          <w:iCs/>
        </w:rPr>
        <w:t>The Four Health Systems of the United Kingdom: How Do They Compare? Source Report</w:t>
      </w:r>
      <w:r w:rsidRPr="00904EF3">
        <w:t>. 2014.</w:t>
      </w:r>
    </w:p>
    <w:p w14:paraId="4E7B6D0E" w14:textId="2BDA6686" w:rsidR="002C0E32" w:rsidRPr="000F7955" w:rsidRDefault="000F7955" w:rsidP="000F7955">
      <w:pPr>
        <w:rPr>
          <w:i/>
          <w:iCs/>
          <w:lang w:eastAsia="en-US"/>
        </w:rPr>
      </w:pPr>
      <w:r w:rsidRPr="00752BA9">
        <w:rPr>
          <w:lang w:eastAsia="en-US"/>
        </w:rPr>
        <w:t xml:space="preserve">Dixon, Sharon, et al. “Supporting the “Multi” in Multi-Agency Working: Learning with and from Each Other Could Enable Multi-Agency Safeguarding.” </w:t>
      </w:r>
      <w:r w:rsidRPr="00752BA9">
        <w:rPr>
          <w:i/>
          <w:iCs/>
          <w:lang w:eastAsia="en-US"/>
        </w:rPr>
        <w:t>British Journal of General</w:t>
      </w:r>
    </w:p>
    <w:p w14:paraId="1655B4E8" w14:textId="77777777" w:rsidR="000F7955" w:rsidRPr="000F7955" w:rsidRDefault="000F7955" w:rsidP="000F7955">
      <w:pPr>
        <w:rPr>
          <w:lang w:eastAsia="en-US"/>
        </w:rPr>
      </w:pPr>
      <w:r w:rsidRPr="000F7955">
        <w:rPr>
          <w:lang w:eastAsia="en-US"/>
        </w:rPr>
        <w:t xml:space="preserve">CQC. “Legislation - Care Quality Commission.” </w:t>
      </w:r>
      <w:r w:rsidRPr="000F7955">
        <w:rPr>
          <w:i/>
          <w:iCs/>
          <w:lang w:eastAsia="en-US"/>
        </w:rPr>
        <w:t>Www.cqc.org.uk</w:t>
      </w:r>
      <w:r w:rsidRPr="000F7955">
        <w:rPr>
          <w:lang w:eastAsia="en-US"/>
        </w:rPr>
        <w:t>, 12 May 2022, www.cqc.org.uk/guidance-providers/regulations-enforcement/legislation.</w:t>
      </w:r>
    </w:p>
    <w:p w14:paraId="185B36A6" w14:textId="77777777" w:rsidR="000F7955" w:rsidRPr="002C0E32" w:rsidRDefault="000F7955" w:rsidP="000F7955">
      <w:pPr>
        <w:rPr>
          <w:rFonts w:ascii="Arial" w:eastAsia="Aptos" w:hAnsi="Arial" w:cs="Arial"/>
          <w:b/>
          <w:bCs/>
          <w:kern w:val="2"/>
          <w:sz w:val="24"/>
          <w:szCs w:val="24"/>
          <w:lang w:eastAsia="en-US"/>
          <w14:ligatures w14:val="standardContextual"/>
        </w:rPr>
      </w:pPr>
    </w:p>
    <w:p w14:paraId="0F070CC5" w14:textId="77777777" w:rsidR="002C0E32" w:rsidRDefault="002C0E32" w:rsidP="00662AC0">
      <w:pPr>
        <w:rPr>
          <w:rFonts w:ascii="Arial" w:eastAsia="Aptos" w:hAnsi="Arial" w:cs="Arial"/>
          <w:kern w:val="2"/>
          <w:lang w:eastAsia="en-US"/>
          <w14:ligatures w14:val="standardContextual"/>
        </w:rPr>
      </w:pPr>
    </w:p>
    <w:p w14:paraId="68501ED7" w14:textId="77777777" w:rsidR="002C0E32" w:rsidRPr="003F620D" w:rsidRDefault="002C0E32" w:rsidP="00662AC0">
      <w:pPr>
        <w:rPr>
          <w:rFonts w:ascii="Arial" w:eastAsia="Aptos" w:hAnsi="Arial" w:cs="Arial"/>
          <w:kern w:val="2"/>
          <w:lang w:eastAsia="en-US"/>
          <w14:ligatures w14:val="standardContextual"/>
        </w:rPr>
      </w:pPr>
    </w:p>
    <w:p w14:paraId="4278470A" w14:textId="77777777" w:rsidR="00662AC0" w:rsidRPr="00662AC0" w:rsidRDefault="00662AC0" w:rsidP="00662AC0">
      <w:pPr>
        <w:rPr>
          <w:rFonts w:ascii="Arial" w:eastAsia="Aptos" w:hAnsi="Arial" w:cs="Arial"/>
          <w:kern w:val="2"/>
          <w:lang w:eastAsia="en-US"/>
          <w14:ligatures w14:val="standardContextual"/>
        </w:rPr>
      </w:pPr>
    </w:p>
    <w:p w14:paraId="277044C6" w14:textId="77777777" w:rsidR="002A4AEC" w:rsidRPr="00F712E8" w:rsidRDefault="002A4AEC" w:rsidP="00AD6ED3">
      <w:pPr>
        <w:rPr>
          <w:rFonts w:ascii="Arial" w:eastAsia="Aptos" w:hAnsi="Arial" w:cs="Arial"/>
          <w:kern w:val="2"/>
          <w:lang w:eastAsia="en-US"/>
          <w14:ligatures w14:val="standardContextual"/>
        </w:rPr>
      </w:pPr>
    </w:p>
    <w:p w14:paraId="207DC9CB" w14:textId="77777777" w:rsidR="00AD6ED3" w:rsidRPr="00F712E8" w:rsidRDefault="00AD6ED3" w:rsidP="00AD6ED3">
      <w:pPr>
        <w:rPr>
          <w:rFonts w:ascii="Arial" w:eastAsia="Aptos" w:hAnsi="Arial" w:cs="Arial"/>
          <w:kern w:val="2"/>
          <w:lang w:eastAsia="en-US"/>
          <w14:ligatures w14:val="standardContextual"/>
        </w:rPr>
      </w:pPr>
    </w:p>
    <w:sectPr w:rsidR="00AD6ED3" w:rsidRPr="00F712E8"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735C7" w14:textId="77777777" w:rsidR="005D4A23" w:rsidRDefault="005D4A23" w:rsidP="00BE6BE0">
      <w:pPr>
        <w:spacing w:after="0" w:line="240" w:lineRule="auto"/>
      </w:pPr>
      <w:r>
        <w:separator/>
      </w:r>
    </w:p>
  </w:endnote>
  <w:endnote w:type="continuationSeparator" w:id="0">
    <w:p w14:paraId="02522838" w14:textId="77777777" w:rsidR="005D4A23" w:rsidRDefault="005D4A23"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808089" w14:textId="77777777" w:rsidR="000F7955" w:rsidRPr="000F7955" w:rsidRDefault="000F7955" w:rsidP="000F7955">
    <w:pPr>
      <w:spacing w:after="0" w:line="240" w:lineRule="auto"/>
      <w:rPr>
        <w:rFonts w:ascii="Century Schoolbook" w:eastAsia="Century Schoolbook" w:hAnsi="Century Schoolbook" w:cs="Times New Roman"/>
        <w:lang w:val="en-US" w:eastAsia="en-US"/>
      </w:rPr>
    </w:pPr>
    <w:r w:rsidRPr="000F7955">
      <w:rPr>
        <w:rFonts w:ascii="Century Schoolbook" w:eastAsia="Century Schoolbook" w:hAnsi="Century Schoolbook" w:cs="Times New Roman"/>
        <w:lang w:val="en-US" w:eastAsia="en-US"/>
      </w:rPr>
      <w:t>Bahja Salah (2438654)</w:t>
    </w: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D64A53" w14:textId="77777777" w:rsidR="005D4A23" w:rsidRDefault="005D4A23" w:rsidP="00BE6BE0">
      <w:pPr>
        <w:spacing w:after="0" w:line="240" w:lineRule="auto"/>
      </w:pPr>
      <w:r>
        <w:separator/>
      </w:r>
    </w:p>
  </w:footnote>
  <w:footnote w:type="continuationSeparator" w:id="0">
    <w:p w14:paraId="25C6CDAD" w14:textId="77777777" w:rsidR="005D4A23" w:rsidRDefault="005D4A23"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705EC"/>
    <w:multiLevelType w:val="multilevel"/>
    <w:tmpl w:val="C172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A741DA"/>
    <w:multiLevelType w:val="multilevel"/>
    <w:tmpl w:val="229AC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6B5C40"/>
    <w:multiLevelType w:val="multilevel"/>
    <w:tmpl w:val="BF3AA1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C4383E"/>
    <w:multiLevelType w:val="multilevel"/>
    <w:tmpl w:val="DE3EA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9C0052"/>
    <w:multiLevelType w:val="multilevel"/>
    <w:tmpl w:val="EB34D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6B10A6"/>
    <w:multiLevelType w:val="multilevel"/>
    <w:tmpl w:val="CE36A2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0C42F7"/>
    <w:multiLevelType w:val="multilevel"/>
    <w:tmpl w:val="66DEB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1D2FD6"/>
    <w:multiLevelType w:val="hybridMultilevel"/>
    <w:tmpl w:val="A5649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25416E"/>
    <w:multiLevelType w:val="multilevel"/>
    <w:tmpl w:val="ADA62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CA7675"/>
    <w:multiLevelType w:val="multilevel"/>
    <w:tmpl w:val="8A4A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1F36C0"/>
    <w:multiLevelType w:val="multilevel"/>
    <w:tmpl w:val="4A7A8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1267517"/>
    <w:multiLevelType w:val="multilevel"/>
    <w:tmpl w:val="652A6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3FF1C93"/>
    <w:multiLevelType w:val="multilevel"/>
    <w:tmpl w:val="C4A6C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102FD4"/>
    <w:multiLevelType w:val="multilevel"/>
    <w:tmpl w:val="31028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5519C1"/>
    <w:multiLevelType w:val="multilevel"/>
    <w:tmpl w:val="7E2A7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E876AF"/>
    <w:multiLevelType w:val="multilevel"/>
    <w:tmpl w:val="F0D81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461BE4"/>
    <w:multiLevelType w:val="multilevel"/>
    <w:tmpl w:val="5ED0A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BD7891"/>
    <w:multiLevelType w:val="multilevel"/>
    <w:tmpl w:val="42367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145EDF"/>
    <w:multiLevelType w:val="multilevel"/>
    <w:tmpl w:val="C16CD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984849"/>
    <w:multiLevelType w:val="multilevel"/>
    <w:tmpl w:val="C4105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2B509A"/>
    <w:multiLevelType w:val="multilevel"/>
    <w:tmpl w:val="E0A82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6D0863"/>
    <w:multiLevelType w:val="multilevel"/>
    <w:tmpl w:val="EB3AC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8019544">
    <w:abstractNumId w:val="8"/>
  </w:num>
  <w:num w:numId="2" w16cid:durableId="350113021">
    <w:abstractNumId w:val="15"/>
  </w:num>
  <w:num w:numId="3" w16cid:durableId="688606697">
    <w:abstractNumId w:val="9"/>
  </w:num>
  <w:num w:numId="4" w16cid:durableId="663901586">
    <w:abstractNumId w:val="14"/>
  </w:num>
  <w:num w:numId="5" w16cid:durableId="783621956">
    <w:abstractNumId w:val="18"/>
  </w:num>
  <w:num w:numId="6" w16cid:durableId="341860978">
    <w:abstractNumId w:val="6"/>
  </w:num>
  <w:num w:numId="7" w16cid:durableId="275253226">
    <w:abstractNumId w:val="4"/>
  </w:num>
  <w:num w:numId="8" w16cid:durableId="1969119605">
    <w:abstractNumId w:val="10"/>
  </w:num>
  <w:num w:numId="9" w16cid:durableId="73598983">
    <w:abstractNumId w:val="0"/>
  </w:num>
  <w:num w:numId="10" w16cid:durableId="173500205">
    <w:abstractNumId w:val="3"/>
  </w:num>
  <w:num w:numId="11" w16cid:durableId="1889488706">
    <w:abstractNumId w:val="1"/>
  </w:num>
  <w:num w:numId="12" w16cid:durableId="2104103392">
    <w:abstractNumId w:val="11"/>
  </w:num>
  <w:num w:numId="13" w16cid:durableId="1330912881">
    <w:abstractNumId w:val="5"/>
  </w:num>
  <w:num w:numId="14" w16cid:durableId="1194656500">
    <w:abstractNumId w:val="2"/>
  </w:num>
  <w:num w:numId="15" w16cid:durableId="1564097468">
    <w:abstractNumId w:val="12"/>
  </w:num>
  <w:num w:numId="16" w16cid:durableId="690302994">
    <w:abstractNumId w:val="16"/>
  </w:num>
  <w:num w:numId="17" w16cid:durableId="1804034027">
    <w:abstractNumId w:val="20"/>
  </w:num>
  <w:num w:numId="18" w16cid:durableId="419183141">
    <w:abstractNumId w:val="19"/>
  </w:num>
  <w:num w:numId="19" w16cid:durableId="1691301785">
    <w:abstractNumId w:val="21"/>
  </w:num>
  <w:num w:numId="20" w16cid:durableId="1043821316">
    <w:abstractNumId w:val="13"/>
  </w:num>
  <w:num w:numId="21" w16cid:durableId="1782610322">
    <w:abstractNumId w:val="17"/>
  </w:num>
  <w:num w:numId="22" w16cid:durableId="20548422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11C9"/>
    <w:rsid w:val="00056EB1"/>
    <w:rsid w:val="00060CC7"/>
    <w:rsid w:val="00063F43"/>
    <w:rsid w:val="000E2BF1"/>
    <w:rsid w:val="000E3B6E"/>
    <w:rsid w:val="000F7955"/>
    <w:rsid w:val="001766E5"/>
    <w:rsid w:val="00192682"/>
    <w:rsid w:val="00240085"/>
    <w:rsid w:val="002767BF"/>
    <w:rsid w:val="00293E5B"/>
    <w:rsid w:val="002A4AEC"/>
    <w:rsid w:val="002B3845"/>
    <w:rsid w:val="002B4B86"/>
    <w:rsid w:val="002C0E32"/>
    <w:rsid w:val="002F109F"/>
    <w:rsid w:val="00343C5A"/>
    <w:rsid w:val="00361453"/>
    <w:rsid w:val="003660F6"/>
    <w:rsid w:val="003A000F"/>
    <w:rsid w:val="003A787A"/>
    <w:rsid w:val="003D2A84"/>
    <w:rsid w:val="003F3ABC"/>
    <w:rsid w:val="003F620D"/>
    <w:rsid w:val="00422A76"/>
    <w:rsid w:val="00435D72"/>
    <w:rsid w:val="004F3750"/>
    <w:rsid w:val="00565A24"/>
    <w:rsid w:val="00587BF6"/>
    <w:rsid w:val="005D4A23"/>
    <w:rsid w:val="00662AC0"/>
    <w:rsid w:val="00662E11"/>
    <w:rsid w:val="00673B68"/>
    <w:rsid w:val="006A2F2B"/>
    <w:rsid w:val="006A6816"/>
    <w:rsid w:val="00761EE0"/>
    <w:rsid w:val="007A0C80"/>
    <w:rsid w:val="007E46AF"/>
    <w:rsid w:val="00804A7F"/>
    <w:rsid w:val="00807906"/>
    <w:rsid w:val="00833470"/>
    <w:rsid w:val="0084043F"/>
    <w:rsid w:val="00890E06"/>
    <w:rsid w:val="00925D5E"/>
    <w:rsid w:val="0096019B"/>
    <w:rsid w:val="009B0C39"/>
    <w:rsid w:val="009E257B"/>
    <w:rsid w:val="00A35F4E"/>
    <w:rsid w:val="00A6165E"/>
    <w:rsid w:val="00A82690"/>
    <w:rsid w:val="00AD6ED3"/>
    <w:rsid w:val="00AE0E6D"/>
    <w:rsid w:val="00B04481"/>
    <w:rsid w:val="00B642EF"/>
    <w:rsid w:val="00BE6BE0"/>
    <w:rsid w:val="00C67ADD"/>
    <w:rsid w:val="00C83A82"/>
    <w:rsid w:val="00CA5327"/>
    <w:rsid w:val="00D67986"/>
    <w:rsid w:val="00E233AE"/>
    <w:rsid w:val="00E33525"/>
    <w:rsid w:val="00E762F4"/>
    <w:rsid w:val="00E85BAE"/>
    <w:rsid w:val="00EB16A7"/>
    <w:rsid w:val="00EB216D"/>
    <w:rsid w:val="00ED0D33"/>
    <w:rsid w:val="00ED326D"/>
    <w:rsid w:val="00EF3E35"/>
    <w:rsid w:val="00F17B58"/>
    <w:rsid w:val="00F36D02"/>
    <w:rsid w:val="00F466CD"/>
    <w:rsid w:val="00F4766B"/>
    <w:rsid w:val="00F64FBC"/>
    <w:rsid w:val="00F712E8"/>
    <w:rsid w:val="00F804DC"/>
    <w:rsid w:val="00FE1D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D0943770-F165-4774-AF4F-AA10CBEE2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E5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semiHidden/>
    <w:unhideWhenUsed/>
    <w:rsid w:val="00890E06"/>
    <w:rPr>
      <w:rFonts w:ascii="Times New Roman" w:hAnsi="Times New Roman" w:cs="Times New Roman"/>
      <w:sz w:val="24"/>
      <w:szCs w:val="24"/>
    </w:rPr>
  </w:style>
  <w:style w:type="character" w:styleId="Hyperlink">
    <w:name w:val="Hyperlink"/>
    <w:basedOn w:val="DefaultParagraphFont"/>
    <w:uiPriority w:val="99"/>
    <w:unhideWhenUsed/>
    <w:rsid w:val="00F17B58"/>
    <w:rPr>
      <w:color w:val="0563C1" w:themeColor="hyperlink"/>
      <w:u w:val="single"/>
    </w:rPr>
  </w:style>
  <w:style w:type="character" w:styleId="UnresolvedMention">
    <w:name w:val="Unresolved Mention"/>
    <w:basedOn w:val="DefaultParagraphFont"/>
    <w:uiPriority w:val="99"/>
    <w:semiHidden/>
    <w:unhideWhenUsed/>
    <w:rsid w:val="00F17B58"/>
    <w:rPr>
      <w:color w:val="605E5C"/>
      <w:shd w:val="clear" w:color="auto" w:fill="E1DFDD"/>
    </w:rPr>
  </w:style>
  <w:style w:type="paragraph" w:styleId="ListParagraph">
    <w:name w:val="List Paragraph"/>
    <w:basedOn w:val="Normal"/>
    <w:uiPriority w:val="34"/>
    <w:qFormat/>
    <w:rsid w:val="002C0E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hee.nhs.uk/our-work/cancer-diagnostics/cancer-communications-resource-hub/patient/examples-good-bad-communication-case-study" TargetMode="External"/><Relationship Id="rId18" Type="http://schemas.openxmlformats.org/officeDocument/2006/relationships/hyperlink" Target="http://www.commonwealthfund.org/international-health-policy-center/countries/englan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ing.com/search?q=Berlo%20(1960)%20Model%20of%20Communication&amp;qs=n&amp;form=QBRE&amp;sp=-" TargetMode="External"/><Relationship Id="rId17" Type="http://schemas.openxmlformats.org/officeDocument/2006/relationships/hyperlink" Target="https://en.wikipedia.org/wiki/Source%E2%80%93message%E2%80%93channel%E2%80%93receiver_model_of_communication" TargetMode="External"/><Relationship Id="rId2" Type="http://schemas.openxmlformats.org/officeDocument/2006/relationships/numbering" Target="numbering.xml"/><Relationship Id="rId16" Type="http://schemas.openxmlformats.org/officeDocument/2006/relationships/hyperlink" Target="https://www.studocu.com/en-gb/document/south-thames-colleges-group/health-and-social-care/unit-3-task-3-case-studies/4045330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studocu.com/en-gb/document/south-thames-colleges-group/health-and-social-care/unit-3-task-3-case-studies/40453304" TargetMode="External"/><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hee.nhs.uk/our-work/cancer-diagnostics/cancer-communications-resource-hub/patient/examples-good-bad-communication-case-stud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5411</Words>
  <Characters>30847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Bahja Salah</cp:lastModifiedBy>
  <cp:revision>2</cp:revision>
  <dcterms:created xsi:type="dcterms:W3CDTF">2025-12-19T00:50:00Z</dcterms:created>
  <dcterms:modified xsi:type="dcterms:W3CDTF">2025-12-19T00:50:00Z</dcterms:modified>
</cp:coreProperties>
</file>