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656E512D" w14:paraId="712990AA" wp14:textId="21C52E79">
      <w:pPr>
        <w:spacing w:after="160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Leadership Meeting Agenda</w:t>
      </w:r>
    </w:p>
    <w:p xmlns:wp14="http://schemas.microsoft.com/office/word/2010/wordml" w:rsidP="656E512D" w14:paraId="081350D4" wp14:textId="60773D9F">
      <w:pPr>
        <w:spacing w:after="160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Trinity Primary School</w:t>
      </w:r>
    </w:p>
    <w:p xmlns:wp14="http://schemas.microsoft.com/office/word/2010/wordml" w:rsidP="656E512D" w14:paraId="72759AF7" wp14:textId="7A6F2803">
      <w:pPr>
        <w:spacing w:after="160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56E512D" w:rsidR="6A50A042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Members in attendance:</w:t>
      </w:r>
    </w:p>
    <w:p xmlns:wp14="http://schemas.microsoft.com/office/word/2010/wordml" w:rsidP="656E512D" w14:paraId="2E6569E4" wp14:textId="7E87F520">
      <w:pPr>
        <w:spacing w:after="160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Nathan Barker – Headteacher/Designated Safeguarding Officer</w:t>
      </w:r>
    </w:p>
    <w:p xmlns:wp14="http://schemas.microsoft.com/office/word/2010/wordml" w:rsidP="656E512D" w14:paraId="74BBC533" wp14:textId="6A7AC369">
      <w:pPr>
        <w:spacing w:after="160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Alexis Bater - Nursery and Reception Teaching Assistant and Eco School Co-ordinator </w:t>
      </w:r>
    </w:p>
    <w:p xmlns:wp14="http://schemas.microsoft.com/office/word/2010/wordml" w:rsidP="656E512D" w14:paraId="0ECCA270" wp14:textId="2D04C016">
      <w:pPr>
        <w:spacing w:after="160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Leigh Williams – Key Worker Year 6</w:t>
      </w:r>
    </w:p>
    <w:p xmlns:wp14="http://schemas.microsoft.com/office/word/2010/wordml" w:rsidP="656E512D" w14:paraId="7B35FBBA" wp14:textId="53E9DD9C">
      <w:pPr>
        <w:spacing w:after="160" w:line="257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Michele Davies – Reception Teacher and ALNCo </w:t>
      </w:r>
    </w:p>
    <w:p xmlns:wp14="http://schemas.microsoft.com/office/word/2010/wordml" w:rsidP="656E512D" w14:paraId="56D2DF42" wp14:textId="3FDB7D0C">
      <w:pPr>
        <w:spacing w:after="160" w:line="257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Michelle Oatley – HLTA and Wellbeing Officer </w:t>
      </w:r>
    </w:p>
    <w:p xmlns:wp14="http://schemas.microsoft.com/office/word/2010/wordml" w:rsidP="656E512D" w14:paraId="764D7AA8" wp14:textId="4FC833DA">
      <w:pPr>
        <w:spacing w:after="160" w:line="257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Jayne Llewellyn – Nursery and Reception Teacher </w:t>
      </w:r>
    </w:p>
    <w:p xmlns:wp14="http://schemas.microsoft.com/office/word/2010/wordml" w:rsidP="656E512D" w14:paraId="638BB07B" wp14:textId="73476C65">
      <w:pPr>
        <w:spacing w:after="160" w:line="257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656E512D" w14:paraId="0111F127" wp14:textId="0C010318">
      <w:pPr>
        <w:spacing w:after="160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56E512D" w:rsidR="6A50A042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Agenda for Team Meeting 27/11/21</w:t>
      </w:r>
    </w:p>
    <w:p xmlns:wp14="http://schemas.microsoft.com/office/word/2010/wordml" w:rsidP="656E512D" w14:paraId="28EDA1DD" wp14:textId="674DEF92">
      <w:pPr>
        <w:pStyle w:val="ListParagraph"/>
        <w:numPr>
          <w:ilvl w:val="0"/>
          <w:numId w:val="1"/>
        </w:numPr>
        <w:spacing w:after="160" w:line="360" w:lineRule="auto"/>
        <w:jc w:val="both"/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Recap on action points from last meeting and invitation to Ysgol Y Pant for teaching staff on New Curriculum – Nathan Barker – Headteacher/Designated Safeguarding Officer. </w:t>
      </w:r>
    </w:p>
    <w:p xmlns:wp14="http://schemas.microsoft.com/office/word/2010/wordml" w:rsidP="656E512D" w14:paraId="5BB8A8F2" wp14:textId="3B3EEB7E">
      <w:pPr>
        <w:pStyle w:val="ListParagraph"/>
        <w:numPr>
          <w:ilvl w:val="0"/>
          <w:numId w:val="1"/>
        </w:numPr>
        <w:spacing w:after="160" w:line="360" w:lineRule="auto"/>
        <w:jc w:val="both"/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Update from the Eco Committee – Alexis Bater Eco School Co-ordinator </w:t>
      </w:r>
    </w:p>
    <w:p xmlns:wp14="http://schemas.microsoft.com/office/word/2010/wordml" w:rsidP="656E512D" w14:paraId="7B4E74B8" wp14:textId="21C8CCC6">
      <w:pPr>
        <w:pStyle w:val="ListParagraph"/>
        <w:numPr>
          <w:ilvl w:val="0"/>
          <w:numId w:val="1"/>
        </w:numPr>
        <w:spacing w:after="160" w:line="360" w:lineRule="auto"/>
        <w:jc w:val="both"/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Discuss IDP and recent safeguarding incident – Leigh </w:t>
      </w:r>
    </w:p>
    <w:p xmlns:wp14="http://schemas.microsoft.com/office/word/2010/wordml" w:rsidP="656E512D" w14:paraId="2B6787A2" wp14:textId="63A00E0A">
      <w:pPr>
        <w:pStyle w:val="ListParagraph"/>
        <w:numPr>
          <w:ilvl w:val="0"/>
          <w:numId w:val="1"/>
        </w:numPr>
        <w:spacing w:after="160" w:line="360" w:lineRule="auto"/>
        <w:ind w:left="720" w:right="0" w:hanging="360"/>
        <w:jc w:val="both"/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pt"/>
        </w:rPr>
        <w:t>Whole school wellbeing -PERMA and THRIVE screening- M Oatley Wellbeing Officer</w:t>
      </w:r>
    </w:p>
    <w:p xmlns:wp14="http://schemas.microsoft.com/office/word/2010/wordml" w:rsidP="656E512D" w14:paraId="4F15B232" wp14:textId="665116F3">
      <w:pPr>
        <w:pStyle w:val="ListParagraph"/>
        <w:numPr>
          <w:ilvl w:val="0"/>
          <w:numId w:val="1"/>
        </w:numPr>
        <w:spacing w:after="160" w:line="360" w:lineRule="auto"/>
        <w:jc w:val="both"/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PERMA &amp; THRIVE training - 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pt"/>
        </w:rPr>
        <w:t>M Oatley Wellbeing Officer</w:t>
      </w:r>
    </w:p>
    <w:p xmlns:wp14="http://schemas.microsoft.com/office/word/2010/wordml" w:rsidP="656E512D" w14:paraId="3D1B58F4" wp14:textId="298B77E8">
      <w:pPr>
        <w:pStyle w:val="ListParagraph"/>
        <w:numPr>
          <w:ilvl w:val="0"/>
          <w:numId w:val="1"/>
        </w:numPr>
        <w:spacing w:after="160" w:line="360" w:lineRule="auto"/>
        <w:jc w:val="both"/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pt"/>
        </w:rPr>
        <w:t>Transition – Jayne Llewellyn</w:t>
      </w:r>
    </w:p>
    <w:p xmlns:wp14="http://schemas.microsoft.com/office/word/2010/wordml" w:rsidP="656E512D" w14:paraId="569664D5" wp14:textId="6E4E5097">
      <w:pPr>
        <w:pStyle w:val="ListParagraph"/>
        <w:numPr>
          <w:ilvl w:val="0"/>
          <w:numId w:val="1"/>
        </w:numPr>
        <w:spacing w:after="160" w:line="360" w:lineRule="auto"/>
        <w:jc w:val="both"/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ALN pupil transitioning into nursery – Michele Davies ALNCo</w:t>
      </w:r>
    </w:p>
    <w:p xmlns:wp14="http://schemas.microsoft.com/office/word/2010/wordml" w:rsidP="656E512D" w14:paraId="175ED78E" wp14:textId="143F6252">
      <w:pPr>
        <w:pStyle w:val="ListParagraph"/>
        <w:numPr>
          <w:ilvl w:val="0"/>
          <w:numId w:val="1"/>
        </w:numPr>
        <w:spacing w:after="160" w:line="360" w:lineRule="auto"/>
        <w:jc w:val="both"/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A.O.B (Any Other Business)</w:t>
      </w:r>
    </w:p>
    <w:p xmlns:wp14="http://schemas.microsoft.com/office/word/2010/wordml" w:rsidP="656E512D" w14:paraId="5F33EBD4" wp14:textId="21023806">
      <w:pPr>
        <w:pStyle w:val="ListParagraph"/>
        <w:numPr>
          <w:ilvl w:val="0"/>
          <w:numId w:val="1"/>
        </w:numPr>
        <w:spacing w:after="160" w:line="360" w:lineRule="auto"/>
        <w:jc w:val="both"/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Final action points and timescales</w:t>
      </w:r>
    </w:p>
    <w:p xmlns:wp14="http://schemas.microsoft.com/office/word/2010/wordml" w:rsidP="656E512D" w14:paraId="3C6641BD" wp14:textId="41B87593">
      <w:pPr>
        <w:spacing w:after="160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656E512D" w14:paraId="5E5787A5" wp14:textId="68084914">
      <w:pPr>
        <w:pStyle w:val="Normal"/>
      </w:pPr>
    </w:p>
    <w:p w:rsidR="656E512D" w:rsidP="656E512D" w:rsidRDefault="656E512D" w14:paraId="04035C00" w14:textId="2186F833">
      <w:pPr>
        <w:pStyle w:val="Normal"/>
      </w:pPr>
    </w:p>
    <w:p w:rsidR="656E512D" w:rsidP="656E512D" w:rsidRDefault="656E512D" w14:paraId="4D40EE59" w14:textId="68E660AA">
      <w:pPr>
        <w:pStyle w:val="Normal"/>
      </w:pPr>
    </w:p>
    <w:p w:rsidR="656E512D" w:rsidP="656E512D" w:rsidRDefault="656E512D" w14:paraId="359E80B5" w14:textId="3E5A0FCF">
      <w:pPr>
        <w:pStyle w:val="Normal"/>
      </w:pPr>
    </w:p>
    <w:p w:rsidR="656E512D" w:rsidP="656E512D" w:rsidRDefault="656E512D" w14:paraId="4057F5D5" w14:textId="50908BCB">
      <w:pPr>
        <w:pStyle w:val="Normal"/>
      </w:pPr>
    </w:p>
    <w:p w:rsidR="656E512D" w:rsidP="656E512D" w:rsidRDefault="656E512D" w14:paraId="29458009" w14:textId="5FCB9843">
      <w:pPr>
        <w:pStyle w:val="Normal"/>
      </w:pPr>
    </w:p>
    <w:p w:rsidR="656E512D" w:rsidP="656E512D" w:rsidRDefault="656E512D" w14:paraId="2728E52A" w14:textId="11C5AE1B">
      <w:pPr>
        <w:pStyle w:val="Normal"/>
      </w:pPr>
    </w:p>
    <w:p w:rsidR="6A50A042" w:rsidP="656E512D" w:rsidRDefault="6A50A042" w14:paraId="5698980C" w14:textId="16E20821">
      <w:pPr>
        <w:spacing w:after="160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Reference List</w:t>
      </w:r>
    </w:p>
    <w:p w:rsidR="6A50A042" w:rsidP="656E512D" w:rsidRDefault="6A50A042" w14:paraId="6970AE46" w14:textId="6331AD10">
      <w:pPr>
        <w:spacing w:after="160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Boey, R. A. 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et al. 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(2009) 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Awareness and reactions of young stuttering children aged 2 – 7 years old towards their speech disfluency. 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26096c1d10104698">
        <w:r w:rsidRPr="656E512D" w:rsidR="6A50A042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Awareness and reactions of young stuttering children aged 2–7 years old towards their speech disfluency - ScienceDirect (uwtsd.ac.uk)</w:t>
        </w:r>
      </w:hyperlink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16 November 2021).</w:t>
      </w:r>
    </w:p>
    <w:p w:rsidR="6A50A042" w:rsidP="656E512D" w:rsidRDefault="6A50A042" w14:paraId="74797AED" w14:textId="46D699AF">
      <w:pPr>
        <w:spacing w:after="160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Bridgend County Borough Council (2017) 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Healthcare needs policy. 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152b7794997e4b15">
        <w:r w:rsidRPr="656E512D" w:rsidR="6A50A042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https://www.porthcawlschool.co.uk/wp-content/uploads/2021/11/BCBC-healthcare-needs-policy.pdf</w:t>
        </w:r>
      </w:hyperlink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25 November 2021). </w:t>
      </w:r>
    </w:p>
    <w:p w:rsidR="6A50A042" w:rsidP="656E512D" w:rsidRDefault="6A50A042" w14:paraId="3E576C48" w14:textId="5D50CAFC">
      <w:pPr>
        <w:spacing w:after="160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Bridgend County Borough Council (2021) 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Capture Board. 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[powerpoint].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Bridgend: Bridgend County Borough Council.</w:t>
      </w:r>
    </w:p>
    <w:p w:rsidR="6A50A042" w:rsidP="656E512D" w:rsidRDefault="6A50A042" w14:paraId="3606490A" w14:textId="5AD95573">
      <w:pPr>
        <w:spacing w:after="160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Bridgend County Borough Council (2021) 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Data Protection policy. 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0da8c17b21534e5c">
        <w:r w:rsidRPr="656E512D" w:rsidR="6A50A042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https://www.bridgend.gov.uk/media/9965/data-protection-policy.pdf</w:t>
        </w:r>
      </w:hyperlink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25 November 2021).</w:t>
      </w:r>
    </w:p>
    <w:p w:rsidR="6A50A042" w:rsidP="656E512D" w:rsidRDefault="6A50A042" w14:paraId="6C32EC12" w14:textId="3CFB5532">
      <w:pPr>
        <w:spacing w:after="160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Byrd, C. T., Gillam, R. B. and Logan, K. J. (2012) 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Speech disfluency in School-Age Children’s Conversational and Narrative Discourse. 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df05d98a2ea743b1">
        <w:r w:rsidRPr="656E512D" w:rsidR="6A50A042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Speech Disfluency in School-Age Children's Conversational and Narrative Discourse - ProQuest</w:t>
        </w:r>
      </w:hyperlink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FF"/>
          <w:sz w:val="24"/>
          <w:szCs w:val="24"/>
          <w:u w:val="single"/>
          <w:lang w:val="en-GB"/>
        </w:rPr>
        <w:t xml:space="preserve">  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(Accessed: 16 November 2021).</w:t>
      </w:r>
    </w:p>
    <w:p w:rsidR="6A50A042" w:rsidP="656E512D" w:rsidRDefault="6A50A042" w14:paraId="414D1AFA" w14:textId="63AFBF92">
      <w:pPr>
        <w:spacing w:after="160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Central South Consortium (2021) 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Identifying Additional Learning Needs and Determining the Additional Learning Provision Regional Guidance for Additional Learning Needs Co-ordinators. 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Abercynnon: Central South Consortium.</w:t>
      </w:r>
    </w:p>
    <w:p w:rsidR="6A50A042" w:rsidP="656E512D" w:rsidRDefault="6A50A042" w14:paraId="6ED4BF6C" w14:textId="49266ECE">
      <w:pPr>
        <w:spacing w:after="160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56E512D" w:rsidR="6A50A04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Children Act 1989, c. 41.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at: </w:t>
      </w:r>
      <w:hyperlink r:id="R42d2162c636e4022">
        <w:r w:rsidRPr="656E512D" w:rsidR="6A50A042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https://www.legislation.gov.uk/ukpga/1989/41/section/47</w:t>
        </w:r>
      </w:hyperlink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(Accessed: 20 November 2021).  </w:t>
      </w:r>
    </w:p>
    <w:p w:rsidR="6A50A042" w:rsidP="656E512D" w:rsidRDefault="6A50A042" w14:paraId="36FAEBA5" w14:textId="1F17E2B7">
      <w:pPr>
        <w:spacing w:after="160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Children’s Commissioner of Wales (2021) 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United Nations Conventions on the Rights of the Child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0baa1803b4b3485e">
        <w:r w:rsidRPr="656E512D" w:rsidR="6A50A042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UNCRC - Children’s Commissioner for Wales (childcomwales.org.uk)</w:t>
        </w:r>
      </w:hyperlink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on: 13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November 2021).</w:t>
      </w:r>
    </w:p>
    <w:p w:rsidR="6A50A042" w:rsidP="656E512D" w:rsidRDefault="6A50A042" w14:paraId="59C59937" w14:textId="3E32A7E4">
      <w:pPr>
        <w:spacing w:after="160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Country Living (2020) 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Over half of parents say their children know more about sustainability than they do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61a91479229f4ec2">
        <w:r w:rsidRPr="656E512D" w:rsidR="6A50A042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Over half of parents say their children know more about sustainability than they do (countryliving.com)</w:t>
        </w:r>
      </w:hyperlink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(Accessed on: 14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November 2021).  </w:t>
      </w:r>
    </w:p>
    <w:p w:rsidR="6A50A042" w:rsidP="656E512D" w:rsidRDefault="6A50A042" w14:paraId="1F40963F" w14:textId="354CA156">
      <w:pPr>
        <w:spacing w:after="160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Dale, F. 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et al. 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(2017) 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Family Resilience Assessment Instrument and Tool (FRAIT) Guidance. 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w:anchor=":~:text=Family%20Resilience%20Assessment%20Instrument%20%28FRAI%29%20is%20designed%20for,different%20purposes%20-%20part%20of%20workload%20acuity%20calculation%2C" r:id="R131a2b8d417245c0">
        <w:r w:rsidRPr="656E512D" w:rsidR="6A50A042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FRAIT Guidance.pdf (primecentre.wales)</w:t>
        </w:r>
      </w:hyperlink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17 November 2021). </w:t>
      </w:r>
    </w:p>
    <w:p w:rsidR="6A50A042" w:rsidP="656E512D" w:rsidRDefault="6A50A042" w14:paraId="548E94F1" w14:textId="0E0A91D5">
      <w:pPr>
        <w:spacing w:after="160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Delfos, M.F. (2004) 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Children and behavioural problems anxiety, aggression, depression and biopsychological model with guidelines for diagnostics and treatment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London: Jessica Kingsley.</w:t>
      </w:r>
    </w:p>
    <w:p w:rsidR="6A50A042" w:rsidP="656E512D" w:rsidRDefault="6A50A042" w14:paraId="0FD3FB69" w14:textId="515F212F">
      <w:pPr>
        <w:spacing w:after="160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Department for Education (2021a) 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Keeping children safe in education. 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at: </w:t>
      </w:r>
      <w:hyperlink r:id="R7496c87dff4e4d6b">
        <w:r w:rsidRPr="656E512D" w:rsidR="6A50A042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Keeping children safe in education 2021 (publishing.service.gov.uk)</w:t>
        </w:r>
      </w:hyperlink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(Accessed: 20 November 2021).   </w:t>
      </w:r>
    </w:p>
    <w:p w:rsidR="6A50A042" w:rsidP="656E512D" w:rsidRDefault="6A50A042" w14:paraId="456FF511" w14:textId="0DCD04C0">
      <w:pPr>
        <w:spacing w:after="160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Department for Education (2021b) 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Children Act 1989 guidance and regulations.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at: </w:t>
      </w:r>
      <w:hyperlink r:id="Rd4a7dde4dfab4c0b">
        <w:r w:rsidRPr="656E512D" w:rsidR="6A50A042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The Children Act 1989 guidance and regulations (publishing.service.gov.uk)</w:t>
        </w:r>
      </w:hyperlink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20 November 2021).</w:t>
      </w:r>
    </w:p>
    <w:p w:rsidR="6A50A042" w:rsidP="656E512D" w:rsidRDefault="6A50A042" w14:paraId="6B4C7B25" w14:textId="35905824">
      <w:pPr>
        <w:tabs>
          <w:tab w:val="left" w:leader="none" w:pos="4400"/>
        </w:tabs>
        <w:spacing w:after="160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Education Support (2021) 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Covid-19: Teacher mental health and wellbeing suffers whilst lack of appreciation or guidance leaves profession struggling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 Available at: </w:t>
      </w:r>
      <w:hyperlink r:id="R598ff79bd9d2440b">
        <w:r w:rsidRPr="656E512D" w:rsidR="6A50A042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Covid-19: Teacher mental health and wellbeing suffers whilst lack of appreciation or guidance leaves profession struggling (educationsupport.org.uk)</w:t>
        </w:r>
      </w:hyperlink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26 November 2021). </w:t>
      </w:r>
    </w:p>
    <w:p w:rsidR="6A50A042" w:rsidP="656E512D" w:rsidRDefault="6A50A042" w14:paraId="3DA1CB23" w14:textId="02841F62">
      <w:pPr>
        <w:spacing w:after="160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Estyn (2021a) 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Guidance for Inspectors: What we inspect Maintained Schools and PRU’s – for inspections from 2022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a86dbc1cf4154551">
        <w:r w:rsidRPr="656E512D" w:rsidR="6A50A042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What we inspect (gov.wales)</w:t>
        </w:r>
      </w:hyperlink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on: 17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November 2021).</w:t>
      </w:r>
    </w:p>
    <w:p w:rsidR="6A50A042" w:rsidP="656E512D" w:rsidRDefault="6A50A042" w14:paraId="3A539B3B" w14:textId="238B57BB">
      <w:pPr>
        <w:spacing w:after="160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Estyn (2021b) 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Policy and Procedures for Safeguarding.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at: </w:t>
      </w:r>
      <w:hyperlink r:id="R3d31734660ef4846">
        <w:r w:rsidRPr="656E512D" w:rsidR="6A50A042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Estyn Safeguarding Policy 2015 (gov.wales)</w:t>
        </w:r>
      </w:hyperlink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20: November 2021). </w:t>
      </w:r>
    </w:p>
    <w:p w:rsidR="6A50A042" w:rsidP="656E512D" w:rsidRDefault="6A50A042" w14:paraId="637E9CA5" w14:textId="3ADE5A20">
      <w:pPr>
        <w:spacing w:after="160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Farrell, M. (2012) 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Educating special children: an introduction to provision for pupils with disabilities and disorders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2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nd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edn. London: Routledge.</w:t>
      </w:r>
    </w:p>
    <w:p w:rsidR="6A50A042" w:rsidP="656E512D" w:rsidRDefault="6A50A042" w14:paraId="36125BD4" w14:textId="63762102">
      <w:pPr>
        <w:spacing w:after="160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Future Generations Commissioner for Wales (2021) 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Well-being of Future Generations (Wales) Act 2015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566703125b5f4f91">
        <w:r w:rsidRPr="656E512D" w:rsidR="6A50A042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Well-being of Future Generations (Wales) Act 2015 – The Future Generations Commissioner for Wales</w:t>
        </w:r>
      </w:hyperlink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on: 13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November 2021).</w:t>
      </w:r>
    </w:p>
    <w:p w:rsidR="6A50A042" w:rsidP="656E512D" w:rsidRDefault="6A50A042" w14:paraId="185BEEAE" w14:textId="4293C929">
      <w:pPr>
        <w:spacing w:after="160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Garner, P. 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et al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(2014) 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SAGE handbook of emotional and behavioural difficulties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2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nd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edn. Los Angeles: SAGE.</w:t>
      </w:r>
    </w:p>
    <w:p w:rsidR="6A50A042" w:rsidP="656E512D" w:rsidRDefault="6A50A042" w14:paraId="75E1FC2D" w14:textId="3BB4646F">
      <w:pPr>
        <w:spacing w:after="160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Garvey, D. (2017) 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Performance Management in Early Years Settings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London: Jessica Kingsley Publishers Ltd.</w:t>
      </w:r>
    </w:p>
    <w:p w:rsidR="6A50A042" w:rsidP="656E512D" w:rsidRDefault="6A50A042" w14:paraId="2A094A3C" w14:textId="62101AA3">
      <w:pPr>
        <w:spacing w:after="160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Garvey, D. (2018) 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Nurturing personal, social and emotional development in early childhood: a practical guide to understanding brain development and young children’s behaviour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London: Jessica Kingsley Publishers.</w:t>
      </w:r>
    </w:p>
    <w:p w:rsidR="6A50A042" w:rsidP="656E512D" w:rsidRDefault="6A50A042" w14:paraId="3D8557A3" w14:textId="08EE3513">
      <w:pPr>
        <w:spacing w:after="160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Governors Wales, (2017) 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Writing Minutes. 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80d799742f9b42e0">
        <w:r w:rsidRPr="656E512D" w:rsidR="6A50A042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Writing_minutes.pdf (governors.cymru)</w:t>
        </w:r>
      </w:hyperlink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23 November 2021).</w:t>
      </w:r>
    </w:p>
    <w:p w:rsidR="6A50A042" w:rsidP="656E512D" w:rsidRDefault="6A50A042" w14:paraId="4081A768" w14:textId="7EA5FBEA">
      <w:pPr>
        <w:spacing w:after="160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Griffiths, F. (2003) 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Communication counts: speech and language difficulties in the early years. 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London: David Fulton Publications Ltd.</w:t>
      </w:r>
    </w:p>
    <w:p w:rsidR="6A50A042" w:rsidP="656E512D" w:rsidRDefault="6A50A042" w14:paraId="08A797DA" w14:textId="5307B4CA">
      <w:pPr>
        <w:spacing w:after="160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Hannell, G. (2006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) Identifying children with special needs checklists and action plans for teachers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Thousand Oaks, California: Corwin.</w:t>
      </w:r>
    </w:p>
    <w:p w:rsidR="6A50A042" w:rsidP="656E512D" w:rsidRDefault="6A50A042" w14:paraId="7AC86DE1" w14:textId="7E7572F8">
      <w:pPr>
        <w:spacing w:after="160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Love Food Hate Waste (2021) email to Alexis Bater, 14 November. </w:t>
      </w:r>
    </w:p>
    <w:p w:rsidR="6A50A042" w:rsidP="656E512D" w:rsidRDefault="6A50A042" w14:paraId="3B3989B7" w14:textId="1BE17518">
      <w:pPr>
        <w:spacing w:after="160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Norfolk County Council (2021) 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One-page profiles.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Available at: </w:t>
      </w:r>
      <w:hyperlink r:id="R3a792d109e2f4dcc">
        <w:r w:rsidRPr="656E512D" w:rsidR="6A50A042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One-page profiles - Norfolk County Council</w:t>
        </w:r>
      </w:hyperlink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(Accessed; 23 November 2021). </w:t>
      </w:r>
    </w:p>
    <w:p w:rsidR="6A50A042" w:rsidP="656E512D" w:rsidRDefault="6A50A042" w14:paraId="34669669" w14:textId="6F4864D4">
      <w:pPr>
        <w:spacing w:after="160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OMEP UK (2021) 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OMEP UK Early Childhood Sustainable Citizenship Award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5354e96a3a6144d2">
        <w:r w:rsidRPr="656E512D" w:rsidR="6A50A042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OMEP UK Early Childhood Sustainable Citizenship Award – OMEP UK</w:t>
        </w:r>
      </w:hyperlink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on: 14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November 2021).</w:t>
      </w:r>
    </w:p>
    <w:p w:rsidR="6A50A042" w:rsidP="656E512D" w:rsidRDefault="6A50A042" w14:paraId="1081EF6A" w14:textId="03FE000D">
      <w:pPr>
        <w:spacing w:after="160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O’Toole, L. and Hayes, N. (2020) 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Supporting positive behaviour in early childhood settings and primary schools: relationships, reciprocity, and reflection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Abingdon, Oxon: Routledge.</w:t>
      </w:r>
    </w:p>
    <w:p w:rsidR="6A50A042" w:rsidP="656E512D" w:rsidRDefault="6A50A042" w14:paraId="2357C7B1" w14:textId="71458945">
      <w:pPr>
        <w:spacing w:after="160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Palanivelan, M. and Pravin, S. C. (2021) 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 Hybrid Deep Ensemble for Speech Disfluency Classification. 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a512e6f3bbc44800">
        <w:r w:rsidRPr="656E512D" w:rsidR="6A50A042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 xml:space="preserve">A A Hybrid Deep Ensemble for Speech Disfluency Classification | SpringerLink (uwtsd.ac.uk) </w:t>
        </w:r>
      </w:hyperlink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15 November 2021). </w:t>
      </w:r>
    </w:p>
    <w:p w:rsidR="6A50A042" w:rsidP="656E512D" w:rsidRDefault="6A50A042" w14:paraId="024A765E" w14:textId="707A876C">
      <w:pPr>
        <w:spacing w:after="160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Prosafety Management, (2021) 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Is Risk Assessment a Legal Requirement?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at: </w:t>
      </w:r>
      <w:hyperlink r:id="Ra4e8f0b1a4934a72">
        <w:r w:rsidRPr="656E512D" w:rsidR="6A50A042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https://www.prosafetymanagement.co.uk/legal-requirement/</w:t>
        </w:r>
      </w:hyperlink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22 November 2021).</w:t>
      </w:r>
    </w:p>
    <w:p w:rsidR="6A50A042" w:rsidP="656E512D" w:rsidRDefault="6A50A042" w14:paraId="23848CDD" w14:textId="4E7EA8E1">
      <w:pPr>
        <w:spacing w:after="160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Roberts, L. (2021) Online course attended by Michele Davies, 15 November. </w:t>
      </w:r>
    </w:p>
    <w:p w:rsidR="6A50A042" w:rsidP="656E512D" w:rsidRDefault="6A50A042" w14:paraId="45F00D9E" w14:textId="0682B550">
      <w:pPr>
        <w:spacing w:after="160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Sandwell and West Birmingham Hospitals NHS Trust, (2010) 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WellComm.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London: GL Assessment.</w:t>
      </w:r>
    </w:p>
    <w:p w:rsidR="6A50A042" w:rsidP="656E512D" w:rsidRDefault="6A50A042" w14:paraId="1C6FB428" w14:textId="1B91BFE0">
      <w:pPr>
        <w:spacing w:after="160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Seligman, M. (2011)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PERMA Model: A Scientific Theory of Happiness. 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34bc4964442d4876">
        <w:r w:rsidRPr="656E512D" w:rsidR="6A50A042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The-PERMA-Model-Booklet-Update.pdf (bild.org.uk)</w:t>
        </w:r>
      </w:hyperlink>
      <w:r w:rsidRPr="656E512D" w:rsidR="6A50A04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on: 25 November 2021).</w:t>
      </w:r>
    </w:p>
    <w:p w:rsidR="656E512D" w:rsidP="656E512D" w:rsidRDefault="656E512D" w14:paraId="528DC629" w14:textId="46BA7665">
      <w:pPr>
        <w:spacing w:after="160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A50A042" w:rsidP="656E512D" w:rsidRDefault="6A50A042" w14:paraId="059482F4" w14:textId="3DCF7751">
      <w:pPr>
        <w:spacing w:after="160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Thrive (2021) 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Our underpinning theory and science. 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92fc334a5840449e">
        <w:r w:rsidRPr="656E512D" w:rsidR="6A50A042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https://www.thriveapproach.com/about-thrive/the-thrive-approach/underpinning-science-and-theory/</w:t>
        </w:r>
      </w:hyperlink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25 November 2021).</w:t>
      </w:r>
    </w:p>
    <w:p w:rsidR="6A50A042" w:rsidP="656E512D" w:rsidRDefault="6A50A042" w14:paraId="6A154F1E" w14:textId="289D169C">
      <w:pPr>
        <w:spacing w:after="160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Tinney, G. and Merriman, E. (2018) ‘Early Years Education and Education for Sustainable Development and the Global Citizenship (ESDGC) – Two Sides of the Same Coin?’, 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Wales Journal of Learning and Teaching in Higher Education.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1(1), pp. 71-76.  Available at:  </w:t>
      </w:r>
      <w:hyperlink r:id="R32d3e5a5ceca4c55">
        <w:r w:rsidRPr="656E512D" w:rsidR="6A50A042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71-76-Tinney-and-Merriman.pdf</w:t>
        </w:r>
      </w:hyperlink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on: 13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November 2021).</w:t>
      </w:r>
    </w:p>
    <w:p w:rsidR="6A50A042" w:rsidP="656E512D" w:rsidRDefault="6A50A042" w14:paraId="6622BDFC" w14:textId="5BED00E7">
      <w:pPr>
        <w:spacing w:after="160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Twinkl, (2021) 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Job Advertisement.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at: </w:t>
      </w:r>
      <w:hyperlink r:id="R6ade039a454a4fc4">
        <w:r w:rsidRPr="656E512D" w:rsidR="6A50A042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https://www.twinkl.co.uk/teaching-wiki/job-advertisement</w:t>
        </w:r>
      </w:hyperlink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(Accessed: 23 November 2021).</w:t>
      </w:r>
    </w:p>
    <w:p w:rsidR="6A50A042" w:rsidP="656E512D" w:rsidRDefault="6A50A042" w14:paraId="04521B38" w14:textId="1817EF53">
      <w:pPr>
        <w:spacing w:after="160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UNESCO (2021) 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Education for Sustainable Development for 2030 Toolbox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138fd95eeb294667">
        <w:r w:rsidRPr="656E512D" w:rsidR="6A50A042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Education for sustainable development for 2030 Toolbox (unesco.org)</w:t>
        </w:r>
      </w:hyperlink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on:14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November 2021). </w:t>
      </w:r>
    </w:p>
    <w:p w:rsidR="6A50A042" w:rsidP="656E512D" w:rsidRDefault="6A50A042" w14:paraId="0A56DCAF" w14:textId="15CFA4B6">
      <w:pPr>
        <w:spacing w:after="160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United Nations Climate Change Conference (2021) 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Sustainability. 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 </w:t>
      </w:r>
      <w:hyperlink r:id="R83f6ab6cb5844ee7">
        <w:r w:rsidRPr="656E512D" w:rsidR="6A50A042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Sustainability - UN Climate Change Conference (COP26) at the SEC – Glasgow 2021 (ukcop26.org)</w:t>
        </w:r>
      </w:hyperlink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(Accessed on: 13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November 2021).</w:t>
      </w:r>
    </w:p>
    <w:p w:rsidR="6A50A042" w:rsidP="656E512D" w:rsidRDefault="6A50A042" w14:paraId="36B09D1F" w14:textId="3242222E">
      <w:pPr>
        <w:spacing w:after="160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United Nations (2021) 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United Nations Sustainable Development Goals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4a94a3c656984cbc">
        <w:r w:rsidRPr="656E512D" w:rsidR="6A50A042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Take Action for the Sustainable Development Goals – United Nations Sustainable Development</w:t>
        </w:r>
      </w:hyperlink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on: 13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November 2021).</w:t>
      </w:r>
    </w:p>
    <w:p w:rsidR="6A50A042" w:rsidP="656E512D" w:rsidRDefault="6A50A042" w14:paraId="734DA352" w14:textId="2272FC71">
      <w:pPr>
        <w:spacing w:after="160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UNICEF (2019) 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 summary of the UN Convention on the Rights of the Child.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at: </w:t>
      </w:r>
      <w:hyperlink r:id="Re34a3fd153c54884">
        <w:r w:rsidRPr="656E512D" w:rsidR="6A50A042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https://downloads.unicef.org.uk/wp-content/uploads/2019/10/UNCRC_summary-1_1.pdf</w:t>
        </w:r>
      </w:hyperlink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(Accessed 20 November 2021). </w:t>
      </w:r>
    </w:p>
    <w:p w:rsidR="6A50A042" w:rsidP="656E512D" w:rsidRDefault="6A50A042" w14:paraId="51F5DC40" w14:textId="343EFC31">
      <w:pPr>
        <w:spacing w:after="160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Vorkapić, S. T. (2012) 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Significance of Preschool Teacher’s Personality in Early Childhood Education: Analysis of Eysenck’s and Big Five Dimensions of Personality. 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9a270334b1d24373">
        <w:r w:rsidRPr="656E512D" w:rsidR="6A50A042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The significance of personality (1) (1).pdf</w:t>
        </w:r>
      </w:hyperlink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15 November 2021). </w:t>
      </w:r>
    </w:p>
    <w:p w:rsidR="6A50A042" w:rsidP="656E512D" w:rsidRDefault="6A50A042" w14:paraId="7200852A" w14:textId="132CFDB0">
      <w:pPr>
        <w:spacing w:after="160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Weinstein, N. (2021) ‘A Special Report on Being Sustainable’, 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Nursery World,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November, pp. 55-57.</w:t>
      </w:r>
    </w:p>
    <w:p w:rsidR="6A50A042" w:rsidP="656E512D" w:rsidRDefault="6A50A042" w14:paraId="7D449782" w14:textId="0830FB88">
      <w:pPr>
        <w:spacing w:after="160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Welsh Government (2016) 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Theme 1: Leadership for a Self-Improving System. Resources 1-7.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at: </w:t>
      </w:r>
      <w:hyperlink r:id="Rbb741ac2d1644956">
        <w:r w:rsidRPr="656E512D" w:rsidR="6A50A042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150615-face-theme1-en.pdf (ioe.ac.uk)</w:t>
        </w:r>
      </w:hyperlink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(Accessed on: 14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November 2021).</w:t>
      </w:r>
    </w:p>
    <w:p w:rsidR="6A50A042" w:rsidP="656E512D" w:rsidRDefault="6A50A042" w14:paraId="1F50EE8C" w14:textId="75397E14">
      <w:pPr>
        <w:spacing w:after="160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Welsh Government (2013) 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Safeguarding Children in Education.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at: </w:t>
      </w:r>
      <w:hyperlink r:id="Rc58dc743fb364d8d">
        <w:r w:rsidRPr="656E512D" w:rsidR="6A50A042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https://gov.wales/sites/default/files/consultations/2018-01/270813-draft-guidance-en.pdf</w:t>
        </w:r>
      </w:hyperlink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(Accessed: 20 November 2021). </w:t>
      </w:r>
    </w:p>
    <w:p w:rsidR="6A50A042" w:rsidP="656E512D" w:rsidRDefault="6A50A042" w14:paraId="44B3121F" w14:textId="3818A0D0">
      <w:pPr>
        <w:spacing w:after="160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Welsh Assembly Government (2015) 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Foundation Phase Framework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07ecce23650c44d2">
        <w:r w:rsidRPr="656E512D" w:rsidR="6A50A042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https://hwb.gov.wales/storage/d5d8e39c-b534-40cb-a3f5-7e2e126d8077/foundation-phase-framework.pdf</w:t>
        </w:r>
      </w:hyperlink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23 November 2021).</w:t>
      </w:r>
    </w:p>
    <w:p w:rsidR="6A50A042" w:rsidP="656E512D" w:rsidRDefault="6A50A042" w14:paraId="5140A5D3" w14:textId="2D48AD4A">
      <w:pPr>
        <w:spacing w:after="160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Welsh Government (2017a) 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Additional learning needs transformation programme. 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Available at:</w:t>
      </w:r>
      <w:hyperlink r:id="R4dfd5e05190b4a6d">
        <w:r w:rsidRPr="656E512D" w:rsidR="6A50A042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Additional learning needs (ALN) transformation programme (gov.wales)</w:t>
        </w:r>
      </w:hyperlink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20 November 2021). 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6A50A042" w:rsidP="656E512D" w:rsidRDefault="6A50A042" w14:paraId="70059C41" w14:textId="225D5EDA">
      <w:pPr>
        <w:spacing w:after="160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Welsh Government (2017b) 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 overview of the Healthy Child Wales Programme. 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bedafd95dbb14078">
        <w:r w:rsidRPr="656E512D" w:rsidR="6A50A042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Microsoft Word - HCWP Welsh Gov document - published version[1].docx</w:t>
        </w:r>
      </w:hyperlink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15 November 2021). </w:t>
      </w:r>
    </w:p>
    <w:p w:rsidR="6A50A042" w:rsidP="656E512D" w:rsidRDefault="6A50A042" w14:paraId="37B4965B" w14:textId="5CA63304">
      <w:pPr>
        <w:spacing w:after="160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Welsh Government (2020a) 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 New Curriculum in Wales Changing the Way Children and Young People Learn in School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64abfd8385b4421b">
        <w:r w:rsidRPr="656E512D" w:rsidR="6A50A042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Caerphilly well-bein plan 2018-2023 (gov.wales)</w:t>
        </w:r>
      </w:hyperlink>
      <w:hyperlink r:id="R2c5f74e30e564906">
        <w:r w:rsidRPr="656E512D" w:rsidR="6A50A042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)</w:t>
        </w:r>
      </w:hyperlink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on: 13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November 2021). </w:t>
      </w:r>
    </w:p>
    <w:p w:rsidR="6A50A042" w:rsidP="656E512D" w:rsidRDefault="6A50A042" w14:paraId="756A1BFE" w14:textId="1B87AE1E">
      <w:pPr>
        <w:spacing w:after="160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Welsh Assembly Government (2020b) 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Curriculum for Wales: Implementation plan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w:anchor="purpose" r:id="R5b4b458ec82245b3">
        <w:r w:rsidRPr="656E512D" w:rsidR="6A50A042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Curriculum for Wales: Implementation plan - Hwb (gov.wales)</w:t>
        </w:r>
      </w:hyperlink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(Accessed: 23 November 2021).</w:t>
      </w:r>
    </w:p>
    <w:p w:rsidR="6A50A042" w:rsidP="656E512D" w:rsidRDefault="6A50A042" w14:paraId="70334CE8" w14:textId="713934BA">
      <w:pPr>
        <w:tabs>
          <w:tab w:val="left" w:leader="none" w:pos="4400"/>
        </w:tabs>
        <w:spacing w:after="160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Welsh Government (2020c)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Review of the impact of mass disruption on the wellbeing and mental health of children and young people. 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0dc38b04dd8f47e6">
        <w:r w:rsidRPr="656E512D" w:rsidR="6A50A042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https://gov.wales/review-impact-mass-disruption-wellbeing-and-mental-health-children-and-young-people</w:t>
        </w:r>
      </w:hyperlink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25 November 2021).</w:t>
      </w:r>
    </w:p>
    <w:p w:rsidR="6A50A042" w:rsidP="656E512D" w:rsidRDefault="6A50A042" w14:paraId="7294D505" w14:textId="29E7059D">
      <w:pPr>
        <w:spacing w:after="160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Welsh Government (2021a) 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All Wales COVID-19 Workforce Risk Assessment Tool for education, childcare, playwork, youth work and further education settings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f81af93fc1c840a3">
        <w:r w:rsidRPr="656E512D" w:rsidR="6A50A042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https://gov.wales/sites/default/files/publications/2021-06/covid-19-education-child-youth-settings-workforce-risk-assessment-tool.pdf</w:t>
        </w:r>
      </w:hyperlink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23 November 2021).</w:t>
      </w:r>
    </w:p>
    <w:p w:rsidR="6A50A042" w:rsidP="656E512D" w:rsidRDefault="6A50A042" w14:paraId="336E0357" w14:textId="31D388EE">
      <w:pPr>
        <w:spacing w:after="160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Welsh Government (2021b) 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Beyond Recycling: A Children’s Rights Impact Assessment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 </w:t>
      </w:r>
      <w:hyperlink r:id="R55cf161f6e2c484d">
        <w:r w:rsidRPr="656E512D" w:rsidR="6A50A042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beyond-recycling-childrens-rights-assessment.pdf (gov.wales)</w:t>
        </w:r>
      </w:hyperlink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on: 14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November 2021).</w:t>
      </w:r>
    </w:p>
    <w:p w:rsidR="6A50A042" w:rsidP="656E512D" w:rsidRDefault="6A50A042" w14:paraId="248FD032" w14:textId="055736BA">
      <w:pPr>
        <w:spacing w:after="160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Welsh Government (2021c) 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Data Protection.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at: </w:t>
      </w:r>
      <w:hyperlink r:id="R0c543906c383426f">
        <w:r w:rsidRPr="656E512D" w:rsidR="6A50A042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https://gov.wales/preparing-wales-brexit/data-protection</w:t>
        </w:r>
      </w:hyperlink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23 November 2021).</w:t>
      </w:r>
    </w:p>
    <w:p w:rsidR="6A50A042" w:rsidP="656E512D" w:rsidRDefault="6A50A042" w14:paraId="287CAE49" w14:textId="54A7AFEA">
      <w:pPr>
        <w:spacing w:after="160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Welsh Government (2021d) 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Implementation and practical considerations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12081c2b6e2b46de">
        <w:r w:rsidRPr="656E512D" w:rsidR="6A50A042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https://hwb.gov.wales/curriculum-for-wales/designing-your-curriculum/implementation-and-practical-considerations</w:t>
        </w:r>
      </w:hyperlink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23rd November 2021). </w:t>
      </w:r>
    </w:p>
    <w:p w:rsidR="6A50A042" w:rsidP="656E512D" w:rsidRDefault="6A50A042" w14:paraId="01F934E3" w14:textId="04579FCB">
      <w:pPr>
        <w:spacing w:after="160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Welsh Government (2021e) 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National Minimum Standards for Regulated Childcare for children up to the age of 12 years. 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  </w:t>
      </w:r>
      <w:hyperlink r:id="Re10ac37923884b2f">
        <w:r w:rsidRPr="656E512D" w:rsidR="6A50A042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https://careinspectorate.wales/sites/default/files/2018-01/160411regchildcareen.pdf</w:t>
        </w:r>
      </w:hyperlink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20 November 2021).</w:t>
      </w:r>
    </w:p>
    <w:p w:rsidR="6A50A042" w:rsidP="656E512D" w:rsidRDefault="6A50A042" w14:paraId="20F9B874" w14:textId="7FD3E320">
      <w:pPr>
        <w:spacing w:after="160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Welsh Government (2021f) 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Schools: coronavirus guidance. 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at: </w:t>
      </w:r>
      <w:hyperlink w:anchor="section-52378" r:id="R7002e5a1d7ba4675">
        <w:r w:rsidRPr="656E512D" w:rsidR="6A50A042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Schools: coronavirus guidance | GOV.WALES</w:t>
        </w:r>
      </w:hyperlink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 (Accessed 20 November 2021).</w:t>
      </w:r>
    </w:p>
    <w:p w:rsidR="6A50A042" w:rsidP="656E512D" w:rsidRDefault="6A50A042" w14:paraId="605F671D" w14:textId="4CDFFA3B">
      <w:pPr>
        <w:spacing w:after="160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Welsh Government (2021g) 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Statistics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Healthy Child Wales Programme: 2020. 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223b7eacdcda4fed">
        <w:r w:rsidRPr="656E512D" w:rsidR="6A50A042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Healthy Child Wales Programme: 2020 | GOV.WALES</w:t>
        </w:r>
      </w:hyperlink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15 November 2021).</w:t>
      </w:r>
    </w:p>
    <w:p w:rsidR="6A50A042" w:rsidP="656E512D" w:rsidRDefault="6A50A042" w14:paraId="2E1C9769" w14:textId="5FA6A06A">
      <w:pPr>
        <w:tabs>
          <w:tab w:val="left" w:leader="none" w:pos="4400"/>
        </w:tabs>
        <w:spacing w:after="160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Welsh Government (2021h) 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Additional Learning Needs Code for Wales 2021. </w:t>
      </w:r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c8d86091ab41439b">
        <w:r w:rsidRPr="656E512D" w:rsidR="6A50A042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the-additional-learning-needs-code-for-wales-2021.pdf (gov.wales)</w:t>
        </w:r>
      </w:hyperlink>
      <w:r w:rsidRPr="656E512D" w:rsidR="6A50A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18 November 2021)</w:t>
      </w:r>
    </w:p>
    <w:p w:rsidR="656E512D" w:rsidP="656E512D" w:rsidRDefault="656E512D" w14:paraId="13C93666" w14:textId="75DDA806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10d30b046f304c68"/>
      <w:footerReference w:type="default" r:id="R872472b07f124755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56E512D" w:rsidTr="656E512D" w14:paraId="4D1E9550">
      <w:tc>
        <w:tcPr>
          <w:tcW w:w="3005" w:type="dxa"/>
          <w:tcMar/>
        </w:tcPr>
        <w:p w:rsidR="656E512D" w:rsidP="656E512D" w:rsidRDefault="656E512D" w14:paraId="63772BE1" w14:textId="68A3B18D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656E512D" w:rsidP="656E512D" w:rsidRDefault="656E512D" w14:paraId="122BAE93" w14:textId="6216D887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656E512D" w:rsidP="656E512D" w:rsidRDefault="656E512D" w14:paraId="6BAD4F64" w14:textId="01A10BA4">
          <w:pPr>
            <w:pStyle w:val="Header"/>
            <w:bidi w:val="0"/>
            <w:ind w:right="-115"/>
            <w:jc w:val="right"/>
          </w:pPr>
        </w:p>
      </w:tc>
    </w:tr>
  </w:tbl>
  <w:p w:rsidR="656E512D" w:rsidP="656E512D" w:rsidRDefault="656E512D" w14:paraId="474AEC4F" w14:textId="19FF7E7E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56E512D" w:rsidTr="656E512D" w14:paraId="4C8036BA">
      <w:tc>
        <w:tcPr>
          <w:tcW w:w="3005" w:type="dxa"/>
          <w:tcMar/>
        </w:tcPr>
        <w:p w:rsidR="656E512D" w:rsidP="656E512D" w:rsidRDefault="656E512D" w14:paraId="3A793215" w14:textId="4922CC8C">
          <w:pPr>
            <w:pStyle w:val="Header"/>
            <w:bidi w:val="0"/>
            <w:ind w:left="-115"/>
            <w:jc w:val="left"/>
          </w:pPr>
          <w:r w:rsidR="656E512D">
            <w:rPr/>
            <w:t>ECEY5006</w:t>
          </w:r>
        </w:p>
      </w:tc>
      <w:tc>
        <w:tcPr>
          <w:tcW w:w="3005" w:type="dxa"/>
          <w:tcMar/>
        </w:tcPr>
        <w:p w:rsidR="656E512D" w:rsidP="656E512D" w:rsidRDefault="656E512D" w14:paraId="0C40B64C" w14:textId="25AD80AD">
          <w:pPr>
            <w:pStyle w:val="Header"/>
            <w:bidi w:val="0"/>
            <w:jc w:val="center"/>
          </w:pPr>
          <w:r w:rsidR="656E512D">
            <w:rPr/>
            <w:t>STUDENT NUMBER 2005667</w:t>
          </w:r>
        </w:p>
      </w:tc>
      <w:tc>
        <w:tcPr>
          <w:tcW w:w="3005" w:type="dxa"/>
          <w:tcMar/>
        </w:tcPr>
        <w:p w:rsidR="656E512D" w:rsidP="656E512D" w:rsidRDefault="656E512D" w14:paraId="336A4492" w14:textId="73502286">
          <w:pPr>
            <w:pStyle w:val="Header"/>
            <w:tabs>
              <w:tab w:val="center" w:leader="none" w:pos="4680"/>
              <w:tab w:val="right" w:leader="none" w:pos="9360"/>
            </w:tabs>
            <w:bidi w:val="0"/>
            <w:spacing w:after="0" w:line="240" w:lineRule="auto"/>
            <w:ind w:left="-115"/>
            <w:rPr>
              <w:rFonts w:ascii="Calibri" w:hAnsi="Calibri" w:eastAsia="Calibri" w:cs="Calibri"/>
              <w:b w:val="0"/>
              <w:bCs w:val="0"/>
              <w:i w:val="0"/>
              <w:iCs w:val="0"/>
              <w:caps w:val="0"/>
              <w:smallCaps w:val="0"/>
              <w:noProof w:val="0"/>
              <w:color w:val="000000" w:themeColor="text1" w:themeTint="FF" w:themeShade="FF"/>
              <w:sz w:val="22"/>
              <w:szCs w:val="22"/>
              <w:lang w:val="en-US"/>
            </w:rPr>
          </w:pPr>
          <w:r w:rsidRPr="656E512D" w:rsidR="656E512D">
            <w:rPr>
              <w:rFonts w:ascii="Calibri" w:hAnsi="Calibri" w:eastAsia="Calibri" w:cs="Calibri"/>
              <w:b w:val="0"/>
              <w:bCs w:val="0"/>
              <w:i w:val="0"/>
              <w:iCs w:val="0"/>
              <w:caps w:val="0"/>
              <w:smallCaps w:val="0"/>
              <w:noProof w:val="0"/>
              <w:color w:val="000000" w:themeColor="text1" w:themeTint="FF" w:themeShade="FF"/>
              <w:sz w:val="22"/>
              <w:szCs w:val="22"/>
              <w:lang w:val="en-US"/>
            </w:rPr>
            <w:t>GROUP STUDENT NUMBERS</w:t>
          </w:r>
        </w:p>
        <w:p w:rsidR="656E512D" w:rsidP="656E512D" w:rsidRDefault="656E512D" w14:paraId="03D6BAD4" w14:textId="23A6770A">
          <w:pPr>
            <w:pStyle w:val="Header"/>
            <w:tabs>
              <w:tab w:val="center" w:leader="none" w:pos="4680"/>
              <w:tab w:val="right" w:leader="none" w:pos="9360"/>
            </w:tabs>
            <w:bidi w:val="0"/>
            <w:spacing w:after="0" w:line="240" w:lineRule="auto"/>
            <w:ind w:left="-115"/>
            <w:rPr>
              <w:rFonts w:ascii="Calibri" w:hAnsi="Calibri" w:eastAsia="Calibri" w:cs="Calibri"/>
              <w:b w:val="0"/>
              <w:bCs w:val="0"/>
              <w:i w:val="0"/>
              <w:iCs w:val="0"/>
              <w:caps w:val="0"/>
              <w:smallCaps w:val="0"/>
              <w:noProof w:val="0"/>
              <w:color w:val="000000" w:themeColor="text1" w:themeTint="FF" w:themeShade="FF"/>
              <w:sz w:val="22"/>
              <w:szCs w:val="22"/>
              <w:lang w:val="en-GB"/>
            </w:rPr>
          </w:pPr>
          <w:r w:rsidRPr="656E512D" w:rsidR="656E512D">
            <w:rPr>
              <w:rFonts w:ascii="Calibri" w:hAnsi="Calibri" w:eastAsia="Calibri" w:cs="Calibri"/>
              <w:b w:val="0"/>
              <w:bCs w:val="0"/>
              <w:i w:val="0"/>
              <w:iCs w:val="0"/>
              <w:caps w:val="0"/>
              <w:smallCaps w:val="0"/>
              <w:noProof w:val="0"/>
              <w:color w:val="000000" w:themeColor="text1" w:themeTint="FF" w:themeShade="FF"/>
              <w:sz w:val="22"/>
              <w:szCs w:val="22"/>
              <w:lang w:val="en-US"/>
            </w:rPr>
            <w:t>2007715</w:t>
          </w:r>
        </w:p>
        <w:p w:rsidR="656E512D" w:rsidP="656E512D" w:rsidRDefault="656E512D" w14:paraId="00F2F5BA" w14:textId="6792271E">
          <w:pPr>
            <w:pStyle w:val="Header"/>
            <w:tabs>
              <w:tab w:val="center" w:leader="none" w:pos="4680"/>
              <w:tab w:val="right" w:leader="none" w:pos="9360"/>
            </w:tabs>
            <w:bidi w:val="0"/>
            <w:spacing w:after="0" w:line="240" w:lineRule="auto"/>
            <w:ind w:left="-115"/>
            <w:rPr>
              <w:rFonts w:ascii="Calibri" w:hAnsi="Calibri" w:eastAsia="Calibri" w:cs="Calibri"/>
              <w:b w:val="0"/>
              <w:bCs w:val="0"/>
              <w:i w:val="0"/>
              <w:iCs w:val="0"/>
              <w:caps w:val="0"/>
              <w:smallCaps w:val="0"/>
              <w:noProof w:val="0"/>
              <w:color w:val="000000" w:themeColor="text1" w:themeTint="FF" w:themeShade="FF"/>
              <w:sz w:val="22"/>
              <w:szCs w:val="22"/>
              <w:lang w:val="en-GB"/>
            </w:rPr>
          </w:pPr>
          <w:r w:rsidRPr="656E512D" w:rsidR="656E512D">
            <w:rPr>
              <w:rFonts w:ascii="Calibri" w:hAnsi="Calibri" w:eastAsia="Calibri" w:cs="Calibri"/>
              <w:b w:val="0"/>
              <w:bCs w:val="0"/>
              <w:i w:val="0"/>
              <w:iCs w:val="0"/>
              <w:caps w:val="0"/>
              <w:smallCaps w:val="0"/>
              <w:noProof w:val="0"/>
              <w:color w:val="000000" w:themeColor="text1" w:themeTint="FF" w:themeShade="FF"/>
              <w:sz w:val="22"/>
              <w:szCs w:val="22"/>
              <w:lang w:val="en-US"/>
            </w:rPr>
            <w:t>2008399</w:t>
          </w:r>
        </w:p>
        <w:p w:rsidR="656E512D" w:rsidP="656E512D" w:rsidRDefault="656E512D" w14:paraId="5F4BB05B" w14:textId="7F485BC2">
          <w:pPr>
            <w:pStyle w:val="Header"/>
            <w:tabs>
              <w:tab w:val="center" w:leader="none" w:pos="4680"/>
              <w:tab w:val="right" w:leader="none" w:pos="9360"/>
            </w:tabs>
            <w:bidi w:val="0"/>
            <w:spacing w:after="0" w:line="240" w:lineRule="auto"/>
            <w:ind w:left="-115"/>
            <w:rPr>
              <w:rFonts w:ascii="Calibri" w:hAnsi="Calibri" w:eastAsia="Calibri" w:cs="Calibri"/>
              <w:b w:val="0"/>
              <w:bCs w:val="0"/>
              <w:i w:val="0"/>
              <w:iCs w:val="0"/>
              <w:caps w:val="0"/>
              <w:smallCaps w:val="0"/>
              <w:noProof w:val="0"/>
              <w:color w:val="000000" w:themeColor="text1" w:themeTint="FF" w:themeShade="FF"/>
              <w:sz w:val="22"/>
              <w:szCs w:val="22"/>
              <w:lang w:val="en-GB"/>
            </w:rPr>
          </w:pPr>
          <w:r w:rsidRPr="656E512D" w:rsidR="656E512D">
            <w:rPr>
              <w:rFonts w:ascii="Calibri" w:hAnsi="Calibri" w:eastAsia="Calibri" w:cs="Calibri"/>
              <w:b w:val="0"/>
              <w:bCs w:val="0"/>
              <w:i w:val="0"/>
              <w:iCs w:val="0"/>
              <w:caps w:val="0"/>
              <w:smallCaps w:val="0"/>
              <w:noProof w:val="0"/>
              <w:color w:val="000000" w:themeColor="text1" w:themeTint="FF" w:themeShade="FF"/>
              <w:sz w:val="22"/>
              <w:szCs w:val="22"/>
              <w:lang w:val="en-US"/>
            </w:rPr>
            <w:t>1003350</w:t>
          </w:r>
        </w:p>
        <w:p w:rsidR="656E512D" w:rsidP="656E512D" w:rsidRDefault="656E512D" w14:paraId="5C63D8C8" w14:textId="58A39984">
          <w:pPr>
            <w:pStyle w:val="Header"/>
            <w:tabs>
              <w:tab w:val="center" w:leader="none" w:pos="4680"/>
              <w:tab w:val="right" w:leader="none" w:pos="9360"/>
            </w:tabs>
            <w:bidi w:val="0"/>
            <w:spacing w:after="0" w:line="240" w:lineRule="auto"/>
            <w:ind w:left="-115"/>
            <w:rPr>
              <w:rFonts w:ascii="Calibri" w:hAnsi="Calibri" w:eastAsia="Calibri" w:cs="Calibri"/>
              <w:b w:val="0"/>
              <w:bCs w:val="0"/>
              <w:i w:val="0"/>
              <w:iCs w:val="0"/>
              <w:caps w:val="0"/>
              <w:smallCaps w:val="0"/>
              <w:noProof w:val="0"/>
              <w:color w:val="000000" w:themeColor="text1" w:themeTint="FF" w:themeShade="FF"/>
              <w:sz w:val="22"/>
              <w:szCs w:val="22"/>
              <w:lang w:val="en-GB"/>
            </w:rPr>
          </w:pPr>
          <w:r w:rsidRPr="656E512D" w:rsidR="656E512D">
            <w:rPr>
              <w:rFonts w:ascii="Calibri" w:hAnsi="Calibri" w:eastAsia="Calibri" w:cs="Calibri"/>
              <w:b w:val="0"/>
              <w:bCs w:val="0"/>
              <w:i w:val="0"/>
              <w:iCs w:val="0"/>
              <w:caps w:val="0"/>
              <w:smallCaps w:val="0"/>
              <w:noProof w:val="0"/>
              <w:color w:val="000000" w:themeColor="text1" w:themeTint="FF" w:themeShade="FF"/>
              <w:sz w:val="22"/>
              <w:szCs w:val="22"/>
              <w:lang w:val="en-US"/>
            </w:rPr>
            <w:t>2012048</w:t>
          </w:r>
        </w:p>
        <w:p w:rsidR="656E512D" w:rsidP="656E512D" w:rsidRDefault="656E512D" w14:paraId="785FC2EE" w14:textId="037A52C6">
          <w:pPr>
            <w:pStyle w:val="Header"/>
            <w:tabs>
              <w:tab w:val="center" w:leader="none" w:pos="4680"/>
              <w:tab w:val="right" w:leader="none" w:pos="9360"/>
            </w:tabs>
            <w:bidi w:val="0"/>
            <w:spacing w:after="0" w:line="240" w:lineRule="auto"/>
            <w:ind w:left="-115"/>
            <w:rPr>
              <w:rFonts w:ascii="Calibri" w:hAnsi="Calibri" w:eastAsia="Calibri" w:cs="Calibri"/>
              <w:b w:val="0"/>
              <w:bCs w:val="0"/>
              <w:i w:val="0"/>
              <w:iCs w:val="0"/>
              <w:caps w:val="0"/>
              <w:smallCaps w:val="0"/>
              <w:noProof w:val="0"/>
              <w:color w:val="000000" w:themeColor="text1" w:themeTint="FF" w:themeShade="FF"/>
              <w:sz w:val="22"/>
              <w:szCs w:val="22"/>
              <w:lang w:val="en-GB"/>
            </w:rPr>
          </w:pPr>
          <w:r w:rsidRPr="656E512D" w:rsidR="656E512D">
            <w:rPr>
              <w:rFonts w:ascii="Calibri" w:hAnsi="Calibri" w:eastAsia="Calibri" w:cs="Calibri"/>
              <w:b w:val="0"/>
              <w:bCs w:val="0"/>
              <w:i w:val="0"/>
              <w:iCs w:val="0"/>
              <w:caps w:val="0"/>
              <w:smallCaps w:val="0"/>
              <w:noProof w:val="0"/>
              <w:color w:val="000000" w:themeColor="text1" w:themeTint="FF" w:themeShade="FF"/>
              <w:sz w:val="22"/>
              <w:szCs w:val="22"/>
              <w:lang w:val="en-US"/>
            </w:rPr>
            <w:t>2011069</w:t>
          </w:r>
        </w:p>
        <w:p w:rsidR="656E512D" w:rsidP="656E512D" w:rsidRDefault="656E512D" w14:paraId="25F9386D" w14:textId="24A2383D">
          <w:pPr>
            <w:pStyle w:val="Header"/>
            <w:tabs>
              <w:tab w:val="center" w:leader="none" w:pos="4680"/>
              <w:tab w:val="right" w:leader="none" w:pos="9360"/>
            </w:tabs>
            <w:bidi w:val="0"/>
            <w:spacing w:after="0" w:line="240" w:lineRule="auto"/>
            <w:ind w:left="-115"/>
            <w:rPr>
              <w:rFonts w:ascii="Calibri" w:hAnsi="Calibri" w:eastAsia="Calibri" w:cs="Calibri"/>
              <w:b w:val="0"/>
              <w:bCs w:val="0"/>
              <w:i w:val="0"/>
              <w:iCs w:val="0"/>
              <w:caps w:val="0"/>
              <w:smallCaps w:val="0"/>
              <w:noProof w:val="0"/>
              <w:color w:val="000000" w:themeColor="text1" w:themeTint="FF" w:themeShade="FF"/>
              <w:sz w:val="22"/>
              <w:szCs w:val="22"/>
              <w:lang w:val="en-US"/>
            </w:rPr>
          </w:pPr>
        </w:p>
        <w:p w:rsidR="656E512D" w:rsidP="656E512D" w:rsidRDefault="656E512D" w14:paraId="50E27C50" w14:textId="57A8D407">
          <w:pPr>
            <w:pStyle w:val="Header"/>
            <w:bidi w:val="0"/>
            <w:ind w:right="-115"/>
            <w:jc w:val="right"/>
          </w:pPr>
        </w:p>
      </w:tc>
    </w:tr>
  </w:tbl>
  <w:p w:rsidR="656E512D" w:rsidP="656E512D" w:rsidRDefault="656E512D" w14:paraId="1677ECCD" w14:textId="6C3A8717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28C1CCB"/>
    <w:rsid w:val="2DD4E12A"/>
    <w:rsid w:val="36DFE173"/>
    <w:rsid w:val="428C1CCB"/>
    <w:rsid w:val="5CB34454"/>
    <w:rsid w:val="656E512D"/>
    <w:rsid w:val="6A50A0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8C1CCB"/>
  <w15:chartTrackingRefBased/>
  <w15:docId w15:val="{8EE215F3-52DC-419F-902B-8866787160E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-sciencedirect-com.ezproxy.uwtsd.ac.uk/science/article/pii/S0021992409000197" TargetMode="External" Id="R26096c1d10104698" /><Relationship Type="http://schemas.openxmlformats.org/officeDocument/2006/relationships/hyperlink" Target="https://www.porthcawlschool.co.uk/wp-content/uploads/2021/11/BCBC-healthcare-needs-policy.pdf" TargetMode="External" Id="R152b7794997e4b15" /><Relationship Type="http://schemas.openxmlformats.org/officeDocument/2006/relationships/hyperlink" Target="https://www.bridgend.gov.uk/media/9965/data-protection-policy.pdf" TargetMode="External" Id="R0da8c17b21534e5c" /><Relationship Type="http://schemas.openxmlformats.org/officeDocument/2006/relationships/hyperlink" Target="https://www.proquest.com/docview/1026654535/fulltextPDF/2A8B544C270444E7PQ/1?accountid=130472" TargetMode="External" Id="Rdf05d98a2ea743b1" /><Relationship Type="http://schemas.openxmlformats.org/officeDocument/2006/relationships/hyperlink" Target="https://www.legislation.gov.uk/ukpga/1989/41/section/47" TargetMode="External" Id="R42d2162c636e4022" /><Relationship Type="http://schemas.openxmlformats.org/officeDocument/2006/relationships/hyperlink" Target="https://www.childcomwales.org.uk/uncrc-childrens-rights/uncrc/" TargetMode="External" Id="R0baa1803b4b3485e" /><Relationship Type="http://schemas.openxmlformats.org/officeDocument/2006/relationships/hyperlink" Target="https://www.countryliving.com/uk/wellbeing/a33531854/over-half-of-parents-children-sustainability/" TargetMode="External" Id="R61a91479229f4ec2" /><Relationship Type="http://schemas.openxmlformats.org/officeDocument/2006/relationships/hyperlink" Target="http://www.primecentre.wales/resources/FRAIT%20Guidance.pdf" TargetMode="External" Id="R131a2b8d417245c0" /><Relationship Type="http://schemas.openxmlformats.org/officeDocument/2006/relationships/hyperlink" Target="https://assets.publishing.service.gov.uk/government/uploads/system/uploads/attachment_data/file/1021914/KCSIE_2021_September_guidance.pdf" TargetMode="External" Id="R7496c87dff4e4d6b" /><Relationship Type="http://schemas.openxmlformats.org/officeDocument/2006/relationships/hyperlink" Target="https://assets.publishing.service.gov.uk/government/uploads/system/uploads/attachment_data/file/1000549/The_Children_Act_1989_guidance_and_regulations_Volume_2_care_planning__placement_and_case_review.pdf" TargetMode="External" Id="Rd4a7dde4dfab4c0b" /><Relationship Type="http://schemas.openxmlformats.org/officeDocument/2006/relationships/hyperlink" Target="https://www.educationsupport.org.uk/news-and-events/news/covid-19-teacher-mental-health-and-wellbeing-suffers-whilst-lack-of-appreciation-or-guidance-leaves-profession-struggling/" TargetMode="External" Id="R598ff79bd9d2440b" /><Relationship Type="http://schemas.openxmlformats.org/officeDocument/2006/relationships/hyperlink" Target="https://www.estyn.gov.wales/system/files/2021-09/What%20we%20inspect.pdf" TargetMode="External" Id="Ra86dbc1cf4154551" /><Relationship Type="http://schemas.openxmlformats.org/officeDocument/2006/relationships/hyperlink" Target="https://www.estyn.gov.wales/system/files/2021-06/Estyn%20Safeguarding%20Policy%20En.pdf" TargetMode="External" Id="R3d31734660ef4846" /><Relationship Type="http://schemas.openxmlformats.org/officeDocument/2006/relationships/hyperlink" Target="https://www.futuregenerations.wales/about-us/future-generations-act/" TargetMode="External" Id="R566703125b5f4f91" /><Relationship Type="http://schemas.openxmlformats.org/officeDocument/2006/relationships/hyperlink" Target="http://governors.cymru/media/files/documents/2017-04-05/Writing_minutes.pdf" TargetMode="External" Id="R80d799742f9b42e0" /><Relationship Type="http://schemas.openxmlformats.org/officeDocument/2006/relationships/hyperlink" Target="https://www.norfolk.gov.uk/children-and-families/send-local-offer/education-and-learning/support-for-learning/special-educational-needs-sen-support/what-is-sen-support/one-page-profiles" TargetMode="External" Id="R3a792d109e2f4dcc" /><Relationship Type="http://schemas.openxmlformats.org/officeDocument/2006/relationships/hyperlink" Target="http://www.omep.org.uk/omep-uk-early-childhood-sustainable-citizenship-award/" TargetMode="External" Id="R5354e96a3a6144d2" /><Relationship Type="http://schemas.openxmlformats.org/officeDocument/2006/relationships/hyperlink" Target="https://link-springer-com.ezproxy.uwtsd.ac.uk/article/10.1007/s00034-021-01657-1" TargetMode="External" Id="Ra512e6f3bbc44800" /><Relationship Type="http://schemas.openxmlformats.org/officeDocument/2006/relationships/hyperlink" Target="https://www.prosafetymanagement.co.uk/legal-requirement/" TargetMode="External" Id="Ra4e8f0b1a4934a72" /><Relationship Type="http://schemas.openxmlformats.org/officeDocument/2006/relationships/hyperlink" Target="https://www.bild.org.uk/wp-content/uploads/2021/03/The-PERMA-Model-Booklet-Update.pdf" TargetMode="External" Id="R34bc4964442d4876" /><Relationship Type="http://schemas.openxmlformats.org/officeDocument/2006/relationships/hyperlink" Target="https://www.thriveapproach.com/about-thrive/the-thrive-approach/underpinning-science-and-theory/" TargetMode="External" Id="R92fc334a5840449e" /><Relationship Type="http://schemas.openxmlformats.org/officeDocument/2006/relationships/hyperlink" Target="file:///C:/Users/alexi/Downloads/71-76-Tinney-and-Merriman.pdf" TargetMode="External" Id="R32d3e5a5ceca4c55" /><Relationship Type="http://schemas.openxmlformats.org/officeDocument/2006/relationships/hyperlink" Target="https://www.twinkl.co.uk/teaching-wiki/job-advertisement" TargetMode="External" Id="R6ade039a454a4fc4" /><Relationship Type="http://schemas.openxmlformats.org/officeDocument/2006/relationships/hyperlink" Target="https://en.unesco.org/themes/education-sustainable-development/toolbox" TargetMode="External" Id="R138fd95eeb294667" /><Relationship Type="http://schemas.openxmlformats.org/officeDocument/2006/relationships/hyperlink" Target="https://ukcop26.org/the-conference/sustainability/" TargetMode="External" Id="R83f6ab6cb5844ee7" /><Relationship Type="http://schemas.openxmlformats.org/officeDocument/2006/relationships/hyperlink" Target="https://www.un.org/sustainabledevelopment/sustainable-development-goals/" TargetMode="External" Id="R4a94a3c656984cbc" /><Relationship Type="http://schemas.openxmlformats.org/officeDocument/2006/relationships/hyperlink" Target="https://downloads.unicef.org.uk/wp-content/uploads/2019/10/UNCRC_summary-1_1.pdf" TargetMode="External" Id="Re34a3fd153c54884" /><Relationship Type="http://schemas.openxmlformats.org/officeDocument/2006/relationships/hyperlink" Target="file:///C:/Users/mdavi/Downloads/The%20significance%20of%20personality%20(1)%20(1).pdf" TargetMode="External" Id="R9a270334b1d24373" /><Relationship Type="http://schemas.openxmlformats.org/officeDocument/2006/relationships/hyperlink" Target="https://dera.ioe.ac.uk/23239/2/150615-face-theme1-en.pdf" TargetMode="External" Id="Rbb741ac2d1644956" /><Relationship Type="http://schemas.openxmlformats.org/officeDocument/2006/relationships/hyperlink" Target="https://gov.wales/sites/default/files/consultations/2018-01/270813-draft-guidance-en.pdf" TargetMode="External" Id="Rc58dc743fb364d8d" /><Relationship Type="http://schemas.openxmlformats.org/officeDocument/2006/relationships/hyperlink" Target="https://hwb.gov.wales/storage/d5d8e39c-b534-40cb-a3f5-7e2e126d8077/foundation-phase-framework.pdf" TargetMode="External" Id="R07ecce23650c44d2" /><Relationship Type="http://schemas.openxmlformats.org/officeDocument/2006/relationships/hyperlink" Target="https://gov.wales/sites/default/files/publications/2020-09/additional-learning-needs-aln-transformation-programme-guide.pdf" TargetMode="External" Id="R4dfd5e05190b4a6d" /><Relationship Type="http://schemas.openxmlformats.org/officeDocument/2006/relationships/hyperlink" Target="https://gov.wales/sites/default/files/publications/2019-05/an-overview-of-the-healthy-child-wales-programme.pdf" TargetMode="External" Id="Rbedafd95dbb14078" /><Relationship Type="http://schemas.openxmlformats.org/officeDocument/2006/relationships/hyperlink" Target="https://hwb.gov.wales/api/storage/016a744a-d1f4-4d61-8b35-0fe1648c1009/a-new-curriculum-in-wales.pdf" TargetMode="External" Id="R64abfd8385b4421b" /><Relationship Type="http://schemas.openxmlformats.org/officeDocument/2006/relationships/hyperlink" Target="https://hwb.gov.wales/api/storage/016a744a-d1f4-4d61-8b35-0fe1648c1009/a-new-curriculum-in-wales.pdf" TargetMode="External" Id="R2c5f74e30e564906" /><Relationship Type="http://schemas.openxmlformats.org/officeDocument/2006/relationships/hyperlink" Target="https://hwb.gov.wales/curriculum-for-wales/curriculum-for-wales-implementation-plan" TargetMode="External" Id="R5b4b458ec82245b3" /><Relationship Type="http://schemas.openxmlformats.org/officeDocument/2006/relationships/hyperlink" Target="https://gov.wales/review-impact-mass-disruption-wellbeing-and-mental-health-children-and-young-people" TargetMode="External" Id="R0dc38b04dd8f47e6" /><Relationship Type="http://schemas.openxmlformats.org/officeDocument/2006/relationships/hyperlink" Target="https://gov.wales/sites/default/files/publications/2021-06/covid-19-education-child-youth-settings-workforce-risk-assessment-tool.pdf" TargetMode="External" Id="Rf81af93fc1c840a3" /><Relationship Type="http://schemas.openxmlformats.org/officeDocument/2006/relationships/hyperlink" Target="https://gov.wales/sites/default/files/publications/2021-03/beyond-recycling-childrens-rights-assessment.pdf" TargetMode="External" Id="R55cf161f6e2c484d" /><Relationship Type="http://schemas.openxmlformats.org/officeDocument/2006/relationships/hyperlink" Target="https://gov.wales/preparing-wales-brexit/data-protection" TargetMode="External" Id="R0c543906c383426f" /><Relationship Type="http://schemas.openxmlformats.org/officeDocument/2006/relationships/hyperlink" Target="https://hwb.gov.wales/curriculum-for-wales/designing-your-curriculum/implementation-and-practical-considerations" TargetMode="External" Id="R12081c2b6e2b46de" /><Relationship Type="http://schemas.openxmlformats.org/officeDocument/2006/relationships/hyperlink" Target="https://careinspectorate.wales/sites/default/files/2018-01/160411regchildcareen.pdf" TargetMode="External" Id="Re10ac37923884b2f" /><Relationship Type="http://schemas.openxmlformats.org/officeDocument/2006/relationships/hyperlink" Target="https://gov.wales/schools-coronavirus-guidance" TargetMode="External" Id="R7002e5a1d7ba4675" /><Relationship Type="http://schemas.openxmlformats.org/officeDocument/2006/relationships/hyperlink" Target="https://gov.wales/sites/default/files/pdf-versions/2021/8/3/1629880218/healthy-child-wales-programme-2020.pdf" TargetMode="External" Id="R223b7eacdcda4fed" /><Relationship Type="http://schemas.openxmlformats.org/officeDocument/2006/relationships/hyperlink" Target="https://gov.wales/sites/default/files/publications/2021-03/the-additional-learning-needs-code-for-wales-2021.pdf" TargetMode="External" Id="Rc8d86091ab41439b" /><Relationship Type="http://schemas.openxmlformats.org/officeDocument/2006/relationships/header" Target="/word/header.xml" Id="R10d30b046f304c68" /><Relationship Type="http://schemas.openxmlformats.org/officeDocument/2006/relationships/footer" Target="/word/footer.xml" Id="R872472b07f124755" /><Relationship Type="http://schemas.openxmlformats.org/officeDocument/2006/relationships/numbering" Target="/word/numbering.xml" Id="R5ac34c25ec2a407a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Michelle Louise Oatley (2005667)</dc:creator>
  <keywords/>
  <dc:description/>
  <lastModifiedBy>Michelle Louise Oatley (2005667)</lastModifiedBy>
  <revision>2</revision>
  <dcterms:created xsi:type="dcterms:W3CDTF">2021-11-26T20:24:20.9605915Z</dcterms:created>
  <dcterms:modified xsi:type="dcterms:W3CDTF">2021-11-26T20:46:24.1451806Z</dcterms:modified>
</coreProperties>
</file>