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C04B69" w14:textId="2DE83247" w:rsidR="004129E9" w:rsidRPr="0085462D" w:rsidRDefault="00E41B03" w:rsidP="0045767E">
      <w:pPr>
        <w:jc w:val="both"/>
        <w:rPr>
          <w:b/>
          <w:bCs/>
          <w:sz w:val="40"/>
          <w:szCs w:val="40"/>
        </w:rPr>
      </w:pPr>
      <w:r w:rsidRPr="0085462D">
        <w:rPr>
          <w:b/>
          <w:bCs/>
          <w:sz w:val="40"/>
          <w:szCs w:val="40"/>
        </w:rPr>
        <w:t>Student name: Kate igbinigie</w:t>
      </w:r>
    </w:p>
    <w:p w14:paraId="348ECDDF" w14:textId="180CD26A" w:rsidR="00E41B03" w:rsidRPr="0085462D" w:rsidRDefault="00E41B03" w:rsidP="0045767E">
      <w:pPr>
        <w:jc w:val="both"/>
        <w:rPr>
          <w:b/>
          <w:bCs/>
          <w:sz w:val="40"/>
          <w:szCs w:val="40"/>
        </w:rPr>
      </w:pPr>
      <w:r w:rsidRPr="0085462D">
        <w:rPr>
          <w:b/>
          <w:bCs/>
          <w:sz w:val="40"/>
          <w:szCs w:val="40"/>
        </w:rPr>
        <w:t>Student number: 2334466</w:t>
      </w:r>
    </w:p>
    <w:p w14:paraId="5740202D" w14:textId="48945F30" w:rsidR="00861BF7" w:rsidRPr="0085462D" w:rsidRDefault="00A148C9" w:rsidP="0045767E">
      <w:pPr>
        <w:spacing w:before="120" w:after="120"/>
        <w:jc w:val="both"/>
        <w:rPr>
          <w:rFonts w:ascii="Arial" w:hAnsi="Arial" w:cs="Arial"/>
          <w:b/>
          <w:sz w:val="40"/>
          <w:szCs w:val="40"/>
        </w:rPr>
      </w:pPr>
      <w:r w:rsidRPr="0085462D">
        <w:rPr>
          <w:rFonts w:ascii="Arial" w:hAnsi="Arial" w:cs="Arial"/>
          <w:b/>
          <w:sz w:val="40"/>
          <w:szCs w:val="40"/>
        </w:rPr>
        <w:t xml:space="preserve">Programme: </w:t>
      </w:r>
      <w:r w:rsidR="00861BF7" w:rsidRPr="0085462D">
        <w:rPr>
          <w:rFonts w:ascii="Arial" w:hAnsi="Arial" w:cs="Arial"/>
          <w:b/>
          <w:sz w:val="40"/>
          <w:szCs w:val="40"/>
        </w:rPr>
        <w:t xml:space="preserve">BSc (Hons) Health and Social Care </w:t>
      </w:r>
    </w:p>
    <w:p w14:paraId="416E0B6E" w14:textId="0FBC72A4" w:rsidR="006952BA" w:rsidRPr="0085462D" w:rsidRDefault="00A148C9" w:rsidP="0045767E">
      <w:pPr>
        <w:spacing w:before="120" w:after="120"/>
        <w:jc w:val="both"/>
        <w:rPr>
          <w:rFonts w:ascii="Arial" w:hAnsi="Arial" w:cs="Arial"/>
          <w:b/>
          <w:sz w:val="40"/>
          <w:szCs w:val="40"/>
        </w:rPr>
      </w:pPr>
      <w:r w:rsidRPr="0085462D">
        <w:rPr>
          <w:rFonts w:ascii="Arial" w:hAnsi="Arial" w:cs="Arial"/>
          <w:b/>
          <w:sz w:val="40"/>
          <w:szCs w:val="40"/>
        </w:rPr>
        <w:t>Module</w:t>
      </w:r>
      <w:r w:rsidR="006952BA" w:rsidRPr="0085462D">
        <w:rPr>
          <w:rFonts w:ascii="Arial" w:hAnsi="Arial" w:cs="Arial"/>
          <w:b/>
          <w:sz w:val="40"/>
          <w:szCs w:val="40"/>
        </w:rPr>
        <w:t xml:space="preserve">: </w:t>
      </w:r>
      <w:r w:rsidR="006952BA" w:rsidRPr="0085462D">
        <w:rPr>
          <w:rFonts w:ascii="Arial" w:hAnsi="Arial" w:cs="Arial"/>
          <w:b/>
          <w:sz w:val="40"/>
          <w:szCs w:val="40"/>
        </w:rPr>
        <w:t>Digital Transformation in the Health and Care Professions</w:t>
      </w:r>
    </w:p>
    <w:p w14:paraId="538BE0FD" w14:textId="31E52006" w:rsidR="00A148C9" w:rsidRPr="0085462D" w:rsidRDefault="005C2FD0" w:rsidP="0045767E">
      <w:pPr>
        <w:spacing w:before="120" w:after="120"/>
        <w:jc w:val="both"/>
        <w:rPr>
          <w:rFonts w:ascii="Arial" w:hAnsi="Arial" w:cs="Arial"/>
          <w:b/>
          <w:sz w:val="40"/>
          <w:szCs w:val="40"/>
        </w:rPr>
      </w:pPr>
      <w:r w:rsidRPr="0085462D">
        <w:rPr>
          <w:rFonts w:ascii="Arial" w:hAnsi="Arial" w:cs="Arial"/>
          <w:b/>
          <w:sz w:val="40"/>
          <w:szCs w:val="40"/>
        </w:rPr>
        <w:t>Module code: BMHP60</w:t>
      </w:r>
      <w:r w:rsidR="0085462D" w:rsidRPr="0085462D">
        <w:rPr>
          <w:rFonts w:ascii="Arial" w:hAnsi="Arial" w:cs="Arial"/>
          <w:b/>
          <w:sz w:val="40"/>
          <w:szCs w:val="40"/>
        </w:rPr>
        <w:t>26</w:t>
      </w:r>
    </w:p>
    <w:p w14:paraId="2C01C7C7" w14:textId="77777777" w:rsidR="004129E9" w:rsidRDefault="004129E9" w:rsidP="0045767E">
      <w:pPr>
        <w:jc w:val="both"/>
        <w:rPr>
          <w:b/>
          <w:bCs/>
          <w:sz w:val="36"/>
          <w:szCs w:val="36"/>
        </w:rPr>
      </w:pPr>
    </w:p>
    <w:p w14:paraId="23767B87" w14:textId="77777777" w:rsidR="004129E9" w:rsidRDefault="004129E9" w:rsidP="0045767E">
      <w:pPr>
        <w:jc w:val="both"/>
        <w:rPr>
          <w:b/>
          <w:bCs/>
          <w:sz w:val="36"/>
          <w:szCs w:val="36"/>
        </w:rPr>
      </w:pPr>
    </w:p>
    <w:p w14:paraId="73291BFB" w14:textId="77777777" w:rsidR="004129E9" w:rsidRDefault="004129E9" w:rsidP="0045767E">
      <w:pPr>
        <w:jc w:val="both"/>
        <w:rPr>
          <w:b/>
          <w:bCs/>
          <w:sz w:val="36"/>
          <w:szCs w:val="36"/>
        </w:rPr>
      </w:pPr>
    </w:p>
    <w:p w14:paraId="66BD3DD5" w14:textId="77777777" w:rsidR="004129E9" w:rsidRDefault="004129E9" w:rsidP="0045767E">
      <w:pPr>
        <w:jc w:val="both"/>
        <w:rPr>
          <w:b/>
          <w:bCs/>
          <w:sz w:val="36"/>
          <w:szCs w:val="36"/>
        </w:rPr>
      </w:pPr>
    </w:p>
    <w:p w14:paraId="7F80EC36" w14:textId="77777777" w:rsidR="004129E9" w:rsidRDefault="004129E9" w:rsidP="0045767E">
      <w:pPr>
        <w:jc w:val="both"/>
        <w:rPr>
          <w:b/>
          <w:bCs/>
          <w:sz w:val="36"/>
          <w:szCs w:val="36"/>
        </w:rPr>
      </w:pPr>
    </w:p>
    <w:p w14:paraId="713396EE" w14:textId="77777777" w:rsidR="004129E9" w:rsidRDefault="004129E9" w:rsidP="0045767E">
      <w:pPr>
        <w:jc w:val="both"/>
        <w:rPr>
          <w:b/>
          <w:bCs/>
          <w:sz w:val="36"/>
          <w:szCs w:val="36"/>
        </w:rPr>
      </w:pPr>
    </w:p>
    <w:p w14:paraId="11A02983" w14:textId="77777777" w:rsidR="004129E9" w:rsidRDefault="004129E9" w:rsidP="0045767E">
      <w:pPr>
        <w:jc w:val="both"/>
        <w:rPr>
          <w:b/>
          <w:bCs/>
          <w:sz w:val="36"/>
          <w:szCs w:val="36"/>
        </w:rPr>
      </w:pPr>
    </w:p>
    <w:p w14:paraId="6F490625" w14:textId="77777777" w:rsidR="004129E9" w:rsidRDefault="004129E9" w:rsidP="0045767E">
      <w:pPr>
        <w:jc w:val="both"/>
        <w:rPr>
          <w:b/>
          <w:bCs/>
          <w:sz w:val="36"/>
          <w:szCs w:val="36"/>
        </w:rPr>
      </w:pPr>
    </w:p>
    <w:p w14:paraId="74E32523" w14:textId="77777777" w:rsidR="004129E9" w:rsidRDefault="004129E9" w:rsidP="0045767E">
      <w:pPr>
        <w:jc w:val="both"/>
        <w:rPr>
          <w:b/>
          <w:bCs/>
          <w:sz w:val="36"/>
          <w:szCs w:val="36"/>
        </w:rPr>
      </w:pPr>
    </w:p>
    <w:p w14:paraId="383ACCE0" w14:textId="77777777" w:rsidR="004129E9" w:rsidRDefault="004129E9" w:rsidP="0045767E">
      <w:pPr>
        <w:jc w:val="both"/>
        <w:rPr>
          <w:b/>
          <w:bCs/>
          <w:sz w:val="36"/>
          <w:szCs w:val="36"/>
        </w:rPr>
      </w:pPr>
    </w:p>
    <w:p w14:paraId="22CDACD1" w14:textId="77777777" w:rsidR="004129E9" w:rsidRDefault="004129E9" w:rsidP="0045767E">
      <w:pPr>
        <w:jc w:val="both"/>
        <w:rPr>
          <w:b/>
          <w:bCs/>
          <w:sz w:val="36"/>
          <w:szCs w:val="36"/>
        </w:rPr>
      </w:pPr>
    </w:p>
    <w:p w14:paraId="05275D60" w14:textId="77777777" w:rsidR="004129E9" w:rsidRDefault="004129E9" w:rsidP="0045767E">
      <w:pPr>
        <w:jc w:val="both"/>
        <w:rPr>
          <w:b/>
          <w:bCs/>
          <w:sz w:val="36"/>
          <w:szCs w:val="36"/>
        </w:rPr>
      </w:pPr>
    </w:p>
    <w:p w14:paraId="76AF7DE9" w14:textId="77777777" w:rsidR="004129E9" w:rsidRDefault="004129E9" w:rsidP="0045767E">
      <w:pPr>
        <w:jc w:val="both"/>
        <w:rPr>
          <w:b/>
          <w:bCs/>
          <w:sz w:val="36"/>
          <w:szCs w:val="36"/>
        </w:rPr>
      </w:pPr>
    </w:p>
    <w:p w14:paraId="16FC84B1" w14:textId="77777777" w:rsidR="004129E9" w:rsidRDefault="004129E9" w:rsidP="0045767E">
      <w:pPr>
        <w:jc w:val="both"/>
        <w:rPr>
          <w:b/>
          <w:bCs/>
          <w:sz w:val="36"/>
          <w:szCs w:val="36"/>
        </w:rPr>
      </w:pPr>
    </w:p>
    <w:p w14:paraId="43AE7966" w14:textId="77777777" w:rsidR="004129E9" w:rsidRDefault="004129E9" w:rsidP="0045767E">
      <w:pPr>
        <w:jc w:val="both"/>
        <w:rPr>
          <w:b/>
          <w:bCs/>
          <w:sz w:val="36"/>
          <w:szCs w:val="36"/>
        </w:rPr>
      </w:pPr>
    </w:p>
    <w:p w14:paraId="5E5AA01E" w14:textId="77777777" w:rsidR="004129E9" w:rsidRDefault="004129E9" w:rsidP="0045767E">
      <w:pPr>
        <w:jc w:val="both"/>
        <w:rPr>
          <w:b/>
          <w:bCs/>
          <w:sz w:val="36"/>
          <w:szCs w:val="36"/>
        </w:rPr>
      </w:pPr>
    </w:p>
    <w:p w14:paraId="626BA9B5" w14:textId="77777777" w:rsidR="004129E9" w:rsidRDefault="004129E9" w:rsidP="0045767E">
      <w:pPr>
        <w:jc w:val="both"/>
        <w:rPr>
          <w:b/>
          <w:bCs/>
          <w:sz w:val="36"/>
          <w:szCs w:val="36"/>
        </w:rPr>
      </w:pPr>
    </w:p>
    <w:p w14:paraId="1A533B5B" w14:textId="77777777" w:rsidR="004129E9" w:rsidRDefault="004129E9" w:rsidP="0045767E">
      <w:pPr>
        <w:jc w:val="both"/>
        <w:rPr>
          <w:b/>
          <w:bCs/>
          <w:sz w:val="36"/>
          <w:szCs w:val="36"/>
        </w:rPr>
      </w:pPr>
    </w:p>
    <w:p w14:paraId="0833D278" w14:textId="77777777" w:rsidR="004129E9" w:rsidRDefault="004129E9" w:rsidP="0045767E">
      <w:pPr>
        <w:jc w:val="both"/>
        <w:rPr>
          <w:b/>
          <w:bCs/>
          <w:sz w:val="36"/>
          <w:szCs w:val="36"/>
        </w:rPr>
      </w:pPr>
    </w:p>
    <w:p w14:paraId="64FA0CEC" w14:textId="77777777" w:rsidR="004129E9" w:rsidRDefault="004129E9" w:rsidP="0045767E">
      <w:pPr>
        <w:jc w:val="both"/>
        <w:rPr>
          <w:b/>
          <w:bCs/>
          <w:sz w:val="36"/>
          <w:szCs w:val="36"/>
        </w:rPr>
      </w:pPr>
    </w:p>
    <w:p w14:paraId="55CAE011" w14:textId="471E0030" w:rsidR="00B37BD7" w:rsidRDefault="00B37BD7" w:rsidP="0045767E">
      <w:pPr>
        <w:jc w:val="both"/>
        <w:rPr>
          <w:b/>
          <w:bCs/>
          <w:sz w:val="36"/>
          <w:szCs w:val="36"/>
        </w:rPr>
      </w:pPr>
      <w:r w:rsidRPr="00E26FB4">
        <w:rPr>
          <w:b/>
          <w:bCs/>
          <w:sz w:val="36"/>
          <w:szCs w:val="36"/>
        </w:rPr>
        <w:t xml:space="preserve"> Introduction </w:t>
      </w:r>
    </w:p>
    <w:p w14:paraId="2EA6B8FB" w14:textId="77777777" w:rsidR="00527E6C" w:rsidRPr="00527E6C" w:rsidRDefault="00527E6C" w:rsidP="00527E6C">
      <w:pPr>
        <w:jc w:val="both"/>
      </w:pPr>
      <w:r w:rsidRPr="00527E6C">
        <w:t>Digital innovation has become increasingly important within UK health and social care, as organisations seek to improve efficiency, accessibility and the quality of patient care. One significant example is the National Health Service (NHS) App, which was publicly rolled out in 2019 to provide patients with digital access to services such as GP appointments, repeat prescriptions and aspects of their medical records (NHS England, 2019). Its introduction reflects the wider ambition to modernise healthcare through digital technology (Department of Health and Social Care, 2022).</w:t>
      </w:r>
    </w:p>
    <w:p w14:paraId="4D133C37" w14:textId="77777777" w:rsidR="00527E6C" w:rsidRPr="00527E6C" w:rsidRDefault="00527E6C" w:rsidP="00527E6C">
      <w:pPr>
        <w:jc w:val="both"/>
      </w:pPr>
      <w:r w:rsidRPr="00527E6C">
        <w:t>This report critically evaluates the impact of the National Health Service App on two key areas: the workforce and patient/service user experience. The workforce perspective examines changes in staff responsibilities, administrative workload and digital skills, while the patient/service user perspective considers convenience, independence, accessibility and potential inequalities. The analysis uses two critical lenses: the first compares the intended benefits of digital transformation with evidence of its practical implementation, while the second examines differences between the experiences of healthcare professionals and patients to identify tensions between efficiency, accessibility and quality of care. In addition, the SWOT analysis framework is used to consider the app’s strengths and weaknesses, alongside opportunities for improvement and external threats, including digital exclusion and privacy concerns. Together, these approaches provide a structured basis for evaluating both the positive and negative outcomes of the app and developing recommendations for more inclusive, efficient and patient-centred healthcare.</w:t>
      </w:r>
    </w:p>
    <w:p w14:paraId="06C636CA" w14:textId="77777777" w:rsidR="00527E6C" w:rsidRPr="00527E6C" w:rsidRDefault="00527E6C" w:rsidP="0045767E">
      <w:pPr>
        <w:jc w:val="both"/>
        <w:rPr>
          <w:b/>
          <w:bCs/>
        </w:rPr>
      </w:pPr>
    </w:p>
    <w:p w14:paraId="44758C56" w14:textId="2EF530AF" w:rsidR="00B37BD7" w:rsidRPr="00527E6C" w:rsidRDefault="00B37BD7" w:rsidP="0045767E">
      <w:pPr>
        <w:jc w:val="both"/>
        <w:rPr>
          <w:b/>
          <w:bCs/>
          <w:sz w:val="40"/>
          <w:szCs w:val="40"/>
        </w:rPr>
      </w:pPr>
      <w:r w:rsidRPr="00527E6C">
        <w:rPr>
          <w:b/>
          <w:bCs/>
          <w:sz w:val="40"/>
          <w:szCs w:val="40"/>
        </w:rPr>
        <w:t xml:space="preserve">Workforce </w:t>
      </w:r>
    </w:p>
    <w:p w14:paraId="6C95A5BE" w14:textId="07E7081E" w:rsidR="00B37BD7" w:rsidRPr="00E26FB4" w:rsidRDefault="00B37BD7" w:rsidP="0045767E">
      <w:pPr>
        <w:jc w:val="both"/>
      </w:pPr>
      <w:r w:rsidRPr="00E26FB4">
        <w:t xml:space="preserve">The </w:t>
      </w:r>
      <w:r w:rsidR="00ED3619">
        <w:t>NATIONAL HEALTH SERVICE (NHS)</w:t>
      </w:r>
      <w:r w:rsidRPr="00E26FB4">
        <w:t xml:space="preserve"> App creates an important tension between its potential to reduce routine administrative work and the additional responsibilities involved in implementing and supporting a digital service. The intended benefit is that patients can complete straightforward activities themselves, such as ordering repeat prescriptions or managing appointments, potentially reducing unnecessary contact with GP practices. This reflects the wider </w:t>
      </w:r>
      <w:r w:rsidR="00ED3619">
        <w:t>NATIONAL HEALTH SERVICE (NHS)</w:t>
      </w:r>
      <w:r w:rsidRPr="00E26FB4">
        <w:t xml:space="preserve"> ambition to use digital technology to create more efficient services (Department of Health and Social Care, 2022). </w:t>
      </w:r>
    </w:p>
    <w:p w14:paraId="44045672" w14:textId="2F5CD9F4" w:rsidR="00B37BD7" w:rsidRPr="00E26FB4" w:rsidRDefault="00ED3619" w:rsidP="0045767E">
      <w:pPr>
        <w:jc w:val="both"/>
      </w:pPr>
      <w:r>
        <w:t>NATIONAL HEALTH SERVICE (NHS)</w:t>
      </w:r>
      <w:r w:rsidR="00B37BD7" w:rsidRPr="00E26FB4">
        <w:t xml:space="preserve"> Digital's pilot research provides evidence supporting this positive view. During the pilot, there was no noticeable negative impact on participating practices, and reception staff were </w:t>
      </w:r>
      <w:r w:rsidR="00537AB6" w:rsidRPr="00E26FB4">
        <w:t>enthusiastic</w:t>
      </w:r>
      <w:r w:rsidR="00B37BD7" w:rsidRPr="00E26FB4">
        <w:t xml:space="preserve"> about promoting the </w:t>
      </w:r>
      <w:r>
        <w:t>NATIONAL HEALTH SERVICE (NHS)</w:t>
      </w:r>
      <w:r w:rsidR="00B37BD7" w:rsidRPr="00E26FB4">
        <w:t xml:space="preserve"> App to patients (</w:t>
      </w:r>
      <w:r>
        <w:t>NATIONAL HEALTH SERVICE (NHS)</w:t>
      </w:r>
      <w:r w:rsidR="00B37BD7" w:rsidRPr="00E26FB4">
        <w:t xml:space="preserve"> Digital, 2019a). Staff also </w:t>
      </w:r>
      <w:r w:rsidR="00B37BD7" w:rsidRPr="00E26FB4">
        <w:lastRenderedPageBreak/>
        <w:t>became more confident in promoting the app after receiving demonstrations or using a test account themselves. This suggests that workforce confidence can influence whether digital innovation becomes successfully embedded into everyday practice.</w:t>
      </w:r>
    </w:p>
    <w:p w14:paraId="757526F5" w14:textId="19F6C198" w:rsidR="00B37BD7" w:rsidRPr="00E26FB4" w:rsidRDefault="00B37BD7" w:rsidP="0045767E">
      <w:pPr>
        <w:jc w:val="both"/>
      </w:pPr>
      <w:r w:rsidRPr="00E26FB4">
        <w:t xml:space="preserve">However, the same evidence demonstrates that introducing the </w:t>
      </w:r>
      <w:r w:rsidR="00ED3619">
        <w:t>NATIONAL HEALTH SERVICE (NHS)</w:t>
      </w:r>
      <w:r w:rsidRPr="00E26FB4">
        <w:t xml:space="preserve"> App did not simply remove work. GP practices needed to understand new procedures, support patients with registration and learn how appointment information was displayed. Some practices also experienced delays because promoting the app required staff to work with existing systems and communication processes (</w:t>
      </w:r>
      <w:r w:rsidR="00ED3619">
        <w:t>NATIONAL HEALTH SERVICE (NHS)</w:t>
      </w:r>
      <w:r w:rsidRPr="00E26FB4">
        <w:t xml:space="preserve"> Digital, 2019a). This suggests that digital transformation can initially redistribute workload rather than eliminate it.</w:t>
      </w:r>
    </w:p>
    <w:p w14:paraId="2A647326" w14:textId="4DFBE450" w:rsidR="00B37BD7" w:rsidRPr="00E26FB4" w:rsidRDefault="00B37BD7" w:rsidP="0045767E">
      <w:pPr>
        <w:jc w:val="both"/>
      </w:pPr>
      <w:r w:rsidRPr="00E26FB4">
        <w:t xml:space="preserve">This creates the first critical friction. Although the </w:t>
      </w:r>
      <w:r w:rsidR="00ED3619">
        <w:t>NATIONAL HEALTH SERVICE (NHS)</w:t>
      </w:r>
      <w:r w:rsidRPr="00E26FB4">
        <w:t xml:space="preserve"> App can potentially reduce repetitive administrative tasks, staff still need to support patients who experience difficulties. Therefore, efficiency depends on whether staff receive adequate training and whether the application integrates effectively with existing working practices.</w:t>
      </w:r>
    </w:p>
    <w:p w14:paraId="6AA2533E" w14:textId="77777777" w:rsidR="00B37BD7" w:rsidRPr="00E26FB4" w:rsidRDefault="00B37BD7" w:rsidP="0045767E">
      <w:pPr>
        <w:jc w:val="both"/>
      </w:pPr>
      <w:r w:rsidRPr="00E26FB4">
        <w:t>The A Plan for Digital Health and Social Care supports the importance of digital skills, stating that successful transformation requires general digital literacy, specialist skills and digital leadership across the health and social care workforce (Department of Health and Social Care, 2022). This demonstrates that technology cannot be separated from the people expected to use and support it.</w:t>
      </w:r>
    </w:p>
    <w:p w14:paraId="70605493" w14:textId="2721C93E" w:rsidR="00B37BD7" w:rsidRPr="00E26FB4" w:rsidRDefault="00ED3619" w:rsidP="0045767E">
      <w:pPr>
        <w:jc w:val="both"/>
      </w:pPr>
      <w:r>
        <w:t>NATIONAL HEALTH SERVICE (NHS)</w:t>
      </w:r>
      <w:r w:rsidR="00B37BD7" w:rsidRPr="00E26FB4">
        <w:t xml:space="preserve"> Digital's evidence is particularly useful because it provides a frontline perspective. Staff were not strongly resistant to the </w:t>
      </w:r>
      <w:r>
        <w:t>NATIONAL HEALTH SERVICE (NHS)</w:t>
      </w:r>
      <w:r w:rsidR="00B37BD7" w:rsidRPr="00E26FB4">
        <w:t xml:space="preserve"> App; instead, many were positive about it. Nevertheless, the evidence also shows that staff required clear guidance, demonstrations and information about how to support patients (</w:t>
      </w:r>
      <w:r>
        <w:t>NATIONAL HEALTH SERVICE (NHS)</w:t>
      </w:r>
      <w:r w:rsidR="00B37BD7" w:rsidRPr="00E26FB4">
        <w:t xml:space="preserve"> Digital, 2019a). The issue is therefore less about whether staff accept technology and more about whether organisations give them the resources required to use it effectively.</w:t>
      </w:r>
    </w:p>
    <w:p w14:paraId="3A99908D" w14:textId="5BCBB914" w:rsidR="00B37BD7" w:rsidRPr="00E26FB4" w:rsidRDefault="00B37BD7" w:rsidP="0045767E">
      <w:pPr>
        <w:jc w:val="both"/>
      </w:pPr>
      <w:r w:rsidRPr="00E26FB4">
        <w:t xml:space="preserve">The “so what?” is that the </w:t>
      </w:r>
      <w:r w:rsidR="00ED3619">
        <w:t>NATIONAL HEALTH SERVICE (NHS)</w:t>
      </w:r>
      <w:r w:rsidRPr="00E26FB4">
        <w:t xml:space="preserve"> App should not be viewed simply as a technological replacement for existing administrative work. It changes the nature of staff responsibilities. Some routine tasks can be transferred to patients, but staff may become responsible for supporting people who cannot use the application independently. If this additional responsibility is not recognised, the expected efficiency benefits may be reduced.</w:t>
      </w:r>
    </w:p>
    <w:p w14:paraId="304B4285" w14:textId="4180001C" w:rsidR="00B37BD7" w:rsidRPr="00E26FB4" w:rsidRDefault="00B37BD7" w:rsidP="0045767E">
      <w:pPr>
        <w:jc w:val="both"/>
      </w:pPr>
      <w:r w:rsidRPr="00E26FB4">
        <w:t xml:space="preserve">Overall, the </w:t>
      </w:r>
      <w:r w:rsidR="00ED3619">
        <w:t>NATIONAL HEALTH SERVICE (NHS)</w:t>
      </w:r>
      <w:r w:rsidRPr="00E26FB4">
        <w:t xml:space="preserve"> App has had a </w:t>
      </w:r>
      <w:r w:rsidR="00537AB6" w:rsidRPr="00E26FB4">
        <w:t>positive</w:t>
      </w:r>
      <w:r w:rsidRPr="00E26FB4">
        <w:t xml:space="preserve"> but conditional workforce impact. It can support efficiency and patient self-service, but these benefits depend on appropriate training, communication and implementation. The strongest judgement is therefore that the </w:t>
      </w:r>
      <w:r w:rsidR="00ED3619">
        <w:t>NATIONAL HEALTH SERVICE (NHS)</w:t>
      </w:r>
      <w:r w:rsidRPr="00E26FB4">
        <w:t xml:space="preserve"> App represents a workforce transformation rather than simply an IT improvement. </w:t>
      </w:r>
      <w:r w:rsidR="00ED3619">
        <w:t>NATIONAL HEALTH SERVICE (NHS)</w:t>
      </w:r>
      <w:r w:rsidRPr="00E26FB4">
        <w:t xml:space="preserve"> organisations should ensure that staff are properly prepared so that digital innovation supports their roles rather than creating additional pressure.</w:t>
      </w:r>
    </w:p>
    <w:p w14:paraId="46AF48BF" w14:textId="7FCF7F16" w:rsidR="00B37BD7" w:rsidRPr="00E26FB4" w:rsidRDefault="00B37BD7" w:rsidP="0045767E">
      <w:pPr>
        <w:jc w:val="both"/>
      </w:pPr>
      <w:r w:rsidRPr="00E26FB4">
        <w:rPr>
          <w:b/>
          <w:bCs/>
          <w:sz w:val="36"/>
          <w:szCs w:val="36"/>
        </w:rPr>
        <w:t xml:space="preserve">Patient/Service User </w:t>
      </w:r>
    </w:p>
    <w:p w14:paraId="4D86A259" w14:textId="64FF86D7" w:rsidR="00B37BD7" w:rsidRPr="00E26FB4" w:rsidRDefault="00B37BD7" w:rsidP="0045767E">
      <w:pPr>
        <w:jc w:val="both"/>
      </w:pPr>
      <w:r w:rsidRPr="00E26FB4">
        <w:t xml:space="preserve">For patients and service users, the </w:t>
      </w:r>
      <w:r w:rsidR="00ED3619">
        <w:t>NATIONAL HEALTH SERVICE (NHS)</w:t>
      </w:r>
      <w:r w:rsidRPr="00E26FB4">
        <w:t xml:space="preserve"> App has the potential to make healthcare more convenient and give people greater control over routine aspects of their care. However, the main tension is between greater convenience for digitally confident patients and the possibility of excluding people who experience digital barriers.</w:t>
      </w:r>
    </w:p>
    <w:p w14:paraId="410F1DCD" w14:textId="5AA64394" w:rsidR="00B37BD7" w:rsidRPr="00E26FB4" w:rsidRDefault="00ED3619" w:rsidP="0045767E">
      <w:pPr>
        <w:jc w:val="both"/>
      </w:pPr>
      <w:r>
        <w:lastRenderedPageBreak/>
        <w:t>NATIONAL HEALTH SERVICE (NHS)</w:t>
      </w:r>
      <w:r w:rsidR="00B37BD7" w:rsidRPr="00E26FB4">
        <w:t xml:space="preserve"> Digital's pilot research provides evidence of significant patient interest. During the pilot, 64% of people who registered for the </w:t>
      </w:r>
      <w:r>
        <w:t>NATIONAL HEALTH SERVICE (NHS)</w:t>
      </w:r>
      <w:r w:rsidR="00B37BD7" w:rsidRPr="00E26FB4">
        <w:t xml:space="preserve"> App had never previously registered for an online service connected to their GP practice (</w:t>
      </w:r>
      <w:r>
        <w:t>NATIONAL HEALTH SERVICE (NHS)</w:t>
      </w:r>
      <w:r w:rsidR="00B37BD7" w:rsidRPr="00E26FB4">
        <w:t xml:space="preserve"> Digital, 2019b). This suggests that the app encouraged some patients to engage with digital healthcare for the first time. Users also reported that the application was </w:t>
      </w:r>
      <w:r w:rsidR="00537AB6" w:rsidRPr="00E26FB4">
        <w:t>easy</w:t>
      </w:r>
      <w:r w:rsidR="00B37BD7" w:rsidRPr="00E26FB4">
        <w:t xml:space="preserve"> to navigate, while repeat prescription ordering was considered particularly useful (</w:t>
      </w:r>
      <w:r>
        <w:t>NATIONAL HEALTH SERVICE (NHS)</w:t>
      </w:r>
      <w:r w:rsidR="00B37BD7" w:rsidRPr="00E26FB4">
        <w:t xml:space="preserve"> Digital, 2019b). </w:t>
      </w:r>
    </w:p>
    <w:p w14:paraId="7BF729C5" w14:textId="77777777" w:rsidR="00B37BD7" w:rsidRPr="00E26FB4" w:rsidRDefault="00B37BD7" w:rsidP="0045767E">
      <w:pPr>
        <w:jc w:val="both"/>
      </w:pPr>
      <w:r w:rsidRPr="00E26FB4">
        <w:t>This represents a clear benefit because patients can complete routine tasks without necessarily contacting their GP practice. Digital access can provide greater independence and convenience, particularly for people who find telephone contact difficult or who need to manage healthcare outside traditional opening times.</w:t>
      </w:r>
    </w:p>
    <w:p w14:paraId="540A64C6" w14:textId="48A9B0AA" w:rsidR="00B37BD7" w:rsidRPr="00E26FB4" w:rsidRDefault="00B37BD7" w:rsidP="0045767E">
      <w:pPr>
        <w:jc w:val="both"/>
      </w:pPr>
      <w:r w:rsidRPr="00E26FB4">
        <w:t xml:space="preserve">However, the same </w:t>
      </w:r>
      <w:r w:rsidR="00ED3619">
        <w:t>NATIONAL HEALTH SERVICE (NHS)</w:t>
      </w:r>
      <w:r w:rsidRPr="00E26FB4">
        <w:t xml:space="preserve"> Digital research provides evidence that challenges this positive picture. Patients reported that appointment availability did not always meet their expectations. Some users found that few appointments were available or that the appointment information was difficult to understand because of professional terminology and abbreviations (</w:t>
      </w:r>
      <w:r w:rsidR="00ED3619">
        <w:t>NATIONAL HEALTH SERVICE (NHS)</w:t>
      </w:r>
      <w:r w:rsidRPr="00E26FB4">
        <w:t xml:space="preserve"> Digital, 2019b). This demonstrates </w:t>
      </w:r>
      <w:r w:rsidR="00537AB6" w:rsidRPr="00E26FB4">
        <w:t>a significant difference</w:t>
      </w:r>
      <w:r w:rsidRPr="00E26FB4">
        <w:t xml:space="preserve"> between digital access and actual access to healthcare. An app can make the process of searching for an appointment easier, but it cannot create additional appointments when demand exceeds capacity.</w:t>
      </w:r>
    </w:p>
    <w:p w14:paraId="2DC8E3A9" w14:textId="624D93D0" w:rsidR="00B37BD7" w:rsidRPr="00E26FB4" w:rsidRDefault="00B37BD7" w:rsidP="0045767E">
      <w:pPr>
        <w:jc w:val="both"/>
      </w:pPr>
      <w:r w:rsidRPr="00E26FB4">
        <w:t xml:space="preserve">This is important to the critical evaluation because it shows that technology cannot solve every problem within healthcare. If there are insufficient appointments, making them available through an app does not necessarily improve the patient's underlying access to care. Similarly, if appointment names contain terminology that patients do not understand, the technology may </w:t>
      </w:r>
      <w:r w:rsidR="00537AB6" w:rsidRPr="00E26FB4">
        <w:t>create</w:t>
      </w:r>
      <w:r w:rsidRPr="00E26FB4">
        <w:t xml:space="preserve"> confusion.</w:t>
      </w:r>
    </w:p>
    <w:p w14:paraId="0ED29B2C" w14:textId="49C86E4F" w:rsidR="00B37BD7" w:rsidRPr="00E26FB4" w:rsidRDefault="00B37BD7" w:rsidP="0045767E">
      <w:pPr>
        <w:jc w:val="both"/>
      </w:pPr>
      <w:r w:rsidRPr="00E26FB4">
        <w:t xml:space="preserve">There is also a wider concern around digital exclusion. </w:t>
      </w:r>
      <w:r w:rsidR="00ED3619">
        <w:t>NATIONAL HEALTH SERVICE (NHS)</w:t>
      </w:r>
      <w:r w:rsidRPr="00E26FB4">
        <w:t xml:space="preserve"> England's Inclusive Digital Healthcare framework states that digital approaches should complement non-digital services and recognises that the benefits of digital healthcare are not equally accessible to everyone. In 2023, </w:t>
      </w:r>
      <w:r w:rsidR="00ED3619">
        <w:t>NATIONAL HEALTH SERVICE (NHS)</w:t>
      </w:r>
      <w:r w:rsidRPr="00E26FB4">
        <w:t xml:space="preserve"> England reported that around 7% of households did not have home internet access, while also identifying affordability, digital skills and confidence as barriers (</w:t>
      </w:r>
      <w:r w:rsidR="00ED3619">
        <w:t>NATIONAL HEALTH SERVICE (NHS)</w:t>
      </w:r>
      <w:r w:rsidRPr="00E26FB4">
        <w:t xml:space="preserve"> England, 2023). </w:t>
      </w:r>
    </w:p>
    <w:p w14:paraId="4097931E" w14:textId="70377678" w:rsidR="00B37BD7" w:rsidRPr="00E26FB4" w:rsidRDefault="00B37BD7" w:rsidP="0045767E">
      <w:pPr>
        <w:jc w:val="both"/>
      </w:pPr>
      <w:r w:rsidRPr="00E26FB4">
        <w:t xml:space="preserve">This creates a significant ethical issue. If the </w:t>
      </w:r>
      <w:r w:rsidR="00ED3619">
        <w:t>NATIONAL HEALTH SERVICE (NHS)</w:t>
      </w:r>
      <w:r w:rsidRPr="00E26FB4">
        <w:t xml:space="preserve"> increasingly expects patients to use applications for routine healthcare, people without reliable internet access, appropriate devices or digital confidence could find themselves disadvantaged. This may affect older people, people experiencing poverty, individuals with disabilities and others who require additional support. Therefore, increasing </w:t>
      </w:r>
      <w:r w:rsidR="00ED3619">
        <w:t>NATIONAL HEALTH SERVICE (NHS)</w:t>
      </w:r>
      <w:r w:rsidRPr="00E26FB4">
        <w:t xml:space="preserve"> App use should not automatically be interpreted as evidence that healthcare has become more accessible.</w:t>
      </w:r>
    </w:p>
    <w:p w14:paraId="11F3BF37" w14:textId="23B1D761" w:rsidR="00B37BD7" w:rsidRPr="00E26FB4" w:rsidRDefault="00B37BD7" w:rsidP="0045767E">
      <w:pPr>
        <w:jc w:val="both"/>
      </w:pPr>
      <w:r w:rsidRPr="00E26FB4">
        <w:t xml:space="preserve">The </w:t>
      </w:r>
      <w:r w:rsidR="00ED3619">
        <w:t>NATIONAL HEALTH SERVICE (NHS)</w:t>
      </w:r>
      <w:r w:rsidRPr="00E26FB4">
        <w:t xml:space="preserve"> App also raises questions about privacy and trust because patients can access personal health information through the application. NICE's Evidence Standards Framework states that digital health technologies should meet relevant safety and quality standards and that appropriate evidence should support their use (NICE, 2022). For patients, this means that convenience must be balanced with confidence that personal information is secure and that digital services are </w:t>
      </w:r>
      <w:r w:rsidR="000D1364" w:rsidRPr="00E26FB4">
        <w:t>dependable</w:t>
      </w:r>
      <w:r w:rsidRPr="00E26FB4">
        <w:t>.</w:t>
      </w:r>
    </w:p>
    <w:p w14:paraId="4EFB683D" w14:textId="4645702F" w:rsidR="00B37BD7" w:rsidRPr="00E26FB4" w:rsidRDefault="00B37BD7" w:rsidP="0045767E">
      <w:pPr>
        <w:jc w:val="both"/>
      </w:pPr>
      <w:r w:rsidRPr="00E26FB4">
        <w:lastRenderedPageBreak/>
        <w:t xml:space="preserve">The evidence therefore presents two different sides. </w:t>
      </w:r>
      <w:r w:rsidR="00ED3619">
        <w:t>NATIONAL HEALTH SERVICE (NHS)</w:t>
      </w:r>
      <w:r w:rsidRPr="00E26FB4">
        <w:t xml:space="preserve"> Digital's pilot demonstrates that patients </w:t>
      </w:r>
      <w:r w:rsidR="00537AB6" w:rsidRPr="00E26FB4">
        <w:t>appreciated</w:t>
      </w:r>
      <w:r w:rsidRPr="00E26FB4">
        <w:t xml:space="preserve"> the app's design and valued functions such as prescription ordering and access to medical records. However, </w:t>
      </w:r>
      <w:r w:rsidR="00ED3619">
        <w:t>NATIONAL HEALTH SERVICE (NHS)</w:t>
      </w:r>
      <w:r w:rsidRPr="00E26FB4">
        <w:t xml:space="preserve"> England's digital inclusion evidence demonstrates that digital healthcare does not automatically benefit everyone equally. These findings are not contradictory; rather, they demonstrate that the patient experience depends on individual circumstances.</w:t>
      </w:r>
    </w:p>
    <w:p w14:paraId="1DDABC09" w14:textId="658DA5A5" w:rsidR="00B37BD7" w:rsidRPr="00E26FB4" w:rsidRDefault="00B37BD7" w:rsidP="0045767E">
      <w:pPr>
        <w:jc w:val="both"/>
      </w:pPr>
      <w:r w:rsidRPr="00E26FB4">
        <w:t xml:space="preserve">The “so what?” is that the </w:t>
      </w:r>
      <w:r w:rsidR="00ED3619">
        <w:t>NATIONAL HEALTH SERVICE (NHS)</w:t>
      </w:r>
      <w:r w:rsidRPr="00E26FB4">
        <w:t xml:space="preserve"> App has improved convenience and patient empowerment, but these benefits should not be confused with universal accessibility. A patient with a suitable device, reliable internet connection and good digital skills may find the application extremely useful. Another patient may experience it as an additional barrier.</w:t>
      </w:r>
    </w:p>
    <w:p w14:paraId="6B6C70DF" w14:textId="4D81615E" w:rsidR="00B37BD7" w:rsidRPr="00E26FB4" w:rsidRDefault="00B37BD7" w:rsidP="0045767E">
      <w:pPr>
        <w:jc w:val="both"/>
      </w:pPr>
      <w:r w:rsidRPr="00E26FB4">
        <w:t xml:space="preserve">Overall, the </w:t>
      </w:r>
      <w:r w:rsidR="00ED3619">
        <w:t>NATIONAL HEALTH SERVICE (NHS)</w:t>
      </w:r>
      <w:r w:rsidRPr="00E26FB4">
        <w:t xml:space="preserve"> App can be considered a positive but incomplete success for patients and service users. It provides greater independence and convenience for many users, but the </w:t>
      </w:r>
      <w:r w:rsidR="00ED3619">
        <w:t>NATIONAL HEALTH SERVICE (NHS)</w:t>
      </w:r>
      <w:r w:rsidRPr="00E26FB4">
        <w:t xml:space="preserve"> must ensure that digital innovation does not replace alternative forms of access. Telephone, face-to-face and other non-digital routes should remain available, while patients who require assistance should receive appropriate digital support.</w:t>
      </w:r>
    </w:p>
    <w:p w14:paraId="222B99A2" w14:textId="4086AD8C" w:rsidR="00B37BD7" w:rsidRPr="00E26FB4" w:rsidRDefault="00B37BD7" w:rsidP="0045767E">
      <w:pPr>
        <w:jc w:val="both"/>
        <w:rPr>
          <w:b/>
          <w:bCs/>
          <w:sz w:val="36"/>
          <w:szCs w:val="36"/>
        </w:rPr>
      </w:pPr>
      <w:r w:rsidRPr="00E26FB4">
        <w:rPr>
          <w:b/>
          <w:bCs/>
          <w:sz w:val="36"/>
          <w:szCs w:val="36"/>
        </w:rPr>
        <w:t xml:space="preserve">Critical Evaluation </w:t>
      </w:r>
    </w:p>
    <w:p w14:paraId="7DB1AA39" w14:textId="34F4D190" w:rsidR="00B37BD7" w:rsidRPr="00E26FB4" w:rsidRDefault="00B37BD7" w:rsidP="0045767E">
      <w:pPr>
        <w:jc w:val="both"/>
      </w:pPr>
      <w:r w:rsidRPr="00E26FB4">
        <w:t xml:space="preserve">The evidence from the workforce and patient/service-user lenses demonstrates that the </w:t>
      </w:r>
      <w:r w:rsidR="00ED3619">
        <w:t>NATIONAL HEALTH SERVICE (NHS)</w:t>
      </w:r>
      <w:r w:rsidRPr="00E26FB4">
        <w:t xml:space="preserve"> App cannot be judged simply as either a success or failure. Its impact is more complex because the same innovation can create benefits for one group while creating challenges for another.</w:t>
      </w:r>
    </w:p>
    <w:p w14:paraId="23DC4CC3" w14:textId="53633DB8" w:rsidR="00B37BD7" w:rsidRPr="00E26FB4" w:rsidRDefault="00B37BD7" w:rsidP="0045767E">
      <w:pPr>
        <w:jc w:val="both"/>
      </w:pPr>
      <w:r w:rsidRPr="00E26FB4">
        <w:t xml:space="preserve">From the workforce perspective, </w:t>
      </w:r>
      <w:r w:rsidR="00ED3619">
        <w:t>NATIONAL HEALTH SERVICE (NHS)</w:t>
      </w:r>
      <w:r w:rsidRPr="00E26FB4">
        <w:t xml:space="preserve"> Digital's pilot evidence presents a </w:t>
      </w:r>
      <w:r w:rsidR="00537AB6" w:rsidRPr="00E26FB4">
        <w:t>positive</w:t>
      </w:r>
      <w:r w:rsidRPr="00E26FB4">
        <w:t xml:space="preserve"> picture. Staff were </w:t>
      </w:r>
      <w:r w:rsidR="00537AB6" w:rsidRPr="00E26FB4">
        <w:t>willing</w:t>
      </w:r>
      <w:r w:rsidRPr="00E26FB4">
        <w:t xml:space="preserve"> to promote the app and no significant negative impact on practices was identified during the pilot (</w:t>
      </w:r>
      <w:r w:rsidR="00ED3619">
        <w:t>NATIONAL HEALTH SERVICE (NHS)</w:t>
      </w:r>
      <w:r w:rsidRPr="00E26FB4">
        <w:t xml:space="preserve"> Digital, 2019a). However, staff still required guidance, training and time to integrate the application into existing processes. This means that efficiency is dependent on effective implementation rather than the technology itself.</w:t>
      </w:r>
    </w:p>
    <w:p w14:paraId="557998A6" w14:textId="3BEB888D" w:rsidR="00B37BD7" w:rsidRPr="00E26FB4" w:rsidRDefault="00B37BD7" w:rsidP="0045767E">
      <w:pPr>
        <w:jc w:val="both"/>
      </w:pPr>
      <w:r w:rsidRPr="00E26FB4">
        <w:t>From the patient perspective, the evidence is similarly mixed. Patients valued the convenience of prescription ordering and access to health information, and the app encouraged people who had not previously used online GP services to engage digitally (</w:t>
      </w:r>
      <w:r w:rsidR="00ED3619">
        <w:t>NATIONAL HEALTH SERVICE (NHS)</w:t>
      </w:r>
      <w:r w:rsidRPr="00E26FB4">
        <w:t xml:space="preserve"> Digital, 2019b). However, problems with appointment availability, confusing terminology and digital exclusion demonstrate that convenience does not automatically mean equal access.</w:t>
      </w:r>
    </w:p>
    <w:p w14:paraId="34E200E8" w14:textId="050C2E46" w:rsidR="00B37BD7" w:rsidRDefault="00B37BD7" w:rsidP="0045767E">
      <w:pPr>
        <w:jc w:val="both"/>
      </w:pPr>
      <w:r w:rsidRPr="00E26FB4">
        <w:t xml:space="preserve">The overall critical judgement is therefore that the </w:t>
      </w:r>
      <w:r w:rsidR="00ED3619">
        <w:t>NATIONAL HEALTH SERVICE (NHS)</w:t>
      </w:r>
      <w:r w:rsidRPr="00E26FB4">
        <w:t xml:space="preserve"> App is a valuable digital innovation with significant benefits, but its success is conditional. Its effectiveness depends on staff support, accessible design and maintaining non-digital alternatives. The </w:t>
      </w:r>
      <w:r w:rsidR="00ED3619">
        <w:t>NATIONAL HEALTH SERVICE (NHS)</w:t>
      </w:r>
      <w:r w:rsidRPr="00E26FB4">
        <w:t xml:space="preserve"> should judge its success not only by adoption and usage but by whether it improves healthcare without increasing inequalities.</w:t>
      </w:r>
    </w:p>
    <w:p w14:paraId="4F82802C" w14:textId="77777777" w:rsidR="008079A9" w:rsidRPr="00E44AD4" w:rsidRDefault="008079A9" w:rsidP="0045767E">
      <w:pPr>
        <w:jc w:val="both"/>
        <w:rPr>
          <w:b/>
          <w:bCs/>
          <w:sz w:val="40"/>
          <w:szCs w:val="40"/>
        </w:rPr>
      </w:pPr>
      <w:r w:rsidRPr="00E44AD4">
        <w:rPr>
          <w:b/>
          <w:bCs/>
          <w:sz w:val="40"/>
          <w:szCs w:val="40"/>
        </w:rPr>
        <w:t>Conclusion and Recommendations</w:t>
      </w:r>
    </w:p>
    <w:p w14:paraId="5C7C04DB" w14:textId="77777777" w:rsidR="008079A9" w:rsidRPr="00661DDC" w:rsidRDefault="008079A9" w:rsidP="0045767E">
      <w:pPr>
        <w:jc w:val="both"/>
      </w:pPr>
      <w:r w:rsidRPr="00661DDC">
        <w:t xml:space="preserve">Overall, the National Health Service App demonstrates both the benefits and challenges of digital transformation in UK health and social care. From a workforce perspective, it can reduce routine administrative tasks and release staff time, while patients and service users benefit from </w:t>
      </w:r>
      <w:r w:rsidRPr="00661DDC">
        <w:lastRenderedPageBreak/>
        <w:t>convenient access to appointments, repeat prescriptions and health information. However, these benefits do not automatically translate into improved experiences for everyone. While digital services may reduce pressure on staff, employees may face additional responsibilities supporting patients who struggle with the technology. Similarly, although the app encourages patient independence, digital exclusion, accessibility barriers and privacy concerns can prevent some individuals from benefiting fully. This highlights a gap between the intended advantages of digital healthcare and the experiences of people using and delivering these services.</w:t>
      </w:r>
    </w:p>
    <w:p w14:paraId="1CD31C7A" w14:textId="77777777" w:rsidR="008079A9" w:rsidRPr="00661DDC" w:rsidRDefault="008079A9" w:rsidP="0045767E">
      <w:pPr>
        <w:jc w:val="both"/>
      </w:pPr>
      <w:r w:rsidRPr="00661DDC">
        <w:t>On balance, the National Health Service App can be considered a positive digital innovation, but its success depends on how inclusively and effectively it is implemented. Technology alone cannot guarantee better care without appropriate staff support and consideration of individual patient needs.</w:t>
      </w:r>
    </w:p>
    <w:p w14:paraId="69F842C5" w14:textId="77777777" w:rsidR="008079A9" w:rsidRPr="00661DDC" w:rsidRDefault="008079A9" w:rsidP="0045767E">
      <w:pPr>
        <w:jc w:val="both"/>
      </w:pPr>
      <w:r w:rsidRPr="00661DDC">
        <w:t>To improve its effectiveness, healthcare organisations should provide regular digital training for staff, establish accessible support for patients and maintain telephone and face-to-face alternatives. Policymakers should also monitor patient satisfaction, workforce workload and inequalities in digital access to identify where improvements are needed. These measures would help ensure that digital transformation strengthens healthcare delivery without disadvantaging vulnerable patients or placing unnecessary pressure on staff.</w:t>
      </w:r>
    </w:p>
    <w:p w14:paraId="615D3336" w14:textId="77777777" w:rsidR="008079A9" w:rsidRPr="00E26FB4" w:rsidRDefault="008079A9" w:rsidP="0045767E">
      <w:pPr>
        <w:jc w:val="both"/>
      </w:pPr>
    </w:p>
    <w:p w14:paraId="558D1357" w14:textId="77777777" w:rsidR="000F27F7" w:rsidRPr="00B37BD7" w:rsidRDefault="000F27F7" w:rsidP="0045767E">
      <w:pPr>
        <w:jc w:val="both"/>
        <w:rPr>
          <w:b/>
          <w:bCs/>
        </w:rPr>
      </w:pPr>
      <w:r w:rsidRPr="00B37BD7">
        <w:rPr>
          <w:b/>
          <w:bCs/>
        </w:rPr>
        <w:t>Reference List</w:t>
      </w:r>
    </w:p>
    <w:p w14:paraId="202BD34A" w14:textId="77777777" w:rsidR="000F27F7" w:rsidRPr="00D10EF7" w:rsidRDefault="000F27F7" w:rsidP="0045767E">
      <w:pPr>
        <w:jc w:val="both"/>
      </w:pPr>
      <w:r w:rsidRPr="00D10EF7">
        <w:t xml:space="preserve">Department of Health and Social Care (2022) A plan for digital health and social care. London: Department of Health and Social Care. Available at: </w:t>
      </w:r>
      <w:hyperlink r:id="rId4" w:history="1">
        <w:r w:rsidRPr="00D10EF7">
          <w:rPr>
            <w:rStyle w:val="Hyperlink"/>
          </w:rPr>
          <w:t>https://www.gov.uk/government/publications/a-plan-for-digital-health-and-social-care</w:t>
        </w:r>
      </w:hyperlink>
    </w:p>
    <w:p w14:paraId="4C5579D3" w14:textId="77777777" w:rsidR="000F27F7" w:rsidRPr="00D10EF7" w:rsidRDefault="000F27F7" w:rsidP="0045767E">
      <w:pPr>
        <w:jc w:val="both"/>
      </w:pPr>
      <w:r w:rsidRPr="00D10EF7">
        <w:t xml:space="preserve"> Health Research Authority (2020) NHS App evaluation. London: Health Research Authority. Available at: </w:t>
      </w:r>
      <w:hyperlink r:id="rId5" w:history="1">
        <w:r w:rsidRPr="00D10EF7">
          <w:rPr>
            <w:rStyle w:val="Hyperlink"/>
          </w:rPr>
          <w:t>https://www.hra.nhs.uk/</w:t>
        </w:r>
      </w:hyperlink>
    </w:p>
    <w:p w14:paraId="062F797C" w14:textId="77777777" w:rsidR="000F27F7" w:rsidRPr="00D10EF7" w:rsidRDefault="000F27F7" w:rsidP="0045767E">
      <w:pPr>
        <w:jc w:val="both"/>
      </w:pPr>
      <w:r w:rsidRPr="00D10EF7">
        <w:t xml:space="preserve"> National Institute for Health and Care Excellence (NICE) (2022) Evidence standards framework for digital health technologies. London: NICE. Available at: </w:t>
      </w:r>
      <w:hyperlink r:id="rId6" w:history="1">
        <w:r w:rsidRPr="00D10EF7">
          <w:rPr>
            <w:rStyle w:val="Hyperlink"/>
          </w:rPr>
          <w:t>https://www.nice.org.uk/corporate/ecd7</w:t>
        </w:r>
      </w:hyperlink>
    </w:p>
    <w:p w14:paraId="665437C0" w14:textId="77777777" w:rsidR="000F27F7" w:rsidRPr="00D10EF7" w:rsidRDefault="000F27F7" w:rsidP="0045767E">
      <w:pPr>
        <w:jc w:val="both"/>
      </w:pPr>
      <w:r w:rsidRPr="00D10EF7">
        <w:t xml:space="preserve"> NHS Digital (2019a) NHS App pilot research findings. Leeds: NHS Digital. Available at: </w:t>
      </w:r>
      <w:hyperlink r:id="rId7" w:history="1">
        <w:r w:rsidRPr="00D10EF7">
          <w:rPr>
            <w:rStyle w:val="Hyperlink"/>
          </w:rPr>
          <w:t>https://digital.nhs.uk/services/nhs-app/nhs-app-pilot-research-report</w:t>
        </w:r>
      </w:hyperlink>
    </w:p>
    <w:p w14:paraId="47EBB94F" w14:textId="77777777" w:rsidR="000F27F7" w:rsidRPr="00D10EF7" w:rsidRDefault="000F27F7" w:rsidP="0045767E">
      <w:pPr>
        <w:jc w:val="both"/>
      </w:pPr>
      <w:r w:rsidRPr="00D10EF7">
        <w:t xml:space="preserve"> NHS Digital (2019b) What we learned from users. Leeds: NHS Digital. Available at: </w:t>
      </w:r>
      <w:hyperlink r:id="rId8" w:history="1">
        <w:r w:rsidRPr="00D10EF7">
          <w:rPr>
            <w:rStyle w:val="Hyperlink"/>
          </w:rPr>
          <w:t>https://digital.nhs.uk/services/nhs-app/nhs-app-pilot-research-report/what-we-learned-from-users</w:t>
        </w:r>
      </w:hyperlink>
    </w:p>
    <w:p w14:paraId="3930EF81" w14:textId="77777777" w:rsidR="000F27F7" w:rsidRPr="00D10EF7" w:rsidRDefault="000F27F7" w:rsidP="0045767E">
      <w:pPr>
        <w:jc w:val="both"/>
      </w:pPr>
      <w:r w:rsidRPr="00D10EF7">
        <w:t xml:space="preserve"> NHS Digital (2019c) What we learned from GP practice staff. Leeds: NHS Digital. Available at: </w:t>
      </w:r>
      <w:hyperlink r:id="rId9" w:history="1">
        <w:r w:rsidRPr="00D10EF7">
          <w:rPr>
            <w:rStyle w:val="Hyperlink"/>
          </w:rPr>
          <w:t>https://digital.nhs.uk/services/nhs-app/nhs-app-pilot-research-report/what-we-learned-from-gp-practice-staff</w:t>
        </w:r>
      </w:hyperlink>
    </w:p>
    <w:p w14:paraId="2560FF9B" w14:textId="77777777" w:rsidR="000F27F7" w:rsidRPr="00D10EF7" w:rsidRDefault="000F27F7" w:rsidP="0045767E">
      <w:pPr>
        <w:jc w:val="both"/>
      </w:pPr>
      <w:r w:rsidRPr="00D10EF7">
        <w:t xml:space="preserve"> NHS England (2019) NHS App begins public rollout. London: NHS England. Available at: </w:t>
      </w:r>
      <w:hyperlink r:id="rId10" w:history="1">
        <w:r w:rsidRPr="00D10EF7">
          <w:rPr>
            <w:rStyle w:val="Hyperlink"/>
          </w:rPr>
          <w:t>https://www.england.nhs.uk/2019/01/nhs-app-begins-public-rollout/</w:t>
        </w:r>
      </w:hyperlink>
    </w:p>
    <w:p w14:paraId="153AABB0" w14:textId="77777777" w:rsidR="000F27F7" w:rsidRPr="00D10EF7" w:rsidRDefault="000F27F7" w:rsidP="0045767E">
      <w:pPr>
        <w:jc w:val="both"/>
      </w:pPr>
      <w:r w:rsidRPr="00D10EF7">
        <w:t xml:space="preserve">NHS England (2023) Inclusive digital healthcare: a framework for NHS action on digital inclusion. London: NHS England. Available at: </w:t>
      </w:r>
      <w:hyperlink r:id="rId11" w:history="1">
        <w:r w:rsidRPr="00D10EF7">
          <w:rPr>
            <w:rStyle w:val="Hyperlink"/>
          </w:rPr>
          <w:t>https://www.england.nhs.uk/long-read/inclusive-digital-healthcare-a-framework-for-nhs-action-on-digital-inclusion/</w:t>
        </w:r>
      </w:hyperlink>
    </w:p>
    <w:p w14:paraId="06D93244" w14:textId="77777777" w:rsidR="000F27F7" w:rsidRPr="00D10EF7" w:rsidRDefault="000F27F7" w:rsidP="0045767E">
      <w:pPr>
        <w:jc w:val="both"/>
      </w:pPr>
      <w:r w:rsidRPr="00D10EF7">
        <w:lastRenderedPageBreak/>
        <w:t xml:space="preserve">NHS England (2024) What Good Looks Like. London: NHS England. Available at: </w:t>
      </w:r>
      <w:hyperlink r:id="rId12" w:history="1">
        <w:r w:rsidRPr="00D10EF7">
          <w:rPr>
            <w:rStyle w:val="Hyperlink"/>
          </w:rPr>
          <w:t>https://www.england.nhs.uk/digitaltechnology/digitising-the-frontline/digital-maturity-assessment/</w:t>
        </w:r>
      </w:hyperlink>
    </w:p>
    <w:p w14:paraId="556A1E70" w14:textId="77777777" w:rsidR="000F27F7" w:rsidRPr="00D10EF7" w:rsidRDefault="000F27F7" w:rsidP="0045767E">
      <w:pPr>
        <w:jc w:val="both"/>
      </w:pPr>
      <w:r w:rsidRPr="00D10EF7">
        <w:t xml:space="preserve">UK Government (2018) Data Protection Act 2018. London: The Stationery Office. Available at: </w:t>
      </w:r>
      <w:hyperlink r:id="rId13" w:history="1">
        <w:r w:rsidRPr="00D10EF7">
          <w:rPr>
            <w:rStyle w:val="Hyperlink"/>
          </w:rPr>
          <w:t>https://www.legislation.gov.uk/ukpga/2018/12/contents</w:t>
        </w:r>
      </w:hyperlink>
    </w:p>
    <w:p w14:paraId="58817DCD" w14:textId="77777777" w:rsidR="009659F9" w:rsidRDefault="009659F9" w:rsidP="00537AB6">
      <w:pPr>
        <w:jc w:val="both"/>
      </w:pPr>
    </w:p>
    <w:sectPr w:rsidR="009659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7BD7"/>
    <w:rsid w:val="000D1364"/>
    <w:rsid w:val="000F27F7"/>
    <w:rsid w:val="00283F8B"/>
    <w:rsid w:val="00371EFF"/>
    <w:rsid w:val="003E4FB2"/>
    <w:rsid w:val="004129E9"/>
    <w:rsid w:val="0045767E"/>
    <w:rsid w:val="00481825"/>
    <w:rsid w:val="004B48C8"/>
    <w:rsid w:val="004C5FCF"/>
    <w:rsid w:val="0050526B"/>
    <w:rsid w:val="00527E6C"/>
    <w:rsid w:val="00537AB6"/>
    <w:rsid w:val="005C2FD0"/>
    <w:rsid w:val="00602743"/>
    <w:rsid w:val="006758B2"/>
    <w:rsid w:val="006952BA"/>
    <w:rsid w:val="006F0D8B"/>
    <w:rsid w:val="00704459"/>
    <w:rsid w:val="007273CF"/>
    <w:rsid w:val="008079A9"/>
    <w:rsid w:val="0085462D"/>
    <w:rsid w:val="00860DF3"/>
    <w:rsid w:val="00861BF7"/>
    <w:rsid w:val="008C4F8A"/>
    <w:rsid w:val="008D4343"/>
    <w:rsid w:val="008F5CB0"/>
    <w:rsid w:val="009532D7"/>
    <w:rsid w:val="009659F9"/>
    <w:rsid w:val="00991520"/>
    <w:rsid w:val="009B20AC"/>
    <w:rsid w:val="009C3689"/>
    <w:rsid w:val="00A148C9"/>
    <w:rsid w:val="00B27842"/>
    <w:rsid w:val="00B37BD7"/>
    <w:rsid w:val="00BE5042"/>
    <w:rsid w:val="00C1567B"/>
    <w:rsid w:val="00D35B4B"/>
    <w:rsid w:val="00E26FB4"/>
    <w:rsid w:val="00E41B03"/>
    <w:rsid w:val="00E44AD4"/>
    <w:rsid w:val="00EB197F"/>
    <w:rsid w:val="00ED3619"/>
    <w:rsid w:val="00EF6F75"/>
    <w:rsid w:val="00F279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FA0C5"/>
  <w15:chartTrackingRefBased/>
  <w15:docId w15:val="{ADEDBE4D-7B8E-47E5-B0C9-7BA92F2A6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7B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37B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7B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7B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7B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7B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7B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7B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7B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7B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37B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7B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7B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7B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7B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7B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7B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7BD7"/>
    <w:rPr>
      <w:rFonts w:eastAsiaTheme="majorEastAsia" w:cstheme="majorBidi"/>
      <w:color w:val="272727" w:themeColor="text1" w:themeTint="D8"/>
    </w:rPr>
  </w:style>
  <w:style w:type="paragraph" w:styleId="Title">
    <w:name w:val="Title"/>
    <w:basedOn w:val="Normal"/>
    <w:next w:val="Normal"/>
    <w:link w:val="TitleChar"/>
    <w:uiPriority w:val="10"/>
    <w:qFormat/>
    <w:rsid w:val="00B37B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7B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7B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7B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7BD7"/>
    <w:pPr>
      <w:spacing w:before="160"/>
      <w:jc w:val="center"/>
    </w:pPr>
    <w:rPr>
      <w:i/>
      <w:iCs/>
      <w:color w:val="404040" w:themeColor="text1" w:themeTint="BF"/>
    </w:rPr>
  </w:style>
  <w:style w:type="character" w:customStyle="1" w:styleId="QuoteChar">
    <w:name w:val="Quote Char"/>
    <w:basedOn w:val="DefaultParagraphFont"/>
    <w:link w:val="Quote"/>
    <w:uiPriority w:val="29"/>
    <w:rsid w:val="00B37BD7"/>
    <w:rPr>
      <w:i/>
      <w:iCs/>
      <w:color w:val="404040" w:themeColor="text1" w:themeTint="BF"/>
    </w:rPr>
  </w:style>
  <w:style w:type="paragraph" w:styleId="ListParagraph">
    <w:name w:val="List Paragraph"/>
    <w:basedOn w:val="Normal"/>
    <w:uiPriority w:val="34"/>
    <w:qFormat/>
    <w:rsid w:val="00B37BD7"/>
    <w:pPr>
      <w:ind w:left="720"/>
      <w:contextualSpacing/>
    </w:pPr>
  </w:style>
  <w:style w:type="character" w:styleId="IntenseEmphasis">
    <w:name w:val="Intense Emphasis"/>
    <w:basedOn w:val="DefaultParagraphFont"/>
    <w:uiPriority w:val="21"/>
    <w:qFormat/>
    <w:rsid w:val="00B37BD7"/>
    <w:rPr>
      <w:i/>
      <w:iCs/>
      <w:color w:val="0F4761" w:themeColor="accent1" w:themeShade="BF"/>
    </w:rPr>
  </w:style>
  <w:style w:type="paragraph" w:styleId="IntenseQuote">
    <w:name w:val="Intense Quote"/>
    <w:basedOn w:val="Normal"/>
    <w:next w:val="Normal"/>
    <w:link w:val="IntenseQuoteChar"/>
    <w:uiPriority w:val="30"/>
    <w:qFormat/>
    <w:rsid w:val="00B37B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7BD7"/>
    <w:rPr>
      <w:i/>
      <w:iCs/>
      <w:color w:val="0F4761" w:themeColor="accent1" w:themeShade="BF"/>
    </w:rPr>
  </w:style>
  <w:style w:type="character" w:styleId="IntenseReference">
    <w:name w:val="Intense Reference"/>
    <w:basedOn w:val="DefaultParagraphFont"/>
    <w:uiPriority w:val="32"/>
    <w:qFormat/>
    <w:rsid w:val="00B37BD7"/>
    <w:rPr>
      <w:b/>
      <w:bCs/>
      <w:smallCaps/>
      <w:color w:val="0F4761" w:themeColor="accent1" w:themeShade="BF"/>
      <w:spacing w:val="5"/>
    </w:rPr>
  </w:style>
  <w:style w:type="table" w:styleId="TableGrid">
    <w:name w:val="Table Grid"/>
    <w:basedOn w:val="TableNormal"/>
    <w:uiPriority w:val="39"/>
    <w:rsid w:val="009532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B20AC"/>
    <w:rPr>
      <w:color w:val="467886" w:themeColor="hyperlink"/>
      <w:u w:val="single"/>
    </w:rPr>
  </w:style>
  <w:style w:type="character" w:styleId="FollowedHyperlink">
    <w:name w:val="FollowedHyperlink"/>
    <w:basedOn w:val="DefaultParagraphFont"/>
    <w:uiPriority w:val="99"/>
    <w:semiHidden/>
    <w:unhideWhenUsed/>
    <w:rsid w:val="009B20A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gital.nhs.uk/services/nhs-app/nhs-app-pilot-research-report/what-we-learned-from-users" TargetMode="External"/><Relationship Id="rId13" Type="http://schemas.openxmlformats.org/officeDocument/2006/relationships/hyperlink" Target="https://www.legislation.gov.uk/ukpga/2018/12/contents" TargetMode="External"/><Relationship Id="rId3" Type="http://schemas.openxmlformats.org/officeDocument/2006/relationships/webSettings" Target="webSettings.xml"/><Relationship Id="rId7" Type="http://schemas.openxmlformats.org/officeDocument/2006/relationships/hyperlink" Target="https://digital.nhs.uk/services/nhs-app/nhs-app-pilot-research-report" TargetMode="External"/><Relationship Id="rId12" Type="http://schemas.openxmlformats.org/officeDocument/2006/relationships/hyperlink" Target="https://www.england.nhs.uk/digitaltechnology/digitising-the-frontline/digital-maturity-assessmen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ice.org.uk/corporate/ecd7" TargetMode="External"/><Relationship Id="rId11" Type="http://schemas.openxmlformats.org/officeDocument/2006/relationships/hyperlink" Target="https://www.england.nhs.uk/long-read/inclusive-digital-healthcare-a-framework-for-nhs-action-on-digital-inclusion/" TargetMode="External"/><Relationship Id="rId5" Type="http://schemas.openxmlformats.org/officeDocument/2006/relationships/hyperlink" Target="https://www.hra.nhs.uk/" TargetMode="External"/><Relationship Id="rId15" Type="http://schemas.openxmlformats.org/officeDocument/2006/relationships/theme" Target="theme/theme1.xml"/><Relationship Id="rId10" Type="http://schemas.openxmlformats.org/officeDocument/2006/relationships/hyperlink" Target="https://www.england.nhs.uk/2019/01/nhs-app-begins-public-rollout/" TargetMode="External"/><Relationship Id="rId4" Type="http://schemas.openxmlformats.org/officeDocument/2006/relationships/hyperlink" Target="https://www.gov.uk/government/publications/a-plan-for-digital-health-and-social-care" TargetMode="External"/><Relationship Id="rId9" Type="http://schemas.openxmlformats.org/officeDocument/2006/relationships/hyperlink" Target="https://digital.nhs.uk/services/nhs-app/nhs-app-pilot-research-report/what-we-learned-from-gp-practice-staf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2108</TotalTime>
  <Pages>7</Pages>
  <Words>2644</Words>
  <Characters>15072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Igbinigie (2334466)</dc:creator>
  <cp:keywords/>
  <dc:description/>
  <cp:lastModifiedBy>Kate Igbinigie (2334466)</cp:lastModifiedBy>
  <cp:revision>37</cp:revision>
  <dcterms:created xsi:type="dcterms:W3CDTF">2026-10-05T20:32:00Z</dcterms:created>
  <dcterms:modified xsi:type="dcterms:W3CDTF">2026-10-16T16:19:00Z</dcterms:modified>
</cp:coreProperties>
</file>