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1A1C45" w14:textId="77777777" w:rsidR="00F12D30" w:rsidRDefault="00F12D30"/>
    <w:p w14:paraId="4FD5BDBE" w14:textId="77777777" w:rsidR="00F12D30" w:rsidRDefault="00F12D30"/>
    <w:p w14:paraId="3CE6AFE6" w14:textId="77777777" w:rsidR="00F12D30" w:rsidRDefault="00F12D30"/>
    <w:p w14:paraId="349EB19A" w14:textId="77777777" w:rsidR="00F12D30" w:rsidRPr="00E71C31" w:rsidRDefault="00F12D30">
      <w:pPr>
        <w:rPr>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0727E1" w14:textId="390C94E7" w:rsidR="00A10671" w:rsidRPr="00E71C31" w:rsidRDefault="00283C73">
      <w:pPr>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71C31">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Critically</w:t>
      </w:r>
      <w:r w:rsidR="00F12D30" w:rsidRPr="00E71C31">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E71C31">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evaluate a range of trai</w:t>
      </w:r>
      <w:r w:rsidR="00CB1FD0" w:rsidRPr="00E71C31">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ts and motivations across a variety of different</w:t>
      </w:r>
      <w:r w:rsidR="00BB4569" w:rsidRPr="00E71C31">
        <w:rPr>
          <w:rFonts w:ascii="Arial" w:hAnsi="Arial" w:cs="Arial"/>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types of entrepreneurs.</w:t>
      </w:r>
    </w:p>
    <w:p w14:paraId="159E7E98" w14:textId="77777777" w:rsidR="008721DC" w:rsidRDefault="008721DC"/>
    <w:p w14:paraId="3C1EC17F" w14:textId="77777777" w:rsidR="008721DC" w:rsidRDefault="008721DC"/>
    <w:p w14:paraId="19034C2B" w14:textId="77777777" w:rsidR="008721DC" w:rsidRDefault="008721DC"/>
    <w:p w14:paraId="0F864124" w14:textId="77777777" w:rsidR="008721DC" w:rsidRDefault="008721DC"/>
    <w:p w14:paraId="241FBEC5" w14:textId="77777777" w:rsidR="00FE62EA" w:rsidRDefault="00FE62EA"/>
    <w:p w14:paraId="4D5DAB89" w14:textId="77777777" w:rsidR="00FE62EA" w:rsidRDefault="00FE62EA"/>
    <w:p w14:paraId="67E19668" w14:textId="77777777" w:rsidR="00FE62EA" w:rsidRDefault="00FE62EA"/>
    <w:p w14:paraId="37534A72" w14:textId="77777777" w:rsidR="00FE62EA" w:rsidRDefault="00FE62EA"/>
    <w:p w14:paraId="093A800C" w14:textId="77777777" w:rsidR="00FA6BF3" w:rsidRDefault="00FA6BF3">
      <w:pPr>
        <w:rPr>
          <w:rFonts w:ascii="Arial" w:hAnsi="Arial" w:cs="Arial"/>
        </w:rPr>
      </w:pPr>
    </w:p>
    <w:p w14:paraId="2FB1E238" w14:textId="77777777" w:rsidR="00FA6BF3" w:rsidRDefault="00FA6BF3">
      <w:pPr>
        <w:rPr>
          <w:rFonts w:ascii="Arial" w:hAnsi="Arial" w:cs="Arial"/>
        </w:rPr>
      </w:pPr>
    </w:p>
    <w:p w14:paraId="7B591934" w14:textId="77777777" w:rsidR="00FA6BF3" w:rsidRDefault="00FA6BF3">
      <w:pPr>
        <w:rPr>
          <w:rFonts w:ascii="Arial" w:hAnsi="Arial" w:cs="Arial"/>
        </w:rPr>
      </w:pPr>
    </w:p>
    <w:p w14:paraId="6C324B32" w14:textId="564049B9" w:rsidR="008721DC" w:rsidRPr="00FE62EA" w:rsidRDefault="008721DC">
      <w:pPr>
        <w:rPr>
          <w:rFonts w:ascii="Arial" w:hAnsi="Arial" w:cs="Arial"/>
        </w:rPr>
      </w:pPr>
      <w:r w:rsidRPr="00FE62EA">
        <w:rPr>
          <w:rFonts w:ascii="Arial" w:hAnsi="Arial" w:cs="Arial"/>
        </w:rPr>
        <w:t xml:space="preserve">Student name: Rosario del Rocio Garcia Baez </w:t>
      </w:r>
    </w:p>
    <w:p w14:paraId="046ABD85" w14:textId="77777777" w:rsidR="00014316" w:rsidRPr="00FE62EA" w:rsidRDefault="008721DC">
      <w:pPr>
        <w:rPr>
          <w:rFonts w:ascii="Arial" w:hAnsi="Arial" w:cs="Arial"/>
        </w:rPr>
      </w:pPr>
      <w:r w:rsidRPr="00FE62EA">
        <w:rPr>
          <w:rFonts w:ascii="Arial" w:hAnsi="Arial" w:cs="Arial"/>
        </w:rPr>
        <w:t xml:space="preserve">Student ID: </w:t>
      </w:r>
      <w:r w:rsidR="0031121D" w:rsidRPr="00FE62EA">
        <w:rPr>
          <w:rFonts w:ascii="Arial" w:hAnsi="Arial" w:cs="Arial"/>
        </w:rPr>
        <w:t>2230623</w:t>
      </w:r>
    </w:p>
    <w:p w14:paraId="36191557" w14:textId="0A771265" w:rsidR="008721DC" w:rsidRPr="00FE62EA" w:rsidRDefault="0031121D">
      <w:pPr>
        <w:rPr>
          <w:rFonts w:ascii="Arial" w:hAnsi="Arial" w:cs="Arial"/>
        </w:rPr>
      </w:pPr>
      <w:r w:rsidRPr="00FE62EA">
        <w:rPr>
          <w:rFonts w:ascii="Arial" w:hAnsi="Arial" w:cs="Arial"/>
        </w:rPr>
        <w:t xml:space="preserve">Module Title: </w:t>
      </w:r>
      <w:r w:rsidR="00192443" w:rsidRPr="00FE62EA">
        <w:rPr>
          <w:rFonts w:ascii="Arial" w:hAnsi="Arial" w:cs="Arial"/>
        </w:rPr>
        <w:t>BMIH5001 Entrepreneurship</w:t>
      </w:r>
    </w:p>
    <w:p w14:paraId="1506A745" w14:textId="2700E8A0" w:rsidR="00192443" w:rsidRPr="00FE62EA" w:rsidRDefault="00357FD0">
      <w:pPr>
        <w:rPr>
          <w:rFonts w:ascii="Arial" w:hAnsi="Arial" w:cs="Arial"/>
        </w:rPr>
      </w:pPr>
      <w:r w:rsidRPr="00FE62EA">
        <w:rPr>
          <w:rFonts w:ascii="Arial" w:hAnsi="Arial" w:cs="Arial"/>
        </w:rPr>
        <w:t xml:space="preserve">Lectures’ name: Charlotte Joyner </w:t>
      </w:r>
    </w:p>
    <w:p w14:paraId="4F813FD2" w14:textId="01608363" w:rsidR="00357FD0" w:rsidRPr="00FE62EA" w:rsidRDefault="00357FD0">
      <w:pPr>
        <w:rPr>
          <w:rFonts w:ascii="Arial" w:hAnsi="Arial" w:cs="Arial"/>
        </w:rPr>
      </w:pPr>
      <w:r w:rsidRPr="00FE62EA">
        <w:rPr>
          <w:rFonts w:ascii="Arial" w:hAnsi="Arial" w:cs="Arial"/>
        </w:rPr>
        <w:t xml:space="preserve">Words count: </w:t>
      </w:r>
      <w:r w:rsidR="001C4C3C" w:rsidRPr="00FE62EA">
        <w:rPr>
          <w:rFonts w:ascii="Arial" w:hAnsi="Arial" w:cs="Arial"/>
        </w:rPr>
        <w:t xml:space="preserve"> 2</w:t>
      </w:r>
      <w:r w:rsidR="00FE62EA" w:rsidRPr="00FE62EA">
        <w:rPr>
          <w:rFonts w:ascii="Arial" w:hAnsi="Arial" w:cs="Arial"/>
        </w:rPr>
        <w:t>.</w:t>
      </w:r>
      <w:r w:rsidR="001C4C3C" w:rsidRPr="00FE62EA">
        <w:rPr>
          <w:rFonts w:ascii="Arial" w:hAnsi="Arial" w:cs="Arial"/>
        </w:rPr>
        <w:t>004</w:t>
      </w:r>
    </w:p>
    <w:p w14:paraId="2C2B8C14" w14:textId="77777777" w:rsidR="00E71C31" w:rsidRDefault="00E71C31"/>
    <w:p w14:paraId="117BEB28" w14:textId="77777777" w:rsidR="00E71C31" w:rsidRDefault="00E71C31"/>
    <w:p w14:paraId="46052942" w14:textId="77777777" w:rsidR="00E71C31" w:rsidRDefault="00E71C31"/>
    <w:p w14:paraId="30ACD62C" w14:textId="77777777" w:rsidR="00E71C31" w:rsidRDefault="00E71C31"/>
    <w:p w14:paraId="4C3F2B28" w14:textId="77777777" w:rsidR="00E71C31" w:rsidRDefault="00E71C31"/>
    <w:p w14:paraId="52CE4402" w14:textId="77777777" w:rsidR="00E71C31" w:rsidRDefault="00E71C31"/>
    <w:p w14:paraId="6EAE5090" w14:textId="77777777" w:rsidR="00E71C31" w:rsidRDefault="00E71C31"/>
    <w:p w14:paraId="51DEE4D6" w14:textId="77777777" w:rsidR="00FA6BF3" w:rsidRDefault="00FA6BF3" w:rsidP="001C4C3C">
      <w:pPr>
        <w:spacing w:line="360" w:lineRule="auto"/>
        <w:jc w:val="both"/>
      </w:pPr>
    </w:p>
    <w:p w14:paraId="5509CF35" w14:textId="4045D3E6" w:rsidR="00FF5EC0" w:rsidRPr="001C4C3C" w:rsidRDefault="00FF5EC0" w:rsidP="001C4C3C">
      <w:pPr>
        <w:spacing w:line="360" w:lineRule="auto"/>
        <w:jc w:val="both"/>
        <w:rPr>
          <w:rFonts w:ascii="Arial" w:hAnsi="Arial" w:cs="Arial"/>
        </w:rPr>
      </w:pPr>
      <w:r w:rsidRPr="00FF5EC0">
        <w:rPr>
          <w:rFonts w:ascii="Arial" w:hAnsi="Arial" w:cs="Arial"/>
        </w:rPr>
        <w:lastRenderedPageBreak/>
        <w:t>Entrepreneurship is a multifaceted phenomenon shaped by a diverse range of traits and motivations. By understanding the interplay between risk propensity, passion, opportunity recognition, and adaptability, policymakers, educators, and aspiring entrepreneurs can cultivate environments conducive to entrepreneurial growth and innovation. As we continue to explore and dissect the intricacies of entrepreneurship, it becomes increasingly evident that the success of ventures hinges not only on external factors but also on the inherent characteristics and motivations of the individuals behind them.</w:t>
      </w:r>
      <w:r w:rsidR="00A36A75" w:rsidRPr="001C4C3C">
        <w:rPr>
          <w:rFonts w:ascii="Arial" w:hAnsi="Arial" w:cs="Arial"/>
        </w:rPr>
        <w:t xml:space="preserve"> (</w:t>
      </w:r>
      <w:r w:rsidR="00A36A75" w:rsidRPr="001C4C3C">
        <w:rPr>
          <w:rFonts w:ascii="Arial" w:hAnsi="Arial" w:cs="Arial"/>
          <w:color w:val="3A3A3A"/>
          <w:shd w:val="clear" w:color="auto" w:fill="FFFFFF"/>
        </w:rPr>
        <w:t>Zbierowski, 2022</w:t>
      </w:r>
      <w:r w:rsidR="00A36A75" w:rsidRPr="001C4C3C">
        <w:rPr>
          <w:rFonts w:ascii="Arial" w:hAnsi="Arial" w:cs="Arial"/>
          <w:color w:val="3A3A3A"/>
          <w:shd w:val="clear" w:color="auto" w:fill="FFFFFF"/>
        </w:rPr>
        <w:t>)</w:t>
      </w:r>
    </w:p>
    <w:p w14:paraId="15945F7C" w14:textId="77777777" w:rsidR="00C05186" w:rsidRPr="001C4C3C" w:rsidRDefault="00C05186" w:rsidP="001C4C3C">
      <w:pPr>
        <w:spacing w:line="360" w:lineRule="auto"/>
        <w:jc w:val="both"/>
        <w:rPr>
          <w:rFonts w:ascii="Arial" w:hAnsi="Arial" w:cs="Arial"/>
        </w:rPr>
      </w:pPr>
    </w:p>
    <w:p w14:paraId="0E1F8103" w14:textId="61224FC5" w:rsidR="00C05186" w:rsidRPr="00C05186" w:rsidRDefault="00C05186" w:rsidP="001C4C3C">
      <w:pPr>
        <w:spacing w:line="360" w:lineRule="auto"/>
        <w:jc w:val="both"/>
        <w:rPr>
          <w:rFonts w:ascii="Arial" w:hAnsi="Arial" w:cs="Arial"/>
        </w:rPr>
      </w:pPr>
      <w:r w:rsidRPr="00C05186">
        <w:rPr>
          <w:rFonts w:ascii="Arial" w:hAnsi="Arial" w:cs="Arial"/>
        </w:rPr>
        <w:br/>
      </w:r>
      <w:r w:rsidR="000F63B0" w:rsidRPr="001C4C3C">
        <w:rPr>
          <w:rFonts w:ascii="Arial" w:hAnsi="Arial" w:cs="Arial"/>
        </w:rPr>
        <w:t xml:space="preserve">According to </w:t>
      </w:r>
      <w:r w:rsidR="000F63B0" w:rsidRPr="001C4C3C">
        <w:rPr>
          <w:rFonts w:ascii="Arial" w:hAnsi="Arial" w:cs="Arial"/>
          <w:color w:val="3A3A3A"/>
          <w:shd w:val="clear" w:color="auto" w:fill="FFFFFF"/>
        </w:rPr>
        <w:t>Abdurrahman</w:t>
      </w:r>
      <w:r w:rsidR="00723ADA" w:rsidRPr="001C4C3C">
        <w:rPr>
          <w:rFonts w:ascii="Arial" w:hAnsi="Arial" w:cs="Arial"/>
        </w:rPr>
        <w:t xml:space="preserve"> (2023) </w:t>
      </w:r>
      <w:r w:rsidRPr="00C05186">
        <w:rPr>
          <w:rFonts w:ascii="Arial" w:hAnsi="Arial" w:cs="Arial"/>
        </w:rPr>
        <w:t xml:space="preserve">In entrepreneurship, risk tolerance refers to an individual's willingness to accept and deal with uncertainty, variability, and potential loss or failure in pursuit of entrepreneurial </w:t>
      </w:r>
      <w:r w:rsidR="004F5AFF" w:rsidRPr="001C4C3C">
        <w:rPr>
          <w:rFonts w:ascii="Arial" w:hAnsi="Arial" w:cs="Arial"/>
        </w:rPr>
        <w:t>endeavours</w:t>
      </w:r>
      <w:r w:rsidRPr="00C05186">
        <w:rPr>
          <w:rFonts w:ascii="Arial" w:hAnsi="Arial" w:cs="Arial"/>
        </w:rPr>
        <w:t>. It encompasses the ability to make decisions and take actions that involve a certain degree of risk, whether it be financial, reputational, or personal, with the understanding that such risks may result in negative outcomes.</w:t>
      </w:r>
    </w:p>
    <w:p w14:paraId="69A50057" w14:textId="05A1F0A2" w:rsidR="00C05186" w:rsidRPr="001C4C3C" w:rsidRDefault="00C05186" w:rsidP="001C4C3C">
      <w:pPr>
        <w:spacing w:line="360" w:lineRule="auto"/>
        <w:jc w:val="both"/>
        <w:rPr>
          <w:rFonts w:ascii="Arial" w:hAnsi="Arial" w:cs="Arial"/>
        </w:rPr>
      </w:pPr>
      <w:r w:rsidRPr="00C05186">
        <w:rPr>
          <w:rFonts w:ascii="Arial" w:hAnsi="Arial" w:cs="Arial"/>
        </w:rPr>
        <w:t>Entrepreneurs with a high level of risk tolerance are often more inclined to pursue opportunities that offer potentially high returns, even if they come with a significant level of uncertainty or potential for failure. They are comfortable with the inherent unpredictability of entrepreneurship and are willing to invest resources, such as time, money, and effort, into ventures with uncertain outcomes.</w:t>
      </w:r>
      <w:r w:rsidR="00F2168E" w:rsidRPr="001C4C3C">
        <w:rPr>
          <w:rFonts w:ascii="Arial" w:hAnsi="Arial" w:cs="Arial"/>
        </w:rPr>
        <w:t xml:space="preserve"> </w:t>
      </w:r>
      <w:r w:rsidR="00F2168E" w:rsidRPr="001C4C3C">
        <w:rPr>
          <w:rFonts w:ascii="Arial" w:hAnsi="Arial" w:cs="Arial"/>
          <w:color w:val="222222"/>
          <w:shd w:val="clear" w:color="auto" w:fill="FFFFFF"/>
        </w:rPr>
        <w:t>Sadikin, 2023)</w:t>
      </w:r>
      <w:r w:rsidR="00F2168E" w:rsidRPr="001C4C3C">
        <w:rPr>
          <w:rFonts w:ascii="Arial" w:hAnsi="Arial" w:cs="Arial"/>
          <w:color w:val="222222"/>
          <w:shd w:val="clear" w:color="auto" w:fill="FFFFFF"/>
        </w:rPr>
        <w:t>.</w:t>
      </w:r>
    </w:p>
    <w:p w14:paraId="2496705C" w14:textId="6CD8E26F" w:rsidR="004F5AFF" w:rsidRPr="00C05186" w:rsidRDefault="004F5AFF" w:rsidP="001C4C3C">
      <w:pPr>
        <w:spacing w:line="360" w:lineRule="auto"/>
        <w:jc w:val="both"/>
        <w:rPr>
          <w:rFonts w:ascii="Arial" w:hAnsi="Arial" w:cs="Arial"/>
        </w:rPr>
      </w:pPr>
      <w:r w:rsidRPr="001C4C3C">
        <w:rPr>
          <w:rFonts w:ascii="Arial" w:hAnsi="Arial" w:cs="Arial"/>
        </w:rPr>
        <w:t>Overall, risk tolerance is a critical trait in entrepreneurship as it enables individuals to seize opportunities, innovate, and pursue their vision despite the inherent uncertainties and risks associated with starting and growing a business. While not all entrepreneurs possess the same level of risk tolerance, those who do often have the potential to achieve significant success by daring to venture into the unknown and embracing the challenges that come with it.</w:t>
      </w:r>
      <w:r w:rsidR="00FE5AAD" w:rsidRPr="001C4C3C">
        <w:rPr>
          <w:rFonts w:ascii="Arial" w:hAnsi="Arial" w:cs="Arial"/>
        </w:rPr>
        <w:t xml:space="preserve">( </w:t>
      </w:r>
      <w:r w:rsidR="00FE5AAD" w:rsidRPr="001C4C3C">
        <w:rPr>
          <w:rFonts w:ascii="Arial" w:hAnsi="Arial" w:cs="Arial"/>
          <w:color w:val="3A3A3A"/>
          <w:shd w:val="clear" w:color="auto" w:fill="FFFFFF"/>
        </w:rPr>
        <w:t>Weng</w:t>
      </w:r>
      <w:r w:rsidR="00FE5AAD" w:rsidRPr="001C4C3C">
        <w:rPr>
          <w:rFonts w:ascii="Arial" w:hAnsi="Arial" w:cs="Arial"/>
          <w:color w:val="3A3A3A"/>
          <w:shd w:val="clear" w:color="auto" w:fill="FFFFFF"/>
        </w:rPr>
        <w:t xml:space="preserve">, </w:t>
      </w:r>
      <w:r w:rsidR="00FE5AAD" w:rsidRPr="001C4C3C">
        <w:rPr>
          <w:rFonts w:ascii="Arial" w:hAnsi="Arial" w:cs="Arial"/>
          <w:color w:val="3A3A3A"/>
          <w:shd w:val="clear" w:color="auto" w:fill="FFFFFF"/>
        </w:rPr>
        <w:t>2022)</w:t>
      </w:r>
      <w:r w:rsidR="00FE5AAD" w:rsidRPr="001C4C3C">
        <w:rPr>
          <w:rFonts w:ascii="Arial" w:hAnsi="Arial" w:cs="Arial"/>
          <w:color w:val="3A3A3A"/>
          <w:shd w:val="clear" w:color="auto" w:fill="FFFFFF"/>
        </w:rPr>
        <w:t>.</w:t>
      </w:r>
    </w:p>
    <w:p w14:paraId="48CA1409" w14:textId="1A4C82AE" w:rsidR="00D07E75" w:rsidRPr="001C4C3C" w:rsidRDefault="00D67F02" w:rsidP="001C4C3C">
      <w:pPr>
        <w:spacing w:line="360" w:lineRule="auto"/>
        <w:jc w:val="both"/>
        <w:rPr>
          <w:rFonts w:ascii="Arial" w:hAnsi="Arial" w:cs="Arial"/>
        </w:rPr>
      </w:pPr>
      <w:r w:rsidRPr="001C4C3C">
        <w:rPr>
          <w:rFonts w:ascii="Arial" w:hAnsi="Arial" w:cs="Arial"/>
        </w:rPr>
        <w:t xml:space="preserve">One example </w:t>
      </w:r>
      <w:r w:rsidR="00761A7A" w:rsidRPr="001C4C3C">
        <w:rPr>
          <w:rFonts w:ascii="Arial" w:hAnsi="Arial" w:cs="Arial"/>
        </w:rPr>
        <w:t>can be</w:t>
      </w:r>
      <w:r w:rsidR="00AC42EC" w:rsidRPr="001C4C3C">
        <w:rPr>
          <w:rFonts w:ascii="Arial" w:hAnsi="Arial" w:cs="Arial"/>
        </w:rPr>
        <w:t xml:space="preserve"> Elon Musk, the founder of SpaceX and Tesla, exemplifies high risk tolerance in his entrepreneurial </w:t>
      </w:r>
      <w:r w:rsidR="00C96A64" w:rsidRPr="001C4C3C">
        <w:rPr>
          <w:rFonts w:ascii="Arial" w:hAnsi="Arial" w:cs="Arial"/>
        </w:rPr>
        <w:t>endeavours</w:t>
      </w:r>
      <w:r w:rsidR="00AC42EC" w:rsidRPr="001C4C3C">
        <w:rPr>
          <w:rFonts w:ascii="Arial" w:hAnsi="Arial" w:cs="Arial"/>
        </w:rPr>
        <w:t>. Musk has taken significant risks throughout his career, from investing his own fortune into SpaceX when it faced near bankruptcy to pursuing ambitious goals such as colonizing Mars. Despite facing numerous setbacks and challenges, including rocket launch failures and production delays, Musk has remained undeterred in his pursuit of groundbreaking innovations. His willingness to take on substantial risks has been instrumental in revolutionizing the aerospace and automotive industries.</w:t>
      </w:r>
      <w:r w:rsidR="00A42506" w:rsidRPr="001C4C3C">
        <w:rPr>
          <w:rFonts w:ascii="Arial" w:hAnsi="Arial" w:cs="Arial"/>
        </w:rPr>
        <w:t xml:space="preserve"> (</w:t>
      </w:r>
      <w:r w:rsidR="00A42506" w:rsidRPr="001C4C3C">
        <w:rPr>
          <w:rFonts w:ascii="Arial" w:hAnsi="Arial" w:cs="Arial"/>
          <w:color w:val="3A3A3A"/>
          <w:shd w:val="clear" w:color="auto" w:fill="FFFFFF"/>
        </w:rPr>
        <w:t>Garner, 2015)</w:t>
      </w:r>
      <w:r w:rsidR="00A42506" w:rsidRPr="001C4C3C">
        <w:rPr>
          <w:rFonts w:ascii="Arial" w:hAnsi="Arial" w:cs="Arial"/>
          <w:color w:val="3A3A3A"/>
          <w:shd w:val="clear" w:color="auto" w:fill="FFFFFF"/>
        </w:rPr>
        <w:t>.</w:t>
      </w:r>
    </w:p>
    <w:p w14:paraId="599068DD" w14:textId="12873313" w:rsidR="00643A03" w:rsidRPr="001C4C3C" w:rsidRDefault="007C0A69" w:rsidP="001C4C3C">
      <w:pPr>
        <w:spacing w:line="360" w:lineRule="auto"/>
        <w:jc w:val="both"/>
        <w:rPr>
          <w:rFonts w:ascii="Arial" w:hAnsi="Arial" w:cs="Arial"/>
        </w:rPr>
      </w:pPr>
      <w:r w:rsidRPr="001C4C3C">
        <w:rPr>
          <w:rFonts w:ascii="Arial" w:hAnsi="Arial" w:cs="Arial"/>
        </w:rPr>
        <w:t xml:space="preserve">Another good example is </w:t>
      </w:r>
      <w:r w:rsidR="00643A03" w:rsidRPr="001C4C3C">
        <w:rPr>
          <w:rFonts w:ascii="Arial" w:hAnsi="Arial" w:cs="Arial"/>
        </w:rPr>
        <w:t>Brian Chesky, the co-</w:t>
      </w:r>
      <w:r w:rsidRPr="001C4C3C">
        <w:rPr>
          <w:rFonts w:ascii="Arial" w:hAnsi="Arial" w:cs="Arial"/>
        </w:rPr>
        <w:t>founder,</w:t>
      </w:r>
      <w:r w:rsidR="00643A03" w:rsidRPr="001C4C3C">
        <w:rPr>
          <w:rFonts w:ascii="Arial" w:hAnsi="Arial" w:cs="Arial"/>
        </w:rPr>
        <w:t xml:space="preserve"> and CEO of Airbnb, has demonstrated significant risk tolerance in building his company. Chesky and his co-founders took a bold step </w:t>
      </w:r>
      <w:r w:rsidR="00643A03" w:rsidRPr="001C4C3C">
        <w:rPr>
          <w:rFonts w:ascii="Arial" w:hAnsi="Arial" w:cs="Arial"/>
        </w:rPr>
        <w:lastRenderedPageBreak/>
        <w:t xml:space="preserve">by transforming their idea of renting out air mattresses in their apartment into a global hospitality phenomenon. They faced numerous challenges, including regulatory hurdles, </w:t>
      </w:r>
      <w:r w:rsidR="00F92D56" w:rsidRPr="001C4C3C">
        <w:rPr>
          <w:rFonts w:ascii="Arial" w:hAnsi="Arial" w:cs="Arial"/>
        </w:rPr>
        <w:t>scepticism</w:t>
      </w:r>
      <w:r w:rsidR="00643A03" w:rsidRPr="001C4C3C">
        <w:rPr>
          <w:rFonts w:ascii="Arial" w:hAnsi="Arial" w:cs="Arial"/>
        </w:rPr>
        <w:t xml:space="preserve"> from investors, and competition from established players in the hotel industry. However, Chesky's willingness to take risks and his belief in the transformative power of the sharing economy propelled Airbnb to become one of the most valuable startups in the world, disrupting the traditional hospitality industry in the process.</w:t>
      </w:r>
      <w:r w:rsidR="00991AC6" w:rsidRPr="001C4C3C">
        <w:rPr>
          <w:rFonts w:ascii="Arial" w:hAnsi="Arial" w:cs="Arial"/>
        </w:rPr>
        <w:t xml:space="preserve"> (</w:t>
      </w:r>
      <w:r w:rsidR="00991AC6" w:rsidRPr="00200974">
        <w:rPr>
          <w:rFonts w:ascii="Arial" w:hAnsi="Arial" w:cs="Arial"/>
          <w:color w:val="3A3A3A"/>
          <w:shd w:val="clear" w:color="auto" w:fill="FFFFFF"/>
        </w:rPr>
        <w:t>Meyer, 2015)</w:t>
      </w:r>
      <w:r w:rsidR="00991AC6" w:rsidRPr="001C4C3C">
        <w:rPr>
          <w:rFonts w:ascii="Arial" w:hAnsi="Arial" w:cs="Arial"/>
          <w:color w:val="3A3A3A"/>
          <w:shd w:val="clear" w:color="auto" w:fill="FFFFFF"/>
        </w:rPr>
        <w:t>.</w:t>
      </w:r>
    </w:p>
    <w:p w14:paraId="5BE311CA" w14:textId="77777777" w:rsidR="00592766" w:rsidRPr="001C4C3C" w:rsidRDefault="00592766" w:rsidP="001C4C3C">
      <w:pPr>
        <w:spacing w:line="360" w:lineRule="auto"/>
        <w:jc w:val="both"/>
        <w:rPr>
          <w:rFonts w:ascii="Arial" w:hAnsi="Arial" w:cs="Arial"/>
        </w:rPr>
      </w:pPr>
    </w:p>
    <w:p w14:paraId="38BD0F0D" w14:textId="4724AA7D" w:rsidR="003F3F4F" w:rsidRPr="001C4C3C" w:rsidRDefault="001A3F4C" w:rsidP="001C4C3C">
      <w:pPr>
        <w:spacing w:line="360" w:lineRule="auto"/>
        <w:jc w:val="both"/>
        <w:rPr>
          <w:rFonts w:ascii="Arial" w:hAnsi="Arial" w:cs="Arial"/>
        </w:rPr>
      </w:pPr>
      <w:r w:rsidRPr="001C4C3C">
        <w:rPr>
          <w:rFonts w:ascii="Arial" w:hAnsi="Arial" w:cs="Arial"/>
        </w:rPr>
        <w:t xml:space="preserve">According to </w:t>
      </w:r>
      <w:r w:rsidRPr="001C4C3C">
        <w:rPr>
          <w:rFonts w:ascii="Arial" w:hAnsi="Arial" w:cs="Arial"/>
          <w:color w:val="3A3A3A"/>
          <w:shd w:val="clear" w:color="auto" w:fill="FFFFFF"/>
        </w:rPr>
        <w:t>Cannon</w:t>
      </w:r>
      <w:r w:rsidRPr="001C4C3C">
        <w:rPr>
          <w:rFonts w:ascii="Arial" w:hAnsi="Arial" w:cs="Arial"/>
        </w:rPr>
        <w:t xml:space="preserve"> </w:t>
      </w:r>
      <w:r w:rsidR="003C11FF" w:rsidRPr="001C4C3C">
        <w:rPr>
          <w:rFonts w:ascii="Arial" w:hAnsi="Arial" w:cs="Arial"/>
        </w:rPr>
        <w:t xml:space="preserve">(2001) </w:t>
      </w:r>
      <w:r w:rsidR="003F3F4F" w:rsidRPr="001C4C3C">
        <w:rPr>
          <w:rFonts w:ascii="Arial" w:hAnsi="Arial" w:cs="Arial"/>
        </w:rPr>
        <w:t xml:space="preserve">Entrepreneurs who are comfortable with failure possess a mindset that allows them to navigate setbacks, learn from mistakes, and persevere in the face of adversity. Instead of viewing failure as a final outcome or a reflection of personal inadequacy, these entrepreneurs see it as a natural part of the learning process. They embrace failure as a learning opportunity, recognizing that it provides valuable feedback and insights that can inform future decisions and actions. This mindset is underpinned by resilience and grit, allowing them to bounce back from setbacks and continue pursuing their goals with determination. Comfortable with failure entrepreneurs foster a culture of experimentation, encouraging risk-taking and innovation within their teams. They understand that innovation often requires trial and error, and they empower their teams to take calculated risks and explore new ideas without fear of reprisal for failure. Additionally, they adopt a growth mindset, believing that their abilities and intelligence can be developed through effort and experience. They see failure as a stepping stone to growth and improvement, rather than a fixed limitation on their potential. These entrepreneurs are flexible and open-minded, willing to pivot their approach based on feedback and new information gleaned from their experiences. They celebrate progress and effort, recognizing that success is not always </w:t>
      </w:r>
      <w:r w:rsidR="00655F7E" w:rsidRPr="001C4C3C">
        <w:rPr>
          <w:rFonts w:ascii="Arial" w:hAnsi="Arial" w:cs="Arial"/>
        </w:rPr>
        <w:t>linear,</w:t>
      </w:r>
      <w:r w:rsidR="003F3F4F" w:rsidRPr="001C4C3C">
        <w:rPr>
          <w:rFonts w:ascii="Arial" w:hAnsi="Arial" w:cs="Arial"/>
        </w:rPr>
        <w:t xml:space="preserve"> and that small wins and incremental improvements are significant markers of progress along the entrepreneurial journey. Overall, entrepreneurs comfortable with failure exhibit a mindset characterized by resilience, adaptability, and a willingness to embrace challenges as opportunities for growth. By reframing failure as a natural and necessary part of the entrepreneurial process, these individuals are better equipped to navigate the uncertainties of entrepreneurship and ultimately achieve long-term success.</w:t>
      </w:r>
    </w:p>
    <w:p w14:paraId="6DEA760D" w14:textId="248BAC8D" w:rsidR="00A60B1C" w:rsidRPr="001C4C3C" w:rsidRDefault="005D57B2" w:rsidP="001C4C3C">
      <w:pPr>
        <w:spacing w:line="360" w:lineRule="auto"/>
        <w:jc w:val="both"/>
        <w:rPr>
          <w:rFonts w:ascii="Arial" w:hAnsi="Arial" w:cs="Arial"/>
        </w:rPr>
      </w:pPr>
      <w:r w:rsidRPr="001C4C3C">
        <w:rPr>
          <w:rFonts w:ascii="Arial" w:hAnsi="Arial" w:cs="Arial"/>
        </w:rPr>
        <w:t>A</w:t>
      </w:r>
      <w:r w:rsidR="00F22A9A" w:rsidRPr="001C4C3C">
        <w:rPr>
          <w:rFonts w:ascii="Arial" w:hAnsi="Arial" w:cs="Arial"/>
        </w:rPr>
        <w:t xml:space="preserve">n entrepreneur </w:t>
      </w:r>
      <w:r w:rsidRPr="001C4C3C">
        <w:rPr>
          <w:rFonts w:ascii="Arial" w:hAnsi="Arial" w:cs="Arial"/>
        </w:rPr>
        <w:t>example</w:t>
      </w:r>
      <w:r w:rsidR="00F22A9A" w:rsidRPr="001C4C3C">
        <w:rPr>
          <w:rFonts w:ascii="Arial" w:hAnsi="Arial" w:cs="Arial"/>
        </w:rPr>
        <w:t xml:space="preserve"> for this trait</w:t>
      </w:r>
      <w:r w:rsidRPr="001C4C3C">
        <w:rPr>
          <w:rFonts w:ascii="Arial" w:hAnsi="Arial" w:cs="Arial"/>
        </w:rPr>
        <w:t xml:space="preserve"> is </w:t>
      </w:r>
      <w:r w:rsidR="002F3962" w:rsidRPr="001C4C3C">
        <w:rPr>
          <w:rFonts w:ascii="Arial" w:hAnsi="Arial" w:cs="Arial"/>
        </w:rPr>
        <w:t xml:space="preserve">Sara Blakely, the founder of Spanx, is a prime example of an entrepreneur who embraces failure as a stepping stone to success. Blakely faced numerous rejections and setbacks when she first launched Spanx, including being turned down by manufacturers and retailers. However, she persisted in her vision and used each failure as an opportunity to learn and improve her product. Blakely's comfort with failure </w:t>
      </w:r>
      <w:r w:rsidR="002F3962" w:rsidRPr="001C4C3C">
        <w:rPr>
          <w:rFonts w:ascii="Arial" w:hAnsi="Arial" w:cs="Arial"/>
        </w:rPr>
        <w:lastRenderedPageBreak/>
        <w:t>allowed her to overcome obstacles, iterate on her designs, and eventually build Spanx into a billion-dollar empire.</w:t>
      </w:r>
      <w:r w:rsidR="00C414B3" w:rsidRPr="001C4C3C">
        <w:rPr>
          <w:rFonts w:ascii="Arial" w:hAnsi="Arial" w:cs="Arial"/>
        </w:rPr>
        <w:t xml:space="preserve"> </w:t>
      </w:r>
      <w:r w:rsidR="00042E81" w:rsidRPr="001C4C3C">
        <w:rPr>
          <w:rFonts w:ascii="Arial" w:hAnsi="Arial" w:cs="Arial"/>
        </w:rPr>
        <w:t>(</w:t>
      </w:r>
      <w:r w:rsidR="00C414B3" w:rsidRPr="001C4C3C">
        <w:rPr>
          <w:rFonts w:ascii="Arial" w:hAnsi="Arial" w:cs="Arial"/>
          <w:color w:val="3A3A3A"/>
          <w:shd w:val="clear" w:color="auto" w:fill="FFFFFF"/>
        </w:rPr>
        <w:t>Think, 2020)</w:t>
      </w:r>
      <w:r w:rsidR="00042E81" w:rsidRPr="001C4C3C">
        <w:rPr>
          <w:rFonts w:ascii="Arial" w:hAnsi="Arial" w:cs="Arial"/>
          <w:color w:val="3A3A3A"/>
          <w:shd w:val="clear" w:color="auto" w:fill="FFFFFF"/>
        </w:rPr>
        <w:t>.</w:t>
      </w:r>
      <w:r w:rsidR="00C414B3" w:rsidRPr="001C4C3C">
        <w:rPr>
          <w:rFonts w:ascii="Arial" w:hAnsi="Arial" w:cs="Arial"/>
          <w:color w:val="3A3A3A"/>
          <w:shd w:val="clear" w:color="auto" w:fill="FFFFFF"/>
        </w:rPr>
        <w:t> </w:t>
      </w:r>
    </w:p>
    <w:p w14:paraId="713D67FC" w14:textId="77777777" w:rsidR="00F623DE" w:rsidRPr="001C4C3C" w:rsidRDefault="00F623DE" w:rsidP="001C4C3C">
      <w:pPr>
        <w:spacing w:line="360" w:lineRule="auto"/>
        <w:jc w:val="both"/>
        <w:rPr>
          <w:rFonts w:ascii="Arial" w:hAnsi="Arial" w:cs="Arial"/>
        </w:rPr>
      </w:pPr>
    </w:p>
    <w:p w14:paraId="6FB69F46" w14:textId="61CE083A" w:rsidR="002F3962" w:rsidRPr="001C4C3C" w:rsidRDefault="009D6436" w:rsidP="001C4C3C">
      <w:pPr>
        <w:spacing w:line="360" w:lineRule="auto"/>
        <w:jc w:val="both"/>
        <w:rPr>
          <w:rFonts w:ascii="Arial" w:hAnsi="Arial" w:cs="Arial"/>
        </w:rPr>
      </w:pPr>
      <w:r w:rsidRPr="001C4C3C">
        <w:rPr>
          <w:rFonts w:ascii="Arial" w:hAnsi="Arial" w:cs="Arial"/>
        </w:rPr>
        <w:t xml:space="preserve">According to </w:t>
      </w:r>
      <w:r w:rsidRPr="001C4C3C">
        <w:rPr>
          <w:rFonts w:ascii="Arial" w:hAnsi="Arial" w:cs="Arial"/>
          <w:color w:val="3A3A3A"/>
          <w:shd w:val="clear" w:color="auto" w:fill="FFFFFF"/>
        </w:rPr>
        <w:t>Raine</w:t>
      </w:r>
      <w:r w:rsidRPr="001C4C3C">
        <w:rPr>
          <w:rFonts w:ascii="Arial" w:hAnsi="Arial" w:cs="Arial"/>
        </w:rPr>
        <w:t xml:space="preserve"> (2019) </w:t>
      </w:r>
      <w:r w:rsidR="00F623DE" w:rsidRPr="001C4C3C">
        <w:rPr>
          <w:rFonts w:ascii="Arial" w:hAnsi="Arial" w:cs="Arial"/>
        </w:rPr>
        <w:t xml:space="preserve">Innovative thinking is a critical trait for entrepreneurs, enabling them to challenge the status quo, identify opportunities, and create groundbreaking solutions to existing problems. Entrepreneurs with innovative thinking possess a unique ability to think creatively, think outside the box, and envision possibilities that others may overlook. They are adept at recognizing emerging trends, anticipating shifts in consumer </w:t>
      </w:r>
      <w:r w:rsidR="00EC4BB9" w:rsidRPr="001C4C3C">
        <w:rPr>
          <w:rFonts w:ascii="Arial" w:hAnsi="Arial" w:cs="Arial"/>
        </w:rPr>
        <w:t>behaviour</w:t>
      </w:r>
      <w:r w:rsidR="00F623DE" w:rsidRPr="001C4C3C">
        <w:rPr>
          <w:rFonts w:ascii="Arial" w:hAnsi="Arial" w:cs="Arial"/>
        </w:rPr>
        <w:t>, and identifying unmet needs in the market. This allows them to develop innovative products, services, or business models that disrupt traditional industries and drive positive change. Innovative entrepreneurs are not satisfied with the status quo; instead, they constantly seek new ways to improve, iterate, and evolve their ideas. They are comfortable taking risks and embracing uncertainty, knowing that innovation often requires experimentation and iteration. Additionally, innovative entrepreneurs foster a culture of creativity and innovation within their organizations, empowering their teams to think creatively and contribute their ideas. By harnessing the power of innovative thinking, entrepreneurs can differentiate themselves in the market, stay ahead of competitors, and create lasting impact in their industries.</w:t>
      </w:r>
    </w:p>
    <w:p w14:paraId="16DF5C9C" w14:textId="2DEFA87B" w:rsidR="002F3962" w:rsidRPr="001C4C3C" w:rsidRDefault="00557B1B" w:rsidP="001C4C3C">
      <w:pPr>
        <w:spacing w:line="360" w:lineRule="auto"/>
        <w:jc w:val="both"/>
        <w:rPr>
          <w:rFonts w:ascii="Arial" w:hAnsi="Arial" w:cs="Arial"/>
        </w:rPr>
      </w:pPr>
      <w:r w:rsidRPr="001C4C3C">
        <w:rPr>
          <w:rFonts w:ascii="Arial" w:hAnsi="Arial" w:cs="Arial"/>
        </w:rPr>
        <w:t xml:space="preserve">A good example for this trait is </w:t>
      </w:r>
      <w:r w:rsidR="002D18A6" w:rsidRPr="001C4C3C">
        <w:rPr>
          <w:rFonts w:ascii="Arial" w:hAnsi="Arial" w:cs="Arial"/>
        </w:rPr>
        <w:t>Jeff Bezos, the founder of Amazon, is renowned for his innovative thinking and ability to disrupt traditional business models. Bezos saw the potential of e-commerce early on and transformed Amazon from an online bookstore into the world's largest online retailer. He consistently pushes the boundaries of innovation, introducing new technologies such as Amazon Web Services (AWS) and pioneering initiatives like same-day delivery and drone delivery. Bezos's innovative mindset has enabled Amazon to continually evolve and stay ahead of competitors in an ever-changing marketplace.</w:t>
      </w:r>
      <w:r w:rsidR="009354B3" w:rsidRPr="001C4C3C">
        <w:rPr>
          <w:rFonts w:ascii="Arial" w:hAnsi="Arial" w:cs="Arial"/>
        </w:rPr>
        <w:t xml:space="preserve"> (</w:t>
      </w:r>
      <w:r w:rsidR="009354B3" w:rsidRPr="001C4C3C">
        <w:rPr>
          <w:rFonts w:ascii="Arial" w:hAnsi="Arial" w:cs="Arial"/>
          <w:color w:val="3A3A3A"/>
          <w:shd w:val="clear" w:color="auto" w:fill="FFFFFF"/>
        </w:rPr>
        <w:t>Byhoff,</w:t>
      </w:r>
      <w:r w:rsidR="009354B3" w:rsidRPr="001C4C3C">
        <w:rPr>
          <w:rFonts w:ascii="Arial" w:hAnsi="Arial" w:cs="Arial"/>
          <w:color w:val="3A3A3A"/>
          <w:shd w:val="clear" w:color="auto" w:fill="FFFFFF"/>
        </w:rPr>
        <w:t xml:space="preserve"> </w:t>
      </w:r>
      <w:r w:rsidR="009354B3" w:rsidRPr="001C4C3C">
        <w:rPr>
          <w:rFonts w:ascii="Arial" w:hAnsi="Arial" w:cs="Arial"/>
          <w:color w:val="3A3A3A"/>
          <w:shd w:val="clear" w:color="auto" w:fill="FFFFFF"/>
        </w:rPr>
        <w:t>2017)</w:t>
      </w:r>
      <w:r w:rsidR="009354B3" w:rsidRPr="001C4C3C">
        <w:rPr>
          <w:rFonts w:ascii="Arial" w:hAnsi="Arial" w:cs="Arial"/>
          <w:color w:val="3A3A3A"/>
          <w:shd w:val="clear" w:color="auto" w:fill="FFFFFF"/>
        </w:rPr>
        <w:t>.</w:t>
      </w:r>
    </w:p>
    <w:p w14:paraId="0D4B582C" w14:textId="77777777" w:rsidR="00AA5456" w:rsidRPr="001C4C3C" w:rsidRDefault="00AA5456" w:rsidP="001C4C3C">
      <w:pPr>
        <w:spacing w:line="360" w:lineRule="auto"/>
        <w:jc w:val="both"/>
        <w:rPr>
          <w:rFonts w:ascii="Arial" w:hAnsi="Arial" w:cs="Arial"/>
        </w:rPr>
      </w:pPr>
    </w:p>
    <w:p w14:paraId="4A42E937" w14:textId="06F7A622" w:rsidR="00F97F13" w:rsidRPr="001C4C3C" w:rsidRDefault="00ED72FD" w:rsidP="001C4C3C">
      <w:pPr>
        <w:spacing w:line="360" w:lineRule="auto"/>
        <w:jc w:val="both"/>
        <w:rPr>
          <w:rFonts w:ascii="Arial" w:hAnsi="Arial" w:cs="Arial"/>
        </w:rPr>
      </w:pPr>
      <w:r w:rsidRPr="001C4C3C">
        <w:rPr>
          <w:rFonts w:ascii="Arial" w:hAnsi="Arial" w:cs="Arial"/>
        </w:rPr>
        <w:t xml:space="preserve">According to </w:t>
      </w:r>
      <w:r w:rsidRPr="001C4C3C">
        <w:rPr>
          <w:rFonts w:ascii="Arial" w:hAnsi="Arial" w:cs="Arial"/>
          <w:color w:val="3A3A3A"/>
          <w:shd w:val="clear" w:color="auto" w:fill="FFFFFF"/>
        </w:rPr>
        <w:t xml:space="preserve">Ahmad, (2021) </w:t>
      </w:r>
      <w:r w:rsidR="00F97F13" w:rsidRPr="001C4C3C">
        <w:rPr>
          <w:rFonts w:ascii="Arial" w:hAnsi="Arial" w:cs="Arial"/>
        </w:rPr>
        <w:t xml:space="preserve">Long-term focus and persistence stand as twin pillars supporting the entrepreneurial journey, providing a sturdy foundation upon which visionary ideas are nurtured and transformed into tangible realities. Entrepreneurs endowed with a long-term focus possess the remarkable ability to peer into the future, discerning distant horizons where their aspirations unfold and thrive. This forward-looking mindset </w:t>
      </w:r>
      <w:r w:rsidR="00F4333B" w:rsidRPr="001C4C3C">
        <w:rPr>
          <w:rFonts w:ascii="Arial" w:hAnsi="Arial" w:cs="Arial"/>
        </w:rPr>
        <w:t>instils</w:t>
      </w:r>
      <w:r w:rsidR="00F97F13" w:rsidRPr="001C4C3C">
        <w:rPr>
          <w:rFonts w:ascii="Arial" w:hAnsi="Arial" w:cs="Arial"/>
        </w:rPr>
        <w:t xml:space="preserve"> in them a steadfast commitment to their overarching vision, guiding their decisions and actions with unwavering determination. These entrepreneurs understand that the road to success is often winding and arduous, punctuated by obstacles and uncertainties along the way. Yet, their resolute gaze remains fixed on the distant horizon, </w:t>
      </w:r>
      <w:r w:rsidR="00F4333B" w:rsidRPr="001C4C3C">
        <w:rPr>
          <w:rFonts w:ascii="Arial" w:hAnsi="Arial" w:cs="Arial"/>
        </w:rPr>
        <w:t>fuelling</w:t>
      </w:r>
      <w:r w:rsidR="00F97F13" w:rsidRPr="001C4C3C">
        <w:rPr>
          <w:rFonts w:ascii="Arial" w:hAnsi="Arial" w:cs="Arial"/>
        </w:rPr>
        <w:t xml:space="preserve"> their relentless pursuit of long-term objectives despite short-term challenges or setbacks.</w:t>
      </w:r>
    </w:p>
    <w:p w14:paraId="03F9BA80" w14:textId="32302020" w:rsidR="00F97F13" w:rsidRPr="00F97F13" w:rsidRDefault="00F97F13" w:rsidP="001C4C3C">
      <w:pPr>
        <w:spacing w:line="360" w:lineRule="auto"/>
        <w:jc w:val="both"/>
        <w:rPr>
          <w:rFonts w:ascii="Arial" w:hAnsi="Arial" w:cs="Arial"/>
        </w:rPr>
      </w:pPr>
      <w:r w:rsidRPr="00F97F13">
        <w:rPr>
          <w:rFonts w:ascii="Arial" w:hAnsi="Arial" w:cs="Arial"/>
        </w:rPr>
        <w:lastRenderedPageBreak/>
        <w:t xml:space="preserve">Moreover, the hallmark of long-term focused entrepreneurs lies in their strategic foresight and disciplined approach to decision-making. They eschew the allure of quick wins or fleeting opportunities in </w:t>
      </w:r>
      <w:r w:rsidR="00F4333B" w:rsidRPr="001C4C3C">
        <w:rPr>
          <w:rFonts w:ascii="Arial" w:hAnsi="Arial" w:cs="Arial"/>
        </w:rPr>
        <w:t>favour</w:t>
      </w:r>
      <w:r w:rsidRPr="00F97F13">
        <w:rPr>
          <w:rFonts w:ascii="Arial" w:hAnsi="Arial" w:cs="Arial"/>
        </w:rPr>
        <w:t xml:space="preserve"> of investments that yield sustainable growth and enduring value over time. By aligning their actions with a clear and coherent long-term strategy, these entrepreneurs lay the groundwork for lasting success, fortifying their ventures against the vagaries of market fluctuations or transient trends. Their ability to resist the allure of instant gratification and maintain a steadfast course toward their long-term goals sets them apart as stalwart navigators of the entrepreneurial landscape.</w:t>
      </w:r>
      <w:r w:rsidR="00FF370C" w:rsidRPr="001C4C3C">
        <w:rPr>
          <w:rFonts w:ascii="Arial" w:hAnsi="Arial" w:cs="Arial"/>
        </w:rPr>
        <w:t xml:space="preserve"> </w:t>
      </w:r>
      <w:r w:rsidR="00FF370C" w:rsidRPr="001C4C3C">
        <w:rPr>
          <w:rFonts w:ascii="Arial" w:hAnsi="Arial" w:cs="Arial"/>
          <w:color w:val="3A3A3A"/>
          <w:shd w:val="clear" w:color="auto" w:fill="FFFFFF"/>
        </w:rPr>
        <w:t>D</w:t>
      </w:r>
      <w:r w:rsidR="00FF370C" w:rsidRPr="001C4C3C">
        <w:rPr>
          <w:rFonts w:ascii="Arial" w:hAnsi="Arial" w:cs="Arial"/>
          <w:color w:val="3A3A3A"/>
          <w:shd w:val="clear" w:color="auto" w:fill="FFFFFF"/>
        </w:rPr>
        <w:t>e Mol, (2020)</w:t>
      </w:r>
      <w:r w:rsidR="00FF370C" w:rsidRPr="001C4C3C">
        <w:rPr>
          <w:rFonts w:ascii="Arial" w:hAnsi="Arial" w:cs="Arial"/>
          <w:color w:val="3A3A3A"/>
          <w:shd w:val="clear" w:color="auto" w:fill="FFFFFF"/>
        </w:rPr>
        <w:t>.</w:t>
      </w:r>
    </w:p>
    <w:p w14:paraId="1E7479F9" w14:textId="6DBD55CD" w:rsidR="00F97F13" w:rsidRPr="00F97F13" w:rsidRDefault="00A216FD" w:rsidP="001C4C3C">
      <w:pPr>
        <w:spacing w:line="360" w:lineRule="auto"/>
        <w:jc w:val="both"/>
        <w:rPr>
          <w:rFonts w:ascii="Arial" w:hAnsi="Arial" w:cs="Arial"/>
        </w:rPr>
      </w:pPr>
      <w:r w:rsidRPr="001C4C3C">
        <w:rPr>
          <w:rFonts w:ascii="Arial" w:hAnsi="Arial" w:cs="Arial"/>
        </w:rPr>
        <w:t xml:space="preserve">According to </w:t>
      </w:r>
      <w:r w:rsidRPr="001C4C3C">
        <w:rPr>
          <w:rFonts w:ascii="Arial" w:hAnsi="Arial" w:cs="Arial"/>
          <w:color w:val="222222"/>
          <w:shd w:val="clear" w:color="auto" w:fill="FFFFFF"/>
        </w:rPr>
        <w:t>Erdle, (2018)</w:t>
      </w:r>
      <w:r w:rsidR="00F97F13" w:rsidRPr="00F97F13">
        <w:rPr>
          <w:rFonts w:ascii="Arial" w:hAnsi="Arial" w:cs="Arial"/>
        </w:rPr>
        <w:t xml:space="preserve"> the trait of long-term focus is the indispensable quality of persistence, which serves as the engine propelling entrepreneurs forward on their arduous journey. Persistence embodies an unwavering resolve to persevere in the face of adversity, to endure setbacks and failures with fortitude, and to emerge stronger and more resilient with each passing challenge. Entrepreneurs endowed with persistence possess an indomitable spirit that refuses to succumb to the siren song of defeat or despair, rallying their inner reserves of resilience to press onward toward their aspirations.</w:t>
      </w:r>
    </w:p>
    <w:p w14:paraId="75780525" w14:textId="4FAD4F8C" w:rsidR="00F97F13" w:rsidRPr="00F97F13" w:rsidRDefault="00F97F13" w:rsidP="001C4C3C">
      <w:pPr>
        <w:spacing w:line="360" w:lineRule="auto"/>
        <w:jc w:val="both"/>
        <w:rPr>
          <w:rFonts w:ascii="Arial" w:hAnsi="Arial" w:cs="Arial"/>
        </w:rPr>
      </w:pPr>
      <w:r w:rsidRPr="00F97F13">
        <w:rPr>
          <w:rFonts w:ascii="Arial" w:hAnsi="Arial" w:cs="Arial"/>
        </w:rPr>
        <w:t>Indeed, the entrepreneurial path is strewn with obstacles, setbacks, and moments of doubt that test the mettle of even the most resolute individuals. Yet, it is precisely during these crucibles of adversity that the true essence of persistence reveals itself, as entrepreneurs summon the courage to rise above adversity and press forward with unwavering determination. Their persistence becomes a beacon of hope amid the darkness of uncertainty, illuminating the path toward achievement and success.</w:t>
      </w:r>
      <w:r w:rsidR="006321C6" w:rsidRPr="001C4C3C">
        <w:rPr>
          <w:rFonts w:ascii="Arial" w:hAnsi="Arial" w:cs="Arial"/>
        </w:rPr>
        <w:t xml:space="preserve"> (</w:t>
      </w:r>
      <w:r w:rsidR="006321C6" w:rsidRPr="001C4C3C">
        <w:rPr>
          <w:rFonts w:ascii="Arial" w:hAnsi="Arial" w:cs="Arial"/>
          <w:color w:val="3A3A3A"/>
          <w:shd w:val="clear" w:color="auto" w:fill="FFFFFF"/>
        </w:rPr>
        <w:t>Guerrero, 2023</w:t>
      </w:r>
      <w:r w:rsidR="006321C6" w:rsidRPr="001C4C3C">
        <w:rPr>
          <w:rFonts w:ascii="Arial" w:hAnsi="Arial" w:cs="Arial"/>
          <w:color w:val="3A3A3A"/>
          <w:shd w:val="clear" w:color="auto" w:fill="FFFFFF"/>
        </w:rPr>
        <w:t>).</w:t>
      </w:r>
    </w:p>
    <w:p w14:paraId="186A456B" w14:textId="01E223A4" w:rsidR="00F97F13" w:rsidRPr="00F97F13" w:rsidRDefault="00F97F13" w:rsidP="001C4C3C">
      <w:pPr>
        <w:spacing w:line="360" w:lineRule="auto"/>
        <w:jc w:val="both"/>
        <w:rPr>
          <w:rFonts w:ascii="Arial" w:hAnsi="Arial" w:cs="Arial"/>
        </w:rPr>
      </w:pPr>
      <w:r w:rsidRPr="00F97F13">
        <w:rPr>
          <w:rFonts w:ascii="Arial" w:hAnsi="Arial" w:cs="Arial"/>
        </w:rPr>
        <w:t>In conclusion, long-term focus and persistence represent indispensable traits that underpin the entrepreneurial journey, providing the resilience and fortitude necessary to weather the storms of uncertainty and emerge triumphant in the pursuit of lofty aspirations. Entrepreneurs who embody these traits stand as exemplars of vision and resilience, forging ahead with unwavering determination toward a future defined by their dreams-turned-reality.</w:t>
      </w:r>
      <w:r w:rsidR="006E3879" w:rsidRPr="001C4C3C">
        <w:rPr>
          <w:rFonts w:ascii="Arial" w:hAnsi="Arial" w:cs="Arial"/>
        </w:rPr>
        <w:t xml:space="preserve"> (</w:t>
      </w:r>
      <w:r w:rsidR="006E3879" w:rsidRPr="001C4C3C">
        <w:rPr>
          <w:rFonts w:ascii="Arial" w:hAnsi="Arial" w:cs="Arial"/>
          <w:color w:val="222222"/>
          <w:shd w:val="clear" w:color="auto" w:fill="FFFFFF"/>
        </w:rPr>
        <w:t>Thapa</w:t>
      </w:r>
      <w:r w:rsidR="006E3879" w:rsidRPr="001C4C3C">
        <w:rPr>
          <w:rFonts w:ascii="Arial" w:hAnsi="Arial" w:cs="Arial"/>
          <w:color w:val="222222"/>
          <w:shd w:val="clear" w:color="auto" w:fill="FFFFFF"/>
        </w:rPr>
        <w:t>, 2021).</w:t>
      </w:r>
    </w:p>
    <w:p w14:paraId="7BE93ECF" w14:textId="77777777" w:rsidR="001C4C3C" w:rsidRDefault="00581231" w:rsidP="001C4C3C">
      <w:pPr>
        <w:spacing w:line="360" w:lineRule="auto"/>
        <w:jc w:val="both"/>
        <w:rPr>
          <w:rFonts w:ascii="Arial" w:hAnsi="Arial" w:cs="Arial"/>
        </w:rPr>
      </w:pPr>
      <w:r w:rsidRPr="00581231">
        <w:rPr>
          <w:rFonts w:ascii="Arial" w:hAnsi="Arial" w:cs="Arial"/>
        </w:rPr>
        <w:t xml:space="preserve">Warren Buffett the chairman and CEO of Berkshire </w:t>
      </w:r>
      <w:r w:rsidR="00B3313E" w:rsidRPr="001C4C3C">
        <w:rPr>
          <w:rFonts w:ascii="Arial" w:hAnsi="Arial" w:cs="Arial"/>
        </w:rPr>
        <w:t>Hathaway</w:t>
      </w:r>
      <w:r w:rsidR="00721C70" w:rsidRPr="001C4C3C">
        <w:rPr>
          <w:rFonts w:ascii="Arial" w:hAnsi="Arial" w:cs="Arial"/>
        </w:rPr>
        <w:t>,</w:t>
      </w:r>
      <w:r w:rsidRPr="00581231">
        <w:rPr>
          <w:rFonts w:ascii="Arial" w:hAnsi="Arial" w:cs="Arial"/>
        </w:rPr>
        <w:t xml:space="preserve"> is known for his long-term focus and patient approach to investing. Buffett emphasizes the importance of value investing and prioritizes companies with strong fundamentals and sustainable competitive advantages. He famously avoids short-term market fluctuations and instead focuses on businesses with long-term growth potential. Buffett's disciplined investment strategy has allowed him to achieve remarkable success over several decades, demonstrating the power of maintaining a long-term focus in entrepreneurship.</w:t>
      </w:r>
      <w:r w:rsidR="00601E3F" w:rsidRPr="001C4C3C">
        <w:rPr>
          <w:rFonts w:ascii="Arial" w:hAnsi="Arial" w:cs="Arial"/>
        </w:rPr>
        <w:t xml:space="preserve"> </w:t>
      </w:r>
      <w:r w:rsidR="00793B5E" w:rsidRPr="001C4C3C">
        <w:rPr>
          <w:rFonts w:ascii="Arial" w:hAnsi="Arial" w:cs="Arial"/>
        </w:rPr>
        <w:t>(</w:t>
      </w:r>
      <w:r w:rsidR="00793B5E" w:rsidRPr="001C4C3C">
        <w:rPr>
          <w:rFonts w:ascii="Arial" w:hAnsi="Arial" w:cs="Arial"/>
          <w:color w:val="3A3A3A"/>
          <w:shd w:val="clear" w:color="auto" w:fill="FFFFFF"/>
        </w:rPr>
        <w:t>Buffett,</w:t>
      </w:r>
      <w:r w:rsidR="00601E3F" w:rsidRPr="001C4C3C">
        <w:rPr>
          <w:rFonts w:ascii="Arial" w:hAnsi="Arial" w:cs="Arial"/>
          <w:color w:val="3A3A3A"/>
          <w:shd w:val="clear" w:color="auto" w:fill="FFFFFF"/>
        </w:rPr>
        <w:t xml:space="preserve"> </w:t>
      </w:r>
      <w:r w:rsidR="00793B5E" w:rsidRPr="001C4C3C">
        <w:rPr>
          <w:rFonts w:ascii="Arial" w:hAnsi="Arial" w:cs="Arial"/>
          <w:color w:val="3A3A3A"/>
          <w:shd w:val="clear" w:color="auto" w:fill="FFFFFF"/>
        </w:rPr>
        <w:t>2012) </w:t>
      </w:r>
    </w:p>
    <w:p w14:paraId="41E6E333" w14:textId="4886F170" w:rsidR="00890CB9" w:rsidRPr="001C4C3C" w:rsidRDefault="005D237D" w:rsidP="001C4C3C">
      <w:pPr>
        <w:spacing w:line="360" w:lineRule="auto"/>
        <w:jc w:val="both"/>
        <w:rPr>
          <w:rFonts w:ascii="Arial" w:hAnsi="Arial" w:cs="Arial"/>
        </w:rPr>
      </w:pPr>
      <w:r w:rsidRPr="001C4C3C">
        <w:rPr>
          <w:rFonts w:ascii="Arial" w:hAnsi="Arial" w:cs="Arial"/>
        </w:rPr>
        <w:lastRenderedPageBreak/>
        <w:t>Another example for long</w:t>
      </w:r>
      <w:r w:rsidR="00BB5294" w:rsidRPr="001C4C3C">
        <w:rPr>
          <w:rFonts w:ascii="Arial" w:hAnsi="Arial" w:cs="Arial"/>
        </w:rPr>
        <w:t xml:space="preserve">-term focus and persistence is </w:t>
      </w:r>
      <w:r w:rsidR="00890CB9" w:rsidRPr="00890CB9">
        <w:rPr>
          <w:rFonts w:ascii="Arial" w:hAnsi="Arial" w:cs="Arial"/>
        </w:rPr>
        <w:t>Oprah Winfrey, media mogul and founder of OWN</w:t>
      </w:r>
      <w:r w:rsidR="00BB5294" w:rsidRPr="001C4C3C">
        <w:rPr>
          <w:rFonts w:ascii="Arial" w:hAnsi="Arial" w:cs="Arial"/>
        </w:rPr>
        <w:t xml:space="preserve">. </w:t>
      </w:r>
      <w:r w:rsidR="00890CB9" w:rsidRPr="00890CB9">
        <w:rPr>
          <w:rFonts w:ascii="Arial" w:hAnsi="Arial" w:cs="Arial"/>
        </w:rPr>
        <w:t>Oprah Winfrey Network</w:t>
      </w:r>
      <w:r w:rsidR="00000256" w:rsidRPr="001C4C3C">
        <w:rPr>
          <w:rFonts w:ascii="Arial" w:hAnsi="Arial" w:cs="Arial"/>
        </w:rPr>
        <w:t xml:space="preserve">. </w:t>
      </w:r>
      <w:r w:rsidR="00890CB9" w:rsidRPr="00890CB9">
        <w:rPr>
          <w:rFonts w:ascii="Arial" w:hAnsi="Arial" w:cs="Arial"/>
        </w:rPr>
        <w:t>Despite facing numerous challenges and setbacks early in her career, including childhood poverty and professional obstacles, Winfrey remained steadfast in her pursuit of success. She overcame adversity through sheer determination and resilience, eventually becoming one of the most influential and successful figures in the entertainment industry. Winfrey's unwavering persistence has been key to her longevity and impact as an entrepreneur.</w:t>
      </w:r>
      <w:r w:rsidR="00FC093B" w:rsidRPr="001C4C3C">
        <w:rPr>
          <w:rFonts w:ascii="Arial" w:hAnsi="Arial" w:cs="Arial"/>
        </w:rPr>
        <w:t xml:space="preserve"> (</w:t>
      </w:r>
      <w:r w:rsidR="00FC093B" w:rsidRPr="001C4C3C">
        <w:rPr>
          <w:rFonts w:ascii="Arial" w:hAnsi="Arial" w:cs="Arial"/>
          <w:color w:val="222222"/>
          <w:shd w:val="clear" w:color="auto" w:fill="FFFFFF"/>
        </w:rPr>
        <w:t>Frontuto,</w:t>
      </w:r>
      <w:r w:rsidR="00FC093B" w:rsidRPr="001C4C3C">
        <w:rPr>
          <w:rFonts w:ascii="Arial" w:hAnsi="Arial" w:cs="Arial"/>
          <w:color w:val="222222"/>
          <w:shd w:val="clear" w:color="auto" w:fill="FFFFFF"/>
        </w:rPr>
        <w:t xml:space="preserve"> </w:t>
      </w:r>
      <w:r w:rsidR="00FC093B" w:rsidRPr="001C4C3C">
        <w:rPr>
          <w:rFonts w:ascii="Arial" w:hAnsi="Arial" w:cs="Arial"/>
          <w:color w:val="222222"/>
          <w:shd w:val="clear" w:color="auto" w:fill="FFFFFF"/>
        </w:rPr>
        <w:t>2012).</w:t>
      </w:r>
    </w:p>
    <w:p w14:paraId="6E67EDB4" w14:textId="77777777" w:rsidR="00F4333B" w:rsidRPr="001C4C3C" w:rsidRDefault="00F4333B" w:rsidP="001C4C3C">
      <w:pPr>
        <w:spacing w:line="360" w:lineRule="auto"/>
        <w:jc w:val="both"/>
        <w:rPr>
          <w:rFonts w:ascii="Arial" w:hAnsi="Arial" w:cs="Arial"/>
        </w:rPr>
      </w:pPr>
    </w:p>
    <w:p w14:paraId="2854F3B4" w14:textId="758A9036" w:rsidR="00592766" w:rsidRPr="00592766" w:rsidRDefault="00A340C6" w:rsidP="001C4C3C">
      <w:pPr>
        <w:spacing w:line="360" w:lineRule="auto"/>
        <w:jc w:val="both"/>
        <w:rPr>
          <w:rFonts w:ascii="Arial" w:hAnsi="Arial" w:cs="Arial"/>
        </w:rPr>
      </w:pPr>
      <w:r w:rsidRPr="001C4C3C">
        <w:rPr>
          <w:rFonts w:ascii="Arial" w:hAnsi="Arial" w:cs="Arial"/>
        </w:rPr>
        <w:t xml:space="preserve">According to </w:t>
      </w:r>
      <w:r w:rsidR="00B31895" w:rsidRPr="001C4C3C">
        <w:rPr>
          <w:rFonts w:ascii="Arial" w:hAnsi="Arial" w:cs="Arial"/>
          <w:color w:val="3A3A3A"/>
          <w:shd w:val="clear" w:color="auto" w:fill="FFFFFF"/>
        </w:rPr>
        <w:t xml:space="preserve">Galunic, </w:t>
      </w:r>
      <w:r w:rsidR="00B31895" w:rsidRPr="001C4C3C">
        <w:rPr>
          <w:rFonts w:ascii="Arial" w:hAnsi="Arial" w:cs="Arial"/>
        </w:rPr>
        <w:t xml:space="preserve">(2020) </w:t>
      </w:r>
      <w:r w:rsidR="00592766" w:rsidRPr="00592766">
        <w:rPr>
          <w:rFonts w:ascii="Arial" w:hAnsi="Arial" w:cs="Arial"/>
        </w:rPr>
        <w:t xml:space="preserve">while we've explored the foundational traits of long-term focus and persistence, innovative thinking, comfort with failure, and risk tolerance, it's crucial to acknowledge that the landscape of entrepreneurship is rich and multifaceted, encompassing a diverse array of qualities that contribute to success. Beyond the traits discussed, entrepreneurs often exhibit adaptability, resilience, passion, vision, leadership, and emotional intelligence, among others. Adaptability enables entrepreneurs to pivot in response to changing circumstances, while resilience allows them to bounce back from setbacks with renewed </w:t>
      </w:r>
      <w:r w:rsidR="00592766" w:rsidRPr="001C4C3C">
        <w:rPr>
          <w:rFonts w:ascii="Arial" w:hAnsi="Arial" w:cs="Arial"/>
        </w:rPr>
        <w:t>vigour</w:t>
      </w:r>
      <w:r w:rsidR="00592766" w:rsidRPr="00592766">
        <w:rPr>
          <w:rFonts w:ascii="Arial" w:hAnsi="Arial" w:cs="Arial"/>
        </w:rPr>
        <w:t xml:space="preserve">. Passion fuels their drive and commitment to their </w:t>
      </w:r>
      <w:r w:rsidR="00592766" w:rsidRPr="001C4C3C">
        <w:rPr>
          <w:rFonts w:ascii="Arial" w:hAnsi="Arial" w:cs="Arial"/>
        </w:rPr>
        <w:t>endeavours</w:t>
      </w:r>
      <w:r w:rsidR="00592766" w:rsidRPr="00592766">
        <w:rPr>
          <w:rFonts w:ascii="Arial" w:hAnsi="Arial" w:cs="Arial"/>
        </w:rPr>
        <w:t>, while vision provides a clear direction and purpose. Leadership skills empower entrepreneurs to inspire and motivate others, fostering collaboration and teamwork. Emotional intelligence enables them to navigate complex interpersonal dynamics and build meaningful relationships with stakeholders.</w:t>
      </w:r>
    </w:p>
    <w:p w14:paraId="5E1617C1" w14:textId="7DCA1819" w:rsidR="00592766" w:rsidRPr="00592766" w:rsidRDefault="00592766" w:rsidP="001C4C3C">
      <w:pPr>
        <w:spacing w:line="360" w:lineRule="auto"/>
        <w:jc w:val="both"/>
        <w:rPr>
          <w:rFonts w:ascii="Arial" w:hAnsi="Arial" w:cs="Arial"/>
        </w:rPr>
      </w:pPr>
      <w:r w:rsidRPr="00592766">
        <w:rPr>
          <w:rFonts w:ascii="Arial" w:hAnsi="Arial" w:cs="Arial"/>
        </w:rPr>
        <w:t xml:space="preserve">Moreover, humility, integrity, authenticity, and empathy are integral to building trust and credibility, fostering a culture of transparency and ethical </w:t>
      </w:r>
      <w:r w:rsidRPr="001C4C3C">
        <w:rPr>
          <w:rFonts w:ascii="Arial" w:hAnsi="Arial" w:cs="Arial"/>
        </w:rPr>
        <w:t>behaviour</w:t>
      </w:r>
      <w:r w:rsidRPr="00592766">
        <w:rPr>
          <w:rFonts w:ascii="Arial" w:hAnsi="Arial" w:cs="Arial"/>
        </w:rPr>
        <w:t>. Networking, communication, and negotiation skills are essential for building partnerships, securing funding, and navigating the intricacies of the business landscape. Time management, prioritization, and delegation are critical for optimizing productivity and leveraging resources effectively. Continuous learning, curiosity, and adaptability enable entrepreneurs to stay ahead of the curve and innovate in an ever-changing world.</w:t>
      </w:r>
      <w:r w:rsidR="00C12DC1" w:rsidRPr="001C4C3C">
        <w:rPr>
          <w:rFonts w:ascii="Arial" w:hAnsi="Arial" w:cs="Arial"/>
        </w:rPr>
        <w:t xml:space="preserve"> </w:t>
      </w:r>
      <w:r w:rsidR="00DB6BE4" w:rsidRPr="001C4C3C">
        <w:rPr>
          <w:rFonts w:ascii="Arial" w:hAnsi="Arial" w:cs="Arial"/>
        </w:rPr>
        <w:t>(</w:t>
      </w:r>
      <w:r w:rsidR="00C12DC1" w:rsidRPr="001C4C3C">
        <w:rPr>
          <w:rFonts w:ascii="Arial" w:hAnsi="Arial" w:cs="Arial"/>
          <w:color w:val="222222"/>
          <w:shd w:val="clear" w:color="auto" w:fill="FFFFFF"/>
        </w:rPr>
        <w:t>Galor,</w:t>
      </w:r>
      <w:r w:rsidR="00DB6BE4" w:rsidRPr="001C4C3C">
        <w:rPr>
          <w:rFonts w:ascii="Arial" w:hAnsi="Arial" w:cs="Arial"/>
          <w:color w:val="222222"/>
          <w:shd w:val="clear" w:color="auto" w:fill="FFFFFF"/>
        </w:rPr>
        <w:t xml:space="preserve"> </w:t>
      </w:r>
      <w:r w:rsidR="00C12DC1" w:rsidRPr="001C4C3C">
        <w:rPr>
          <w:rFonts w:ascii="Arial" w:hAnsi="Arial" w:cs="Arial"/>
          <w:color w:val="222222"/>
          <w:shd w:val="clear" w:color="auto" w:fill="FFFFFF"/>
        </w:rPr>
        <w:t>2012)</w:t>
      </w:r>
      <w:r w:rsidR="00C12DC1" w:rsidRPr="001C4C3C">
        <w:rPr>
          <w:rFonts w:ascii="Arial" w:hAnsi="Arial" w:cs="Arial"/>
          <w:color w:val="222222"/>
          <w:shd w:val="clear" w:color="auto" w:fill="FFFFFF"/>
        </w:rPr>
        <w:t>.</w:t>
      </w:r>
    </w:p>
    <w:p w14:paraId="53B97F1C" w14:textId="4E37A5C9" w:rsidR="002D18A6" w:rsidRPr="008826B7" w:rsidRDefault="00592766" w:rsidP="008826B7">
      <w:pPr>
        <w:spacing w:line="360" w:lineRule="auto"/>
        <w:jc w:val="both"/>
        <w:rPr>
          <w:rFonts w:ascii="Arial" w:hAnsi="Arial" w:cs="Arial"/>
        </w:rPr>
      </w:pPr>
      <w:r w:rsidRPr="00592766">
        <w:rPr>
          <w:rFonts w:ascii="Arial" w:hAnsi="Arial" w:cs="Arial"/>
        </w:rPr>
        <w:t>In essence, while the traits of long-term focus and persistence, innovative thinking, comfort with failure, and risk tolerance are foundational to entrepreneurial success, they are complemented by a myriad of other qualities that collectively shape the entrepreneurial journey. By cultivating a holistic blend of traits and skills, entrepreneurs can navigate the complexities of the entrepreneurial landscape with confidence, resilience, and a sense of purpose, ultimately realizing their fullest potential and making a meaningful impact on the world.</w:t>
      </w:r>
      <w:r w:rsidR="00462444" w:rsidRPr="001C4C3C">
        <w:rPr>
          <w:rFonts w:ascii="Arial" w:hAnsi="Arial" w:cs="Arial"/>
        </w:rPr>
        <w:t xml:space="preserve"> (</w:t>
      </w:r>
      <w:r w:rsidR="00462444" w:rsidRPr="001C4C3C">
        <w:rPr>
          <w:rFonts w:ascii="Arial" w:hAnsi="Arial" w:cs="Arial"/>
          <w:color w:val="222222"/>
          <w:shd w:val="clear" w:color="auto" w:fill="FFFFFF"/>
        </w:rPr>
        <w:t>Llewellyn, 2003)</w:t>
      </w:r>
      <w:r w:rsidR="00462444" w:rsidRPr="001C4C3C">
        <w:rPr>
          <w:rFonts w:ascii="Arial" w:hAnsi="Arial" w:cs="Arial"/>
          <w:color w:val="222222"/>
          <w:shd w:val="clear" w:color="auto" w:fill="FFFFFF"/>
        </w:rPr>
        <w:t>.</w:t>
      </w:r>
    </w:p>
    <w:p w14:paraId="6ACCDC79" w14:textId="42D5E9F4" w:rsidR="002D18A6" w:rsidRDefault="00DB485D" w:rsidP="002D18A6">
      <w:pPr>
        <w:rPr>
          <w:rFonts w:ascii="Arial" w:hAnsi="Arial" w:cs="Arial"/>
          <w:sz w:val="28"/>
          <w:szCs w:val="28"/>
        </w:rPr>
      </w:pPr>
      <w:r w:rsidRPr="008826B7">
        <w:rPr>
          <w:rFonts w:ascii="Arial" w:hAnsi="Arial" w:cs="Arial"/>
          <w:sz w:val="28"/>
          <w:szCs w:val="28"/>
        </w:rPr>
        <w:lastRenderedPageBreak/>
        <w:t xml:space="preserve">References </w:t>
      </w:r>
    </w:p>
    <w:p w14:paraId="608873B2" w14:textId="77777777" w:rsidR="008826B7" w:rsidRPr="008826B7" w:rsidRDefault="008826B7" w:rsidP="002D18A6">
      <w:pPr>
        <w:rPr>
          <w:rFonts w:ascii="Arial" w:hAnsi="Arial" w:cs="Arial"/>
          <w:sz w:val="28"/>
          <w:szCs w:val="28"/>
        </w:rPr>
      </w:pPr>
    </w:p>
    <w:p w14:paraId="2CCB9F03" w14:textId="3C216904" w:rsidR="00816D64" w:rsidRPr="008826B7" w:rsidRDefault="00816D64"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Abdurrahman Sadikin </w:t>
      </w:r>
      <w:r w:rsidRPr="008826B7">
        <w:rPr>
          <w:rFonts w:ascii="Arial" w:hAnsi="Arial" w:cs="Arial"/>
          <w:i/>
          <w:iCs/>
          <w:color w:val="3A3A3A"/>
          <w:shd w:val="clear" w:color="auto" w:fill="FFFFFF"/>
        </w:rPr>
        <w:t>et al.</w:t>
      </w:r>
      <w:r w:rsidRPr="008826B7">
        <w:rPr>
          <w:rFonts w:ascii="Arial" w:hAnsi="Arial" w:cs="Arial"/>
          <w:color w:val="3A3A3A"/>
          <w:shd w:val="clear" w:color="auto" w:fill="FFFFFF"/>
        </w:rPr>
        <w:t> (2023) ‘The Effect of Risk Tolerance, Entrepreneurship Motivation and Self Efficacy on Entrepreneur Intention of University Students’, </w:t>
      </w:r>
      <w:r w:rsidRPr="008826B7">
        <w:rPr>
          <w:rFonts w:ascii="Arial" w:hAnsi="Arial" w:cs="Arial"/>
          <w:i/>
          <w:iCs/>
          <w:color w:val="3A3A3A"/>
          <w:shd w:val="clear" w:color="auto" w:fill="FFFFFF"/>
        </w:rPr>
        <w:t>Jurnal Pendidikan dan Kewirausahaan</w:t>
      </w:r>
      <w:r w:rsidRPr="008826B7">
        <w:rPr>
          <w:rFonts w:ascii="Arial" w:hAnsi="Arial" w:cs="Arial"/>
          <w:color w:val="3A3A3A"/>
          <w:shd w:val="clear" w:color="auto" w:fill="FFFFFF"/>
        </w:rPr>
        <w:t xml:space="preserve">, 11(3). Available at: </w:t>
      </w:r>
      <w:hyperlink r:id="rId9" w:history="1">
        <w:r w:rsidR="00AF3A1D" w:rsidRPr="008826B7">
          <w:rPr>
            <w:rStyle w:val="Hyperlink"/>
            <w:rFonts w:ascii="Arial" w:hAnsi="Arial" w:cs="Arial"/>
            <w:shd w:val="clear" w:color="auto" w:fill="FFFFFF"/>
          </w:rPr>
          <w:t>https://doi.org/10.47668/pkwu.v11i3.841</w:t>
        </w:r>
      </w:hyperlink>
      <w:r w:rsidRPr="008826B7">
        <w:rPr>
          <w:rFonts w:ascii="Arial" w:hAnsi="Arial" w:cs="Arial"/>
          <w:color w:val="3A3A3A"/>
          <w:shd w:val="clear" w:color="auto" w:fill="FFFFFF"/>
        </w:rPr>
        <w:t>.</w:t>
      </w:r>
      <w:r w:rsidR="00CA42DA" w:rsidRPr="008826B7">
        <w:rPr>
          <w:rFonts w:ascii="Arial" w:hAnsi="Arial" w:cs="Arial"/>
          <w:color w:val="3A3A3A"/>
          <w:shd w:val="clear" w:color="auto" w:fill="FFFFFF"/>
        </w:rPr>
        <w:t xml:space="preserve"> (Accessed 10</w:t>
      </w:r>
      <w:r w:rsidR="001E5397" w:rsidRPr="008826B7">
        <w:rPr>
          <w:rFonts w:ascii="Arial" w:hAnsi="Arial" w:cs="Arial"/>
          <w:color w:val="3A3A3A"/>
          <w:shd w:val="clear" w:color="auto" w:fill="FFFFFF"/>
        </w:rPr>
        <w:t xml:space="preserve"> May 2024).</w:t>
      </w:r>
    </w:p>
    <w:p w14:paraId="15B859D8" w14:textId="77777777" w:rsidR="00E15B48" w:rsidRPr="008826B7" w:rsidRDefault="00E15B48" w:rsidP="00E15B48">
      <w:pPr>
        <w:pStyle w:val="ListParagraph"/>
        <w:rPr>
          <w:rFonts w:ascii="Arial" w:hAnsi="Arial" w:cs="Arial"/>
          <w:color w:val="3A3A3A"/>
          <w:shd w:val="clear" w:color="auto" w:fill="FFFFFF"/>
        </w:rPr>
      </w:pPr>
    </w:p>
    <w:p w14:paraId="35060657" w14:textId="456D6F5A" w:rsidR="009F03F2" w:rsidRPr="008826B7" w:rsidRDefault="009F03F2"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Ahmad, M. (2021) ‘Does underconfidence matter in short-term and long-term investment decisions? Evidence from an emerging market’, </w:t>
      </w:r>
      <w:r w:rsidRPr="008826B7">
        <w:rPr>
          <w:rFonts w:ascii="Arial" w:hAnsi="Arial" w:cs="Arial"/>
          <w:i/>
          <w:iCs/>
          <w:color w:val="3A3A3A"/>
          <w:shd w:val="clear" w:color="auto" w:fill="FFFFFF"/>
        </w:rPr>
        <w:t>Management decision</w:t>
      </w:r>
      <w:r w:rsidRPr="008826B7">
        <w:rPr>
          <w:rFonts w:ascii="Arial" w:hAnsi="Arial" w:cs="Arial"/>
          <w:color w:val="3A3A3A"/>
          <w:shd w:val="clear" w:color="auto" w:fill="FFFFFF"/>
        </w:rPr>
        <w:t xml:space="preserve">, 59(3), pp. 692–709. Available at: </w:t>
      </w:r>
      <w:hyperlink r:id="rId10" w:history="1">
        <w:r w:rsidR="00601E3F" w:rsidRPr="008826B7">
          <w:rPr>
            <w:rStyle w:val="Hyperlink"/>
            <w:rFonts w:ascii="Arial" w:hAnsi="Arial" w:cs="Arial"/>
            <w:shd w:val="clear" w:color="auto" w:fill="FFFFFF"/>
          </w:rPr>
          <w:t>https://doi.org/10.1108/MD-07-2019-0972</w:t>
        </w:r>
      </w:hyperlink>
      <w:r w:rsidRPr="008826B7">
        <w:rPr>
          <w:rFonts w:ascii="Arial" w:hAnsi="Arial" w:cs="Arial"/>
          <w:color w:val="3A3A3A"/>
          <w:shd w:val="clear" w:color="auto" w:fill="FFFFFF"/>
        </w:rPr>
        <w:t>.</w:t>
      </w:r>
    </w:p>
    <w:p w14:paraId="4393AA4E" w14:textId="77777777" w:rsidR="00E15B48" w:rsidRPr="008826B7" w:rsidRDefault="00E15B48" w:rsidP="00E15B48">
      <w:pPr>
        <w:pStyle w:val="ListParagraph"/>
        <w:rPr>
          <w:rFonts w:ascii="Arial" w:hAnsi="Arial" w:cs="Arial"/>
          <w:color w:val="3A3A3A"/>
          <w:shd w:val="clear" w:color="auto" w:fill="FFFFFF"/>
        </w:rPr>
      </w:pPr>
    </w:p>
    <w:p w14:paraId="3963C545" w14:textId="77777777" w:rsidR="00E15B48" w:rsidRPr="008826B7" w:rsidRDefault="00E15B48" w:rsidP="00E15B48">
      <w:pPr>
        <w:pStyle w:val="ListParagraph"/>
        <w:rPr>
          <w:rFonts w:ascii="Arial" w:hAnsi="Arial" w:cs="Arial"/>
          <w:color w:val="3A3A3A"/>
          <w:shd w:val="clear" w:color="auto" w:fill="FFFFFF"/>
        </w:rPr>
      </w:pPr>
    </w:p>
    <w:p w14:paraId="327634F2" w14:textId="26F092AD" w:rsidR="00601E3F" w:rsidRPr="008826B7" w:rsidRDefault="00855CF3"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Buffett, H.G. </w:t>
      </w:r>
      <w:r w:rsidRPr="008826B7">
        <w:rPr>
          <w:rFonts w:ascii="Arial" w:hAnsi="Arial" w:cs="Arial"/>
          <w:i/>
          <w:iCs/>
          <w:color w:val="3A3A3A"/>
          <w:shd w:val="clear" w:color="auto" w:fill="FFFFFF"/>
        </w:rPr>
        <w:t>et al.</w:t>
      </w:r>
      <w:r w:rsidRPr="008826B7">
        <w:rPr>
          <w:rFonts w:ascii="Arial" w:hAnsi="Arial" w:cs="Arial"/>
          <w:color w:val="3A3A3A"/>
          <w:shd w:val="clear" w:color="auto" w:fill="FFFFFF"/>
        </w:rPr>
        <w:t> (2012) </w:t>
      </w:r>
      <w:r w:rsidRPr="008826B7">
        <w:rPr>
          <w:rFonts w:ascii="Arial" w:hAnsi="Arial" w:cs="Arial"/>
          <w:i/>
          <w:iCs/>
          <w:color w:val="3A3A3A"/>
          <w:shd w:val="clear" w:color="auto" w:fill="FFFFFF"/>
        </w:rPr>
        <w:t>60 minutes. Howard Buffett</w:t>
      </w:r>
      <w:r w:rsidRPr="008826B7">
        <w:rPr>
          <w:rFonts w:ascii="Arial" w:hAnsi="Arial" w:cs="Arial"/>
          <w:color w:val="3A3A3A"/>
          <w:shd w:val="clear" w:color="auto" w:fill="FFFFFF"/>
        </w:rPr>
        <w:t>. New York, NY: Columbia Broadcasting System.</w:t>
      </w:r>
    </w:p>
    <w:p w14:paraId="278D8C89" w14:textId="77777777" w:rsidR="00E15B48" w:rsidRPr="008826B7" w:rsidRDefault="00E15B48" w:rsidP="00E15B48">
      <w:pPr>
        <w:rPr>
          <w:rFonts w:ascii="Arial" w:hAnsi="Arial" w:cs="Arial"/>
          <w:color w:val="3A3A3A"/>
          <w:shd w:val="clear" w:color="auto" w:fill="FFFFFF"/>
        </w:rPr>
      </w:pPr>
    </w:p>
    <w:p w14:paraId="50C0E104" w14:textId="308EDEB4" w:rsidR="009354B3" w:rsidRPr="008826B7" w:rsidRDefault="009354B3"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Byhoff, M. (2017) </w:t>
      </w:r>
      <w:r w:rsidRPr="008826B7">
        <w:rPr>
          <w:rFonts w:ascii="Arial" w:hAnsi="Arial" w:cs="Arial"/>
          <w:i/>
          <w:iCs/>
          <w:color w:val="3A3A3A"/>
          <w:shd w:val="clear" w:color="auto" w:fill="FFFFFF"/>
        </w:rPr>
        <w:t>How Jeff Bezos became the king of e-commerce</w:t>
      </w:r>
      <w:r w:rsidRPr="008826B7">
        <w:rPr>
          <w:rFonts w:ascii="Arial" w:hAnsi="Arial" w:cs="Arial"/>
          <w:color w:val="3A3A3A"/>
          <w:shd w:val="clear" w:color="auto" w:fill="FFFFFF"/>
        </w:rPr>
        <w:t>. New York, New York: Bloomberg.</w:t>
      </w:r>
    </w:p>
    <w:p w14:paraId="6FD48B55" w14:textId="77777777" w:rsidR="00E15B48" w:rsidRPr="008826B7" w:rsidRDefault="00E15B48" w:rsidP="0061691F">
      <w:pPr>
        <w:rPr>
          <w:rFonts w:ascii="Arial" w:hAnsi="Arial" w:cs="Arial"/>
          <w:color w:val="3A3A3A"/>
          <w:shd w:val="clear" w:color="auto" w:fill="FFFFFF"/>
        </w:rPr>
      </w:pPr>
    </w:p>
    <w:p w14:paraId="147D6255" w14:textId="73B3F045" w:rsidR="00CA42DA" w:rsidRPr="008826B7" w:rsidRDefault="00CA42DA"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Cannon, Mark D., and Amy C. Edmondson. "Confronting failure: Antecedents and consequences of shared beliefs about failure in organizational work groups." </w:t>
      </w:r>
      <w:r w:rsidRPr="008826B7">
        <w:rPr>
          <w:rFonts w:ascii="Arial" w:hAnsi="Arial" w:cs="Arial"/>
          <w:i/>
          <w:iCs/>
          <w:color w:val="3A3A3A"/>
          <w:shd w:val="clear" w:color="auto" w:fill="FFFFFF"/>
        </w:rPr>
        <w:t>Journal of Organizational Behavior: The International Journal of Industrial, Occupational and Organizational Psychology and Behavior</w:t>
      </w:r>
      <w:r w:rsidRPr="008826B7">
        <w:rPr>
          <w:rFonts w:ascii="Arial" w:hAnsi="Arial" w:cs="Arial"/>
          <w:color w:val="3A3A3A"/>
          <w:shd w:val="clear" w:color="auto" w:fill="FFFFFF"/>
        </w:rPr>
        <w:t> 22.2 (2001): 161-177.</w:t>
      </w:r>
    </w:p>
    <w:p w14:paraId="3C93A735" w14:textId="77777777" w:rsidR="00E15B48" w:rsidRPr="008826B7" w:rsidRDefault="00E15B48" w:rsidP="00E15B48">
      <w:pPr>
        <w:rPr>
          <w:rFonts w:ascii="Arial" w:hAnsi="Arial" w:cs="Arial"/>
          <w:color w:val="3A3A3A"/>
          <w:shd w:val="clear" w:color="auto" w:fill="FFFFFF"/>
        </w:rPr>
      </w:pPr>
    </w:p>
    <w:p w14:paraId="03253DFF" w14:textId="53BEB190" w:rsidR="00E15B48" w:rsidRPr="008826B7" w:rsidRDefault="0031569D" w:rsidP="00E15B48">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de Mol, E. </w:t>
      </w:r>
      <w:r w:rsidRPr="008826B7">
        <w:rPr>
          <w:rFonts w:ascii="Arial" w:hAnsi="Arial" w:cs="Arial"/>
          <w:i/>
          <w:iCs/>
          <w:color w:val="3A3A3A"/>
          <w:shd w:val="clear" w:color="auto" w:fill="FFFFFF"/>
        </w:rPr>
        <w:t>et al.</w:t>
      </w:r>
      <w:r w:rsidRPr="008826B7">
        <w:rPr>
          <w:rFonts w:ascii="Arial" w:hAnsi="Arial" w:cs="Arial"/>
          <w:color w:val="3A3A3A"/>
          <w:shd w:val="clear" w:color="auto" w:fill="FFFFFF"/>
        </w:rPr>
        <w:t> (2020) ‘Entrepreneurial passion diversity in new venture teams: An empirical examination of short- and long-term performance implications’, </w:t>
      </w:r>
      <w:r w:rsidRPr="008826B7">
        <w:rPr>
          <w:rFonts w:ascii="Arial" w:hAnsi="Arial" w:cs="Arial"/>
          <w:i/>
          <w:iCs/>
          <w:color w:val="3A3A3A"/>
          <w:shd w:val="clear" w:color="auto" w:fill="FFFFFF"/>
        </w:rPr>
        <w:t>Journal of business venturing</w:t>
      </w:r>
      <w:r w:rsidRPr="008826B7">
        <w:rPr>
          <w:rFonts w:ascii="Arial" w:hAnsi="Arial" w:cs="Arial"/>
          <w:color w:val="3A3A3A"/>
          <w:shd w:val="clear" w:color="auto" w:fill="FFFFFF"/>
        </w:rPr>
        <w:t xml:space="preserve">, 35(4), pp. 105965-. Available at: </w:t>
      </w:r>
      <w:hyperlink r:id="rId11" w:history="1">
        <w:r w:rsidR="00B160D1" w:rsidRPr="008826B7">
          <w:rPr>
            <w:rStyle w:val="Hyperlink"/>
            <w:rFonts w:ascii="Arial" w:hAnsi="Arial" w:cs="Arial"/>
            <w:shd w:val="clear" w:color="auto" w:fill="FFFFFF"/>
          </w:rPr>
          <w:t>https://doi.org/10.1016/j.jbusvent.2019.105965</w:t>
        </w:r>
      </w:hyperlink>
      <w:r w:rsidRPr="008826B7">
        <w:rPr>
          <w:rFonts w:ascii="Arial" w:hAnsi="Arial" w:cs="Arial"/>
          <w:color w:val="3A3A3A"/>
          <w:shd w:val="clear" w:color="auto" w:fill="FFFFFF"/>
        </w:rPr>
        <w:t>.</w:t>
      </w:r>
    </w:p>
    <w:p w14:paraId="5D06A931" w14:textId="77777777" w:rsidR="008C4664" w:rsidRPr="008826B7" w:rsidRDefault="008C4664" w:rsidP="008C4664">
      <w:pPr>
        <w:pStyle w:val="ListParagraph"/>
        <w:rPr>
          <w:rFonts w:ascii="Arial" w:hAnsi="Arial" w:cs="Arial"/>
          <w:color w:val="3A3A3A"/>
          <w:shd w:val="clear" w:color="auto" w:fill="FFFFFF"/>
        </w:rPr>
      </w:pPr>
    </w:p>
    <w:p w14:paraId="6EF58BF2" w14:textId="6C622E64" w:rsidR="008C4664" w:rsidRPr="008826B7" w:rsidRDefault="008C4664" w:rsidP="00E15B48">
      <w:pPr>
        <w:pStyle w:val="ListParagraph"/>
        <w:numPr>
          <w:ilvl w:val="0"/>
          <w:numId w:val="9"/>
        </w:numPr>
        <w:rPr>
          <w:rFonts w:ascii="Arial" w:hAnsi="Arial" w:cs="Arial"/>
          <w:color w:val="3A3A3A"/>
          <w:shd w:val="clear" w:color="auto" w:fill="FFFFFF"/>
        </w:rPr>
      </w:pPr>
      <w:r w:rsidRPr="008826B7">
        <w:rPr>
          <w:rFonts w:ascii="Arial" w:hAnsi="Arial" w:cs="Arial"/>
          <w:color w:val="222222"/>
          <w:shd w:val="clear" w:color="auto" w:fill="FFFFFF"/>
        </w:rPr>
        <w:t>Erdle, Heidi. "Persistence and entrepreneurial success." (2018).</w:t>
      </w:r>
    </w:p>
    <w:p w14:paraId="735E7B83" w14:textId="77777777" w:rsidR="007E0073" w:rsidRPr="008826B7" w:rsidRDefault="007E0073" w:rsidP="007E0073">
      <w:pPr>
        <w:pStyle w:val="ListParagraph"/>
        <w:rPr>
          <w:rFonts w:ascii="Arial" w:hAnsi="Arial" w:cs="Arial"/>
          <w:color w:val="3A3A3A"/>
          <w:shd w:val="clear" w:color="auto" w:fill="FFFFFF"/>
        </w:rPr>
      </w:pPr>
    </w:p>
    <w:p w14:paraId="2C206F67" w14:textId="77777777" w:rsidR="007E0073" w:rsidRPr="008826B7" w:rsidRDefault="007E0073" w:rsidP="007E0073">
      <w:pPr>
        <w:pStyle w:val="ListParagraph"/>
        <w:rPr>
          <w:rFonts w:ascii="Arial" w:hAnsi="Arial" w:cs="Arial"/>
          <w:color w:val="3A3A3A"/>
          <w:shd w:val="clear" w:color="auto" w:fill="FFFFFF"/>
        </w:rPr>
      </w:pPr>
    </w:p>
    <w:p w14:paraId="3928CC09" w14:textId="002C2CC6" w:rsidR="00B160D1" w:rsidRPr="008826B7" w:rsidRDefault="00B160D1"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Frontuto, Pasquale. "A successful career: Oprah Winfrey." (2012).</w:t>
      </w:r>
    </w:p>
    <w:p w14:paraId="3D425A12" w14:textId="77777777" w:rsidR="0061691F" w:rsidRPr="008826B7" w:rsidRDefault="0061691F" w:rsidP="0061691F">
      <w:pPr>
        <w:pStyle w:val="ListParagraph"/>
        <w:rPr>
          <w:rFonts w:ascii="Arial" w:hAnsi="Arial" w:cs="Arial"/>
          <w:color w:val="3A3A3A"/>
          <w:shd w:val="clear" w:color="auto" w:fill="FFFFFF"/>
        </w:rPr>
      </w:pPr>
    </w:p>
    <w:p w14:paraId="4ACF69FF" w14:textId="60A0ED3D" w:rsidR="00DB6BE4" w:rsidRPr="008826B7" w:rsidRDefault="00DB6BE4" w:rsidP="001C6CD6">
      <w:pPr>
        <w:pStyle w:val="ListParagraph"/>
        <w:numPr>
          <w:ilvl w:val="0"/>
          <w:numId w:val="9"/>
        </w:numPr>
        <w:rPr>
          <w:rFonts w:ascii="Arial" w:hAnsi="Arial" w:cs="Arial"/>
          <w:color w:val="3A3A3A"/>
          <w:shd w:val="clear" w:color="auto" w:fill="FFFFFF"/>
        </w:rPr>
      </w:pPr>
      <w:r w:rsidRPr="008826B7">
        <w:rPr>
          <w:rFonts w:ascii="Arial" w:hAnsi="Arial" w:cs="Arial"/>
          <w:color w:val="222222"/>
          <w:shd w:val="clear" w:color="auto" w:fill="FFFFFF"/>
        </w:rPr>
        <w:t>Galor, Oded, and Stelios Michalopoulos. "Evolution and the growth process: Natural selection of entrepreneurial traits." </w:t>
      </w:r>
      <w:r w:rsidRPr="008826B7">
        <w:rPr>
          <w:rFonts w:ascii="Arial" w:hAnsi="Arial" w:cs="Arial"/>
          <w:i/>
          <w:iCs/>
          <w:color w:val="222222"/>
          <w:shd w:val="clear" w:color="auto" w:fill="FFFFFF"/>
        </w:rPr>
        <w:t>Journal of Economic Theory</w:t>
      </w:r>
      <w:r w:rsidRPr="008826B7">
        <w:rPr>
          <w:rFonts w:ascii="Arial" w:hAnsi="Arial" w:cs="Arial"/>
          <w:color w:val="222222"/>
          <w:shd w:val="clear" w:color="auto" w:fill="FFFFFF"/>
        </w:rPr>
        <w:t> 147.2 (2012): 759-780.</w:t>
      </w:r>
    </w:p>
    <w:p w14:paraId="2C695E32" w14:textId="77777777" w:rsidR="0061691F" w:rsidRPr="008826B7" w:rsidRDefault="0061691F" w:rsidP="0061691F">
      <w:pPr>
        <w:pStyle w:val="ListParagraph"/>
        <w:rPr>
          <w:rFonts w:ascii="Arial" w:hAnsi="Arial" w:cs="Arial"/>
          <w:color w:val="3A3A3A"/>
          <w:shd w:val="clear" w:color="auto" w:fill="FFFFFF"/>
        </w:rPr>
      </w:pPr>
    </w:p>
    <w:p w14:paraId="7B169544" w14:textId="77777777" w:rsidR="0061691F" w:rsidRPr="008826B7" w:rsidRDefault="0061691F" w:rsidP="0061691F">
      <w:pPr>
        <w:pStyle w:val="ListParagraph"/>
        <w:rPr>
          <w:rFonts w:ascii="Arial" w:hAnsi="Arial" w:cs="Arial"/>
          <w:color w:val="3A3A3A"/>
          <w:shd w:val="clear" w:color="auto" w:fill="FFFFFF"/>
        </w:rPr>
      </w:pPr>
    </w:p>
    <w:p w14:paraId="35BF1A92" w14:textId="07EE74EA" w:rsidR="003E3B10" w:rsidRPr="008826B7" w:rsidRDefault="003E3B10"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Galunic, Charles, and Charles Galunic. "Back to the Front: Foundational Leadership Traits and Skills." </w:t>
      </w:r>
      <w:r w:rsidRPr="008826B7">
        <w:rPr>
          <w:rFonts w:ascii="Arial" w:hAnsi="Arial" w:cs="Arial"/>
          <w:i/>
          <w:iCs/>
          <w:color w:val="3A3A3A"/>
          <w:shd w:val="clear" w:color="auto" w:fill="FFFFFF"/>
        </w:rPr>
        <w:t>Backstage Leadership: The Invisible Work of Highly Effective Leaders</w:t>
      </w:r>
      <w:r w:rsidRPr="008826B7">
        <w:rPr>
          <w:rFonts w:ascii="Arial" w:hAnsi="Arial" w:cs="Arial"/>
          <w:color w:val="3A3A3A"/>
          <w:shd w:val="clear" w:color="auto" w:fill="FFFFFF"/>
        </w:rPr>
        <w:t> (2020): 233-268.</w:t>
      </w:r>
    </w:p>
    <w:p w14:paraId="1FE454FE" w14:textId="77777777" w:rsidR="0061691F" w:rsidRPr="008826B7" w:rsidRDefault="0061691F" w:rsidP="0061691F">
      <w:pPr>
        <w:pStyle w:val="ListParagraph"/>
        <w:rPr>
          <w:rFonts w:ascii="Arial" w:hAnsi="Arial" w:cs="Arial"/>
          <w:color w:val="3A3A3A"/>
          <w:shd w:val="clear" w:color="auto" w:fill="FFFFFF"/>
        </w:rPr>
      </w:pPr>
    </w:p>
    <w:p w14:paraId="0A343E38" w14:textId="1D0C6A46" w:rsidR="00623BB9" w:rsidRPr="008826B7" w:rsidRDefault="00A42506"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Garner, D. (2015) ‘For Industrialist, Sky Is No Limit.(The Arts/Cultural Desk)(BOOKS OF THE TIMES)(Elon Musk: Tesla, SpaceX, and the Quest for a Fantastic Future)’, </w:t>
      </w:r>
      <w:r w:rsidRPr="008826B7">
        <w:rPr>
          <w:rFonts w:ascii="Arial" w:hAnsi="Arial" w:cs="Arial"/>
          <w:i/>
          <w:iCs/>
          <w:color w:val="3A3A3A"/>
          <w:shd w:val="clear" w:color="auto" w:fill="FFFFFF"/>
        </w:rPr>
        <w:t>The New York Times</w:t>
      </w:r>
      <w:r w:rsidRPr="008826B7">
        <w:rPr>
          <w:rFonts w:ascii="Arial" w:hAnsi="Arial" w:cs="Arial"/>
          <w:color w:val="3A3A3A"/>
          <w:shd w:val="clear" w:color="auto" w:fill="FFFFFF"/>
        </w:rPr>
        <w:t>. The New York Times Company, pp. C1-.</w:t>
      </w:r>
    </w:p>
    <w:p w14:paraId="470C44AF" w14:textId="77777777" w:rsidR="00D14FA3" w:rsidRPr="008826B7" w:rsidRDefault="00D14FA3" w:rsidP="00D14FA3">
      <w:pPr>
        <w:rPr>
          <w:rFonts w:ascii="Arial" w:hAnsi="Arial" w:cs="Arial"/>
          <w:color w:val="3A3A3A"/>
          <w:shd w:val="clear" w:color="auto" w:fill="FFFFFF"/>
        </w:rPr>
      </w:pPr>
    </w:p>
    <w:p w14:paraId="724B86AA" w14:textId="722F5144" w:rsidR="00A61112" w:rsidRPr="008826B7" w:rsidRDefault="00A61112"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Guerrero, M. and Walsh, G.S. (2023) ‘How do entrepreneurs build a resilient and persistent identity? Re-examining the financial crisis impact’, </w:t>
      </w:r>
      <w:r w:rsidRPr="008826B7">
        <w:rPr>
          <w:rFonts w:ascii="Arial" w:hAnsi="Arial" w:cs="Arial"/>
          <w:i/>
          <w:iCs/>
          <w:color w:val="3A3A3A"/>
          <w:shd w:val="clear" w:color="auto" w:fill="FFFFFF"/>
        </w:rPr>
        <w:t>International entrepreneurship and management journal</w:t>
      </w:r>
      <w:r w:rsidRPr="008826B7">
        <w:rPr>
          <w:rFonts w:ascii="Arial" w:hAnsi="Arial" w:cs="Arial"/>
          <w:color w:val="3A3A3A"/>
          <w:shd w:val="clear" w:color="auto" w:fill="FFFFFF"/>
        </w:rPr>
        <w:t xml:space="preserve"> [Preprint]. Available at: </w:t>
      </w:r>
      <w:hyperlink r:id="rId12" w:history="1">
        <w:r w:rsidR="00E15B48" w:rsidRPr="008826B7">
          <w:rPr>
            <w:rStyle w:val="Hyperlink"/>
            <w:rFonts w:ascii="Arial" w:hAnsi="Arial" w:cs="Arial"/>
            <w:shd w:val="clear" w:color="auto" w:fill="FFFFFF"/>
          </w:rPr>
          <w:t>https://doi.org/10.1007/s11365-023-00902-0</w:t>
        </w:r>
      </w:hyperlink>
      <w:r w:rsidRPr="008826B7">
        <w:rPr>
          <w:rFonts w:ascii="Arial" w:hAnsi="Arial" w:cs="Arial"/>
          <w:color w:val="3A3A3A"/>
          <w:shd w:val="clear" w:color="auto" w:fill="FFFFFF"/>
        </w:rPr>
        <w:t>.</w:t>
      </w:r>
    </w:p>
    <w:p w14:paraId="1C4DA4BA" w14:textId="77777777" w:rsidR="00E15B48" w:rsidRPr="008826B7" w:rsidRDefault="00E15B48" w:rsidP="00E15B48">
      <w:pPr>
        <w:pStyle w:val="ListParagraph"/>
        <w:rPr>
          <w:rFonts w:ascii="Arial" w:hAnsi="Arial" w:cs="Arial"/>
          <w:color w:val="3A3A3A"/>
          <w:shd w:val="clear" w:color="auto" w:fill="FFFFFF"/>
        </w:rPr>
      </w:pPr>
    </w:p>
    <w:p w14:paraId="20406BB1" w14:textId="32388B68" w:rsidR="00E15B48" w:rsidRPr="008826B7" w:rsidRDefault="00E15B48" w:rsidP="001C6CD6">
      <w:pPr>
        <w:pStyle w:val="ListParagraph"/>
        <w:numPr>
          <w:ilvl w:val="0"/>
          <w:numId w:val="9"/>
        </w:numPr>
        <w:rPr>
          <w:rFonts w:ascii="Arial" w:hAnsi="Arial" w:cs="Arial"/>
          <w:color w:val="3A3A3A"/>
          <w:shd w:val="clear" w:color="auto" w:fill="FFFFFF"/>
        </w:rPr>
      </w:pPr>
      <w:r w:rsidRPr="008826B7">
        <w:rPr>
          <w:rFonts w:ascii="Arial" w:hAnsi="Arial" w:cs="Arial"/>
          <w:color w:val="222222"/>
          <w:shd w:val="clear" w:color="auto" w:fill="FFFFFF"/>
        </w:rPr>
        <w:t>Llewellyn, David J., and Kerry M. Wilson. "The controversial role of personality traits in entrepreneurial psychology." </w:t>
      </w:r>
      <w:r w:rsidRPr="008826B7">
        <w:rPr>
          <w:rFonts w:ascii="Arial" w:hAnsi="Arial" w:cs="Arial"/>
          <w:i/>
          <w:iCs/>
          <w:color w:val="222222"/>
          <w:shd w:val="clear" w:color="auto" w:fill="FFFFFF"/>
        </w:rPr>
        <w:t>Education+ Training</w:t>
      </w:r>
      <w:r w:rsidRPr="008826B7">
        <w:rPr>
          <w:rFonts w:ascii="Arial" w:hAnsi="Arial" w:cs="Arial"/>
          <w:color w:val="222222"/>
          <w:shd w:val="clear" w:color="auto" w:fill="FFFFFF"/>
        </w:rPr>
        <w:t> 45.6 (2003): 341-345.</w:t>
      </w:r>
    </w:p>
    <w:p w14:paraId="1B1B957D" w14:textId="77777777" w:rsidR="00E15B48" w:rsidRPr="008826B7" w:rsidRDefault="00E15B48" w:rsidP="00E15B48">
      <w:pPr>
        <w:pStyle w:val="ListParagraph"/>
        <w:rPr>
          <w:rFonts w:ascii="Arial" w:hAnsi="Arial" w:cs="Arial"/>
          <w:color w:val="3A3A3A"/>
          <w:shd w:val="clear" w:color="auto" w:fill="FFFFFF"/>
        </w:rPr>
      </w:pPr>
    </w:p>
    <w:p w14:paraId="500641EA" w14:textId="77777777" w:rsidR="00E15B48" w:rsidRPr="008826B7" w:rsidRDefault="00E15B48" w:rsidP="00E15B48">
      <w:pPr>
        <w:pStyle w:val="ListParagraph"/>
        <w:rPr>
          <w:rFonts w:ascii="Arial" w:hAnsi="Arial" w:cs="Arial"/>
          <w:color w:val="3A3A3A"/>
          <w:shd w:val="clear" w:color="auto" w:fill="FFFFFF"/>
        </w:rPr>
      </w:pPr>
    </w:p>
    <w:p w14:paraId="2754EC52" w14:textId="77777777" w:rsidR="00200974" w:rsidRPr="008826B7" w:rsidRDefault="00200974"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 xml:space="preserve">Meyer, D. (2015) ‘BRIAN CHESKY’, </w:t>
      </w:r>
      <w:r w:rsidRPr="008826B7">
        <w:rPr>
          <w:rFonts w:ascii="Arial" w:hAnsi="Arial" w:cs="Arial"/>
          <w:i/>
          <w:iCs/>
          <w:color w:val="3A3A3A"/>
          <w:shd w:val="clear" w:color="auto" w:fill="FFFFFF"/>
        </w:rPr>
        <w:t>Business Travel News</w:t>
      </w:r>
      <w:r w:rsidRPr="008826B7">
        <w:rPr>
          <w:rFonts w:ascii="Arial" w:hAnsi="Arial" w:cs="Arial"/>
          <w:color w:val="3A3A3A"/>
          <w:shd w:val="clear" w:color="auto" w:fill="FFFFFF"/>
        </w:rPr>
        <w:t>, 32(1), pp. 17-.</w:t>
      </w:r>
    </w:p>
    <w:p w14:paraId="4DB6C3D8" w14:textId="77777777" w:rsidR="0061691F" w:rsidRPr="008826B7" w:rsidRDefault="0061691F" w:rsidP="0061691F">
      <w:pPr>
        <w:pStyle w:val="ListParagraph"/>
        <w:rPr>
          <w:rFonts w:ascii="Arial" w:hAnsi="Arial" w:cs="Arial"/>
          <w:color w:val="3A3A3A"/>
          <w:shd w:val="clear" w:color="auto" w:fill="FFFFFF"/>
        </w:rPr>
      </w:pPr>
    </w:p>
    <w:p w14:paraId="5A46A494" w14:textId="17C99379" w:rsidR="00FE5B9B" w:rsidRPr="008826B7" w:rsidRDefault="00FE5B9B"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Raine, A.L. and Pandya, M. (2019) ‘Three keys to entrepreneurial success: curiosity, creativity, and commitment’, </w:t>
      </w:r>
      <w:r w:rsidRPr="008826B7">
        <w:rPr>
          <w:rFonts w:ascii="Arial" w:hAnsi="Arial" w:cs="Arial"/>
          <w:i/>
          <w:iCs/>
          <w:color w:val="3A3A3A"/>
          <w:shd w:val="clear" w:color="auto" w:fill="FFFFFF"/>
        </w:rPr>
        <w:t>Entrepreneurship Education (Online)</w:t>
      </w:r>
      <w:r w:rsidRPr="008826B7">
        <w:rPr>
          <w:rFonts w:ascii="Arial" w:hAnsi="Arial" w:cs="Arial"/>
          <w:color w:val="3A3A3A"/>
          <w:shd w:val="clear" w:color="auto" w:fill="FFFFFF"/>
        </w:rPr>
        <w:t xml:space="preserve">, 2(3–4), pp. 189–198. Available at: </w:t>
      </w:r>
      <w:hyperlink r:id="rId13" w:history="1">
        <w:r w:rsidR="002A11E7" w:rsidRPr="008826B7">
          <w:rPr>
            <w:rStyle w:val="Hyperlink"/>
            <w:rFonts w:ascii="Arial" w:hAnsi="Arial" w:cs="Arial"/>
            <w:shd w:val="clear" w:color="auto" w:fill="FFFFFF"/>
          </w:rPr>
          <w:t>https://doi.org/10.1007/s41959-019-00019-y</w:t>
        </w:r>
      </w:hyperlink>
      <w:r w:rsidRPr="008826B7">
        <w:rPr>
          <w:rFonts w:ascii="Arial" w:hAnsi="Arial" w:cs="Arial"/>
          <w:color w:val="3A3A3A"/>
          <w:shd w:val="clear" w:color="auto" w:fill="FFFFFF"/>
        </w:rPr>
        <w:t>.</w:t>
      </w:r>
      <w:r w:rsidR="002A11E7" w:rsidRPr="008826B7">
        <w:rPr>
          <w:rFonts w:ascii="Arial" w:hAnsi="Arial" w:cs="Arial"/>
          <w:color w:val="3A3A3A"/>
          <w:shd w:val="clear" w:color="auto" w:fill="FFFFFF"/>
        </w:rPr>
        <w:t xml:space="preserve"> (Accessed </w:t>
      </w:r>
      <w:r w:rsidR="006E3879" w:rsidRPr="008826B7">
        <w:rPr>
          <w:rFonts w:ascii="Arial" w:hAnsi="Arial" w:cs="Arial"/>
          <w:color w:val="3A3A3A"/>
          <w:shd w:val="clear" w:color="auto" w:fill="FFFFFF"/>
        </w:rPr>
        <w:t>9 May 2024).</w:t>
      </w:r>
    </w:p>
    <w:p w14:paraId="66345199" w14:textId="77777777" w:rsidR="001C4C3C" w:rsidRPr="008826B7" w:rsidRDefault="001C4C3C" w:rsidP="001C4C3C">
      <w:pPr>
        <w:pStyle w:val="ListParagraph"/>
        <w:rPr>
          <w:rFonts w:ascii="Arial" w:hAnsi="Arial" w:cs="Arial"/>
          <w:color w:val="3A3A3A"/>
          <w:shd w:val="clear" w:color="auto" w:fill="FFFFFF"/>
        </w:rPr>
      </w:pPr>
    </w:p>
    <w:p w14:paraId="3A30337F" w14:textId="26790709" w:rsidR="001C4C3C" w:rsidRPr="008826B7" w:rsidRDefault="001C4C3C" w:rsidP="001C6CD6">
      <w:pPr>
        <w:pStyle w:val="ListParagraph"/>
        <w:numPr>
          <w:ilvl w:val="0"/>
          <w:numId w:val="9"/>
        </w:numPr>
        <w:rPr>
          <w:rFonts w:ascii="Arial" w:hAnsi="Arial" w:cs="Arial"/>
          <w:color w:val="3A3A3A"/>
          <w:shd w:val="clear" w:color="auto" w:fill="FFFFFF"/>
        </w:rPr>
      </w:pPr>
      <w:r w:rsidRPr="008826B7">
        <w:rPr>
          <w:rFonts w:ascii="Arial" w:hAnsi="Arial" w:cs="Arial"/>
          <w:color w:val="222222"/>
          <w:shd w:val="clear" w:color="auto" w:fill="FFFFFF"/>
        </w:rPr>
        <w:t>Sadikin, Abdurrahman, et al. "The Effect of Risk Tolerance, Entrepreneurship Motivation and Self Efficacy on Entrepreneur Intention of University Students." </w:t>
      </w:r>
      <w:r w:rsidRPr="008826B7">
        <w:rPr>
          <w:rFonts w:ascii="Arial" w:hAnsi="Arial" w:cs="Arial"/>
          <w:i/>
          <w:iCs/>
          <w:color w:val="222222"/>
          <w:shd w:val="clear" w:color="auto" w:fill="FFFFFF"/>
        </w:rPr>
        <w:t>Jurnal Pendidikan dan Kewirausahaan</w:t>
      </w:r>
      <w:r w:rsidRPr="008826B7">
        <w:rPr>
          <w:rFonts w:ascii="Arial" w:hAnsi="Arial" w:cs="Arial"/>
          <w:color w:val="222222"/>
          <w:shd w:val="clear" w:color="auto" w:fill="FFFFFF"/>
        </w:rPr>
        <w:t> 11.3 (2023): 901-911.</w:t>
      </w:r>
    </w:p>
    <w:p w14:paraId="1CB0E177" w14:textId="77777777" w:rsidR="0061691F" w:rsidRPr="008826B7" w:rsidRDefault="0061691F" w:rsidP="0061691F">
      <w:pPr>
        <w:pStyle w:val="ListParagraph"/>
        <w:rPr>
          <w:rFonts w:ascii="Arial" w:hAnsi="Arial" w:cs="Arial"/>
          <w:color w:val="3A3A3A"/>
          <w:shd w:val="clear" w:color="auto" w:fill="FFFFFF"/>
        </w:rPr>
      </w:pPr>
    </w:p>
    <w:p w14:paraId="2146301F" w14:textId="77777777" w:rsidR="0061691F" w:rsidRPr="008826B7" w:rsidRDefault="0061691F" w:rsidP="0061691F">
      <w:pPr>
        <w:pStyle w:val="ListParagraph"/>
        <w:rPr>
          <w:rFonts w:ascii="Arial" w:hAnsi="Arial" w:cs="Arial"/>
          <w:color w:val="3A3A3A"/>
          <w:shd w:val="clear" w:color="auto" w:fill="FFFFFF"/>
        </w:rPr>
      </w:pPr>
    </w:p>
    <w:p w14:paraId="1F06A4AF" w14:textId="501C2027" w:rsidR="002A11E7" w:rsidRPr="008826B7" w:rsidRDefault="002A11E7" w:rsidP="001C6CD6">
      <w:pPr>
        <w:pStyle w:val="ListParagraph"/>
        <w:numPr>
          <w:ilvl w:val="0"/>
          <w:numId w:val="9"/>
        </w:numPr>
        <w:rPr>
          <w:rFonts w:ascii="Arial" w:hAnsi="Arial" w:cs="Arial"/>
          <w:color w:val="3A3A3A"/>
          <w:shd w:val="clear" w:color="auto" w:fill="FFFFFF"/>
        </w:rPr>
      </w:pPr>
      <w:r w:rsidRPr="008826B7">
        <w:rPr>
          <w:rFonts w:ascii="Arial" w:hAnsi="Arial" w:cs="Arial"/>
          <w:color w:val="222222"/>
          <w:shd w:val="clear" w:color="auto" w:fill="FFFFFF"/>
        </w:rPr>
        <w:t>Thapa, Nischal, and Puspa Shah. "Long-term focus and attitude toward entrepreneurial behaviors: the moderating effect of industry-clockspeed." </w:t>
      </w:r>
      <w:r w:rsidRPr="008826B7">
        <w:rPr>
          <w:rFonts w:ascii="Arial" w:hAnsi="Arial" w:cs="Arial"/>
          <w:i/>
          <w:iCs/>
          <w:color w:val="222222"/>
          <w:shd w:val="clear" w:color="auto" w:fill="FFFFFF"/>
        </w:rPr>
        <w:t>International Journal of Innovation Science</w:t>
      </w:r>
      <w:r w:rsidRPr="008826B7">
        <w:rPr>
          <w:rFonts w:ascii="Arial" w:hAnsi="Arial" w:cs="Arial"/>
          <w:color w:val="222222"/>
          <w:shd w:val="clear" w:color="auto" w:fill="FFFFFF"/>
        </w:rPr>
        <w:t> 13.4 (2021): 492-519.</w:t>
      </w:r>
    </w:p>
    <w:p w14:paraId="444F7A4D" w14:textId="77777777" w:rsidR="0061691F" w:rsidRPr="008826B7" w:rsidRDefault="0061691F" w:rsidP="0061691F">
      <w:pPr>
        <w:pStyle w:val="ListParagraph"/>
        <w:rPr>
          <w:rFonts w:ascii="Arial" w:hAnsi="Arial" w:cs="Arial"/>
          <w:color w:val="3A3A3A"/>
          <w:shd w:val="clear" w:color="auto" w:fill="FFFFFF"/>
        </w:rPr>
      </w:pPr>
    </w:p>
    <w:p w14:paraId="3AD66BF0" w14:textId="389CC759" w:rsidR="00C414B3" w:rsidRPr="008826B7" w:rsidRDefault="00C414B3" w:rsidP="001C6CD6">
      <w:pPr>
        <w:pStyle w:val="ListParagraph"/>
        <w:numPr>
          <w:ilvl w:val="0"/>
          <w:numId w:val="9"/>
        </w:numPr>
        <w:rPr>
          <w:rFonts w:ascii="Arial" w:hAnsi="Arial" w:cs="Arial"/>
          <w:color w:val="3A3A3A"/>
          <w:shd w:val="clear" w:color="auto" w:fill="FFFFFF"/>
        </w:rPr>
      </w:pPr>
      <w:r w:rsidRPr="008826B7">
        <w:rPr>
          <w:rFonts w:ascii="Arial" w:hAnsi="Arial" w:cs="Arial"/>
          <w:color w:val="3A3A3A"/>
          <w:shd w:val="clear" w:color="auto" w:fill="FFFFFF"/>
        </w:rPr>
        <w:t>Think, B. (2020) </w:t>
      </w:r>
      <w:r w:rsidRPr="008826B7">
        <w:rPr>
          <w:rFonts w:ascii="Arial" w:hAnsi="Arial" w:cs="Arial"/>
          <w:i/>
          <w:iCs/>
          <w:color w:val="3A3A3A"/>
          <w:shd w:val="clear" w:color="auto" w:fill="FFFFFF"/>
        </w:rPr>
        <w:t>Business Building Strategies for Emerging Entrepreneurs.</w:t>
      </w:r>
      <w:r w:rsidRPr="008826B7">
        <w:rPr>
          <w:rFonts w:ascii="Arial" w:hAnsi="Arial" w:cs="Arial"/>
          <w:color w:val="3A3A3A"/>
          <w:shd w:val="clear" w:color="auto" w:fill="FFFFFF"/>
        </w:rPr>
        <w:t> Carpenteria, CA: linkedin.com.</w:t>
      </w:r>
    </w:p>
    <w:p w14:paraId="166ABBBD" w14:textId="77777777" w:rsidR="0061691F" w:rsidRPr="008826B7" w:rsidRDefault="0061691F" w:rsidP="0061691F">
      <w:pPr>
        <w:pStyle w:val="ListParagraph"/>
        <w:rPr>
          <w:rFonts w:ascii="Arial" w:hAnsi="Arial" w:cs="Arial"/>
          <w:color w:val="3A3A3A"/>
          <w:shd w:val="clear" w:color="auto" w:fill="FFFFFF"/>
        </w:rPr>
      </w:pPr>
    </w:p>
    <w:p w14:paraId="69EBCED5" w14:textId="77777777" w:rsidR="0061691F" w:rsidRPr="008826B7" w:rsidRDefault="0061691F" w:rsidP="0061691F">
      <w:pPr>
        <w:pStyle w:val="ListParagraph"/>
        <w:rPr>
          <w:rFonts w:ascii="Arial" w:hAnsi="Arial" w:cs="Arial"/>
          <w:color w:val="3A3A3A"/>
          <w:shd w:val="clear" w:color="auto" w:fill="FFFFFF"/>
        </w:rPr>
      </w:pPr>
    </w:p>
    <w:p w14:paraId="6E4AC6B2" w14:textId="1650271C" w:rsidR="00AF3A1D" w:rsidRPr="008826B7" w:rsidRDefault="00AF3A1D" w:rsidP="001C6CD6">
      <w:pPr>
        <w:pStyle w:val="ListParagraph"/>
        <w:numPr>
          <w:ilvl w:val="0"/>
          <w:numId w:val="9"/>
        </w:numPr>
        <w:rPr>
          <w:rFonts w:ascii="Arial" w:hAnsi="Arial" w:cs="Arial"/>
        </w:rPr>
      </w:pPr>
      <w:r w:rsidRPr="008826B7">
        <w:rPr>
          <w:rFonts w:ascii="Arial" w:hAnsi="Arial" w:cs="Arial"/>
          <w:color w:val="3A3A3A"/>
          <w:shd w:val="clear" w:color="auto" w:fill="FFFFFF"/>
        </w:rPr>
        <w:t>Weng Yaqin and Han Wucheng (2022) ‘Research on the Impact of Venture Risk Tolerance on R D Investments: Based on Entrepreneur Ability’, </w:t>
      </w:r>
      <w:r w:rsidRPr="008826B7">
        <w:rPr>
          <w:rFonts w:ascii="Arial" w:hAnsi="Arial" w:cs="Arial"/>
          <w:i/>
          <w:iCs/>
          <w:color w:val="3A3A3A"/>
          <w:shd w:val="clear" w:color="auto" w:fill="FFFFFF"/>
        </w:rPr>
        <w:t>Contemporary social sciences (Chengdu)</w:t>
      </w:r>
      <w:r w:rsidRPr="008826B7">
        <w:rPr>
          <w:rFonts w:ascii="Arial" w:hAnsi="Arial" w:cs="Arial"/>
          <w:color w:val="3A3A3A"/>
          <w:shd w:val="clear" w:color="auto" w:fill="FFFFFF"/>
        </w:rPr>
        <w:t xml:space="preserve"> [Preprint]. Available at: </w:t>
      </w:r>
      <w:hyperlink r:id="rId14" w:history="1">
        <w:r w:rsidR="0061691F" w:rsidRPr="008826B7">
          <w:rPr>
            <w:rStyle w:val="Hyperlink"/>
            <w:rFonts w:ascii="Arial" w:hAnsi="Arial" w:cs="Arial"/>
            <w:shd w:val="clear" w:color="auto" w:fill="FFFFFF"/>
          </w:rPr>
          <w:t>https://doi.org/10.19873/j.cnki.2096-0212.2022.02.009</w:t>
        </w:r>
      </w:hyperlink>
      <w:r w:rsidRPr="008826B7">
        <w:rPr>
          <w:rFonts w:ascii="Arial" w:hAnsi="Arial" w:cs="Arial"/>
          <w:color w:val="3A3A3A"/>
          <w:shd w:val="clear" w:color="auto" w:fill="FFFFFF"/>
        </w:rPr>
        <w:t>.</w:t>
      </w:r>
    </w:p>
    <w:p w14:paraId="1344E5A4" w14:textId="77777777" w:rsidR="0061691F" w:rsidRPr="008826B7" w:rsidRDefault="0061691F" w:rsidP="0061691F">
      <w:pPr>
        <w:pStyle w:val="ListParagraph"/>
        <w:rPr>
          <w:rFonts w:ascii="Arial" w:hAnsi="Arial" w:cs="Arial"/>
        </w:rPr>
      </w:pPr>
    </w:p>
    <w:p w14:paraId="11518D1B" w14:textId="13D641FE" w:rsidR="00DB485D" w:rsidRPr="008826B7" w:rsidRDefault="007C026C" w:rsidP="001C6CD6">
      <w:pPr>
        <w:pStyle w:val="ListParagraph"/>
        <w:numPr>
          <w:ilvl w:val="0"/>
          <w:numId w:val="9"/>
        </w:numPr>
        <w:rPr>
          <w:rFonts w:ascii="Arial" w:hAnsi="Arial" w:cs="Arial"/>
        </w:rPr>
      </w:pPr>
      <w:r w:rsidRPr="008826B7">
        <w:rPr>
          <w:rFonts w:ascii="Arial" w:hAnsi="Arial" w:cs="Arial"/>
          <w:color w:val="3A3A3A"/>
          <w:shd w:val="clear" w:color="auto" w:fill="FFFFFF"/>
        </w:rPr>
        <w:t>Zbierowski, P. and Gojny-Zbierowska, M. (2022) ‘Talented enough to be a business leader? An alternative approach to entrepreneurs’ traits’, </w:t>
      </w:r>
      <w:r w:rsidRPr="008826B7">
        <w:rPr>
          <w:rFonts w:ascii="Arial" w:hAnsi="Arial" w:cs="Arial"/>
          <w:i/>
          <w:iCs/>
          <w:color w:val="3A3A3A"/>
          <w:shd w:val="clear" w:color="auto" w:fill="FFFFFF"/>
        </w:rPr>
        <w:t>Entrepreneurial Business and Economics Review</w:t>
      </w:r>
      <w:r w:rsidRPr="008826B7">
        <w:rPr>
          <w:rFonts w:ascii="Arial" w:hAnsi="Arial" w:cs="Arial"/>
          <w:color w:val="3A3A3A"/>
          <w:shd w:val="clear" w:color="auto" w:fill="FFFFFF"/>
        </w:rPr>
        <w:t>, 10(1), pp. 175–187. Available at: https://doi.org/10.15678/EBER.2022.100112.</w:t>
      </w:r>
    </w:p>
    <w:p w14:paraId="4DCD9971" w14:textId="77777777" w:rsidR="002D18A6" w:rsidRPr="008826B7" w:rsidRDefault="002D18A6" w:rsidP="002D18A6">
      <w:pPr>
        <w:rPr>
          <w:rFonts w:ascii="Arial" w:hAnsi="Arial" w:cs="Arial"/>
        </w:rPr>
      </w:pPr>
    </w:p>
    <w:p w14:paraId="3A6AB757" w14:textId="77777777" w:rsidR="002F3962" w:rsidRPr="008826B7" w:rsidRDefault="002F3962" w:rsidP="002F3962">
      <w:pPr>
        <w:rPr>
          <w:rFonts w:ascii="Arial" w:hAnsi="Arial" w:cs="Arial"/>
        </w:rPr>
      </w:pPr>
    </w:p>
    <w:p w14:paraId="7BDCA46B" w14:textId="77777777" w:rsidR="002F3962" w:rsidRPr="008826B7" w:rsidRDefault="002F3962" w:rsidP="002F3962">
      <w:pPr>
        <w:rPr>
          <w:rFonts w:ascii="Arial" w:hAnsi="Arial" w:cs="Arial"/>
        </w:rPr>
      </w:pPr>
    </w:p>
    <w:p w14:paraId="440F216A" w14:textId="77777777" w:rsidR="002F3962" w:rsidRPr="008826B7" w:rsidRDefault="002F3962" w:rsidP="002F3962">
      <w:pPr>
        <w:rPr>
          <w:rFonts w:ascii="Arial" w:hAnsi="Arial" w:cs="Arial"/>
        </w:rPr>
      </w:pPr>
    </w:p>
    <w:sectPr w:rsidR="002F3962" w:rsidRPr="008826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B1B47"/>
    <w:multiLevelType w:val="multilevel"/>
    <w:tmpl w:val="5B16E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652640D"/>
    <w:multiLevelType w:val="multilevel"/>
    <w:tmpl w:val="1D907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A32EFF"/>
    <w:multiLevelType w:val="multilevel"/>
    <w:tmpl w:val="583C7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E378D3"/>
    <w:multiLevelType w:val="multilevel"/>
    <w:tmpl w:val="22CEC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C3D1FB5"/>
    <w:multiLevelType w:val="multilevel"/>
    <w:tmpl w:val="17046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F86020"/>
    <w:multiLevelType w:val="multilevel"/>
    <w:tmpl w:val="F70C0C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387995"/>
    <w:multiLevelType w:val="multilevel"/>
    <w:tmpl w:val="5DD65B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753859"/>
    <w:multiLevelType w:val="hybridMultilevel"/>
    <w:tmpl w:val="FF8A0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DB0CF9"/>
    <w:multiLevelType w:val="multilevel"/>
    <w:tmpl w:val="D7A43E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9282419">
    <w:abstractNumId w:val="1"/>
  </w:num>
  <w:num w:numId="2" w16cid:durableId="109008036">
    <w:abstractNumId w:val="5"/>
  </w:num>
  <w:num w:numId="3" w16cid:durableId="1496069598">
    <w:abstractNumId w:val="2"/>
  </w:num>
  <w:num w:numId="4" w16cid:durableId="730496304">
    <w:abstractNumId w:val="8"/>
  </w:num>
  <w:num w:numId="5" w16cid:durableId="153684833">
    <w:abstractNumId w:val="0"/>
  </w:num>
  <w:num w:numId="6" w16cid:durableId="1614825891">
    <w:abstractNumId w:val="4"/>
  </w:num>
  <w:num w:numId="7" w16cid:durableId="1794329963">
    <w:abstractNumId w:val="3"/>
  </w:num>
  <w:num w:numId="8" w16cid:durableId="1054545451">
    <w:abstractNumId w:val="6"/>
  </w:num>
  <w:num w:numId="9" w16cid:durableId="137017897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3E4"/>
    <w:rsid w:val="00000256"/>
    <w:rsid w:val="00014316"/>
    <w:rsid w:val="00042E81"/>
    <w:rsid w:val="000F53E4"/>
    <w:rsid w:val="000F63B0"/>
    <w:rsid w:val="00135103"/>
    <w:rsid w:val="00192443"/>
    <w:rsid w:val="001A3F4C"/>
    <w:rsid w:val="001C4C3C"/>
    <w:rsid w:val="001C6CD6"/>
    <w:rsid w:val="001E5397"/>
    <w:rsid w:val="00200974"/>
    <w:rsid w:val="00275DBA"/>
    <w:rsid w:val="00283C73"/>
    <w:rsid w:val="002A11E7"/>
    <w:rsid w:val="002B2635"/>
    <w:rsid w:val="002D18A6"/>
    <w:rsid w:val="002F3962"/>
    <w:rsid w:val="0031121D"/>
    <w:rsid w:val="0031569D"/>
    <w:rsid w:val="00357FD0"/>
    <w:rsid w:val="003640D2"/>
    <w:rsid w:val="003C11FF"/>
    <w:rsid w:val="003E3B10"/>
    <w:rsid w:val="003F3F4F"/>
    <w:rsid w:val="00462444"/>
    <w:rsid w:val="00485996"/>
    <w:rsid w:val="004F5AFF"/>
    <w:rsid w:val="00557B1B"/>
    <w:rsid w:val="005806D3"/>
    <w:rsid w:val="00581231"/>
    <w:rsid w:val="00592766"/>
    <w:rsid w:val="005A7AD1"/>
    <w:rsid w:val="005D237D"/>
    <w:rsid w:val="005D57B2"/>
    <w:rsid w:val="00601E3F"/>
    <w:rsid w:val="00613E7C"/>
    <w:rsid w:val="0061691F"/>
    <w:rsid w:val="00623BB9"/>
    <w:rsid w:val="006321C6"/>
    <w:rsid w:val="00643A03"/>
    <w:rsid w:val="00655F7E"/>
    <w:rsid w:val="006E3879"/>
    <w:rsid w:val="006F07A9"/>
    <w:rsid w:val="00721C70"/>
    <w:rsid w:val="00723ADA"/>
    <w:rsid w:val="00761A7A"/>
    <w:rsid w:val="00793B5E"/>
    <w:rsid w:val="007C026C"/>
    <w:rsid w:val="007C0A69"/>
    <w:rsid w:val="007E0073"/>
    <w:rsid w:val="007F3666"/>
    <w:rsid w:val="00816D64"/>
    <w:rsid w:val="00855CF3"/>
    <w:rsid w:val="008721DC"/>
    <w:rsid w:val="008826B7"/>
    <w:rsid w:val="00890CB9"/>
    <w:rsid w:val="008C4664"/>
    <w:rsid w:val="008D09FD"/>
    <w:rsid w:val="00910F8E"/>
    <w:rsid w:val="009354B3"/>
    <w:rsid w:val="0095465E"/>
    <w:rsid w:val="00991AC6"/>
    <w:rsid w:val="009D6436"/>
    <w:rsid w:val="009F03F2"/>
    <w:rsid w:val="00A10671"/>
    <w:rsid w:val="00A17BB2"/>
    <w:rsid w:val="00A216FD"/>
    <w:rsid w:val="00A340C6"/>
    <w:rsid w:val="00A36A75"/>
    <w:rsid w:val="00A42506"/>
    <w:rsid w:val="00A60B1C"/>
    <w:rsid w:val="00A61112"/>
    <w:rsid w:val="00AA5456"/>
    <w:rsid w:val="00AC42EC"/>
    <w:rsid w:val="00AF3A1D"/>
    <w:rsid w:val="00AF6B8A"/>
    <w:rsid w:val="00B160D1"/>
    <w:rsid w:val="00B31895"/>
    <w:rsid w:val="00B3313E"/>
    <w:rsid w:val="00B9260D"/>
    <w:rsid w:val="00B93E28"/>
    <w:rsid w:val="00BB4569"/>
    <w:rsid w:val="00BB5294"/>
    <w:rsid w:val="00C05186"/>
    <w:rsid w:val="00C12DC1"/>
    <w:rsid w:val="00C414B3"/>
    <w:rsid w:val="00C96A64"/>
    <w:rsid w:val="00CA42DA"/>
    <w:rsid w:val="00CB1FD0"/>
    <w:rsid w:val="00D07E75"/>
    <w:rsid w:val="00D07F7F"/>
    <w:rsid w:val="00D14FA3"/>
    <w:rsid w:val="00D2516D"/>
    <w:rsid w:val="00D67F02"/>
    <w:rsid w:val="00D747EF"/>
    <w:rsid w:val="00DB485D"/>
    <w:rsid w:val="00DB6BE4"/>
    <w:rsid w:val="00E15B48"/>
    <w:rsid w:val="00E71C31"/>
    <w:rsid w:val="00EC4BB9"/>
    <w:rsid w:val="00ED72FD"/>
    <w:rsid w:val="00F12D30"/>
    <w:rsid w:val="00F2168E"/>
    <w:rsid w:val="00F22A9A"/>
    <w:rsid w:val="00F2669F"/>
    <w:rsid w:val="00F4333B"/>
    <w:rsid w:val="00F623DE"/>
    <w:rsid w:val="00F92D56"/>
    <w:rsid w:val="00F97F13"/>
    <w:rsid w:val="00FA6BF3"/>
    <w:rsid w:val="00FC093B"/>
    <w:rsid w:val="00FD42C3"/>
    <w:rsid w:val="00FE5AAD"/>
    <w:rsid w:val="00FE5B9B"/>
    <w:rsid w:val="00FE62EA"/>
    <w:rsid w:val="00FF370C"/>
    <w:rsid w:val="00FF5E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22507"/>
  <w15:chartTrackingRefBased/>
  <w15:docId w15:val="{E9CC04A3-14F0-44C2-A508-B12D878A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3E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F53E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F53E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F53E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F53E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F53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53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53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53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53E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F53E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F53E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F53E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F53E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F53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53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53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53E4"/>
    <w:rPr>
      <w:rFonts w:eastAsiaTheme="majorEastAsia" w:cstheme="majorBidi"/>
      <w:color w:val="272727" w:themeColor="text1" w:themeTint="D8"/>
    </w:rPr>
  </w:style>
  <w:style w:type="paragraph" w:styleId="Title">
    <w:name w:val="Title"/>
    <w:basedOn w:val="Normal"/>
    <w:next w:val="Normal"/>
    <w:link w:val="TitleChar"/>
    <w:uiPriority w:val="10"/>
    <w:qFormat/>
    <w:rsid w:val="000F53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3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53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3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53E4"/>
    <w:pPr>
      <w:spacing w:before="160"/>
      <w:jc w:val="center"/>
    </w:pPr>
    <w:rPr>
      <w:i/>
      <w:iCs/>
      <w:color w:val="404040" w:themeColor="text1" w:themeTint="BF"/>
    </w:rPr>
  </w:style>
  <w:style w:type="character" w:customStyle="1" w:styleId="QuoteChar">
    <w:name w:val="Quote Char"/>
    <w:basedOn w:val="DefaultParagraphFont"/>
    <w:link w:val="Quote"/>
    <w:uiPriority w:val="29"/>
    <w:rsid w:val="000F53E4"/>
    <w:rPr>
      <w:i/>
      <w:iCs/>
      <w:color w:val="404040" w:themeColor="text1" w:themeTint="BF"/>
    </w:rPr>
  </w:style>
  <w:style w:type="paragraph" w:styleId="ListParagraph">
    <w:name w:val="List Paragraph"/>
    <w:basedOn w:val="Normal"/>
    <w:uiPriority w:val="34"/>
    <w:qFormat/>
    <w:rsid w:val="000F53E4"/>
    <w:pPr>
      <w:ind w:left="720"/>
      <w:contextualSpacing/>
    </w:pPr>
  </w:style>
  <w:style w:type="character" w:styleId="IntenseEmphasis">
    <w:name w:val="Intense Emphasis"/>
    <w:basedOn w:val="DefaultParagraphFont"/>
    <w:uiPriority w:val="21"/>
    <w:qFormat/>
    <w:rsid w:val="000F53E4"/>
    <w:rPr>
      <w:i/>
      <w:iCs/>
      <w:color w:val="2F5496" w:themeColor="accent1" w:themeShade="BF"/>
    </w:rPr>
  </w:style>
  <w:style w:type="paragraph" w:styleId="IntenseQuote">
    <w:name w:val="Intense Quote"/>
    <w:basedOn w:val="Normal"/>
    <w:next w:val="Normal"/>
    <w:link w:val="IntenseQuoteChar"/>
    <w:uiPriority w:val="30"/>
    <w:qFormat/>
    <w:rsid w:val="000F53E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F53E4"/>
    <w:rPr>
      <w:i/>
      <w:iCs/>
      <w:color w:val="2F5496" w:themeColor="accent1" w:themeShade="BF"/>
    </w:rPr>
  </w:style>
  <w:style w:type="character" w:styleId="IntenseReference">
    <w:name w:val="Intense Reference"/>
    <w:basedOn w:val="DefaultParagraphFont"/>
    <w:uiPriority w:val="32"/>
    <w:qFormat/>
    <w:rsid w:val="000F53E4"/>
    <w:rPr>
      <w:b/>
      <w:bCs/>
      <w:smallCaps/>
      <w:color w:val="2F5496" w:themeColor="accent1" w:themeShade="BF"/>
      <w:spacing w:val="5"/>
    </w:rPr>
  </w:style>
  <w:style w:type="paragraph" w:styleId="NormalWeb">
    <w:name w:val="Normal (Web)"/>
    <w:basedOn w:val="Normal"/>
    <w:uiPriority w:val="99"/>
    <w:semiHidden/>
    <w:unhideWhenUsed/>
    <w:rsid w:val="00F97F13"/>
    <w:rPr>
      <w:rFonts w:ascii="Times New Roman" w:hAnsi="Times New Roman" w:cs="Times New Roman"/>
      <w:sz w:val="24"/>
      <w:szCs w:val="24"/>
    </w:rPr>
  </w:style>
  <w:style w:type="character" w:styleId="Hyperlink">
    <w:name w:val="Hyperlink"/>
    <w:basedOn w:val="DefaultParagraphFont"/>
    <w:uiPriority w:val="99"/>
    <w:unhideWhenUsed/>
    <w:rsid w:val="00AF3A1D"/>
    <w:rPr>
      <w:color w:val="0563C1" w:themeColor="hyperlink"/>
      <w:u w:val="single"/>
    </w:rPr>
  </w:style>
  <w:style w:type="character" w:styleId="UnresolvedMention">
    <w:name w:val="Unresolved Mention"/>
    <w:basedOn w:val="DefaultParagraphFont"/>
    <w:uiPriority w:val="99"/>
    <w:semiHidden/>
    <w:unhideWhenUsed/>
    <w:rsid w:val="00AF3A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861308">
      <w:bodyDiv w:val="1"/>
      <w:marLeft w:val="0"/>
      <w:marRight w:val="0"/>
      <w:marTop w:val="0"/>
      <w:marBottom w:val="0"/>
      <w:divBdr>
        <w:top w:val="none" w:sz="0" w:space="0" w:color="auto"/>
        <w:left w:val="none" w:sz="0" w:space="0" w:color="auto"/>
        <w:bottom w:val="none" w:sz="0" w:space="0" w:color="auto"/>
        <w:right w:val="none" w:sz="0" w:space="0" w:color="auto"/>
      </w:divBdr>
    </w:div>
    <w:div w:id="321127877">
      <w:bodyDiv w:val="1"/>
      <w:marLeft w:val="0"/>
      <w:marRight w:val="0"/>
      <w:marTop w:val="0"/>
      <w:marBottom w:val="0"/>
      <w:divBdr>
        <w:top w:val="none" w:sz="0" w:space="0" w:color="auto"/>
        <w:left w:val="none" w:sz="0" w:space="0" w:color="auto"/>
        <w:bottom w:val="none" w:sz="0" w:space="0" w:color="auto"/>
        <w:right w:val="none" w:sz="0" w:space="0" w:color="auto"/>
      </w:divBdr>
    </w:div>
    <w:div w:id="590118295">
      <w:bodyDiv w:val="1"/>
      <w:marLeft w:val="0"/>
      <w:marRight w:val="0"/>
      <w:marTop w:val="0"/>
      <w:marBottom w:val="0"/>
      <w:divBdr>
        <w:top w:val="none" w:sz="0" w:space="0" w:color="auto"/>
        <w:left w:val="none" w:sz="0" w:space="0" w:color="auto"/>
        <w:bottom w:val="none" w:sz="0" w:space="0" w:color="auto"/>
        <w:right w:val="none" w:sz="0" w:space="0" w:color="auto"/>
      </w:divBdr>
    </w:div>
    <w:div w:id="658314469">
      <w:bodyDiv w:val="1"/>
      <w:marLeft w:val="0"/>
      <w:marRight w:val="0"/>
      <w:marTop w:val="0"/>
      <w:marBottom w:val="0"/>
      <w:divBdr>
        <w:top w:val="none" w:sz="0" w:space="0" w:color="auto"/>
        <w:left w:val="none" w:sz="0" w:space="0" w:color="auto"/>
        <w:bottom w:val="none" w:sz="0" w:space="0" w:color="auto"/>
        <w:right w:val="none" w:sz="0" w:space="0" w:color="auto"/>
      </w:divBdr>
    </w:div>
    <w:div w:id="853231781">
      <w:bodyDiv w:val="1"/>
      <w:marLeft w:val="0"/>
      <w:marRight w:val="0"/>
      <w:marTop w:val="0"/>
      <w:marBottom w:val="0"/>
      <w:divBdr>
        <w:top w:val="none" w:sz="0" w:space="0" w:color="auto"/>
        <w:left w:val="none" w:sz="0" w:space="0" w:color="auto"/>
        <w:bottom w:val="none" w:sz="0" w:space="0" w:color="auto"/>
        <w:right w:val="none" w:sz="0" w:space="0" w:color="auto"/>
      </w:divBdr>
    </w:div>
    <w:div w:id="912859566">
      <w:bodyDiv w:val="1"/>
      <w:marLeft w:val="0"/>
      <w:marRight w:val="0"/>
      <w:marTop w:val="0"/>
      <w:marBottom w:val="0"/>
      <w:divBdr>
        <w:top w:val="none" w:sz="0" w:space="0" w:color="auto"/>
        <w:left w:val="none" w:sz="0" w:space="0" w:color="auto"/>
        <w:bottom w:val="none" w:sz="0" w:space="0" w:color="auto"/>
        <w:right w:val="none" w:sz="0" w:space="0" w:color="auto"/>
      </w:divBdr>
    </w:div>
    <w:div w:id="924727948">
      <w:bodyDiv w:val="1"/>
      <w:marLeft w:val="0"/>
      <w:marRight w:val="0"/>
      <w:marTop w:val="0"/>
      <w:marBottom w:val="0"/>
      <w:divBdr>
        <w:top w:val="none" w:sz="0" w:space="0" w:color="auto"/>
        <w:left w:val="none" w:sz="0" w:space="0" w:color="auto"/>
        <w:bottom w:val="none" w:sz="0" w:space="0" w:color="auto"/>
        <w:right w:val="none" w:sz="0" w:space="0" w:color="auto"/>
      </w:divBdr>
      <w:divsChild>
        <w:div w:id="547034019">
          <w:marLeft w:val="0"/>
          <w:marRight w:val="0"/>
          <w:marTop w:val="0"/>
          <w:marBottom w:val="0"/>
          <w:divBdr>
            <w:top w:val="single" w:sz="2" w:space="0" w:color="E3E3E3"/>
            <w:left w:val="single" w:sz="2" w:space="0" w:color="E3E3E3"/>
            <w:bottom w:val="single" w:sz="2" w:space="0" w:color="E3E3E3"/>
            <w:right w:val="single" w:sz="2" w:space="0" w:color="E3E3E3"/>
          </w:divBdr>
          <w:divsChild>
            <w:div w:id="1590197341">
              <w:marLeft w:val="0"/>
              <w:marRight w:val="0"/>
              <w:marTop w:val="100"/>
              <w:marBottom w:val="100"/>
              <w:divBdr>
                <w:top w:val="single" w:sz="2" w:space="0" w:color="E3E3E3"/>
                <w:left w:val="single" w:sz="2" w:space="0" w:color="E3E3E3"/>
                <w:bottom w:val="single" w:sz="2" w:space="0" w:color="E3E3E3"/>
                <w:right w:val="single" w:sz="2" w:space="0" w:color="E3E3E3"/>
              </w:divBdr>
              <w:divsChild>
                <w:div w:id="1656449287">
                  <w:marLeft w:val="0"/>
                  <w:marRight w:val="0"/>
                  <w:marTop w:val="0"/>
                  <w:marBottom w:val="0"/>
                  <w:divBdr>
                    <w:top w:val="single" w:sz="2" w:space="0" w:color="E3E3E3"/>
                    <w:left w:val="single" w:sz="2" w:space="0" w:color="E3E3E3"/>
                    <w:bottom w:val="single" w:sz="2" w:space="0" w:color="E3E3E3"/>
                    <w:right w:val="single" w:sz="2" w:space="0" w:color="E3E3E3"/>
                  </w:divBdr>
                  <w:divsChild>
                    <w:div w:id="1612130539">
                      <w:marLeft w:val="0"/>
                      <w:marRight w:val="0"/>
                      <w:marTop w:val="0"/>
                      <w:marBottom w:val="0"/>
                      <w:divBdr>
                        <w:top w:val="single" w:sz="2" w:space="0" w:color="E3E3E3"/>
                        <w:left w:val="single" w:sz="2" w:space="0" w:color="E3E3E3"/>
                        <w:bottom w:val="single" w:sz="2" w:space="0" w:color="E3E3E3"/>
                        <w:right w:val="single" w:sz="2" w:space="0" w:color="E3E3E3"/>
                      </w:divBdr>
                      <w:divsChild>
                        <w:div w:id="1126241184">
                          <w:marLeft w:val="0"/>
                          <w:marRight w:val="0"/>
                          <w:marTop w:val="0"/>
                          <w:marBottom w:val="0"/>
                          <w:divBdr>
                            <w:top w:val="single" w:sz="2" w:space="0" w:color="E3E3E3"/>
                            <w:left w:val="single" w:sz="2" w:space="0" w:color="E3E3E3"/>
                            <w:bottom w:val="single" w:sz="2" w:space="0" w:color="E3E3E3"/>
                            <w:right w:val="single" w:sz="2" w:space="0" w:color="E3E3E3"/>
                          </w:divBdr>
                          <w:divsChild>
                            <w:div w:id="1640912593">
                              <w:marLeft w:val="0"/>
                              <w:marRight w:val="0"/>
                              <w:marTop w:val="0"/>
                              <w:marBottom w:val="0"/>
                              <w:divBdr>
                                <w:top w:val="single" w:sz="2" w:space="0" w:color="E3E3E3"/>
                                <w:left w:val="single" w:sz="2" w:space="0" w:color="E3E3E3"/>
                                <w:bottom w:val="single" w:sz="2" w:space="0" w:color="E3E3E3"/>
                                <w:right w:val="single" w:sz="2" w:space="0" w:color="E3E3E3"/>
                              </w:divBdr>
                              <w:divsChild>
                                <w:div w:id="1337686300">
                                  <w:marLeft w:val="0"/>
                                  <w:marRight w:val="0"/>
                                  <w:marTop w:val="0"/>
                                  <w:marBottom w:val="0"/>
                                  <w:divBdr>
                                    <w:top w:val="single" w:sz="2" w:space="0" w:color="E3E3E3"/>
                                    <w:left w:val="single" w:sz="2" w:space="0" w:color="E3E3E3"/>
                                    <w:bottom w:val="single" w:sz="2" w:space="0" w:color="E3E3E3"/>
                                    <w:right w:val="single" w:sz="2" w:space="0" w:color="E3E3E3"/>
                                  </w:divBdr>
                                  <w:divsChild>
                                    <w:div w:id="618805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82274509">
      <w:bodyDiv w:val="1"/>
      <w:marLeft w:val="0"/>
      <w:marRight w:val="0"/>
      <w:marTop w:val="0"/>
      <w:marBottom w:val="0"/>
      <w:divBdr>
        <w:top w:val="none" w:sz="0" w:space="0" w:color="auto"/>
        <w:left w:val="none" w:sz="0" w:space="0" w:color="auto"/>
        <w:bottom w:val="none" w:sz="0" w:space="0" w:color="auto"/>
        <w:right w:val="none" w:sz="0" w:space="0" w:color="auto"/>
      </w:divBdr>
    </w:div>
    <w:div w:id="1076635570">
      <w:bodyDiv w:val="1"/>
      <w:marLeft w:val="0"/>
      <w:marRight w:val="0"/>
      <w:marTop w:val="0"/>
      <w:marBottom w:val="0"/>
      <w:divBdr>
        <w:top w:val="none" w:sz="0" w:space="0" w:color="auto"/>
        <w:left w:val="none" w:sz="0" w:space="0" w:color="auto"/>
        <w:bottom w:val="none" w:sz="0" w:space="0" w:color="auto"/>
        <w:right w:val="none" w:sz="0" w:space="0" w:color="auto"/>
      </w:divBdr>
    </w:div>
    <w:div w:id="1104958851">
      <w:bodyDiv w:val="1"/>
      <w:marLeft w:val="0"/>
      <w:marRight w:val="0"/>
      <w:marTop w:val="0"/>
      <w:marBottom w:val="0"/>
      <w:divBdr>
        <w:top w:val="none" w:sz="0" w:space="0" w:color="auto"/>
        <w:left w:val="none" w:sz="0" w:space="0" w:color="auto"/>
        <w:bottom w:val="none" w:sz="0" w:space="0" w:color="auto"/>
        <w:right w:val="none" w:sz="0" w:space="0" w:color="auto"/>
      </w:divBdr>
    </w:div>
    <w:div w:id="1157455958">
      <w:bodyDiv w:val="1"/>
      <w:marLeft w:val="0"/>
      <w:marRight w:val="0"/>
      <w:marTop w:val="0"/>
      <w:marBottom w:val="0"/>
      <w:divBdr>
        <w:top w:val="none" w:sz="0" w:space="0" w:color="auto"/>
        <w:left w:val="none" w:sz="0" w:space="0" w:color="auto"/>
        <w:bottom w:val="none" w:sz="0" w:space="0" w:color="auto"/>
        <w:right w:val="none" w:sz="0" w:space="0" w:color="auto"/>
      </w:divBdr>
    </w:div>
    <w:div w:id="1195921881">
      <w:bodyDiv w:val="1"/>
      <w:marLeft w:val="0"/>
      <w:marRight w:val="0"/>
      <w:marTop w:val="0"/>
      <w:marBottom w:val="0"/>
      <w:divBdr>
        <w:top w:val="none" w:sz="0" w:space="0" w:color="auto"/>
        <w:left w:val="none" w:sz="0" w:space="0" w:color="auto"/>
        <w:bottom w:val="none" w:sz="0" w:space="0" w:color="auto"/>
        <w:right w:val="none" w:sz="0" w:space="0" w:color="auto"/>
      </w:divBdr>
    </w:div>
    <w:div w:id="1203444808">
      <w:bodyDiv w:val="1"/>
      <w:marLeft w:val="0"/>
      <w:marRight w:val="0"/>
      <w:marTop w:val="0"/>
      <w:marBottom w:val="0"/>
      <w:divBdr>
        <w:top w:val="none" w:sz="0" w:space="0" w:color="auto"/>
        <w:left w:val="none" w:sz="0" w:space="0" w:color="auto"/>
        <w:bottom w:val="none" w:sz="0" w:space="0" w:color="auto"/>
        <w:right w:val="none" w:sz="0" w:space="0" w:color="auto"/>
      </w:divBdr>
    </w:div>
    <w:div w:id="1241604029">
      <w:bodyDiv w:val="1"/>
      <w:marLeft w:val="0"/>
      <w:marRight w:val="0"/>
      <w:marTop w:val="0"/>
      <w:marBottom w:val="0"/>
      <w:divBdr>
        <w:top w:val="none" w:sz="0" w:space="0" w:color="auto"/>
        <w:left w:val="none" w:sz="0" w:space="0" w:color="auto"/>
        <w:bottom w:val="none" w:sz="0" w:space="0" w:color="auto"/>
        <w:right w:val="none" w:sz="0" w:space="0" w:color="auto"/>
      </w:divBdr>
    </w:div>
    <w:div w:id="1271862960">
      <w:bodyDiv w:val="1"/>
      <w:marLeft w:val="0"/>
      <w:marRight w:val="0"/>
      <w:marTop w:val="0"/>
      <w:marBottom w:val="0"/>
      <w:divBdr>
        <w:top w:val="none" w:sz="0" w:space="0" w:color="auto"/>
        <w:left w:val="none" w:sz="0" w:space="0" w:color="auto"/>
        <w:bottom w:val="none" w:sz="0" w:space="0" w:color="auto"/>
        <w:right w:val="none" w:sz="0" w:space="0" w:color="auto"/>
      </w:divBdr>
    </w:div>
    <w:div w:id="1282881603">
      <w:bodyDiv w:val="1"/>
      <w:marLeft w:val="0"/>
      <w:marRight w:val="0"/>
      <w:marTop w:val="0"/>
      <w:marBottom w:val="0"/>
      <w:divBdr>
        <w:top w:val="none" w:sz="0" w:space="0" w:color="auto"/>
        <w:left w:val="none" w:sz="0" w:space="0" w:color="auto"/>
        <w:bottom w:val="none" w:sz="0" w:space="0" w:color="auto"/>
        <w:right w:val="none" w:sz="0" w:space="0" w:color="auto"/>
      </w:divBdr>
    </w:div>
    <w:div w:id="1329140529">
      <w:bodyDiv w:val="1"/>
      <w:marLeft w:val="0"/>
      <w:marRight w:val="0"/>
      <w:marTop w:val="0"/>
      <w:marBottom w:val="0"/>
      <w:divBdr>
        <w:top w:val="none" w:sz="0" w:space="0" w:color="auto"/>
        <w:left w:val="none" w:sz="0" w:space="0" w:color="auto"/>
        <w:bottom w:val="none" w:sz="0" w:space="0" w:color="auto"/>
        <w:right w:val="none" w:sz="0" w:space="0" w:color="auto"/>
      </w:divBdr>
      <w:divsChild>
        <w:div w:id="89475583">
          <w:marLeft w:val="0"/>
          <w:marRight w:val="0"/>
          <w:marTop w:val="0"/>
          <w:marBottom w:val="0"/>
          <w:divBdr>
            <w:top w:val="none" w:sz="0" w:space="0" w:color="auto"/>
            <w:left w:val="none" w:sz="0" w:space="0" w:color="auto"/>
            <w:bottom w:val="none" w:sz="0" w:space="0" w:color="auto"/>
            <w:right w:val="none" w:sz="0" w:space="0" w:color="auto"/>
          </w:divBdr>
          <w:divsChild>
            <w:div w:id="1779911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955086">
      <w:bodyDiv w:val="1"/>
      <w:marLeft w:val="0"/>
      <w:marRight w:val="0"/>
      <w:marTop w:val="0"/>
      <w:marBottom w:val="0"/>
      <w:divBdr>
        <w:top w:val="none" w:sz="0" w:space="0" w:color="auto"/>
        <w:left w:val="none" w:sz="0" w:space="0" w:color="auto"/>
        <w:bottom w:val="none" w:sz="0" w:space="0" w:color="auto"/>
        <w:right w:val="none" w:sz="0" w:space="0" w:color="auto"/>
      </w:divBdr>
    </w:div>
    <w:div w:id="1374310535">
      <w:bodyDiv w:val="1"/>
      <w:marLeft w:val="0"/>
      <w:marRight w:val="0"/>
      <w:marTop w:val="0"/>
      <w:marBottom w:val="0"/>
      <w:divBdr>
        <w:top w:val="none" w:sz="0" w:space="0" w:color="auto"/>
        <w:left w:val="none" w:sz="0" w:space="0" w:color="auto"/>
        <w:bottom w:val="none" w:sz="0" w:space="0" w:color="auto"/>
        <w:right w:val="none" w:sz="0" w:space="0" w:color="auto"/>
      </w:divBdr>
    </w:div>
    <w:div w:id="1444694018">
      <w:bodyDiv w:val="1"/>
      <w:marLeft w:val="0"/>
      <w:marRight w:val="0"/>
      <w:marTop w:val="0"/>
      <w:marBottom w:val="0"/>
      <w:divBdr>
        <w:top w:val="none" w:sz="0" w:space="0" w:color="auto"/>
        <w:left w:val="none" w:sz="0" w:space="0" w:color="auto"/>
        <w:bottom w:val="none" w:sz="0" w:space="0" w:color="auto"/>
        <w:right w:val="none" w:sz="0" w:space="0" w:color="auto"/>
      </w:divBdr>
    </w:div>
    <w:div w:id="1497068923">
      <w:bodyDiv w:val="1"/>
      <w:marLeft w:val="0"/>
      <w:marRight w:val="0"/>
      <w:marTop w:val="0"/>
      <w:marBottom w:val="0"/>
      <w:divBdr>
        <w:top w:val="none" w:sz="0" w:space="0" w:color="auto"/>
        <w:left w:val="none" w:sz="0" w:space="0" w:color="auto"/>
        <w:bottom w:val="none" w:sz="0" w:space="0" w:color="auto"/>
        <w:right w:val="none" w:sz="0" w:space="0" w:color="auto"/>
      </w:divBdr>
    </w:div>
    <w:div w:id="1504003314">
      <w:bodyDiv w:val="1"/>
      <w:marLeft w:val="0"/>
      <w:marRight w:val="0"/>
      <w:marTop w:val="0"/>
      <w:marBottom w:val="0"/>
      <w:divBdr>
        <w:top w:val="none" w:sz="0" w:space="0" w:color="auto"/>
        <w:left w:val="none" w:sz="0" w:space="0" w:color="auto"/>
        <w:bottom w:val="none" w:sz="0" w:space="0" w:color="auto"/>
        <w:right w:val="none" w:sz="0" w:space="0" w:color="auto"/>
      </w:divBdr>
    </w:div>
    <w:div w:id="1589775651">
      <w:bodyDiv w:val="1"/>
      <w:marLeft w:val="0"/>
      <w:marRight w:val="0"/>
      <w:marTop w:val="0"/>
      <w:marBottom w:val="0"/>
      <w:divBdr>
        <w:top w:val="none" w:sz="0" w:space="0" w:color="auto"/>
        <w:left w:val="none" w:sz="0" w:space="0" w:color="auto"/>
        <w:bottom w:val="none" w:sz="0" w:space="0" w:color="auto"/>
        <w:right w:val="none" w:sz="0" w:space="0" w:color="auto"/>
      </w:divBdr>
    </w:div>
    <w:div w:id="1600404214">
      <w:bodyDiv w:val="1"/>
      <w:marLeft w:val="0"/>
      <w:marRight w:val="0"/>
      <w:marTop w:val="0"/>
      <w:marBottom w:val="0"/>
      <w:divBdr>
        <w:top w:val="none" w:sz="0" w:space="0" w:color="auto"/>
        <w:left w:val="none" w:sz="0" w:space="0" w:color="auto"/>
        <w:bottom w:val="none" w:sz="0" w:space="0" w:color="auto"/>
        <w:right w:val="none" w:sz="0" w:space="0" w:color="auto"/>
      </w:divBdr>
    </w:div>
    <w:div w:id="1651670970">
      <w:bodyDiv w:val="1"/>
      <w:marLeft w:val="0"/>
      <w:marRight w:val="0"/>
      <w:marTop w:val="0"/>
      <w:marBottom w:val="0"/>
      <w:divBdr>
        <w:top w:val="none" w:sz="0" w:space="0" w:color="auto"/>
        <w:left w:val="none" w:sz="0" w:space="0" w:color="auto"/>
        <w:bottom w:val="none" w:sz="0" w:space="0" w:color="auto"/>
        <w:right w:val="none" w:sz="0" w:space="0" w:color="auto"/>
      </w:divBdr>
    </w:div>
    <w:div w:id="1712653579">
      <w:bodyDiv w:val="1"/>
      <w:marLeft w:val="0"/>
      <w:marRight w:val="0"/>
      <w:marTop w:val="0"/>
      <w:marBottom w:val="0"/>
      <w:divBdr>
        <w:top w:val="none" w:sz="0" w:space="0" w:color="auto"/>
        <w:left w:val="none" w:sz="0" w:space="0" w:color="auto"/>
        <w:bottom w:val="none" w:sz="0" w:space="0" w:color="auto"/>
        <w:right w:val="none" w:sz="0" w:space="0" w:color="auto"/>
      </w:divBdr>
    </w:div>
    <w:div w:id="1717656709">
      <w:bodyDiv w:val="1"/>
      <w:marLeft w:val="0"/>
      <w:marRight w:val="0"/>
      <w:marTop w:val="0"/>
      <w:marBottom w:val="0"/>
      <w:divBdr>
        <w:top w:val="none" w:sz="0" w:space="0" w:color="auto"/>
        <w:left w:val="none" w:sz="0" w:space="0" w:color="auto"/>
        <w:bottom w:val="none" w:sz="0" w:space="0" w:color="auto"/>
        <w:right w:val="none" w:sz="0" w:space="0" w:color="auto"/>
      </w:divBdr>
    </w:div>
    <w:div w:id="1719934459">
      <w:bodyDiv w:val="1"/>
      <w:marLeft w:val="0"/>
      <w:marRight w:val="0"/>
      <w:marTop w:val="0"/>
      <w:marBottom w:val="0"/>
      <w:divBdr>
        <w:top w:val="none" w:sz="0" w:space="0" w:color="auto"/>
        <w:left w:val="none" w:sz="0" w:space="0" w:color="auto"/>
        <w:bottom w:val="none" w:sz="0" w:space="0" w:color="auto"/>
        <w:right w:val="none" w:sz="0" w:space="0" w:color="auto"/>
      </w:divBdr>
    </w:div>
    <w:div w:id="1734423922">
      <w:bodyDiv w:val="1"/>
      <w:marLeft w:val="0"/>
      <w:marRight w:val="0"/>
      <w:marTop w:val="0"/>
      <w:marBottom w:val="0"/>
      <w:divBdr>
        <w:top w:val="none" w:sz="0" w:space="0" w:color="auto"/>
        <w:left w:val="none" w:sz="0" w:space="0" w:color="auto"/>
        <w:bottom w:val="none" w:sz="0" w:space="0" w:color="auto"/>
        <w:right w:val="none" w:sz="0" w:space="0" w:color="auto"/>
      </w:divBdr>
      <w:divsChild>
        <w:div w:id="36439333">
          <w:marLeft w:val="0"/>
          <w:marRight w:val="0"/>
          <w:marTop w:val="0"/>
          <w:marBottom w:val="0"/>
          <w:divBdr>
            <w:top w:val="none" w:sz="0" w:space="0" w:color="auto"/>
            <w:left w:val="none" w:sz="0" w:space="0" w:color="auto"/>
            <w:bottom w:val="none" w:sz="0" w:space="0" w:color="auto"/>
            <w:right w:val="none" w:sz="0" w:space="0" w:color="auto"/>
          </w:divBdr>
          <w:divsChild>
            <w:div w:id="115031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052319">
      <w:bodyDiv w:val="1"/>
      <w:marLeft w:val="0"/>
      <w:marRight w:val="0"/>
      <w:marTop w:val="0"/>
      <w:marBottom w:val="0"/>
      <w:divBdr>
        <w:top w:val="none" w:sz="0" w:space="0" w:color="auto"/>
        <w:left w:val="none" w:sz="0" w:space="0" w:color="auto"/>
        <w:bottom w:val="none" w:sz="0" w:space="0" w:color="auto"/>
        <w:right w:val="none" w:sz="0" w:space="0" w:color="auto"/>
      </w:divBdr>
    </w:div>
    <w:div w:id="1802379779">
      <w:bodyDiv w:val="1"/>
      <w:marLeft w:val="0"/>
      <w:marRight w:val="0"/>
      <w:marTop w:val="0"/>
      <w:marBottom w:val="0"/>
      <w:divBdr>
        <w:top w:val="none" w:sz="0" w:space="0" w:color="auto"/>
        <w:left w:val="none" w:sz="0" w:space="0" w:color="auto"/>
        <w:bottom w:val="none" w:sz="0" w:space="0" w:color="auto"/>
        <w:right w:val="none" w:sz="0" w:space="0" w:color="auto"/>
      </w:divBdr>
      <w:divsChild>
        <w:div w:id="27997792">
          <w:marLeft w:val="0"/>
          <w:marRight w:val="0"/>
          <w:marTop w:val="0"/>
          <w:marBottom w:val="0"/>
          <w:divBdr>
            <w:top w:val="single" w:sz="2" w:space="0" w:color="E3E3E3"/>
            <w:left w:val="single" w:sz="2" w:space="0" w:color="E3E3E3"/>
            <w:bottom w:val="single" w:sz="2" w:space="0" w:color="E3E3E3"/>
            <w:right w:val="single" w:sz="2" w:space="0" w:color="E3E3E3"/>
          </w:divBdr>
          <w:divsChild>
            <w:div w:id="961889221">
              <w:marLeft w:val="0"/>
              <w:marRight w:val="0"/>
              <w:marTop w:val="100"/>
              <w:marBottom w:val="100"/>
              <w:divBdr>
                <w:top w:val="single" w:sz="2" w:space="0" w:color="E3E3E3"/>
                <w:left w:val="single" w:sz="2" w:space="0" w:color="E3E3E3"/>
                <w:bottom w:val="single" w:sz="2" w:space="0" w:color="E3E3E3"/>
                <w:right w:val="single" w:sz="2" w:space="0" w:color="E3E3E3"/>
              </w:divBdr>
              <w:divsChild>
                <w:div w:id="1381444793">
                  <w:marLeft w:val="0"/>
                  <w:marRight w:val="0"/>
                  <w:marTop w:val="0"/>
                  <w:marBottom w:val="0"/>
                  <w:divBdr>
                    <w:top w:val="single" w:sz="2" w:space="0" w:color="E3E3E3"/>
                    <w:left w:val="single" w:sz="2" w:space="0" w:color="E3E3E3"/>
                    <w:bottom w:val="single" w:sz="2" w:space="0" w:color="E3E3E3"/>
                    <w:right w:val="single" w:sz="2" w:space="0" w:color="E3E3E3"/>
                  </w:divBdr>
                  <w:divsChild>
                    <w:div w:id="1394159872">
                      <w:marLeft w:val="0"/>
                      <w:marRight w:val="0"/>
                      <w:marTop w:val="0"/>
                      <w:marBottom w:val="0"/>
                      <w:divBdr>
                        <w:top w:val="single" w:sz="2" w:space="0" w:color="E3E3E3"/>
                        <w:left w:val="single" w:sz="2" w:space="0" w:color="E3E3E3"/>
                        <w:bottom w:val="single" w:sz="2" w:space="0" w:color="E3E3E3"/>
                        <w:right w:val="single" w:sz="2" w:space="0" w:color="E3E3E3"/>
                      </w:divBdr>
                      <w:divsChild>
                        <w:div w:id="1623608120">
                          <w:marLeft w:val="0"/>
                          <w:marRight w:val="0"/>
                          <w:marTop w:val="0"/>
                          <w:marBottom w:val="0"/>
                          <w:divBdr>
                            <w:top w:val="single" w:sz="2" w:space="0" w:color="E3E3E3"/>
                            <w:left w:val="single" w:sz="2" w:space="0" w:color="E3E3E3"/>
                            <w:bottom w:val="single" w:sz="2" w:space="0" w:color="E3E3E3"/>
                            <w:right w:val="single" w:sz="2" w:space="0" w:color="E3E3E3"/>
                          </w:divBdr>
                          <w:divsChild>
                            <w:div w:id="1145661003">
                              <w:marLeft w:val="0"/>
                              <w:marRight w:val="0"/>
                              <w:marTop w:val="0"/>
                              <w:marBottom w:val="0"/>
                              <w:divBdr>
                                <w:top w:val="single" w:sz="2" w:space="0" w:color="E3E3E3"/>
                                <w:left w:val="single" w:sz="2" w:space="0" w:color="E3E3E3"/>
                                <w:bottom w:val="single" w:sz="2" w:space="0" w:color="E3E3E3"/>
                                <w:right w:val="single" w:sz="2" w:space="0" w:color="E3E3E3"/>
                              </w:divBdr>
                              <w:divsChild>
                                <w:div w:id="718018130">
                                  <w:marLeft w:val="0"/>
                                  <w:marRight w:val="0"/>
                                  <w:marTop w:val="0"/>
                                  <w:marBottom w:val="0"/>
                                  <w:divBdr>
                                    <w:top w:val="single" w:sz="2" w:space="0" w:color="E3E3E3"/>
                                    <w:left w:val="single" w:sz="2" w:space="0" w:color="E3E3E3"/>
                                    <w:bottom w:val="single" w:sz="2" w:space="0" w:color="E3E3E3"/>
                                    <w:right w:val="single" w:sz="2" w:space="0" w:color="E3E3E3"/>
                                  </w:divBdr>
                                  <w:divsChild>
                                    <w:div w:id="19484614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16412188">
      <w:bodyDiv w:val="1"/>
      <w:marLeft w:val="0"/>
      <w:marRight w:val="0"/>
      <w:marTop w:val="0"/>
      <w:marBottom w:val="0"/>
      <w:divBdr>
        <w:top w:val="none" w:sz="0" w:space="0" w:color="auto"/>
        <w:left w:val="none" w:sz="0" w:space="0" w:color="auto"/>
        <w:bottom w:val="none" w:sz="0" w:space="0" w:color="auto"/>
        <w:right w:val="none" w:sz="0" w:space="0" w:color="auto"/>
      </w:divBdr>
    </w:div>
    <w:div w:id="1885099365">
      <w:bodyDiv w:val="1"/>
      <w:marLeft w:val="0"/>
      <w:marRight w:val="0"/>
      <w:marTop w:val="0"/>
      <w:marBottom w:val="0"/>
      <w:divBdr>
        <w:top w:val="none" w:sz="0" w:space="0" w:color="auto"/>
        <w:left w:val="none" w:sz="0" w:space="0" w:color="auto"/>
        <w:bottom w:val="none" w:sz="0" w:space="0" w:color="auto"/>
        <w:right w:val="none" w:sz="0" w:space="0" w:color="auto"/>
      </w:divBdr>
    </w:div>
    <w:div w:id="1896042545">
      <w:bodyDiv w:val="1"/>
      <w:marLeft w:val="0"/>
      <w:marRight w:val="0"/>
      <w:marTop w:val="0"/>
      <w:marBottom w:val="0"/>
      <w:divBdr>
        <w:top w:val="none" w:sz="0" w:space="0" w:color="auto"/>
        <w:left w:val="none" w:sz="0" w:space="0" w:color="auto"/>
        <w:bottom w:val="none" w:sz="0" w:space="0" w:color="auto"/>
        <w:right w:val="none" w:sz="0" w:space="0" w:color="auto"/>
      </w:divBdr>
    </w:div>
    <w:div w:id="1900087383">
      <w:bodyDiv w:val="1"/>
      <w:marLeft w:val="0"/>
      <w:marRight w:val="0"/>
      <w:marTop w:val="0"/>
      <w:marBottom w:val="0"/>
      <w:divBdr>
        <w:top w:val="none" w:sz="0" w:space="0" w:color="auto"/>
        <w:left w:val="none" w:sz="0" w:space="0" w:color="auto"/>
        <w:bottom w:val="none" w:sz="0" w:space="0" w:color="auto"/>
        <w:right w:val="none" w:sz="0" w:space="0" w:color="auto"/>
      </w:divBdr>
    </w:div>
    <w:div w:id="2118793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07/s41959-019-00019-y"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07/s11365-023-00902-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016/j.jbusvent.2019.105965"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doi.org/10.1108/MD-07-2019-0972" TargetMode="External"/><Relationship Id="rId4" Type="http://schemas.openxmlformats.org/officeDocument/2006/relationships/customXml" Target="../customXml/item4.xml"/><Relationship Id="rId9" Type="http://schemas.openxmlformats.org/officeDocument/2006/relationships/hyperlink" Target="https://doi.org/10.47668/pkwu.v11i3.841" TargetMode="External"/><Relationship Id="rId14" Type="http://schemas.openxmlformats.org/officeDocument/2006/relationships/hyperlink" Target="https://doi.org/10.19873/j.cnki.2096-0212.2022.02.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99CBC1-CC36-470E-BA6D-037E3656C4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E989CDC-B133-4A4F-9761-874562A7E28A}">
  <ds:schemaRefs>
    <ds:schemaRef ds:uri="http://schemas.microsoft.com/sharepoint/v3/contenttype/forms"/>
  </ds:schemaRefs>
</ds:datastoreItem>
</file>

<file path=customXml/itemProps3.xml><?xml version="1.0" encoding="utf-8"?>
<ds:datastoreItem xmlns:ds="http://schemas.openxmlformats.org/officeDocument/2006/customXml" ds:itemID="{A45EA9CC-AA8F-48F9-A1C2-D4454E103F4E}">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4C24D820-BDFF-42A6-9F42-04233C54B2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3570</TotalTime>
  <Pages>8</Pages>
  <Words>2810</Words>
  <Characters>16022</Characters>
  <Application>Microsoft Office Word</Application>
  <DocSecurity>0</DocSecurity>
  <Lines>133</Lines>
  <Paragraphs>37</Paragraphs>
  <ScaleCrop>false</ScaleCrop>
  <Company/>
  <LinksUpToDate>false</LinksUpToDate>
  <CharactersWithSpaces>18795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115</cp:revision>
  <dcterms:created xsi:type="dcterms:W3CDTF">2024-05-11T10:27:00Z</dcterms:created>
  <dcterms:modified xsi:type="dcterms:W3CDTF">2024-05-13T21:58:00Z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