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E4A17" w14:textId="34EB422E" w:rsidR="00D347D4" w:rsidRPr="00061240" w:rsidRDefault="00D347D4">
      <w:pPr>
        <w:rPr>
          <w:rFonts w:cstheme="minorHAnsi"/>
          <w:sz w:val="24"/>
          <w:szCs w:val="24"/>
          <w:u w:val="single"/>
        </w:rPr>
      </w:pPr>
      <w:r w:rsidRPr="00061240">
        <w:rPr>
          <w:rFonts w:cstheme="minorHAnsi"/>
          <w:sz w:val="24"/>
          <w:szCs w:val="24"/>
          <w:u w:val="single"/>
        </w:rPr>
        <w:t>The Deeds of Count Roger of Calabria and Sicily and of Duke Robert Guiscard his brother.</w:t>
      </w:r>
    </w:p>
    <w:p w14:paraId="4056B45B" w14:textId="310343D9" w:rsidR="00D347D4" w:rsidRPr="00061240" w:rsidRDefault="00D347D4">
      <w:pPr>
        <w:rPr>
          <w:rFonts w:cstheme="minorHAnsi"/>
          <w:sz w:val="24"/>
          <w:szCs w:val="24"/>
          <w:u w:val="single"/>
        </w:rPr>
      </w:pPr>
      <w:r w:rsidRPr="00061240">
        <w:rPr>
          <w:rFonts w:cstheme="minorHAnsi"/>
          <w:sz w:val="24"/>
          <w:szCs w:val="24"/>
          <w:u w:val="single"/>
        </w:rPr>
        <w:t>Tancred and the Boar.</w:t>
      </w:r>
    </w:p>
    <w:p w14:paraId="654EBBD0" w14:textId="18880E8E" w:rsidR="00354C63" w:rsidRPr="00061240" w:rsidRDefault="00354C63">
      <w:pPr>
        <w:rPr>
          <w:rFonts w:cstheme="minorHAnsi"/>
          <w:sz w:val="24"/>
          <w:szCs w:val="24"/>
        </w:rPr>
      </w:pPr>
    </w:p>
    <w:p w14:paraId="4D4A7F2C" w14:textId="7625934F" w:rsidR="00E43A3D" w:rsidRPr="00C25EAF" w:rsidRDefault="00F21A4A">
      <w:pPr>
        <w:rPr>
          <w:rFonts w:cstheme="minorHAnsi"/>
          <w:sz w:val="24"/>
          <w:szCs w:val="24"/>
          <w:u w:val="single"/>
        </w:rPr>
      </w:pPr>
      <w:r>
        <w:rPr>
          <w:rFonts w:cstheme="minorHAnsi"/>
          <w:sz w:val="24"/>
          <w:szCs w:val="24"/>
        </w:rPr>
        <w:t xml:space="preserve">Tancred </w:t>
      </w:r>
      <w:r w:rsidR="0021592D" w:rsidRPr="00061240">
        <w:rPr>
          <w:rFonts w:cstheme="minorHAnsi"/>
          <w:sz w:val="24"/>
          <w:szCs w:val="24"/>
        </w:rPr>
        <w:t xml:space="preserve">Guiscard de </w:t>
      </w:r>
      <w:proofErr w:type="spellStart"/>
      <w:r w:rsidR="0021592D" w:rsidRPr="00061240">
        <w:rPr>
          <w:rFonts w:cstheme="minorHAnsi"/>
          <w:sz w:val="24"/>
          <w:szCs w:val="24"/>
        </w:rPr>
        <w:t>Hauteville</w:t>
      </w:r>
      <w:proofErr w:type="spellEnd"/>
      <w:r w:rsidR="0021592D" w:rsidRPr="00061240">
        <w:rPr>
          <w:rFonts w:cstheme="minorHAnsi"/>
          <w:sz w:val="24"/>
          <w:szCs w:val="24"/>
        </w:rPr>
        <w:t xml:space="preserve"> (970-1041)</w:t>
      </w:r>
      <w:r w:rsidR="0021592D" w:rsidRPr="00061240">
        <w:rPr>
          <w:rStyle w:val="FootnoteReference"/>
          <w:rFonts w:cstheme="minorHAnsi"/>
          <w:sz w:val="24"/>
          <w:szCs w:val="24"/>
        </w:rPr>
        <w:footnoteReference w:id="1"/>
      </w:r>
      <w:r>
        <w:rPr>
          <w:rFonts w:cstheme="minorHAnsi"/>
          <w:sz w:val="24"/>
          <w:szCs w:val="24"/>
        </w:rPr>
        <w:t xml:space="preserve"> </w:t>
      </w:r>
      <w:r w:rsidR="000368C5">
        <w:rPr>
          <w:rFonts w:cstheme="minorHAnsi"/>
          <w:sz w:val="24"/>
          <w:szCs w:val="24"/>
        </w:rPr>
        <w:t>was more widely known as simply Tancred,</w:t>
      </w:r>
      <w:r w:rsidR="0021592D" w:rsidRPr="00061240">
        <w:rPr>
          <w:rFonts w:cstheme="minorHAnsi"/>
          <w:sz w:val="24"/>
          <w:szCs w:val="24"/>
        </w:rPr>
        <w:t xml:space="preserve"> </w:t>
      </w:r>
      <w:r>
        <w:rPr>
          <w:rFonts w:cstheme="minorHAnsi"/>
          <w:sz w:val="24"/>
          <w:szCs w:val="24"/>
        </w:rPr>
        <w:t xml:space="preserve">who </w:t>
      </w:r>
      <w:r w:rsidR="00974DD9" w:rsidRPr="00061240">
        <w:rPr>
          <w:rFonts w:cstheme="minorHAnsi"/>
          <w:sz w:val="24"/>
          <w:szCs w:val="24"/>
        </w:rPr>
        <w:t>was the father of Roge</w:t>
      </w:r>
      <w:r w:rsidR="0021592D" w:rsidRPr="00061240">
        <w:rPr>
          <w:rFonts w:cstheme="minorHAnsi"/>
          <w:sz w:val="24"/>
          <w:szCs w:val="24"/>
        </w:rPr>
        <w:t xml:space="preserve">r, the Count of </w:t>
      </w:r>
      <w:r w:rsidR="00974DD9" w:rsidRPr="00061240">
        <w:rPr>
          <w:rFonts w:cstheme="minorHAnsi"/>
          <w:sz w:val="24"/>
          <w:szCs w:val="24"/>
        </w:rPr>
        <w:t xml:space="preserve">Calabria and </w:t>
      </w:r>
      <w:r w:rsidR="0021592D" w:rsidRPr="00061240">
        <w:rPr>
          <w:rFonts w:cstheme="minorHAnsi"/>
          <w:sz w:val="24"/>
          <w:szCs w:val="24"/>
        </w:rPr>
        <w:t xml:space="preserve">Robert, the Duke of Guiscard. </w:t>
      </w:r>
      <w:r w:rsidR="000368C5">
        <w:rPr>
          <w:rFonts w:cstheme="minorHAnsi"/>
          <w:sz w:val="24"/>
          <w:szCs w:val="24"/>
        </w:rPr>
        <w:t>During his lifetime, he</w:t>
      </w:r>
      <w:r w:rsidR="0021592D" w:rsidRPr="00061240">
        <w:rPr>
          <w:rFonts w:cstheme="minorHAnsi"/>
          <w:sz w:val="24"/>
          <w:szCs w:val="24"/>
        </w:rPr>
        <w:t xml:space="preserve"> had </w:t>
      </w:r>
      <w:r w:rsidR="000368C5">
        <w:rPr>
          <w:rFonts w:cstheme="minorHAnsi"/>
          <w:sz w:val="24"/>
          <w:szCs w:val="24"/>
        </w:rPr>
        <w:t xml:space="preserve">fathered </w:t>
      </w:r>
      <w:r w:rsidR="0021592D" w:rsidRPr="00061240">
        <w:rPr>
          <w:rFonts w:cstheme="minorHAnsi"/>
          <w:sz w:val="24"/>
          <w:szCs w:val="24"/>
        </w:rPr>
        <w:t xml:space="preserve">twelve sons from two wives and some daughters as well, </w:t>
      </w:r>
      <w:r w:rsidR="000368C5">
        <w:rPr>
          <w:rFonts w:cstheme="minorHAnsi"/>
          <w:sz w:val="24"/>
          <w:szCs w:val="24"/>
        </w:rPr>
        <w:t>but not much is known about them other than the fact that most of them moved</w:t>
      </w:r>
      <w:r w:rsidR="0021592D" w:rsidRPr="00061240">
        <w:rPr>
          <w:rFonts w:cstheme="minorHAnsi"/>
          <w:sz w:val="24"/>
          <w:szCs w:val="24"/>
        </w:rPr>
        <w:t xml:space="preserve"> to southern Italy and Sicily </w:t>
      </w:r>
      <w:proofErr w:type="gramStart"/>
      <w:r w:rsidR="0021592D" w:rsidRPr="00061240">
        <w:rPr>
          <w:rFonts w:cstheme="minorHAnsi"/>
          <w:sz w:val="24"/>
          <w:szCs w:val="24"/>
        </w:rPr>
        <w:t>later on</w:t>
      </w:r>
      <w:proofErr w:type="gramEnd"/>
      <w:r w:rsidR="0021592D" w:rsidRPr="00061240">
        <w:rPr>
          <w:rFonts w:cstheme="minorHAnsi"/>
          <w:sz w:val="24"/>
          <w:szCs w:val="24"/>
        </w:rPr>
        <w:t xml:space="preserve">. </w:t>
      </w:r>
      <w:r w:rsidR="00946A56" w:rsidRPr="00061240">
        <w:rPr>
          <w:rFonts w:cstheme="minorHAnsi"/>
          <w:sz w:val="24"/>
          <w:szCs w:val="24"/>
        </w:rPr>
        <w:t xml:space="preserve">Both Roger and Robert were born from his first wife, </w:t>
      </w:r>
      <w:hyperlink r:id="rId7" w:history="1">
        <w:proofErr w:type="spellStart"/>
        <w:r w:rsidR="00946A56" w:rsidRPr="00061240">
          <w:rPr>
            <w:rStyle w:val="Hyperlink"/>
            <w:rFonts w:cstheme="minorHAnsi"/>
            <w:color w:val="000000" w:themeColor="text1"/>
            <w:sz w:val="24"/>
            <w:szCs w:val="24"/>
            <w:u w:val="none"/>
          </w:rPr>
          <w:t>Fredesende</w:t>
        </w:r>
        <w:proofErr w:type="spellEnd"/>
        <w:r w:rsidR="00946A56" w:rsidRPr="00061240">
          <w:rPr>
            <w:rStyle w:val="Hyperlink"/>
            <w:rFonts w:cstheme="minorHAnsi"/>
            <w:color w:val="000000" w:themeColor="text1"/>
            <w:sz w:val="24"/>
            <w:szCs w:val="24"/>
            <w:u w:val="none"/>
          </w:rPr>
          <w:t xml:space="preserve"> de Normandy</w:t>
        </w:r>
      </w:hyperlink>
      <w:r w:rsidR="00946A56" w:rsidRPr="00061240">
        <w:rPr>
          <w:rStyle w:val="FootnoteReference"/>
          <w:rFonts w:cstheme="minorHAnsi"/>
          <w:color w:val="000000" w:themeColor="text1"/>
          <w:sz w:val="24"/>
          <w:szCs w:val="24"/>
        </w:rPr>
        <w:footnoteReference w:id="2"/>
      </w:r>
      <w:r w:rsidR="00946A56" w:rsidRPr="00061240">
        <w:rPr>
          <w:rFonts w:cstheme="minorHAnsi"/>
          <w:color w:val="000000" w:themeColor="text1"/>
          <w:sz w:val="24"/>
          <w:szCs w:val="24"/>
        </w:rPr>
        <w:t>.</w:t>
      </w:r>
      <w:r w:rsidR="00E43A3D" w:rsidRPr="00061240">
        <w:rPr>
          <w:rFonts w:cstheme="minorHAnsi"/>
          <w:color w:val="000000" w:themeColor="text1"/>
          <w:sz w:val="24"/>
          <w:szCs w:val="24"/>
        </w:rPr>
        <w:t xml:space="preserve"> His lineage is remembered due to the achievements that his sons achieved in their lifetime; </w:t>
      </w:r>
      <w:r w:rsidR="00C25EAF">
        <w:rPr>
          <w:rFonts w:cstheme="minorHAnsi"/>
          <w:color w:val="000000" w:themeColor="text1"/>
          <w:sz w:val="24"/>
          <w:szCs w:val="24"/>
        </w:rPr>
        <w:t xml:space="preserve">but apart from his children’s actions, not much is known about Tancred, apart from this extract </w:t>
      </w:r>
      <w:r w:rsidR="00C25EAF" w:rsidRPr="00C25EAF">
        <w:rPr>
          <w:rFonts w:cstheme="minorHAnsi"/>
          <w:color w:val="000000" w:themeColor="text1"/>
          <w:sz w:val="24"/>
          <w:szCs w:val="24"/>
        </w:rPr>
        <w:t>from ‘</w:t>
      </w:r>
      <w:r w:rsidR="00C25EAF" w:rsidRPr="00C25EAF">
        <w:rPr>
          <w:rFonts w:cstheme="minorHAnsi"/>
          <w:sz w:val="24"/>
          <w:szCs w:val="24"/>
        </w:rPr>
        <w:t>The Deeds of Count Roger of Calabria and Sicily and of Duke Robert Guiscard his brother</w:t>
      </w:r>
      <w:r w:rsidR="00C25EAF" w:rsidRPr="00C25EAF">
        <w:rPr>
          <w:rFonts w:cstheme="minorHAnsi"/>
          <w:sz w:val="24"/>
          <w:szCs w:val="24"/>
        </w:rPr>
        <w:t>’.</w:t>
      </w:r>
    </w:p>
    <w:p w14:paraId="42D7A917" w14:textId="0335410C" w:rsidR="00CD0366" w:rsidRDefault="00E43A3D" w:rsidP="006F3ECA">
      <w:pPr>
        <w:rPr>
          <w:rFonts w:cstheme="minorHAnsi"/>
          <w:color w:val="000000" w:themeColor="text1"/>
          <w:sz w:val="24"/>
          <w:szCs w:val="24"/>
        </w:rPr>
      </w:pPr>
      <w:r w:rsidRPr="00061240">
        <w:rPr>
          <w:rFonts w:cstheme="minorHAnsi"/>
          <w:color w:val="000000" w:themeColor="text1"/>
          <w:sz w:val="24"/>
          <w:szCs w:val="24"/>
        </w:rPr>
        <w:tab/>
      </w:r>
      <w:r w:rsidR="006F3ECA" w:rsidRPr="00061240">
        <w:rPr>
          <w:rFonts w:cstheme="minorHAnsi"/>
          <w:color w:val="000000" w:themeColor="text1"/>
          <w:sz w:val="24"/>
          <w:szCs w:val="24"/>
        </w:rPr>
        <w:t>‘</w:t>
      </w:r>
      <w:r w:rsidR="006F3ECA" w:rsidRPr="00061240">
        <w:rPr>
          <w:rFonts w:cstheme="minorHAnsi"/>
          <w:color w:val="000000" w:themeColor="text1"/>
          <w:sz w:val="24"/>
          <w:szCs w:val="24"/>
        </w:rPr>
        <w:t>The Deeds of Count Roger of Calabria and Sicily and of Duke Robert Guiscard his brother</w:t>
      </w:r>
      <w:r w:rsidR="006F3ECA" w:rsidRPr="00061240">
        <w:rPr>
          <w:rFonts w:cstheme="minorHAnsi"/>
          <w:color w:val="000000" w:themeColor="text1"/>
          <w:sz w:val="24"/>
          <w:szCs w:val="24"/>
        </w:rPr>
        <w:t>’</w:t>
      </w:r>
      <w:r w:rsidR="003805D6">
        <w:rPr>
          <w:rFonts w:cstheme="minorHAnsi"/>
          <w:color w:val="000000" w:themeColor="text1"/>
          <w:sz w:val="24"/>
          <w:szCs w:val="24"/>
        </w:rPr>
        <w:t>,</w:t>
      </w:r>
      <w:r w:rsidR="006F3ECA" w:rsidRPr="00061240">
        <w:rPr>
          <w:rFonts w:cstheme="minorHAnsi"/>
          <w:color w:val="000000" w:themeColor="text1"/>
          <w:sz w:val="24"/>
          <w:szCs w:val="24"/>
        </w:rPr>
        <w:t xml:space="preserve"> </w:t>
      </w:r>
      <w:r w:rsidR="003805D6">
        <w:rPr>
          <w:rFonts w:cstheme="minorHAnsi"/>
          <w:color w:val="000000" w:themeColor="text1"/>
          <w:sz w:val="24"/>
          <w:szCs w:val="24"/>
        </w:rPr>
        <w:t>i</w:t>
      </w:r>
      <w:r w:rsidR="006F3ECA" w:rsidRPr="00061240">
        <w:rPr>
          <w:rFonts w:cstheme="minorHAnsi"/>
          <w:color w:val="000000" w:themeColor="text1"/>
          <w:sz w:val="24"/>
          <w:szCs w:val="24"/>
        </w:rPr>
        <w:t>s a book of writings, about mainly Normans and their heroic deeds, that was commissi</w:t>
      </w:r>
      <w:r w:rsidR="003805D6">
        <w:rPr>
          <w:rFonts w:cstheme="minorHAnsi"/>
          <w:color w:val="000000" w:themeColor="text1"/>
          <w:sz w:val="24"/>
          <w:szCs w:val="24"/>
        </w:rPr>
        <w:t>o</w:t>
      </w:r>
      <w:r w:rsidR="006F3ECA" w:rsidRPr="00061240">
        <w:rPr>
          <w:rFonts w:cstheme="minorHAnsi"/>
          <w:color w:val="000000" w:themeColor="text1"/>
          <w:sz w:val="24"/>
          <w:szCs w:val="24"/>
        </w:rPr>
        <w:t xml:space="preserve">ned and written by Geoffrey </w:t>
      </w:r>
      <w:proofErr w:type="spellStart"/>
      <w:r w:rsidR="006F3ECA" w:rsidRPr="00061240">
        <w:rPr>
          <w:rFonts w:cstheme="minorHAnsi"/>
          <w:color w:val="000000" w:themeColor="text1"/>
          <w:sz w:val="24"/>
          <w:szCs w:val="24"/>
        </w:rPr>
        <w:t>Malaterra</w:t>
      </w:r>
      <w:proofErr w:type="spellEnd"/>
      <w:r w:rsidR="006F3ECA" w:rsidRPr="00061240">
        <w:rPr>
          <w:rFonts w:cstheme="minorHAnsi"/>
          <w:color w:val="000000" w:themeColor="text1"/>
          <w:sz w:val="24"/>
          <w:szCs w:val="24"/>
        </w:rPr>
        <w:t xml:space="preserve">, a Benedictine </w:t>
      </w:r>
      <w:r w:rsidR="004466B8" w:rsidRPr="00061240">
        <w:rPr>
          <w:rFonts w:cstheme="minorHAnsi"/>
          <w:color w:val="000000" w:themeColor="text1"/>
          <w:sz w:val="24"/>
          <w:szCs w:val="24"/>
        </w:rPr>
        <w:t>m</w:t>
      </w:r>
      <w:r w:rsidR="006F3ECA" w:rsidRPr="00061240">
        <w:rPr>
          <w:rFonts w:cstheme="minorHAnsi"/>
          <w:color w:val="000000" w:themeColor="text1"/>
          <w:sz w:val="24"/>
          <w:szCs w:val="24"/>
        </w:rPr>
        <w:t>onk.</w:t>
      </w:r>
      <w:r w:rsidR="00CD0366">
        <w:rPr>
          <w:rFonts w:cstheme="minorHAnsi"/>
          <w:color w:val="000000" w:themeColor="text1"/>
          <w:sz w:val="24"/>
          <w:szCs w:val="24"/>
        </w:rPr>
        <w:t xml:space="preserve"> Geoffrey </w:t>
      </w:r>
      <w:proofErr w:type="spellStart"/>
      <w:r w:rsidR="00CD0366">
        <w:rPr>
          <w:rFonts w:cstheme="minorHAnsi"/>
          <w:color w:val="000000" w:themeColor="text1"/>
          <w:sz w:val="24"/>
          <w:szCs w:val="24"/>
        </w:rPr>
        <w:t>Malaterra</w:t>
      </w:r>
      <w:proofErr w:type="spellEnd"/>
      <w:r w:rsidR="00CD0366">
        <w:rPr>
          <w:rFonts w:cstheme="minorHAnsi"/>
          <w:color w:val="000000" w:themeColor="text1"/>
          <w:sz w:val="24"/>
          <w:szCs w:val="24"/>
        </w:rPr>
        <w:t xml:space="preserve"> writes that during his youth, Tancred was ‘dedicated to military endeavours</w:t>
      </w:r>
      <w:r w:rsidR="003805D6">
        <w:rPr>
          <w:rStyle w:val="FootnoteReference"/>
          <w:rFonts w:cstheme="minorHAnsi"/>
          <w:color w:val="000000" w:themeColor="text1"/>
          <w:sz w:val="24"/>
          <w:szCs w:val="24"/>
        </w:rPr>
        <w:footnoteReference w:id="3"/>
      </w:r>
      <w:r w:rsidR="00CD0366">
        <w:rPr>
          <w:rFonts w:cstheme="minorHAnsi"/>
          <w:color w:val="000000" w:themeColor="text1"/>
          <w:sz w:val="24"/>
          <w:szCs w:val="24"/>
        </w:rPr>
        <w:t>’ and was ‘anxious to secure praise</w:t>
      </w:r>
      <w:r w:rsidR="003805D6">
        <w:rPr>
          <w:rStyle w:val="FootnoteReference"/>
          <w:rFonts w:cstheme="minorHAnsi"/>
          <w:color w:val="000000" w:themeColor="text1"/>
          <w:sz w:val="24"/>
          <w:szCs w:val="24"/>
        </w:rPr>
        <w:footnoteReference w:id="4"/>
      </w:r>
      <w:r w:rsidR="00CD0366">
        <w:rPr>
          <w:rFonts w:cstheme="minorHAnsi"/>
          <w:color w:val="000000" w:themeColor="text1"/>
          <w:sz w:val="24"/>
          <w:szCs w:val="24"/>
        </w:rPr>
        <w:t>’ and that during his stay at one of the counts of the Normans, Richard II, who was the fourth in line to the Duke Rollo of Normandy, Tancred ‘not only gained a great reputation but also made his fortune’</w:t>
      </w:r>
      <w:r w:rsidR="003805D6">
        <w:rPr>
          <w:rStyle w:val="FootnoteReference"/>
          <w:rFonts w:cstheme="minorHAnsi"/>
          <w:color w:val="000000" w:themeColor="text1"/>
          <w:sz w:val="24"/>
          <w:szCs w:val="24"/>
        </w:rPr>
        <w:footnoteReference w:id="5"/>
      </w:r>
      <w:r w:rsidR="00CD0366">
        <w:rPr>
          <w:rFonts w:cstheme="minorHAnsi"/>
          <w:color w:val="000000" w:themeColor="text1"/>
          <w:sz w:val="24"/>
          <w:szCs w:val="24"/>
        </w:rPr>
        <w:t xml:space="preserve">. </w:t>
      </w:r>
    </w:p>
    <w:p w14:paraId="3550BDDD" w14:textId="667EA8BA" w:rsidR="00E43A3D" w:rsidRPr="00061240" w:rsidRDefault="00E43A3D" w:rsidP="00CD0366">
      <w:pPr>
        <w:ind w:firstLine="720"/>
        <w:rPr>
          <w:rFonts w:cstheme="minorHAnsi"/>
          <w:color w:val="000000" w:themeColor="text1"/>
          <w:sz w:val="24"/>
          <w:szCs w:val="24"/>
        </w:rPr>
      </w:pPr>
      <w:r w:rsidRPr="00061240">
        <w:rPr>
          <w:rFonts w:cstheme="minorHAnsi"/>
          <w:color w:val="000000" w:themeColor="text1"/>
          <w:sz w:val="24"/>
          <w:szCs w:val="24"/>
        </w:rPr>
        <w:t xml:space="preserve">The story of Tancred and the Boar could </w:t>
      </w:r>
      <w:proofErr w:type="gramStart"/>
      <w:r w:rsidRPr="00061240">
        <w:rPr>
          <w:rFonts w:cstheme="minorHAnsi"/>
          <w:color w:val="000000" w:themeColor="text1"/>
          <w:sz w:val="24"/>
          <w:szCs w:val="24"/>
        </w:rPr>
        <w:t>be considered to be</w:t>
      </w:r>
      <w:proofErr w:type="gramEnd"/>
      <w:r w:rsidRPr="00061240">
        <w:rPr>
          <w:rFonts w:cstheme="minorHAnsi"/>
          <w:color w:val="000000" w:themeColor="text1"/>
          <w:sz w:val="24"/>
          <w:szCs w:val="24"/>
        </w:rPr>
        <w:t xml:space="preserve"> dubious in its originality, this could be because the author, </w:t>
      </w:r>
      <w:r w:rsidR="00F21F9A" w:rsidRPr="00061240">
        <w:rPr>
          <w:rFonts w:cstheme="minorHAnsi"/>
          <w:color w:val="000000" w:themeColor="text1"/>
          <w:sz w:val="24"/>
          <w:szCs w:val="24"/>
        </w:rPr>
        <w:t xml:space="preserve">Geoffrey </w:t>
      </w:r>
      <w:proofErr w:type="spellStart"/>
      <w:r w:rsidR="00F21F9A" w:rsidRPr="00061240">
        <w:rPr>
          <w:rFonts w:cstheme="minorHAnsi"/>
          <w:color w:val="000000" w:themeColor="text1"/>
          <w:sz w:val="24"/>
          <w:szCs w:val="24"/>
        </w:rPr>
        <w:t>Malaterra</w:t>
      </w:r>
      <w:proofErr w:type="spellEnd"/>
      <w:r w:rsidR="00F21F9A" w:rsidRPr="00061240">
        <w:rPr>
          <w:rFonts w:cstheme="minorHAnsi"/>
          <w:color w:val="000000" w:themeColor="text1"/>
          <w:sz w:val="24"/>
          <w:szCs w:val="24"/>
        </w:rPr>
        <w:t>, a Benedictine monk, has written the story in such detail, as if he were there</w:t>
      </w:r>
      <w:r w:rsidR="00061240">
        <w:rPr>
          <w:rFonts w:cstheme="minorHAnsi"/>
          <w:color w:val="000000" w:themeColor="text1"/>
          <w:sz w:val="24"/>
          <w:szCs w:val="24"/>
        </w:rPr>
        <w:t xml:space="preserve">. This could also mean </w:t>
      </w:r>
      <w:r w:rsidR="00F21F9A" w:rsidRPr="00061240">
        <w:rPr>
          <w:rFonts w:cstheme="minorHAnsi"/>
          <w:color w:val="000000" w:themeColor="text1"/>
          <w:sz w:val="24"/>
          <w:szCs w:val="24"/>
        </w:rPr>
        <w:t>that the story’s factual content could be exaggerated. In the story, the prince is the one to flush out the boar, and in these times, as he had flushed the animal out, it was left to the prince to kill the boar, ‘it should be left to him, and nobody else should dare to kill it’</w:t>
      </w:r>
      <w:r w:rsidR="00F21F9A" w:rsidRPr="00061240">
        <w:rPr>
          <w:rStyle w:val="FootnoteReference"/>
          <w:rFonts w:cstheme="minorHAnsi"/>
          <w:color w:val="000000" w:themeColor="text1"/>
          <w:sz w:val="24"/>
          <w:szCs w:val="24"/>
        </w:rPr>
        <w:footnoteReference w:id="6"/>
      </w:r>
      <w:r w:rsidR="00F21F9A" w:rsidRPr="00061240">
        <w:rPr>
          <w:rFonts w:cstheme="minorHAnsi"/>
          <w:color w:val="000000" w:themeColor="text1"/>
          <w:sz w:val="24"/>
          <w:szCs w:val="24"/>
        </w:rPr>
        <w:t xml:space="preserve">. As the hounds give chase, Tancred comes onto the scene of the boar, backed into a corner, attacking the hounds. Tancred, knowing about the custom for the prince’s custom to the kill the boar himself, sees that the boar is now coming for him, he ‘he did not just inflict a wound upon it, but drove the sharp point right through his tough forehead down to its heart, and left the </w:t>
      </w:r>
      <w:r w:rsidR="00F21F9A" w:rsidRPr="00061240">
        <w:rPr>
          <w:rFonts w:cstheme="minorHAnsi"/>
          <w:color w:val="000000" w:themeColor="text1"/>
          <w:sz w:val="24"/>
          <w:szCs w:val="24"/>
        </w:rPr>
        <w:lastRenderedPageBreak/>
        <w:t>hilt sticking out next to the head’</w:t>
      </w:r>
      <w:r w:rsidR="00F21F9A" w:rsidRPr="00061240">
        <w:rPr>
          <w:rStyle w:val="FootnoteReference"/>
          <w:rFonts w:cstheme="minorHAnsi"/>
          <w:color w:val="000000" w:themeColor="text1"/>
          <w:sz w:val="24"/>
          <w:szCs w:val="24"/>
        </w:rPr>
        <w:footnoteReference w:id="7"/>
      </w:r>
      <w:r w:rsidR="00F21F9A" w:rsidRPr="00061240">
        <w:rPr>
          <w:rFonts w:cstheme="minorHAnsi"/>
          <w:color w:val="000000" w:themeColor="text1"/>
          <w:sz w:val="24"/>
          <w:szCs w:val="24"/>
        </w:rPr>
        <w:t xml:space="preserve">. Tancred’s actions </w:t>
      </w:r>
      <w:r w:rsidR="00A41E46" w:rsidRPr="00061240">
        <w:rPr>
          <w:rFonts w:cstheme="minorHAnsi"/>
          <w:color w:val="000000" w:themeColor="text1"/>
          <w:sz w:val="24"/>
          <w:szCs w:val="24"/>
        </w:rPr>
        <w:t>go</w:t>
      </w:r>
      <w:r w:rsidR="00F21F9A" w:rsidRPr="00061240">
        <w:rPr>
          <w:rFonts w:cstheme="minorHAnsi"/>
          <w:color w:val="000000" w:themeColor="text1"/>
          <w:sz w:val="24"/>
          <w:szCs w:val="24"/>
        </w:rPr>
        <w:t xml:space="preserve"> against </w:t>
      </w:r>
      <w:r w:rsidR="0015506E" w:rsidRPr="00061240">
        <w:rPr>
          <w:rFonts w:cstheme="minorHAnsi"/>
          <w:color w:val="000000" w:themeColor="text1"/>
          <w:sz w:val="24"/>
          <w:szCs w:val="24"/>
        </w:rPr>
        <w:t xml:space="preserve">the rules of conduct, as he knew that what he was doing was against protocol, but he still </w:t>
      </w:r>
      <w:r w:rsidR="00061240">
        <w:rPr>
          <w:rFonts w:cstheme="minorHAnsi"/>
          <w:color w:val="000000" w:themeColor="text1"/>
          <w:sz w:val="24"/>
          <w:szCs w:val="24"/>
        </w:rPr>
        <w:t xml:space="preserve">goes on to </w:t>
      </w:r>
      <w:r w:rsidR="0015506E" w:rsidRPr="00061240">
        <w:rPr>
          <w:rFonts w:cstheme="minorHAnsi"/>
          <w:color w:val="000000" w:themeColor="text1"/>
          <w:sz w:val="24"/>
          <w:szCs w:val="24"/>
        </w:rPr>
        <w:t xml:space="preserve">kill the boar, but the way that Geoffrey </w:t>
      </w:r>
      <w:proofErr w:type="spellStart"/>
      <w:r w:rsidR="0015506E" w:rsidRPr="00061240">
        <w:rPr>
          <w:rFonts w:cstheme="minorHAnsi"/>
          <w:color w:val="000000" w:themeColor="text1"/>
          <w:sz w:val="24"/>
          <w:szCs w:val="24"/>
        </w:rPr>
        <w:t>Malaterra</w:t>
      </w:r>
      <w:proofErr w:type="spellEnd"/>
      <w:r w:rsidR="0015506E" w:rsidRPr="00061240">
        <w:rPr>
          <w:rFonts w:cstheme="minorHAnsi"/>
          <w:color w:val="000000" w:themeColor="text1"/>
          <w:sz w:val="24"/>
          <w:szCs w:val="24"/>
        </w:rPr>
        <w:t xml:space="preserve"> writes the scene, it’s almost as if he is legitimising Tancred’s actions, due to the bravery</w:t>
      </w:r>
      <w:r w:rsidR="00061240">
        <w:rPr>
          <w:rFonts w:cstheme="minorHAnsi"/>
          <w:color w:val="000000" w:themeColor="text1"/>
          <w:sz w:val="24"/>
          <w:szCs w:val="24"/>
        </w:rPr>
        <w:t xml:space="preserve"> and heroism </w:t>
      </w:r>
      <w:r w:rsidR="0015506E" w:rsidRPr="00061240">
        <w:rPr>
          <w:rFonts w:cstheme="minorHAnsi"/>
          <w:color w:val="000000" w:themeColor="text1"/>
          <w:sz w:val="24"/>
          <w:szCs w:val="24"/>
        </w:rPr>
        <w:t xml:space="preserve">in his actions. </w:t>
      </w:r>
    </w:p>
    <w:p w14:paraId="4945C67E" w14:textId="2B8B5B0D" w:rsidR="007B6D8E" w:rsidRPr="00061240" w:rsidRDefault="00B25301">
      <w:pPr>
        <w:rPr>
          <w:rFonts w:cstheme="minorHAnsi"/>
          <w:color w:val="000000" w:themeColor="text1"/>
          <w:sz w:val="24"/>
          <w:szCs w:val="24"/>
        </w:rPr>
      </w:pPr>
      <w:r w:rsidRPr="00061240">
        <w:rPr>
          <w:rFonts w:cstheme="minorHAnsi"/>
          <w:color w:val="000000" w:themeColor="text1"/>
          <w:sz w:val="24"/>
          <w:szCs w:val="24"/>
        </w:rPr>
        <w:tab/>
        <w:t>Tancred fled after killing the boar, ‘so it was vanquished, but Tancred, leaving the sword in its forehead, took himself a long way off</w:t>
      </w:r>
      <w:r w:rsidRPr="00061240">
        <w:rPr>
          <w:rStyle w:val="FootnoteReference"/>
          <w:rFonts w:cstheme="minorHAnsi"/>
          <w:color w:val="000000" w:themeColor="text1"/>
          <w:sz w:val="24"/>
          <w:szCs w:val="24"/>
        </w:rPr>
        <w:footnoteReference w:id="8"/>
      </w:r>
      <w:r w:rsidRPr="00061240">
        <w:rPr>
          <w:rFonts w:cstheme="minorHAnsi"/>
          <w:color w:val="000000" w:themeColor="text1"/>
          <w:sz w:val="24"/>
          <w:szCs w:val="24"/>
        </w:rPr>
        <w:t>’. Tancred’s fleeing of the scene could be him</w:t>
      </w:r>
      <w:r w:rsidR="00061240">
        <w:rPr>
          <w:rFonts w:cstheme="minorHAnsi"/>
          <w:color w:val="000000" w:themeColor="text1"/>
          <w:sz w:val="24"/>
          <w:szCs w:val="24"/>
        </w:rPr>
        <w:t xml:space="preserve"> simply</w:t>
      </w:r>
      <w:r w:rsidRPr="00061240">
        <w:rPr>
          <w:rFonts w:cstheme="minorHAnsi"/>
          <w:color w:val="000000" w:themeColor="text1"/>
          <w:sz w:val="24"/>
          <w:szCs w:val="24"/>
        </w:rPr>
        <w:t xml:space="preserve"> being a coward, because he knows that he did something wrong, and instead of facing up to his actions and accepting the punishment that he would </w:t>
      </w:r>
      <w:r w:rsidR="007B6D8E" w:rsidRPr="00061240">
        <w:rPr>
          <w:rFonts w:cstheme="minorHAnsi"/>
          <w:color w:val="000000" w:themeColor="text1"/>
          <w:sz w:val="24"/>
          <w:szCs w:val="24"/>
        </w:rPr>
        <w:t xml:space="preserve">likely </w:t>
      </w:r>
      <w:r w:rsidRPr="00061240">
        <w:rPr>
          <w:rFonts w:cstheme="minorHAnsi"/>
          <w:color w:val="000000" w:themeColor="text1"/>
          <w:sz w:val="24"/>
          <w:szCs w:val="24"/>
        </w:rPr>
        <w:t>receive, he runs away.</w:t>
      </w:r>
      <w:r w:rsidR="007B6D8E" w:rsidRPr="00061240">
        <w:rPr>
          <w:rFonts w:cstheme="minorHAnsi"/>
          <w:color w:val="000000" w:themeColor="text1"/>
          <w:sz w:val="24"/>
          <w:szCs w:val="24"/>
        </w:rPr>
        <w:t xml:space="preserve"> </w:t>
      </w:r>
      <w:r w:rsidR="00974A82" w:rsidRPr="00061240">
        <w:rPr>
          <w:rFonts w:cstheme="minorHAnsi"/>
          <w:color w:val="000000" w:themeColor="text1"/>
          <w:sz w:val="24"/>
          <w:szCs w:val="24"/>
        </w:rPr>
        <w:t xml:space="preserve">Tancred can be </w:t>
      </w:r>
      <w:r w:rsidR="00974A82" w:rsidRPr="00061240">
        <w:rPr>
          <w:rFonts w:cstheme="minorHAnsi"/>
          <w:color w:val="000000" w:themeColor="text1"/>
          <w:sz w:val="24"/>
          <w:szCs w:val="24"/>
        </w:rPr>
        <w:t>construed</w:t>
      </w:r>
      <w:r w:rsidR="00974A82" w:rsidRPr="00061240">
        <w:rPr>
          <w:rFonts w:cstheme="minorHAnsi"/>
          <w:color w:val="000000" w:themeColor="text1"/>
          <w:sz w:val="24"/>
          <w:szCs w:val="24"/>
        </w:rPr>
        <w:t xml:space="preserve"> as being cowardly, but it also could be said that since</w:t>
      </w:r>
      <w:r w:rsidR="00974A82" w:rsidRPr="00061240">
        <w:rPr>
          <w:rFonts w:cstheme="minorHAnsi"/>
          <w:color w:val="000000" w:themeColor="text1"/>
          <w:sz w:val="24"/>
          <w:szCs w:val="24"/>
        </w:rPr>
        <w:t xml:space="preserve"> everything</w:t>
      </w:r>
      <w:r w:rsidR="00974A82" w:rsidRPr="00061240">
        <w:rPr>
          <w:rFonts w:cstheme="minorHAnsi"/>
          <w:color w:val="000000" w:themeColor="text1"/>
          <w:sz w:val="24"/>
          <w:szCs w:val="24"/>
        </w:rPr>
        <w:t xml:space="preserve"> happened so quickly</w:t>
      </w:r>
      <w:r w:rsidR="00F83E6B" w:rsidRPr="00061240">
        <w:rPr>
          <w:rFonts w:cstheme="minorHAnsi"/>
          <w:color w:val="000000" w:themeColor="text1"/>
          <w:sz w:val="24"/>
          <w:szCs w:val="24"/>
        </w:rPr>
        <w:t xml:space="preserve">; </w:t>
      </w:r>
      <w:r w:rsidR="00974A82" w:rsidRPr="00061240">
        <w:rPr>
          <w:rFonts w:cstheme="minorHAnsi"/>
          <w:color w:val="000000" w:themeColor="text1"/>
          <w:sz w:val="24"/>
          <w:szCs w:val="24"/>
        </w:rPr>
        <w:t>him killing the boar and the prince finding the boar and pardoning whoever had killed it</w:t>
      </w:r>
      <w:r w:rsidR="00F83E6B" w:rsidRPr="00061240">
        <w:rPr>
          <w:rFonts w:cstheme="minorHAnsi"/>
          <w:color w:val="000000" w:themeColor="text1"/>
          <w:sz w:val="24"/>
          <w:szCs w:val="24"/>
        </w:rPr>
        <w:t>;</w:t>
      </w:r>
      <w:r w:rsidR="00974A82" w:rsidRPr="00061240">
        <w:rPr>
          <w:rFonts w:cstheme="minorHAnsi"/>
          <w:color w:val="000000" w:themeColor="text1"/>
          <w:sz w:val="24"/>
          <w:szCs w:val="24"/>
        </w:rPr>
        <w:t xml:space="preserve"> it could be said that he didn’t have time to be a ‘coward’, he could have just been afraid and, perhaps, in shock about his actions? This could justify his cowardly actions.  </w:t>
      </w:r>
    </w:p>
    <w:p w14:paraId="376D75E1" w14:textId="2A957979" w:rsidR="00B25301" w:rsidRPr="00061240" w:rsidRDefault="00A41E46" w:rsidP="007B6D8E">
      <w:pPr>
        <w:ind w:firstLine="720"/>
        <w:rPr>
          <w:rFonts w:cstheme="minorHAnsi"/>
          <w:color w:val="000000" w:themeColor="text1"/>
          <w:sz w:val="24"/>
          <w:szCs w:val="24"/>
        </w:rPr>
      </w:pPr>
      <w:r w:rsidRPr="00061240">
        <w:rPr>
          <w:rFonts w:cstheme="minorHAnsi"/>
          <w:color w:val="000000" w:themeColor="text1"/>
          <w:sz w:val="24"/>
          <w:szCs w:val="24"/>
        </w:rPr>
        <w:t>Unknown to Tancred, when the prince came upon the boar, ‘the count was amazed</w:t>
      </w:r>
      <w:r w:rsidRPr="00061240">
        <w:rPr>
          <w:rStyle w:val="FootnoteReference"/>
          <w:rFonts w:cstheme="minorHAnsi"/>
          <w:color w:val="000000" w:themeColor="text1"/>
          <w:sz w:val="24"/>
          <w:szCs w:val="24"/>
        </w:rPr>
        <w:footnoteReference w:id="9"/>
      </w:r>
      <w:r w:rsidRPr="00061240">
        <w:rPr>
          <w:rFonts w:cstheme="minorHAnsi"/>
          <w:color w:val="000000" w:themeColor="text1"/>
          <w:sz w:val="24"/>
          <w:szCs w:val="24"/>
        </w:rPr>
        <w:t>’ and when the sward was discovered, he decided to ‘pardon’</w:t>
      </w:r>
      <w:r w:rsidRPr="00061240">
        <w:rPr>
          <w:rStyle w:val="FootnoteReference"/>
          <w:rFonts w:cstheme="minorHAnsi"/>
          <w:color w:val="000000" w:themeColor="text1"/>
          <w:sz w:val="24"/>
          <w:szCs w:val="24"/>
        </w:rPr>
        <w:footnoteReference w:id="10"/>
      </w:r>
      <w:r w:rsidRPr="00061240">
        <w:rPr>
          <w:rFonts w:cstheme="minorHAnsi"/>
          <w:color w:val="000000" w:themeColor="text1"/>
          <w:sz w:val="24"/>
          <w:szCs w:val="24"/>
        </w:rPr>
        <w:t xml:space="preserve"> whoever had killed the boar.</w:t>
      </w:r>
      <w:r w:rsidR="007B6D8E" w:rsidRPr="00061240">
        <w:rPr>
          <w:rFonts w:cstheme="minorHAnsi"/>
          <w:color w:val="000000" w:themeColor="text1"/>
          <w:sz w:val="24"/>
          <w:szCs w:val="24"/>
        </w:rPr>
        <w:t xml:space="preserve"> </w:t>
      </w:r>
      <w:r w:rsidRPr="00061240">
        <w:rPr>
          <w:rFonts w:cstheme="minorHAnsi"/>
          <w:color w:val="000000" w:themeColor="text1"/>
          <w:sz w:val="24"/>
          <w:szCs w:val="24"/>
        </w:rPr>
        <w:t xml:space="preserve">It was later known that Tancred was the man who killed the boar, and Tancred was praised for his deed and was awarded hugely and honoured. ‘From then on he served in the count’s court with ten knights under him’. </w:t>
      </w:r>
      <w:r w:rsidR="007B6D8E" w:rsidRPr="00061240">
        <w:rPr>
          <w:rFonts w:cstheme="minorHAnsi"/>
          <w:color w:val="000000" w:themeColor="text1"/>
          <w:sz w:val="24"/>
          <w:szCs w:val="24"/>
        </w:rPr>
        <w:t xml:space="preserve">Geoffrey </w:t>
      </w:r>
      <w:proofErr w:type="spellStart"/>
      <w:r w:rsidR="007B6D8E" w:rsidRPr="00061240">
        <w:rPr>
          <w:rFonts w:cstheme="minorHAnsi"/>
          <w:color w:val="000000" w:themeColor="text1"/>
          <w:sz w:val="24"/>
          <w:szCs w:val="24"/>
        </w:rPr>
        <w:t>Malaterra</w:t>
      </w:r>
      <w:proofErr w:type="spellEnd"/>
      <w:r w:rsidR="007B6D8E" w:rsidRPr="00061240">
        <w:rPr>
          <w:rFonts w:cstheme="minorHAnsi"/>
          <w:color w:val="000000" w:themeColor="text1"/>
          <w:sz w:val="24"/>
          <w:szCs w:val="24"/>
        </w:rPr>
        <w:t xml:space="preserve"> had written at the beginning of the story that Tancred was ‘anxious to secure praise through his exploits’</w:t>
      </w:r>
      <w:r w:rsidR="007B6D8E" w:rsidRPr="00061240">
        <w:rPr>
          <w:rStyle w:val="FootnoteReference"/>
          <w:rFonts w:cstheme="minorHAnsi"/>
          <w:color w:val="000000" w:themeColor="text1"/>
          <w:sz w:val="24"/>
          <w:szCs w:val="24"/>
        </w:rPr>
        <w:footnoteReference w:id="11"/>
      </w:r>
      <w:r w:rsidR="007B6D8E" w:rsidRPr="00061240">
        <w:rPr>
          <w:rFonts w:cstheme="minorHAnsi"/>
          <w:color w:val="000000" w:themeColor="text1"/>
          <w:sz w:val="24"/>
          <w:szCs w:val="24"/>
        </w:rPr>
        <w:t xml:space="preserve">, therefore it could be argued that Tancred knew that he shouldn’t have killed the boar, but decided to do it, in order to gain praise for his bravery, But also, it could be said that Tancred never killed the boar. </w:t>
      </w:r>
      <w:r w:rsidR="00D534CE">
        <w:rPr>
          <w:rFonts w:cstheme="minorHAnsi"/>
          <w:color w:val="000000" w:themeColor="text1"/>
          <w:sz w:val="24"/>
          <w:szCs w:val="24"/>
        </w:rPr>
        <w:t>It could be p</w:t>
      </w:r>
      <w:r w:rsidR="007B6D8E" w:rsidRPr="00061240">
        <w:rPr>
          <w:rFonts w:cstheme="minorHAnsi"/>
          <w:color w:val="000000" w:themeColor="text1"/>
          <w:sz w:val="24"/>
          <w:szCs w:val="24"/>
        </w:rPr>
        <w:t xml:space="preserve">erhaps someone else came upon the scene of the boar attacking the hounds, and it was they who killed the boar and ran away, and once the story came out about the prince finding the sword in the boar, Tancred announced that it was he who killed the boar. But perhaps that is a bit far-fetched, but could be true, as </w:t>
      </w:r>
      <w:r w:rsidR="00974A82" w:rsidRPr="00061240">
        <w:rPr>
          <w:rFonts w:cstheme="minorHAnsi"/>
          <w:color w:val="000000" w:themeColor="text1"/>
          <w:sz w:val="24"/>
          <w:szCs w:val="24"/>
        </w:rPr>
        <w:t>Tancred wanted</w:t>
      </w:r>
      <w:r w:rsidR="007B6D8E" w:rsidRPr="00061240">
        <w:rPr>
          <w:rFonts w:cstheme="minorHAnsi"/>
          <w:color w:val="000000" w:themeColor="text1"/>
          <w:sz w:val="24"/>
          <w:szCs w:val="24"/>
        </w:rPr>
        <w:t xml:space="preserve"> to increase his social standing, and saw the opportunity and took it. </w:t>
      </w:r>
    </w:p>
    <w:p w14:paraId="399C94A2" w14:textId="72D7A85C" w:rsidR="00B136DC" w:rsidRPr="00061240" w:rsidRDefault="00B136DC">
      <w:pPr>
        <w:rPr>
          <w:rFonts w:cstheme="minorHAnsi"/>
          <w:color w:val="000000" w:themeColor="text1"/>
          <w:sz w:val="24"/>
          <w:szCs w:val="24"/>
        </w:rPr>
      </w:pPr>
      <w:r w:rsidRPr="00061240">
        <w:rPr>
          <w:rFonts w:cstheme="minorHAnsi"/>
          <w:color w:val="000000" w:themeColor="text1"/>
          <w:sz w:val="24"/>
          <w:szCs w:val="24"/>
        </w:rPr>
        <w:tab/>
        <w:t xml:space="preserve">The question that we must think about is whether his story is all </w:t>
      </w:r>
      <w:r w:rsidR="007B6D8E" w:rsidRPr="00061240">
        <w:rPr>
          <w:rFonts w:cstheme="minorHAnsi"/>
          <w:color w:val="000000" w:themeColor="text1"/>
          <w:sz w:val="24"/>
          <w:szCs w:val="24"/>
        </w:rPr>
        <w:t>true or</w:t>
      </w:r>
      <w:r w:rsidRPr="00061240">
        <w:rPr>
          <w:rFonts w:cstheme="minorHAnsi"/>
          <w:color w:val="000000" w:themeColor="text1"/>
          <w:sz w:val="24"/>
          <w:szCs w:val="24"/>
        </w:rPr>
        <w:t xml:space="preserve"> is it all </w:t>
      </w:r>
      <w:r w:rsidR="006F3ECA" w:rsidRPr="00061240">
        <w:rPr>
          <w:rFonts w:cstheme="minorHAnsi"/>
          <w:color w:val="000000" w:themeColor="text1"/>
          <w:sz w:val="24"/>
          <w:szCs w:val="24"/>
        </w:rPr>
        <w:t xml:space="preserve">fiction. We must remember that the author, Geoffrey </w:t>
      </w:r>
      <w:proofErr w:type="spellStart"/>
      <w:r w:rsidR="006F3ECA" w:rsidRPr="00061240">
        <w:rPr>
          <w:rFonts w:cstheme="minorHAnsi"/>
          <w:color w:val="000000" w:themeColor="text1"/>
          <w:sz w:val="24"/>
          <w:szCs w:val="24"/>
        </w:rPr>
        <w:t>Malaterra</w:t>
      </w:r>
      <w:proofErr w:type="spellEnd"/>
      <w:r w:rsidR="006F3ECA" w:rsidRPr="00061240">
        <w:rPr>
          <w:rFonts w:cstheme="minorHAnsi"/>
          <w:color w:val="000000" w:themeColor="text1"/>
          <w:sz w:val="24"/>
          <w:szCs w:val="24"/>
        </w:rPr>
        <w:t xml:space="preserve"> was not there, so how does he know all this information and all the details? This could also be </w:t>
      </w:r>
      <w:proofErr w:type="gramStart"/>
      <w:r w:rsidR="006F3ECA" w:rsidRPr="00061240">
        <w:rPr>
          <w:rFonts w:cstheme="minorHAnsi"/>
          <w:color w:val="000000" w:themeColor="text1"/>
          <w:sz w:val="24"/>
          <w:szCs w:val="24"/>
        </w:rPr>
        <w:t>completely false</w:t>
      </w:r>
      <w:proofErr w:type="gramEnd"/>
      <w:r w:rsidR="006F3ECA" w:rsidRPr="00061240">
        <w:rPr>
          <w:rFonts w:cstheme="minorHAnsi"/>
          <w:color w:val="000000" w:themeColor="text1"/>
          <w:sz w:val="24"/>
          <w:szCs w:val="24"/>
        </w:rPr>
        <w:t xml:space="preserve">, it could be a myth that was passed down and told to children and family.  On the other hand, story about Tancred and the board could have a slither of truth running through it, but I </w:t>
      </w:r>
      <w:r w:rsidR="006F3ECA" w:rsidRPr="00061240">
        <w:rPr>
          <w:rFonts w:cstheme="minorHAnsi"/>
          <w:color w:val="000000" w:themeColor="text1"/>
          <w:sz w:val="24"/>
          <w:szCs w:val="24"/>
        </w:rPr>
        <w:lastRenderedPageBreak/>
        <w:t xml:space="preserve">personally do not believe that it is 100% true. </w:t>
      </w:r>
      <w:r w:rsidR="00465E63" w:rsidRPr="00061240">
        <w:rPr>
          <w:rFonts w:cstheme="minorHAnsi"/>
          <w:color w:val="000000" w:themeColor="text1"/>
          <w:sz w:val="24"/>
          <w:szCs w:val="24"/>
        </w:rPr>
        <w:t xml:space="preserve">This extract is a perfect example of </w:t>
      </w:r>
      <w:r w:rsidR="00500D28" w:rsidRPr="00061240">
        <w:rPr>
          <w:rFonts w:cstheme="minorHAnsi"/>
          <w:color w:val="000000" w:themeColor="text1"/>
          <w:sz w:val="24"/>
          <w:szCs w:val="24"/>
        </w:rPr>
        <w:t>Verisimilitude</w:t>
      </w:r>
      <w:r w:rsidR="00465E63" w:rsidRPr="00061240">
        <w:rPr>
          <w:rFonts w:cstheme="minorHAnsi"/>
          <w:color w:val="000000" w:themeColor="text1"/>
          <w:sz w:val="24"/>
          <w:szCs w:val="24"/>
        </w:rPr>
        <w:t xml:space="preserve">, </w:t>
      </w:r>
      <w:r w:rsidR="00500D28" w:rsidRPr="00061240">
        <w:rPr>
          <w:rFonts w:cstheme="minorHAnsi"/>
          <w:color w:val="000000" w:themeColor="text1"/>
          <w:sz w:val="24"/>
          <w:szCs w:val="24"/>
        </w:rPr>
        <w:t xml:space="preserve">defined as the appearance of being true or real. </w:t>
      </w:r>
    </w:p>
    <w:p w14:paraId="13043927" w14:textId="75BBC9C8" w:rsidR="006F3ECA" w:rsidRPr="00061240" w:rsidRDefault="006F3ECA" w:rsidP="00EF032D">
      <w:pPr>
        <w:rPr>
          <w:rFonts w:cstheme="minorHAnsi"/>
          <w:color w:val="000000" w:themeColor="text1"/>
          <w:sz w:val="24"/>
          <w:szCs w:val="24"/>
        </w:rPr>
      </w:pPr>
      <w:r w:rsidRPr="00061240">
        <w:rPr>
          <w:rFonts w:cstheme="minorHAnsi"/>
          <w:color w:val="000000" w:themeColor="text1"/>
          <w:sz w:val="24"/>
          <w:szCs w:val="24"/>
        </w:rPr>
        <w:tab/>
        <w:t>We must remember that Tancred was a Norman</w:t>
      </w:r>
      <w:r w:rsidR="00A530A3">
        <w:rPr>
          <w:rFonts w:cstheme="minorHAnsi"/>
          <w:color w:val="000000" w:themeColor="text1"/>
          <w:sz w:val="24"/>
          <w:szCs w:val="24"/>
        </w:rPr>
        <w:t>, and since this piece of writing was commissioned by a Norman</w:t>
      </w:r>
      <w:r w:rsidRPr="00061240">
        <w:rPr>
          <w:rFonts w:cstheme="minorHAnsi"/>
          <w:color w:val="000000" w:themeColor="text1"/>
          <w:sz w:val="24"/>
          <w:szCs w:val="24"/>
        </w:rPr>
        <w:t xml:space="preserve">, </w:t>
      </w:r>
      <w:r w:rsidR="00A530A3">
        <w:rPr>
          <w:rFonts w:cstheme="minorHAnsi"/>
          <w:color w:val="000000" w:themeColor="text1"/>
          <w:sz w:val="24"/>
          <w:szCs w:val="24"/>
        </w:rPr>
        <w:t xml:space="preserve">the story must </w:t>
      </w:r>
      <w:r w:rsidRPr="00061240">
        <w:rPr>
          <w:rFonts w:cstheme="minorHAnsi"/>
          <w:color w:val="000000" w:themeColor="text1"/>
          <w:sz w:val="24"/>
          <w:szCs w:val="24"/>
        </w:rPr>
        <w:t xml:space="preserve">therefore </w:t>
      </w:r>
      <w:bookmarkStart w:id="0" w:name="_GoBack"/>
      <w:bookmarkEnd w:id="0"/>
      <w:r w:rsidRPr="00061240">
        <w:rPr>
          <w:rFonts w:cstheme="minorHAnsi"/>
          <w:color w:val="000000" w:themeColor="text1"/>
          <w:sz w:val="24"/>
          <w:szCs w:val="24"/>
        </w:rPr>
        <w:t xml:space="preserve">need to </w:t>
      </w:r>
      <w:r w:rsidR="00D534CE">
        <w:rPr>
          <w:rFonts w:cstheme="minorHAnsi"/>
          <w:color w:val="000000" w:themeColor="text1"/>
          <w:sz w:val="24"/>
          <w:szCs w:val="24"/>
        </w:rPr>
        <w:t xml:space="preserve">portray </w:t>
      </w:r>
      <w:r w:rsidRPr="00061240">
        <w:rPr>
          <w:rFonts w:cstheme="minorHAnsi"/>
          <w:color w:val="000000" w:themeColor="text1"/>
          <w:sz w:val="24"/>
          <w:szCs w:val="24"/>
        </w:rPr>
        <w:t xml:space="preserve">him as a heroic figure, but most importantly a heroic ancestor of Roger and Robert. Tancred’s actions in the story could show others that greatness, bravery and heroisms </w:t>
      </w:r>
      <w:r w:rsidR="008F7DC0" w:rsidRPr="00061240">
        <w:rPr>
          <w:rFonts w:cstheme="minorHAnsi"/>
          <w:color w:val="000000" w:themeColor="text1"/>
          <w:sz w:val="24"/>
          <w:szCs w:val="24"/>
        </w:rPr>
        <w:t>run</w:t>
      </w:r>
      <w:r w:rsidRPr="00061240">
        <w:rPr>
          <w:rFonts w:cstheme="minorHAnsi"/>
          <w:color w:val="000000" w:themeColor="text1"/>
          <w:sz w:val="24"/>
          <w:szCs w:val="24"/>
        </w:rPr>
        <w:t xml:space="preserve"> in the blood of Roger and Robert; it legitimises their titles and their actions</w:t>
      </w:r>
      <w:r w:rsidR="00881658" w:rsidRPr="00061240">
        <w:rPr>
          <w:rFonts w:cstheme="minorHAnsi"/>
          <w:color w:val="000000" w:themeColor="text1"/>
          <w:sz w:val="24"/>
          <w:szCs w:val="24"/>
        </w:rPr>
        <w:t xml:space="preserve">, </w:t>
      </w:r>
      <w:proofErr w:type="gramStart"/>
      <w:r w:rsidR="00881658" w:rsidRPr="00061240">
        <w:rPr>
          <w:rFonts w:cstheme="minorHAnsi"/>
          <w:color w:val="000000" w:themeColor="text1"/>
          <w:sz w:val="24"/>
          <w:szCs w:val="24"/>
        </w:rPr>
        <w:t>and also</w:t>
      </w:r>
      <w:proofErr w:type="gramEnd"/>
      <w:r w:rsidR="00881658" w:rsidRPr="00061240">
        <w:rPr>
          <w:rFonts w:cstheme="minorHAnsi"/>
          <w:color w:val="000000" w:themeColor="text1"/>
          <w:sz w:val="24"/>
          <w:szCs w:val="24"/>
        </w:rPr>
        <w:t xml:space="preserve"> their deeds that they have done, but also ones that they haven’t. </w:t>
      </w:r>
      <w:r w:rsidR="00EB4FD2" w:rsidRPr="00061240">
        <w:rPr>
          <w:rFonts w:cstheme="minorHAnsi"/>
          <w:color w:val="000000" w:themeColor="text1"/>
          <w:sz w:val="24"/>
          <w:szCs w:val="24"/>
        </w:rPr>
        <w:t xml:space="preserve">This extract is </w:t>
      </w:r>
      <w:proofErr w:type="gramStart"/>
      <w:r w:rsidR="00EB4FD2" w:rsidRPr="00061240">
        <w:rPr>
          <w:rFonts w:cstheme="minorHAnsi"/>
          <w:color w:val="000000" w:themeColor="text1"/>
          <w:sz w:val="24"/>
          <w:szCs w:val="24"/>
        </w:rPr>
        <w:t>similar to</w:t>
      </w:r>
      <w:proofErr w:type="gramEnd"/>
      <w:r w:rsidR="00EB4FD2" w:rsidRPr="00061240">
        <w:rPr>
          <w:rFonts w:cstheme="minorHAnsi"/>
          <w:color w:val="000000" w:themeColor="text1"/>
          <w:sz w:val="24"/>
          <w:szCs w:val="24"/>
        </w:rPr>
        <w:t xml:space="preserve"> ancient literature, as it has similarities, such as fighting a boar in Roman times, meant displaying a person’s bravery and strength. It can also be considered to be a chanson de </w:t>
      </w:r>
      <w:proofErr w:type="spellStart"/>
      <w:r w:rsidR="00EB4FD2" w:rsidRPr="00061240">
        <w:rPr>
          <w:rFonts w:cstheme="minorHAnsi"/>
          <w:color w:val="000000" w:themeColor="text1"/>
          <w:sz w:val="24"/>
          <w:szCs w:val="24"/>
        </w:rPr>
        <w:t>geste</w:t>
      </w:r>
      <w:proofErr w:type="spellEnd"/>
      <w:r w:rsidR="00EB4FD2" w:rsidRPr="00061240">
        <w:rPr>
          <w:rFonts w:cstheme="minorHAnsi"/>
          <w:color w:val="000000" w:themeColor="text1"/>
          <w:sz w:val="24"/>
          <w:szCs w:val="24"/>
        </w:rPr>
        <w:t xml:space="preserve">, as the way it is written by Geoffrey </w:t>
      </w:r>
      <w:proofErr w:type="spellStart"/>
      <w:r w:rsidR="00EB4FD2" w:rsidRPr="00061240">
        <w:rPr>
          <w:rFonts w:cstheme="minorHAnsi"/>
          <w:color w:val="000000" w:themeColor="text1"/>
          <w:sz w:val="24"/>
          <w:szCs w:val="24"/>
        </w:rPr>
        <w:t>Malaterra</w:t>
      </w:r>
      <w:proofErr w:type="spellEnd"/>
      <w:r w:rsidR="00EB4FD2" w:rsidRPr="00061240">
        <w:rPr>
          <w:rFonts w:cstheme="minorHAnsi"/>
          <w:color w:val="000000" w:themeColor="text1"/>
          <w:sz w:val="24"/>
          <w:szCs w:val="24"/>
        </w:rPr>
        <w:t xml:space="preserve"> can be read as quite Song of Roland-</w:t>
      </w:r>
      <w:proofErr w:type="spellStart"/>
      <w:r w:rsidR="00EB4FD2" w:rsidRPr="00061240">
        <w:rPr>
          <w:rFonts w:cstheme="minorHAnsi"/>
          <w:color w:val="000000" w:themeColor="text1"/>
          <w:sz w:val="24"/>
          <w:szCs w:val="24"/>
        </w:rPr>
        <w:t>e</w:t>
      </w:r>
      <w:r w:rsidR="00881658" w:rsidRPr="00061240">
        <w:rPr>
          <w:rFonts w:cstheme="minorHAnsi"/>
          <w:color w:val="000000" w:themeColor="text1"/>
          <w:sz w:val="24"/>
          <w:szCs w:val="24"/>
        </w:rPr>
        <w:t>s</w:t>
      </w:r>
      <w:r w:rsidR="00EB4FD2" w:rsidRPr="00061240">
        <w:rPr>
          <w:rFonts w:cstheme="minorHAnsi"/>
          <w:color w:val="000000" w:themeColor="text1"/>
          <w:sz w:val="24"/>
          <w:szCs w:val="24"/>
        </w:rPr>
        <w:t>que</w:t>
      </w:r>
      <w:proofErr w:type="spellEnd"/>
      <w:r w:rsidR="00EB4FD2" w:rsidRPr="00061240">
        <w:rPr>
          <w:rFonts w:cstheme="minorHAnsi"/>
          <w:color w:val="000000" w:themeColor="text1"/>
          <w:sz w:val="24"/>
          <w:szCs w:val="24"/>
        </w:rPr>
        <w:t>, in the way that Tancred kills the boar, ‘</w:t>
      </w:r>
      <w:r w:rsidR="00EB4FD2" w:rsidRPr="00061240">
        <w:rPr>
          <w:rFonts w:cstheme="minorHAnsi"/>
          <w:color w:val="000000" w:themeColor="text1"/>
          <w:sz w:val="24"/>
          <w:szCs w:val="24"/>
        </w:rPr>
        <w:t>drove the sharp point right through his tough forehead down to its heart, and left the hilt sticking out next to the head’</w:t>
      </w:r>
      <w:r w:rsidR="00EB4FD2" w:rsidRPr="00061240">
        <w:rPr>
          <w:rStyle w:val="FootnoteReference"/>
          <w:rFonts w:cstheme="minorHAnsi"/>
          <w:color w:val="000000" w:themeColor="text1"/>
          <w:sz w:val="24"/>
          <w:szCs w:val="24"/>
        </w:rPr>
        <w:footnoteReference w:id="12"/>
      </w:r>
      <w:r w:rsidR="00EB4FD2" w:rsidRPr="00061240">
        <w:rPr>
          <w:rFonts w:cstheme="minorHAnsi"/>
          <w:color w:val="000000" w:themeColor="text1"/>
          <w:sz w:val="24"/>
          <w:szCs w:val="24"/>
        </w:rPr>
        <w:t>.</w:t>
      </w:r>
      <w:r w:rsidR="00881658" w:rsidRPr="00061240">
        <w:rPr>
          <w:rFonts w:cstheme="minorHAnsi"/>
          <w:color w:val="000000" w:themeColor="text1"/>
          <w:sz w:val="24"/>
          <w:szCs w:val="24"/>
        </w:rPr>
        <w:t xml:space="preserve"> </w:t>
      </w:r>
      <w:r w:rsidR="00061240" w:rsidRPr="00061240">
        <w:rPr>
          <w:rFonts w:cstheme="minorHAnsi"/>
          <w:color w:val="000000" w:themeColor="text1"/>
          <w:sz w:val="24"/>
          <w:szCs w:val="24"/>
        </w:rPr>
        <w:t xml:space="preserve">It is very highly exaggerated in the death scene, like the scene in which Charlemagne kills the Saracen, by killing both the rider and the horse, by slicing through both, </w:t>
      </w:r>
      <w:r w:rsidR="00061240" w:rsidRPr="00061240">
        <w:rPr>
          <w:rFonts w:cstheme="minorHAnsi"/>
          <w:iCs/>
          <w:color w:val="000000"/>
          <w:sz w:val="24"/>
          <w:szCs w:val="24"/>
          <w:shd w:val="clear" w:color="auto" w:fill="FFFFFF"/>
        </w:rPr>
        <w:t xml:space="preserve">‘seeking no joint’ </w:t>
      </w:r>
      <w:r w:rsidR="00061240" w:rsidRPr="00061240">
        <w:rPr>
          <w:rStyle w:val="FootnoteReference"/>
          <w:rFonts w:cstheme="minorHAnsi"/>
          <w:iCs/>
          <w:color w:val="000000"/>
          <w:sz w:val="24"/>
          <w:szCs w:val="24"/>
          <w:shd w:val="clear" w:color="auto" w:fill="FFFFFF"/>
        </w:rPr>
        <w:footnoteReference w:id="13"/>
      </w:r>
      <w:r w:rsidR="00061240" w:rsidRPr="00061240">
        <w:rPr>
          <w:rFonts w:cstheme="minorHAnsi"/>
          <w:iCs/>
          <w:color w:val="000000"/>
          <w:sz w:val="24"/>
          <w:szCs w:val="24"/>
          <w:shd w:val="clear" w:color="auto" w:fill="FFFFFF"/>
        </w:rPr>
        <w:t xml:space="preserve">. </w:t>
      </w:r>
      <w:r w:rsidR="004466B8" w:rsidRPr="00061240">
        <w:rPr>
          <w:rFonts w:cstheme="minorHAnsi"/>
          <w:color w:val="000000" w:themeColor="text1"/>
          <w:sz w:val="24"/>
          <w:szCs w:val="24"/>
        </w:rPr>
        <w:t xml:space="preserve">No matter how you </w:t>
      </w:r>
      <w:r w:rsidR="00EF032D" w:rsidRPr="00061240">
        <w:rPr>
          <w:rFonts w:cstheme="minorHAnsi"/>
          <w:color w:val="000000" w:themeColor="text1"/>
          <w:sz w:val="24"/>
          <w:szCs w:val="24"/>
        </w:rPr>
        <w:t>tear</w:t>
      </w:r>
      <w:r w:rsidR="004466B8" w:rsidRPr="00061240">
        <w:rPr>
          <w:rFonts w:cstheme="minorHAnsi"/>
          <w:color w:val="000000" w:themeColor="text1"/>
          <w:sz w:val="24"/>
          <w:szCs w:val="24"/>
        </w:rPr>
        <w:t xml:space="preserve"> it apart, it is always read as being a heroic feat for Tancred, both in his bravery and heroics, but also, and perhaps more importantly, his achievement of increasing his social standing in society, </w:t>
      </w:r>
      <w:proofErr w:type="gramStart"/>
      <w:r w:rsidR="004466B8" w:rsidRPr="00061240">
        <w:rPr>
          <w:rFonts w:cstheme="minorHAnsi"/>
          <w:color w:val="000000" w:themeColor="text1"/>
          <w:sz w:val="24"/>
          <w:szCs w:val="24"/>
        </w:rPr>
        <w:t>and also</w:t>
      </w:r>
      <w:proofErr w:type="gramEnd"/>
      <w:r w:rsidR="004466B8" w:rsidRPr="00061240">
        <w:rPr>
          <w:rFonts w:cstheme="minorHAnsi"/>
          <w:color w:val="000000" w:themeColor="text1"/>
          <w:sz w:val="24"/>
          <w:szCs w:val="24"/>
        </w:rPr>
        <w:t xml:space="preserve"> in the count’s court, by even having, ‘</w:t>
      </w:r>
      <w:r w:rsidR="00EF032D" w:rsidRPr="00061240">
        <w:rPr>
          <w:rFonts w:cstheme="minorHAnsi"/>
          <w:color w:val="000000" w:themeColor="text1"/>
          <w:sz w:val="24"/>
          <w:szCs w:val="24"/>
        </w:rPr>
        <w:t>ten knights under him’</w:t>
      </w:r>
      <w:r w:rsidR="00EF032D" w:rsidRPr="00061240">
        <w:rPr>
          <w:rFonts w:cstheme="minorHAnsi"/>
          <w:color w:val="000000" w:themeColor="text1"/>
          <w:sz w:val="24"/>
          <w:szCs w:val="24"/>
        </w:rPr>
        <w:t xml:space="preserve">. </w:t>
      </w:r>
    </w:p>
    <w:p w14:paraId="632012B5" w14:textId="607A8C35" w:rsidR="00354C63" w:rsidRPr="00061240" w:rsidRDefault="00354C63">
      <w:pPr>
        <w:rPr>
          <w:rFonts w:cstheme="minorHAnsi"/>
          <w:sz w:val="24"/>
          <w:szCs w:val="24"/>
          <w:u w:val="single"/>
        </w:rPr>
      </w:pPr>
    </w:p>
    <w:p w14:paraId="5861C104" w14:textId="3936A8A5" w:rsidR="00354C63" w:rsidRPr="00061240" w:rsidRDefault="00354C63">
      <w:pPr>
        <w:rPr>
          <w:rFonts w:cstheme="minorHAnsi"/>
          <w:sz w:val="24"/>
          <w:szCs w:val="24"/>
          <w:u w:val="single"/>
        </w:rPr>
      </w:pPr>
    </w:p>
    <w:p w14:paraId="00F094E4" w14:textId="288CA53A" w:rsidR="00354C63" w:rsidRPr="00061240" w:rsidRDefault="00354C63">
      <w:pPr>
        <w:rPr>
          <w:rFonts w:cstheme="minorHAnsi"/>
          <w:sz w:val="24"/>
          <w:szCs w:val="24"/>
          <w:u w:val="single"/>
        </w:rPr>
      </w:pPr>
    </w:p>
    <w:p w14:paraId="36AB76F7" w14:textId="6AFFBF5A" w:rsidR="00354C63" w:rsidRPr="00061240" w:rsidRDefault="00354C63">
      <w:pPr>
        <w:rPr>
          <w:rFonts w:cstheme="minorHAnsi"/>
          <w:sz w:val="24"/>
          <w:szCs w:val="24"/>
          <w:u w:val="single"/>
        </w:rPr>
      </w:pPr>
    </w:p>
    <w:p w14:paraId="705CCB24" w14:textId="32EA1033" w:rsidR="00354C63" w:rsidRPr="00061240" w:rsidRDefault="00354C63">
      <w:pPr>
        <w:rPr>
          <w:rFonts w:cstheme="minorHAnsi"/>
          <w:sz w:val="24"/>
          <w:szCs w:val="24"/>
          <w:u w:val="single"/>
        </w:rPr>
      </w:pPr>
    </w:p>
    <w:p w14:paraId="5E75905F" w14:textId="7E5F79A2" w:rsidR="00354C63" w:rsidRPr="00061240" w:rsidRDefault="00354C63">
      <w:pPr>
        <w:rPr>
          <w:rFonts w:cstheme="minorHAnsi"/>
          <w:sz w:val="24"/>
          <w:szCs w:val="24"/>
        </w:rPr>
      </w:pPr>
      <w:r w:rsidRPr="00061240">
        <w:rPr>
          <w:rFonts w:cstheme="minorHAnsi"/>
          <w:sz w:val="24"/>
          <w:szCs w:val="24"/>
        </w:rPr>
        <w:t>Bibliography</w:t>
      </w:r>
    </w:p>
    <w:p w14:paraId="1FC10EB8" w14:textId="77777777" w:rsidR="00D534CE" w:rsidRPr="00061240" w:rsidRDefault="00D534CE">
      <w:pPr>
        <w:rPr>
          <w:rFonts w:cstheme="minorHAnsi"/>
          <w:color w:val="000000"/>
          <w:sz w:val="24"/>
          <w:szCs w:val="24"/>
          <w:shd w:val="clear" w:color="auto" w:fill="FFFFFF"/>
        </w:rPr>
      </w:pPr>
      <w:proofErr w:type="spellStart"/>
      <w:r w:rsidRPr="00061240">
        <w:rPr>
          <w:rFonts w:cstheme="minorHAnsi"/>
          <w:color w:val="000000"/>
          <w:sz w:val="24"/>
          <w:szCs w:val="24"/>
          <w:shd w:val="clear" w:color="auto" w:fill="FFFFFF"/>
        </w:rPr>
        <w:t>Genealogie</w:t>
      </w:r>
      <w:proofErr w:type="spellEnd"/>
      <w:r w:rsidRPr="00061240">
        <w:rPr>
          <w:rFonts w:cstheme="minorHAnsi"/>
          <w:color w:val="000000"/>
          <w:sz w:val="24"/>
          <w:szCs w:val="24"/>
          <w:shd w:val="clear" w:color="auto" w:fill="FFFFFF"/>
        </w:rPr>
        <w:t xml:space="preserve"> Online, </w:t>
      </w:r>
      <w:r w:rsidRPr="00061240">
        <w:rPr>
          <w:rFonts w:cstheme="minorHAnsi"/>
          <w:iCs/>
          <w:color w:val="000000"/>
          <w:sz w:val="24"/>
          <w:szCs w:val="24"/>
          <w:shd w:val="clear" w:color="auto" w:fill="FFFFFF"/>
        </w:rPr>
        <w:t xml:space="preserve">Tancred Guiscard (Tancred) de </w:t>
      </w:r>
      <w:proofErr w:type="spellStart"/>
      <w:proofErr w:type="gramStart"/>
      <w:r w:rsidRPr="00061240">
        <w:rPr>
          <w:rFonts w:cstheme="minorHAnsi"/>
          <w:iCs/>
          <w:color w:val="000000"/>
          <w:sz w:val="24"/>
          <w:szCs w:val="24"/>
          <w:shd w:val="clear" w:color="auto" w:fill="FFFFFF"/>
        </w:rPr>
        <w:t>Hauteville</w:t>
      </w:r>
      <w:proofErr w:type="spellEnd"/>
      <w:r w:rsidRPr="00061240">
        <w:rPr>
          <w:rFonts w:cstheme="minorHAnsi"/>
          <w:color w:val="000000"/>
          <w:sz w:val="24"/>
          <w:szCs w:val="24"/>
          <w:shd w:val="clear" w:color="auto" w:fill="FFFFFF"/>
        </w:rPr>
        <w:t>(</w:t>
      </w:r>
      <w:proofErr w:type="gramEnd"/>
      <w:r w:rsidRPr="00061240">
        <w:rPr>
          <w:rFonts w:cstheme="minorHAnsi"/>
          <w:color w:val="000000"/>
          <w:sz w:val="24"/>
          <w:szCs w:val="24"/>
          <w:shd w:val="clear" w:color="auto" w:fill="FFFFFF"/>
        </w:rPr>
        <w:t>2018) &lt;https://www.genealogieonline.nl/en/maximum-test/I6000000000424683032.php&gt; [accessed 30 October 2018].</w:t>
      </w:r>
    </w:p>
    <w:p w14:paraId="4C5E68D5" w14:textId="77777777" w:rsidR="00D534CE" w:rsidRPr="00061240" w:rsidRDefault="00D534CE">
      <w:pPr>
        <w:rPr>
          <w:rFonts w:cstheme="minorHAnsi"/>
          <w:color w:val="000000"/>
          <w:sz w:val="24"/>
          <w:szCs w:val="24"/>
          <w:shd w:val="clear" w:color="auto" w:fill="FFFFFF"/>
        </w:rPr>
      </w:pPr>
      <w:proofErr w:type="spellStart"/>
      <w:r w:rsidRPr="00061240">
        <w:rPr>
          <w:rFonts w:cstheme="minorHAnsi"/>
          <w:color w:val="000000"/>
          <w:sz w:val="24"/>
          <w:szCs w:val="24"/>
          <w:shd w:val="clear" w:color="auto" w:fill="FFFFFF"/>
        </w:rPr>
        <w:t>Malaterra</w:t>
      </w:r>
      <w:proofErr w:type="spellEnd"/>
      <w:r w:rsidRPr="00061240">
        <w:rPr>
          <w:rFonts w:cstheme="minorHAnsi"/>
          <w:color w:val="000000"/>
          <w:sz w:val="24"/>
          <w:szCs w:val="24"/>
          <w:shd w:val="clear" w:color="auto" w:fill="FFFFFF"/>
        </w:rPr>
        <w:t>, Geoffrey, </w:t>
      </w:r>
      <w:r w:rsidRPr="00061240">
        <w:rPr>
          <w:rFonts w:cstheme="minorHAnsi"/>
          <w:iCs/>
          <w:color w:val="000000"/>
          <w:sz w:val="24"/>
          <w:szCs w:val="24"/>
          <w:shd w:val="clear" w:color="auto" w:fill="FFFFFF"/>
        </w:rPr>
        <w:t>The Deeds of Count Roger of Calabria and Sicily and of Duke Robert Guiscard his brother.</w:t>
      </w:r>
      <w:r w:rsidRPr="00061240">
        <w:rPr>
          <w:rFonts w:cstheme="minorHAnsi"/>
          <w:color w:val="000000"/>
          <w:sz w:val="24"/>
          <w:szCs w:val="24"/>
          <w:shd w:val="clear" w:color="auto" w:fill="FFFFFF"/>
        </w:rPr>
        <w:t>, trans. by Loud, G.A</w:t>
      </w:r>
      <w:r w:rsidRPr="00061240">
        <w:rPr>
          <w:rFonts w:cstheme="minorHAnsi"/>
          <w:color w:val="000000"/>
          <w:sz w:val="24"/>
          <w:szCs w:val="24"/>
          <w:shd w:val="clear" w:color="auto" w:fill="FFFFFF"/>
        </w:rPr>
        <w:t>.</w:t>
      </w:r>
    </w:p>
    <w:p w14:paraId="5CE891DD" w14:textId="77777777" w:rsidR="00D534CE" w:rsidRPr="00061240" w:rsidRDefault="00D534CE">
      <w:pPr>
        <w:rPr>
          <w:rFonts w:cstheme="minorHAnsi"/>
          <w:sz w:val="24"/>
          <w:szCs w:val="24"/>
        </w:rPr>
      </w:pPr>
      <w:r w:rsidRPr="00061240">
        <w:rPr>
          <w:rFonts w:cstheme="minorHAnsi"/>
          <w:iCs/>
          <w:sz w:val="24"/>
          <w:szCs w:val="24"/>
          <w:shd w:val="clear" w:color="auto" w:fill="FFFFFF"/>
        </w:rPr>
        <w:t>The Song of Roland</w:t>
      </w:r>
      <w:r w:rsidRPr="00061240">
        <w:rPr>
          <w:rFonts w:cstheme="minorHAnsi"/>
          <w:sz w:val="24"/>
          <w:szCs w:val="24"/>
          <w:shd w:val="clear" w:color="auto" w:fill="FFFFFF"/>
        </w:rPr>
        <w:t>, ed. by Burgess. G (London: 1990).</w:t>
      </w:r>
    </w:p>
    <w:sectPr w:rsidR="00D534CE" w:rsidRPr="000612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91FBA" w14:textId="77777777" w:rsidR="00E94C5E" w:rsidRDefault="00E94C5E" w:rsidP="00E50E91">
      <w:pPr>
        <w:spacing w:after="0" w:line="240" w:lineRule="auto"/>
      </w:pPr>
      <w:r>
        <w:separator/>
      </w:r>
    </w:p>
  </w:endnote>
  <w:endnote w:type="continuationSeparator" w:id="0">
    <w:p w14:paraId="57607317" w14:textId="77777777" w:rsidR="00E94C5E" w:rsidRDefault="00E94C5E" w:rsidP="00E50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1C3B7" w14:textId="77777777" w:rsidR="00E94C5E" w:rsidRDefault="00E94C5E" w:rsidP="00E50E91">
      <w:pPr>
        <w:spacing w:after="0" w:line="240" w:lineRule="auto"/>
      </w:pPr>
      <w:r>
        <w:separator/>
      </w:r>
    </w:p>
  </w:footnote>
  <w:footnote w:type="continuationSeparator" w:id="0">
    <w:p w14:paraId="0E87983D" w14:textId="77777777" w:rsidR="00E94C5E" w:rsidRDefault="00E94C5E" w:rsidP="00E50E91">
      <w:pPr>
        <w:spacing w:after="0" w:line="240" w:lineRule="auto"/>
      </w:pPr>
      <w:r>
        <w:continuationSeparator/>
      </w:r>
    </w:p>
  </w:footnote>
  <w:footnote w:id="1">
    <w:p w14:paraId="2EB621EE" w14:textId="123F7A58" w:rsidR="0021592D" w:rsidRPr="00061240" w:rsidRDefault="0021592D">
      <w:pPr>
        <w:pStyle w:val="FootnoteText"/>
        <w:rPr>
          <w:rFonts w:cstheme="minorHAnsi"/>
        </w:rPr>
      </w:pPr>
      <w:r w:rsidRPr="00061240">
        <w:rPr>
          <w:rStyle w:val="FootnoteReference"/>
          <w:rFonts w:cstheme="minorHAnsi"/>
        </w:rPr>
        <w:footnoteRef/>
      </w:r>
      <w:r w:rsidRPr="00061240">
        <w:rPr>
          <w:rFonts w:cstheme="minorHAnsi"/>
        </w:rPr>
        <w:t xml:space="preserve"> </w:t>
      </w:r>
      <w:proofErr w:type="spellStart"/>
      <w:r w:rsidRPr="00061240">
        <w:rPr>
          <w:rFonts w:cstheme="minorHAnsi"/>
          <w:color w:val="000000"/>
          <w:shd w:val="clear" w:color="auto" w:fill="FFFFFF"/>
        </w:rPr>
        <w:t>Genealogie</w:t>
      </w:r>
      <w:proofErr w:type="spellEnd"/>
      <w:r w:rsidRPr="00061240">
        <w:rPr>
          <w:rFonts w:cstheme="minorHAnsi"/>
          <w:color w:val="000000"/>
          <w:shd w:val="clear" w:color="auto" w:fill="FFFFFF"/>
        </w:rPr>
        <w:t xml:space="preserve"> Online, </w:t>
      </w:r>
      <w:r w:rsidRPr="00061240">
        <w:rPr>
          <w:rFonts w:cstheme="minorHAnsi"/>
          <w:i/>
          <w:iCs/>
          <w:color w:val="000000"/>
          <w:shd w:val="clear" w:color="auto" w:fill="FFFFFF"/>
        </w:rPr>
        <w:t xml:space="preserve">Tancred Guiscard (Tancred) de </w:t>
      </w:r>
      <w:proofErr w:type="spellStart"/>
      <w:proofErr w:type="gramStart"/>
      <w:r w:rsidRPr="00061240">
        <w:rPr>
          <w:rFonts w:cstheme="minorHAnsi"/>
          <w:i/>
          <w:iCs/>
          <w:color w:val="000000"/>
          <w:shd w:val="clear" w:color="auto" w:fill="FFFFFF"/>
        </w:rPr>
        <w:t>Hauteville</w:t>
      </w:r>
      <w:proofErr w:type="spellEnd"/>
      <w:r w:rsidRPr="00061240">
        <w:rPr>
          <w:rFonts w:cstheme="minorHAnsi"/>
          <w:color w:val="000000"/>
          <w:shd w:val="clear" w:color="auto" w:fill="FFFFFF"/>
        </w:rPr>
        <w:t>(</w:t>
      </w:r>
      <w:proofErr w:type="gramEnd"/>
      <w:r w:rsidRPr="00061240">
        <w:rPr>
          <w:rFonts w:cstheme="minorHAnsi"/>
          <w:color w:val="000000"/>
          <w:shd w:val="clear" w:color="auto" w:fill="FFFFFF"/>
        </w:rPr>
        <w:t>2018) &lt;https://www.genealogieonline.nl/en/maximum-test/I6000000000424683032.php&gt; [accessed 30 October 2018].</w:t>
      </w:r>
    </w:p>
  </w:footnote>
  <w:footnote w:id="2">
    <w:p w14:paraId="33157E73" w14:textId="09F77D84" w:rsidR="00946A56" w:rsidRPr="00061240" w:rsidRDefault="00946A56">
      <w:pPr>
        <w:pStyle w:val="FootnoteText"/>
        <w:rPr>
          <w:rFonts w:cstheme="minorHAnsi"/>
        </w:rPr>
      </w:pPr>
      <w:r w:rsidRPr="00061240">
        <w:rPr>
          <w:rStyle w:val="FootnoteReference"/>
          <w:rFonts w:cstheme="minorHAnsi"/>
        </w:rPr>
        <w:footnoteRef/>
      </w:r>
      <w:r w:rsidRPr="00061240">
        <w:rPr>
          <w:rFonts w:cstheme="minorHAnsi"/>
        </w:rPr>
        <w:t xml:space="preserve"> </w:t>
      </w:r>
      <w:proofErr w:type="spellStart"/>
      <w:r w:rsidRPr="00061240">
        <w:rPr>
          <w:rFonts w:cstheme="minorHAnsi"/>
          <w:color w:val="000000"/>
          <w:shd w:val="clear" w:color="auto" w:fill="FFFFFF"/>
        </w:rPr>
        <w:t>Genealogie</w:t>
      </w:r>
      <w:proofErr w:type="spellEnd"/>
      <w:r w:rsidRPr="00061240">
        <w:rPr>
          <w:rFonts w:cstheme="minorHAnsi"/>
          <w:color w:val="000000"/>
          <w:shd w:val="clear" w:color="auto" w:fill="FFFFFF"/>
        </w:rPr>
        <w:t xml:space="preserve"> Online, </w:t>
      </w:r>
      <w:r w:rsidRPr="00061240">
        <w:rPr>
          <w:rFonts w:cstheme="minorHAnsi"/>
          <w:i/>
          <w:iCs/>
          <w:color w:val="000000"/>
          <w:shd w:val="clear" w:color="auto" w:fill="FFFFFF"/>
        </w:rPr>
        <w:t xml:space="preserve">Tancred Guiscard (Tancred) de </w:t>
      </w:r>
      <w:proofErr w:type="spellStart"/>
      <w:proofErr w:type="gramStart"/>
      <w:r w:rsidRPr="00061240">
        <w:rPr>
          <w:rFonts w:cstheme="minorHAnsi"/>
          <w:i/>
          <w:iCs/>
          <w:color w:val="000000"/>
          <w:shd w:val="clear" w:color="auto" w:fill="FFFFFF"/>
        </w:rPr>
        <w:t>Hauteville</w:t>
      </w:r>
      <w:proofErr w:type="spellEnd"/>
      <w:r w:rsidRPr="00061240">
        <w:rPr>
          <w:rFonts w:cstheme="minorHAnsi"/>
          <w:color w:val="000000"/>
          <w:shd w:val="clear" w:color="auto" w:fill="FFFFFF"/>
        </w:rPr>
        <w:t>(</w:t>
      </w:r>
      <w:proofErr w:type="gramEnd"/>
      <w:r w:rsidRPr="00061240">
        <w:rPr>
          <w:rFonts w:cstheme="minorHAnsi"/>
          <w:color w:val="000000"/>
          <w:shd w:val="clear" w:color="auto" w:fill="FFFFFF"/>
        </w:rPr>
        <w:t>2018) [accessed 30 October 2018].</w:t>
      </w:r>
    </w:p>
  </w:footnote>
  <w:footnote w:id="3">
    <w:p w14:paraId="0AAF5B52" w14:textId="77EDF072" w:rsidR="003805D6" w:rsidRDefault="003805D6">
      <w:pPr>
        <w:pStyle w:val="FootnoteText"/>
      </w:pPr>
      <w:r>
        <w:rPr>
          <w:rStyle w:val="FootnoteReference"/>
        </w:rPr>
        <w:footnoteRef/>
      </w:r>
      <w:r>
        <w:t xml:space="preserve"> </w:t>
      </w:r>
      <w:r w:rsidRPr="00061240">
        <w:rPr>
          <w:rFonts w:cstheme="minorHAnsi"/>
          <w:color w:val="000000"/>
          <w:shd w:val="clear" w:color="auto" w:fill="FFFFFF"/>
        </w:rPr>
        <w:t xml:space="preserve">Geoffrey </w:t>
      </w:r>
      <w:proofErr w:type="spellStart"/>
      <w:r w:rsidRPr="00061240">
        <w:rPr>
          <w:rFonts w:cstheme="minorHAnsi"/>
          <w:color w:val="000000"/>
          <w:shd w:val="clear" w:color="auto" w:fill="FFFFFF"/>
        </w:rPr>
        <w:t>Malaterra</w:t>
      </w:r>
      <w:proofErr w:type="spellEnd"/>
      <w:r w:rsidRPr="00061240">
        <w:rPr>
          <w:rFonts w:cstheme="minorHAnsi"/>
          <w:color w:val="000000"/>
          <w:shd w:val="clear" w:color="auto" w:fill="FFFFFF"/>
        </w:rPr>
        <w:t xml:space="preserve">, </w:t>
      </w:r>
      <w:r w:rsidRPr="00061240">
        <w:rPr>
          <w:rFonts w:cstheme="minorHAnsi"/>
          <w:i/>
          <w:iCs/>
          <w:color w:val="000000"/>
          <w:shd w:val="clear" w:color="auto" w:fill="FFFFFF"/>
        </w:rPr>
        <w:t>The Deeds of Count Roger of Calabria and Sicily and of Duke Robert Guiscard his brother.</w:t>
      </w:r>
      <w:r w:rsidRPr="00061240">
        <w:rPr>
          <w:rFonts w:cstheme="minorHAnsi"/>
          <w:color w:val="000000"/>
          <w:shd w:val="clear" w:color="auto" w:fill="FFFFFF"/>
        </w:rPr>
        <w:t>, trans. by Loud, G.A.</w:t>
      </w:r>
    </w:p>
  </w:footnote>
  <w:footnote w:id="4">
    <w:p w14:paraId="501A912E" w14:textId="205F4DB8" w:rsidR="003805D6" w:rsidRDefault="003805D6">
      <w:pPr>
        <w:pStyle w:val="FootnoteText"/>
      </w:pPr>
      <w:r>
        <w:rPr>
          <w:rStyle w:val="FootnoteReference"/>
        </w:rPr>
        <w:footnoteRef/>
      </w:r>
      <w:r>
        <w:t xml:space="preserve"> </w:t>
      </w:r>
      <w:r w:rsidRPr="00061240">
        <w:rPr>
          <w:rFonts w:cstheme="minorHAnsi"/>
          <w:color w:val="000000"/>
          <w:shd w:val="clear" w:color="auto" w:fill="FFFFFF"/>
        </w:rPr>
        <w:t xml:space="preserve">Geoffrey </w:t>
      </w:r>
      <w:proofErr w:type="spellStart"/>
      <w:r w:rsidRPr="00061240">
        <w:rPr>
          <w:rFonts w:cstheme="minorHAnsi"/>
          <w:color w:val="000000"/>
          <w:shd w:val="clear" w:color="auto" w:fill="FFFFFF"/>
        </w:rPr>
        <w:t>Malaterra</w:t>
      </w:r>
      <w:proofErr w:type="spellEnd"/>
      <w:r w:rsidRPr="00061240">
        <w:rPr>
          <w:rFonts w:cstheme="minorHAnsi"/>
          <w:color w:val="000000"/>
          <w:shd w:val="clear" w:color="auto" w:fill="FFFFFF"/>
        </w:rPr>
        <w:t xml:space="preserve">, </w:t>
      </w:r>
      <w:r w:rsidRPr="00061240">
        <w:rPr>
          <w:rFonts w:cstheme="minorHAnsi"/>
          <w:i/>
          <w:iCs/>
          <w:color w:val="000000"/>
          <w:shd w:val="clear" w:color="auto" w:fill="FFFFFF"/>
        </w:rPr>
        <w:t>The Deeds of Count Roger of Calabria and Sicily and of Duke Robert Guiscard his brother.</w:t>
      </w:r>
      <w:r w:rsidRPr="00061240">
        <w:rPr>
          <w:rFonts w:cstheme="minorHAnsi"/>
          <w:color w:val="000000"/>
          <w:shd w:val="clear" w:color="auto" w:fill="FFFFFF"/>
        </w:rPr>
        <w:t>, trans. by Loud, G.A.</w:t>
      </w:r>
    </w:p>
  </w:footnote>
  <w:footnote w:id="5">
    <w:p w14:paraId="2D0D1B7D" w14:textId="0A6CD095" w:rsidR="003805D6" w:rsidRDefault="003805D6">
      <w:pPr>
        <w:pStyle w:val="FootnoteText"/>
      </w:pPr>
      <w:r>
        <w:rPr>
          <w:rStyle w:val="FootnoteReference"/>
        </w:rPr>
        <w:footnoteRef/>
      </w:r>
      <w:r>
        <w:t xml:space="preserve"> </w:t>
      </w:r>
      <w:r w:rsidRPr="00061240">
        <w:rPr>
          <w:rFonts w:cstheme="minorHAnsi"/>
          <w:color w:val="000000"/>
          <w:shd w:val="clear" w:color="auto" w:fill="FFFFFF"/>
        </w:rPr>
        <w:t xml:space="preserve">Geoffrey </w:t>
      </w:r>
      <w:proofErr w:type="spellStart"/>
      <w:r w:rsidRPr="00061240">
        <w:rPr>
          <w:rFonts w:cstheme="minorHAnsi"/>
          <w:color w:val="000000"/>
          <w:shd w:val="clear" w:color="auto" w:fill="FFFFFF"/>
        </w:rPr>
        <w:t>Malaterra</w:t>
      </w:r>
      <w:proofErr w:type="spellEnd"/>
      <w:r w:rsidRPr="00061240">
        <w:rPr>
          <w:rFonts w:cstheme="minorHAnsi"/>
          <w:color w:val="000000"/>
          <w:shd w:val="clear" w:color="auto" w:fill="FFFFFF"/>
        </w:rPr>
        <w:t xml:space="preserve">, </w:t>
      </w:r>
      <w:r w:rsidRPr="00061240">
        <w:rPr>
          <w:rFonts w:cstheme="minorHAnsi"/>
          <w:i/>
          <w:iCs/>
          <w:color w:val="000000"/>
          <w:shd w:val="clear" w:color="auto" w:fill="FFFFFF"/>
        </w:rPr>
        <w:t>The Deeds of Count Roger of Calabria and Sicily and of Duke Robert Guiscard his brother.</w:t>
      </w:r>
      <w:r w:rsidRPr="00061240">
        <w:rPr>
          <w:rFonts w:cstheme="minorHAnsi"/>
          <w:color w:val="000000"/>
          <w:shd w:val="clear" w:color="auto" w:fill="FFFFFF"/>
        </w:rPr>
        <w:t>, trans. by Loud, G.A.</w:t>
      </w:r>
    </w:p>
  </w:footnote>
  <w:footnote w:id="6">
    <w:p w14:paraId="176993E5" w14:textId="06EFD4AC" w:rsidR="00F21F9A" w:rsidRPr="00061240" w:rsidRDefault="00F21F9A" w:rsidP="00F21F9A">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footnote>
  <w:footnote w:id="7">
    <w:p w14:paraId="3703F4AA" w14:textId="016F472B" w:rsidR="00F21F9A" w:rsidRPr="00601C04" w:rsidRDefault="00F21F9A" w:rsidP="00601C04">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footnote>
  <w:footnote w:id="8">
    <w:p w14:paraId="01579437" w14:textId="2509FE1C" w:rsidR="00B25301" w:rsidRPr="00601C04" w:rsidRDefault="00B25301" w:rsidP="00601C04">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footnote>
  <w:footnote w:id="9">
    <w:p w14:paraId="3FBD27D4" w14:textId="0B664893" w:rsidR="00A41E46" w:rsidRPr="00601C04" w:rsidRDefault="00A41E46" w:rsidP="00601C04">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footnote>
  <w:footnote w:id="10">
    <w:p w14:paraId="64E0E821" w14:textId="6DFAEA8E" w:rsidR="00A41E46" w:rsidRPr="00601C04" w:rsidRDefault="00A41E46" w:rsidP="00601C04">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footnote>
  <w:footnote w:id="11">
    <w:p w14:paraId="704DCE67" w14:textId="70318B22" w:rsidR="007B6D8E" w:rsidRPr="00061240" w:rsidRDefault="007B6D8E">
      <w:pPr>
        <w:pStyle w:val="FootnoteText"/>
        <w:rPr>
          <w:rFonts w:cstheme="minorHAnsi"/>
        </w:rPr>
      </w:pPr>
      <w:r w:rsidRPr="00061240">
        <w:rPr>
          <w:rStyle w:val="FootnoteReference"/>
          <w:rFonts w:cstheme="minorHAnsi"/>
        </w:rPr>
        <w:footnoteRef/>
      </w:r>
      <w:r w:rsidRPr="00061240">
        <w:rPr>
          <w:rFonts w:cstheme="minorHAnsi"/>
        </w:rPr>
        <w:t xml:space="preserve"> </w:t>
      </w:r>
      <w:r w:rsidRPr="00061240">
        <w:rPr>
          <w:rFonts w:cstheme="minorHAnsi"/>
          <w:color w:val="000000"/>
          <w:shd w:val="clear" w:color="auto" w:fill="FFFFFF"/>
        </w:rPr>
        <w:t xml:space="preserve">Geoffrey </w:t>
      </w:r>
      <w:proofErr w:type="spellStart"/>
      <w:r w:rsidRPr="00061240">
        <w:rPr>
          <w:rFonts w:cstheme="minorHAnsi"/>
          <w:color w:val="000000"/>
          <w:shd w:val="clear" w:color="auto" w:fill="FFFFFF"/>
        </w:rPr>
        <w:t>Malaterra</w:t>
      </w:r>
      <w:proofErr w:type="spellEnd"/>
      <w:r w:rsidRPr="00061240">
        <w:rPr>
          <w:rFonts w:cstheme="minorHAnsi"/>
          <w:color w:val="000000"/>
          <w:shd w:val="clear" w:color="auto" w:fill="FFFFFF"/>
        </w:rPr>
        <w:t xml:space="preserve">, </w:t>
      </w:r>
      <w:r w:rsidRPr="00061240">
        <w:rPr>
          <w:rFonts w:cstheme="minorHAnsi"/>
          <w:i/>
          <w:iCs/>
          <w:color w:val="000000"/>
          <w:shd w:val="clear" w:color="auto" w:fill="FFFFFF"/>
        </w:rPr>
        <w:t>The Deeds of Count Roger of Calabria and Sicily and of Duke Robert Guiscard his brother.</w:t>
      </w:r>
      <w:r w:rsidRPr="00061240">
        <w:rPr>
          <w:rFonts w:cstheme="minorHAnsi"/>
          <w:color w:val="000000"/>
          <w:shd w:val="clear" w:color="auto" w:fill="FFFFFF"/>
        </w:rPr>
        <w:t>, trans. by Loud, G.A.</w:t>
      </w:r>
    </w:p>
  </w:footnote>
  <w:footnote w:id="12">
    <w:p w14:paraId="60BE0950" w14:textId="77777777" w:rsidR="00EB4FD2" w:rsidRPr="00061240" w:rsidRDefault="00EB4FD2" w:rsidP="00EB4FD2">
      <w:pPr>
        <w:rPr>
          <w:rFonts w:cstheme="minorHAnsi"/>
          <w:sz w:val="20"/>
          <w:szCs w:val="20"/>
          <w:u w:val="single"/>
        </w:rPr>
      </w:pPr>
      <w:r w:rsidRPr="00061240">
        <w:rPr>
          <w:rStyle w:val="FootnoteReference"/>
          <w:rFonts w:cstheme="minorHAnsi"/>
          <w:sz w:val="20"/>
          <w:szCs w:val="20"/>
        </w:rPr>
        <w:footnoteRef/>
      </w:r>
      <w:r w:rsidRPr="00061240">
        <w:rPr>
          <w:rFonts w:cstheme="minorHAnsi"/>
          <w:sz w:val="20"/>
          <w:szCs w:val="20"/>
        </w:rPr>
        <w:t xml:space="preserve"> </w:t>
      </w:r>
      <w:r w:rsidRPr="00061240">
        <w:rPr>
          <w:rFonts w:cstheme="minorHAnsi"/>
          <w:color w:val="000000"/>
          <w:sz w:val="20"/>
          <w:szCs w:val="20"/>
          <w:shd w:val="clear" w:color="auto" w:fill="FFFFFF"/>
        </w:rPr>
        <w:t xml:space="preserve">Geoffrey </w:t>
      </w:r>
      <w:proofErr w:type="spellStart"/>
      <w:r w:rsidRPr="00061240">
        <w:rPr>
          <w:rFonts w:cstheme="minorHAnsi"/>
          <w:color w:val="000000"/>
          <w:sz w:val="20"/>
          <w:szCs w:val="20"/>
          <w:shd w:val="clear" w:color="auto" w:fill="FFFFFF"/>
        </w:rPr>
        <w:t>Malaterra</w:t>
      </w:r>
      <w:proofErr w:type="spellEnd"/>
      <w:r w:rsidRPr="00061240">
        <w:rPr>
          <w:rFonts w:cstheme="minorHAnsi"/>
          <w:color w:val="000000"/>
          <w:sz w:val="20"/>
          <w:szCs w:val="20"/>
          <w:shd w:val="clear" w:color="auto" w:fill="FFFFFF"/>
        </w:rPr>
        <w:t xml:space="preserve">, </w:t>
      </w:r>
      <w:r w:rsidRPr="00061240">
        <w:rPr>
          <w:rFonts w:cstheme="minorHAnsi"/>
          <w:i/>
          <w:iCs/>
          <w:color w:val="000000"/>
          <w:sz w:val="20"/>
          <w:szCs w:val="20"/>
          <w:shd w:val="clear" w:color="auto" w:fill="FFFFFF"/>
        </w:rPr>
        <w:t>The Deeds of Count Roger of Calabria and Sicily and of Duke Robert Guiscard his brother.</w:t>
      </w:r>
      <w:r w:rsidRPr="00061240">
        <w:rPr>
          <w:rFonts w:cstheme="minorHAnsi"/>
          <w:color w:val="000000"/>
          <w:sz w:val="20"/>
          <w:szCs w:val="20"/>
          <w:shd w:val="clear" w:color="auto" w:fill="FFFFFF"/>
        </w:rPr>
        <w:t>, trans. by Loud, G.A.</w:t>
      </w:r>
    </w:p>
    <w:p w14:paraId="7578366C" w14:textId="77777777" w:rsidR="00EB4FD2" w:rsidRPr="00061240" w:rsidRDefault="00EB4FD2" w:rsidP="00EB4FD2">
      <w:pPr>
        <w:pStyle w:val="FootnoteText"/>
        <w:rPr>
          <w:rFonts w:cstheme="minorHAnsi"/>
        </w:rPr>
      </w:pPr>
    </w:p>
  </w:footnote>
  <w:footnote w:id="13">
    <w:p w14:paraId="0CEAEC73" w14:textId="77777777" w:rsidR="00061240" w:rsidRPr="0093469D" w:rsidRDefault="00061240" w:rsidP="00061240">
      <w:pPr>
        <w:pStyle w:val="FootnoteText"/>
        <w:rPr>
          <w:sz w:val="22"/>
          <w:szCs w:val="22"/>
        </w:rPr>
      </w:pPr>
      <w:r w:rsidRPr="00061240">
        <w:rPr>
          <w:rStyle w:val="FootnoteReference"/>
          <w:rFonts w:cstheme="minorHAnsi"/>
        </w:rPr>
        <w:footnoteRef/>
      </w:r>
      <w:r w:rsidRPr="00061240">
        <w:rPr>
          <w:rFonts w:cstheme="minorHAnsi"/>
        </w:rPr>
        <w:t xml:space="preserve"> </w:t>
      </w:r>
      <w:r w:rsidRPr="00061240">
        <w:rPr>
          <w:rFonts w:cstheme="minorHAnsi"/>
          <w:shd w:val="clear" w:color="auto" w:fill="FFFFFF"/>
        </w:rPr>
        <w:t>‘</w:t>
      </w:r>
      <w:r w:rsidRPr="00061240">
        <w:rPr>
          <w:rFonts w:cstheme="minorHAnsi"/>
          <w:i/>
          <w:iCs/>
          <w:shd w:val="clear" w:color="auto" w:fill="FFFFFF"/>
        </w:rPr>
        <w:t>The Song of Roland’</w:t>
      </w:r>
      <w:r w:rsidRPr="00061240">
        <w:rPr>
          <w:rFonts w:cstheme="minorHAnsi"/>
          <w:shd w:val="clear" w:color="auto" w:fill="FFFFFF"/>
        </w:rPr>
        <w:t>, ed. by Burgess. G (London: 1990).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725"/>
    <w:rsid w:val="000368C5"/>
    <w:rsid w:val="00061240"/>
    <w:rsid w:val="0015506E"/>
    <w:rsid w:val="0021592D"/>
    <w:rsid w:val="00354C63"/>
    <w:rsid w:val="003805D6"/>
    <w:rsid w:val="00385F9E"/>
    <w:rsid w:val="004466B8"/>
    <w:rsid w:val="00465E63"/>
    <w:rsid w:val="00500D28"/>
    <w:rsid w:val="00505F0F"/>
    <w:rsid w:val="00601C04"/>
    <w:rsid w:val="006F3ECA"/>
    <w:rsid w:val="007352F3"/>
    <w:rsid w:val="007B6D8E"/>
    <w:rsid w:val="0082062F"/>
    <w:rsid w:val="00881658"/>
    <w:rsid w:val="008F7DC0"/>
    <w:rsid w:val="00937096"/>
    <w:rsid w:val="00946A56"/>
    <w:rsid w:val="00974A82"/>
    <w:rsid w:val="00974DD9"/>
    <w:rsid w:val="00A41E46"/>
    <w:rsid w:val="00A530A3"/>
    <w:rsid w:val="00AB249C"/>
    <w:rsid w:val="00B136DC"/>
    <w:rsid w:val="00B25301"/>
    <w:rsid w:val="00C25EAF"/>
    <w:rsid w:val="00CD0366"/>
    <w:rsid w:val="00D347D4"/>
    <w:rsid w:val="00D534CE"/>
    <w:rsid w:val="00E43A3D"/>
    <w:rsid w:val="00E50E91"/>
    <w:rsid w:val="00E94C5E"/>
    <w:rsid w:val="00EB4FD2"/>
    <w:rsid w:val="00EF032D"/>
    <w:rsid w:val="00F04605"/>
    <w:rsid w:val="00F21A4A"/>
    <w:rsid w:val="00F21F9A"/>
    <w:rsid w:val="00F83725"/>
    <w:rsid w:val="00F83E6B"/>
    <w:rsid w:val="00F84A30"/>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C0D50B"/>
  <w15:chartTrackingRefBased/>
  <w15:docId w15:val="{BA4ED8C9-1133-49C1-8A74-76D37F60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E91"/>
    <w:rPr>
      <w:color w:val="0563C1" w:themeColor="hyperlink"/>
      <w:u w:val="single"/>
    </w:rPr>
  </w:style>
  <w:style w:type="character" w:styleId="UnresolvedMention">
    <w:name w:val="Unresolved Mention"/>
    <w:basedOn w:val="DefaultParagraphFont"/>
    <w:uiPriority w:val="99"/>
    <w:semiHidden/>
    <w:unhideWhenUsed/>
    <w:rsid w:val="00E50E91"/>
    <w:rPr>
      <w:color w:val="605E5C"/>
      <w:shd w:val="clear" w:color="auto" w:fill="E1DFDD"/>
    </w:rPr>
  </w:style>
  <w:style w:type="paragraph" w:styleId="FootnoteText">
    <w:name w:val="footnote text"/>
    <w:basedOn w:val="Normal"/>
    <w:link w:val="FootnoteTextChar"/>
    <w:uiPriority w:val="99"/>
    <w:semiHidden/>
    <w:unhideWhenUsed/>
    <w:rsid w:val="00E50E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0E91"/>
    <w:rPr>
      <w:sz w:val="20"/>
      <w:szCs w:val="20"/>
    </w:rPr>
  </w:style>
  <w:style w:type="character" w:styleId="FootnoteReference">
    <w:name w:val="footnote reference"/>
    <w:basedOn w:val="DefaultParagraphFont"/>
    <w:uiPriority w:val="99"/>
    <w:semiHidden/>
    <w:unhideWhenUsed/>
    <w:rsid w:val="00E50E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8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enealogieonline.nl/en/maximum-test/I6000000000424686458.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ED9A2-221D-444B-B212-B9582B08C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1233</Words>
  <Characters>5810</Characters>
  <Application>Microsoft Office Word</Application>
  <DocSecurity>0</DocSecurity>
  <Lines>101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31</cp:revision>
  <dcterms:created xsi:type="dcterms:W3CDTF">2018-10-29T14:35:00Z</dcterms:created>
  <dcterms:modified xsi:type="dcterms:W3CDTF">2018-10-30T19:15:00Z</dcterms:modified>
</cp:coreProperties>
</file>