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B59528" w14:textId="77777777" w:rsidR="00AE0CC6" w:rsidRPr="00AA071C" w:rsidRDefault="00AE0CC6" w:rsidP="00AE0CC6">
      <w:pPr>
        <w:spacing w:after="0" w:line="480" w:lineRule="auto"/>
        <w:rPr>
          <w:rFonts w:ascii="Arial" w:eastAsia="Times New Roman" w:hAnsi="Arial" w:cs="Arial"/>
          <w:b/>
          <w:sz w:val="24"/>
          <w:szCs w:val="24"/>
          <w:lang w:eastAsia="en-GB"/>
        </w:rPr>
      </w:pPr>
      <w:r w:rsidRPr="00AA071C">
        <w:rPr>
          <w:rFonts w:ascii="Arial" w:eastAsia="Times New Roman" w:hAnsi="Arial" w:cs="Arial"/>
          <w:b/>
          <w:sz w:val="24"/>
          <w:szCs w:val="24"/>
          <w:lang w:eastAsia="en-GB"/>
        </w:rPr>
        <w:t xml:space="preserve">Name - </w:t>
      </w:r>
      <w:r w:rsidRPr="00AA071C">
        <w:rPr>
          <w:rFonts w:ascii="Arial" w:eastAsia="Times New Roman" w:hAnsi="Arial" w:cs="Arial"/>
          <w:sz w:val="24"/>
          <w:szCs w:val="24"/>
          <w:lang w:eastAsia="en-GB"/>
        </w:rPr>
        <w:t>Lee Evans</w:t>
      </w:r>
    </w:p>
    <w:p w14:paraId="3C281CA9" w14:textId="77777777" w:rsidR="00AE0CC6" w:rsidRPr="00AA071C" w:rsidRDefault="00AE0CC6" w:rsidP="00AE0CC6">
      <w:pPr>
        <w:spacing w:after="0" w:line="480" w:lineRule="auto"/>
        <w:rPr>
          <w:rFonts w:ascii="Arial" w:eastAsia="Times New Roman" w:hAnsi="Arial" w:cs="Arial"/>
          <w:b/>
          <w:sz w:val="24"/>
          <w:szCs w:val="24"/>
          <w:lang w:eastAsia="en-GB"/>
        </w:rPr>
      </w:pPr>
      <w:r w:rsidRPr="00AA071C">
        <w:rPr>
          <w:rFonts w:ascii="Arial" w:eastAsia="Times New Roman" w:hAnsi="Arial" w:cs="Arial"/>
          <w:b/>
          <w:sz w:val="24"/>
          <w:szCs w:val="24"/>
          <w:lang w:eastAsia="en-GB"/>
        </w:rPr>
        <w:t xml:space="preserve">Student ID number - </w:t>
      </w:r>
      <w:r w:rsidRPr="00AA071C">
        <w:rPr>
          <w:rFonts w:ascii="Arial" w:eastAsia="Times New Roman" w:hAnsi="Arial" w:cs="Arial"/>
          <w:sz w:val="24"/>
          <w:szCs w:val="24"/>
          <w:lang w:eastAsia="en-GB"/>
        </w:rPr>
        <w:t>1920582</w:t>
      </w:r>
    </w:p>
    <w:p w14:paraId="69E06645" w14:textId="77777777" w:rsidR="00AE0CC6" w:rsidRPr="00AA071C" w:rsidRDefault="00AE0CC6" w:rsidP="00AE0CC6">
      <w:pPr>
        <w:rPr>
          <w:sz w:val="24"/>
          <w:szCs w:val="24"/>
        </w:rPr>
      </w:pPr>
      <w:r w:rsidRPr="00AA071C">
        <w:rPr>
          <w:rFonts w:ascii="Arial" w:eastAsia="Times New Roman" w:hAnsi="Arial" w:cs="Arial"/>
          <w:b/>
          <w:sz w:val="24"/>
          <w:szCs w:val="24"/>
          <w:lang w:eastAsia="en-GB"/>
        </w:rPr>
        <w:t xml:space="preserve">Module - </w:t>
      </w:r>
      <w:r w:rsidRPr="00AA071C">
        <w:rPr>
          <w:rFonts w:ascii="Arial" w:eastAsia="Times New Roman" w:hAnsi="Arial" w:cs="Arial"/>
          <w:sz w:val="24"/>
          <w:szCs w:val="24"/>
          <w:lang w:eastAsia="en-GB"/>
        </w:rPr>
        <w:t>Operational Policing Practice 2</w:t>
      </w:r>
      <w:r w:rsidRPr="00AA071C">
        <w:rPr>
          <w:rFonts w:ascii="Arial" w:eastAsia="Times New Roman" w:hAnsi="Arial" w:cs="Arial"/>
          <w:b/>
          <w:sz w:val="24"/>
          <w:szCs w:val="24"/>
          <w:lang w:eastAsia="en-GB"/>
        </w:rPr>
        <w:t xml:space="preserve"> </w:t>
      </w:r>
    </w:p>
    <w:p w14:paraId="60C04DF7" w14:textId="77777777" w:rsidR="00AE0CC6" w:rsidRPr="00AA071C" w:rsidRDefault="00AE0CC6" w:rsidP="00AE0CC6">
      <w:pPr>
        <w:rPr>
          <w:sz w:val="24"/>
          <w:szCs w:val="24"/>
        </w:rPr>
      </w:pPr>
      <w:r w:rsidRPr="00AA071C">
        <w:rPr>
          <w:rFonts w:ascii="Arial" w:eastAsia="Times New Roman" w:hAnsi="Arial" w:cs="Arial"/>
          <w:b/>
          <w:sz w:val="24"/>
          <w:szCs w:val="24"/>
          <w:lang w:eastAsia="en-GB"/>
        </w:rPr>
        <w:t xml:space="preserve">Module Code - </w:t>
      </w:r>
      <w:r w:rsidRPr="00AA071C">
        <w:rPr>
          <w:rFonts w:ascii="Arial" w:eastAsia="Times New Roman" w:hAnsi="Arial" w:cs="Arial"/>
          <w:sz w:val="24"/>
          <w:szCs w:val="24"/>
          <w:lang w:eastAsia="en-GB"/>
        </w:rPr>
        <w:t>BMPP5002D</w:t>
      </w:r>
    </w:p>
    <w:p w14:paraId="4C7BE1F5" w14:textId="77777777" w:rsidR="00AE0CC6" w:rsidRPr="00AA071C" w:rsidRDefault="00AE0CC6" w:rsidP="00AE0CC6">
      <w:pPr>
        <w:rPr>
          <w:sz w:val="24"/>
          <w:szCs w:val="24"/>
        </w:rPr>
      </w:pPr>
      <w:r w:rsidRPr="00AA071C">
        <w:rPr>
          <w:rFonts w:ascii="Arial" w:eastAsia="Times New Roman" w:hAnsi="Arial" w:cs="Arial"/>
          <w:b/>
          <w:sz w:val="24"/>
          <w:szCs w:val="24"/>
          <w:lang w:eastAsia="en-GB"/>
        </w:rPr>
        <w:t xml:space="preserve">Assignment Title - </w:t>
      </w:r>
      <w:r w:rsidRPr="00AA071C">
        <w:rPr>
          <w:rFonts w:ascii="Arial" w:eastAsia="Times New Roman" w:hAnsi="Arial" w:cs="Arial"/>
          <w:sz w:val="24"/>
          <w:szCs w:val="24"/>
          <w:lang w:eastAsia="en-GB"/>
        </w:rPr>
        <w:t>Assignment 2</w:t>
      </w:r>
    </w:p>
    <w:p w14:paraId="47985D0E" w14:textId="77777777" w:rsidR="00AE0CC6" w:rsidRPr="00AA071C" w:rsidRDefault="00AE0CC6" w:rsidP="00AE0CC6">
      <w:pPr>
        <w:spacing w:after="0" w:line="480" w:lineRule="auto"/>
        <w:rPr>
          <w:rFonts w:ascii="Arial" w:eastAsia="Times New Roman" w:hAnsi="Arial" w:cs="Arial"/>
          <w:b/>
          <w:sz w:val="24"/>
          <w:szCs w:val="24"/>
          <w:lang w:eastAsia="en-GB"/>
        </w:rPr>
      </w:pPr>
    </w:p>
    <w:p w14:paraId="3B36AEE3" w14:textId="77777777" w:rsidR="00D151A5" w:rsidRPr="00D151A5" w:rsidRDefault="00AE0CC6" w:rsidP="00D151A5">
      <w:pPr>
        <w:spacing w:after="0" w:line="240" w:lineRule="auto"/>
        <w:rPr>
          <w:rFonts w:ascii="Trebuchet MS" w:eastAsia="Times New Roman" w:hAnsi="Trebuchet MS" w:cs="Arial"/>
          <w:sz w:val="24"/>
          <w:szCs w:val="24"/>
          <w:lang w:eastAsia="en-GB"/>
        </w:rPr>
      </w:pPr>
      <w:r w:rsidRPr="00D151A5">
        <w:rPr>
          <w:rFonts w:ascii="Arial" w:eastAsia="Times New Roman" w:hAnsi="Arial" w:cs="Arial"/>
          <w:b/>
          <w:sz w:val="24"/>
          <w:szCs w:val="24"/>
          <w:lang w:eastAsia="en-GB"/>
        </w:rPr>
        <w:t xml:space="preserve">Title - </w:t>
      </w:r>
      <w:r w:rsidR="00D151A5" w:rsidRPr="00D151A5">
        <w:rPr>
          <w:rFonts w:ascii="Arial" w:eastAsia="Times New Roman" w:hAnsi="Arial" w:cs="Arial"/>
          <w:sz w:val="24"/>
          <w:szCs w:val="24"/>
          <w:lang w:eastAsia="en-GB"/>
        </w:rPr>
        <w:t>Evaluate the disruption options available to target criminal activity on the road network. (2000 words)</w:t>
      </w:r>
    </w:p>
    <w:p w14:paraId="3BE01B46" w14:textId="77777777" w:rsidR="00AE0CC6" w:rsidRDefault="00AE0CC6" w:rsidP="00AE0CC6">
      <w:pPr>
        <w:spacing w:after="0" w:line="480" w:lineRule="auto"/>
        <w:rPr>
          <w:rFonts w:ascii="Arial" w:eastAsia="Times New Roman" w:hAnsi="Arial" w:cs="Arial"/>
          <w:b/>
          <w:sz w:val="24"/>
          <w:szCs w:val="24"/>
          <w:lang w:eastAsia="en-GB"/>
        </w:rPr>
      </w:pPr>
    </w:p>
    <w:p w14:paraId="1F8319FC" w14:textId="77777777" w:rsidR="00046538" w:rsidRPr="00AE0CC6" w:rsidRDefault="00793A8D" w:rsidP="00AE0CC6">
      <w:pPr>
        <w:spacing w:after="0" w:line="480" w:lineRule="auto"/>
        <w:rPr>
          <w:rFonts w:ascii="Arial" w:eastAsia="Times New Roman" w:hAnsi="Arial" w:cs="Arial"/>
          <w:b/>
          <w:sz w:val="24"/>
          <w:szCs w:val="24"/>
          <w:lang w:eastAsia="en-GB"/>
        </w:rPr>
      </w:pPr>
      <w:r w:rsidRPr="00AE0CC6">
        <w:rPr>
          <w:rFonts w:ascii="Arial" w:eastAsia="Times New Roman" w:hAnsi="Arial" w:cs="Arial"/>
          <w:b/>
          <w:sz w:val="24"/>
          <w:szCs w:val="24"/>
          <w:lang w:eastAsia="en-GB"/>
        </w:rPr>
        <w:t>Introduction</w:t>
      </w:r>
    </w:p>
    <w:p w14:paraId="03888BF4" w14:textId="77777777" w:rsidR="00793A8D" w:rsidRPr="00AE0CC6" w:rsidRDefault="00FB32F9"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An efficient road network is vital to a </w:t>
      </w:r>
      <w:r w:rsidR="00496015" w:rsidRPr="00AE0CC6">
        <w:rPr>
          <w:rFonts w:ascii="Arial" w:eastAsia="Times New Roman" w:hAnsi="Arial" w:cs="Arial"/>
          <w:sz w:val="24"/>
          <w:szCs w:val="24"/>
          <w:lang w:eastAsia="en-GB"/>
        </w:rPr>
        <w:t>thriving</w:t>
      </w:r>
      <w:r w:rsidRPr="00AE0CC6">
        <w:rPr>
          <w:rFonts w:ascii="Arial" w:eastAsia="Times New Roman" w:hAnsi="Arial" w:cs="Arial"/>
          <w:sz w:val="24"/>
          <w:szCs w:val="24"/>
          <w:lang w:eastAsia="en-GB"/>
        </w:rPr>
        <w:t xml:space="preserve"> economy as nearly 80% of domestic freight in the UK is transported by the road however, what works</w:t>
      </w:r>
      <w:r w:rsidR="00496015" w:rsidRPr="00AE0CC6">
        <w:rPr>
          <w:rFonts w:ascii="Arial" w:eastAsia="Times New Roman" w:hAnsi="Arial" w:cs="Arial"/>
          <w:sz w:val="24"/>
          <w:szCs w:val="24"/>
          <w:lang w:eastAsia="en-GB"/>
        </w:rPr>
        <w:t xml:space="preserve"> for commerce also works for cri</w:t>
      </w:r>
      <w:r w:rsidRPr="00AE0CC6">
        <w:rPr>
          <w:rFonts w:ascii="Arial" w:eastAsia="Times New Roman" w:hAnsi="Arial" w:cs="Arial"/>
          <w:sz w:val="24"/>
          <w:szCs w:val="24"/>
          <w:lang w:eastAsia="en-GB"/>
        </w:rPr>
        <w:t>minals (</w:t>
      </w:r>
      <w:r w:rsidR="00496015" w:rsidRPr="00AE0CC6">
        <w:rPr>
          <w:rFonts w:ascii="Arial" w:eastAsia="Times New Roman" w:hAnsi="Arial" w:cs="Arial"/>
          <w:sz w:val="24"/>
          <w:szCs w:val="24"/>
          <w:lang w:eastAsia="en-GB"/>
        </w:rPr>
        <w:t>Department for Transport, 2020</w:t>
      </w:r>
      <w:r w:rsidRPr="00AE0CC6">
        <w:rPr>
          <w:rFonts w:ascii="Arial" w:eastAsia="Times New Roman" w:hAnsi="Arial" w:cs="Arial"/>
          <w:sz w:val="24"/>
          <w:szCs w:val="24"/>
          <w:lang w:eastAsia="en-GB"/>
        </w:rPr>
        <w:t>).</w:t>
      </w:r>
      <w:r w:rsidR="00496015" w:rsidRPr="00AE0CC6">
        <w:rPr>
          <w:rFonts w:ascii="Arial" w:eastAsia="Times New Roman" w:hAnsi="Arial" w:cs="Arial"/>
          <w:sz w:val="24"/>
          <w:szCs w:val="24"/>
          <w:lang w:eastAsia="en-GB"/>
        </w:rPr>
        <w:t xml:space="preserve"> Criminals</w:t>
      </w:r>
      <w:r w:rsidR="00046538" w:rsidRPr="00AE0CC6">
        <w:rPr>
          <w:rFonts w:ascii="Arial" w:eastAsia="Times New Roman" w:hAnsi="Arial" w:cs="Arial"/>
          <w:sz w:val="24"/>
          <w:szCs w:val="24"/>
          <w:lang w:eastAsia="en-GB"/>
        </w:rPr>
        <w:t xml:space="preserve"> use the roads to commit a range of offences including minor motoring offences to international organised crime (College of Policing, 2013). </w:t>
      </w:r>
      <w:r w:rsidRPr="00AE0CC6">
        <w:rPr>
          <w:rFonts w:ascii="Arial" w:eastAsia="Times New Roman" w:hAnsi="Arial" w:cs="Arial"/>
          <w:sz w:val="24"/>
          <w:szCs w:val="24"/>
          <w:lang w:eastAsia="en-GB"/>
        </w:rPr>
        <w:t>In 2019, 56,800 motoring offenders were prosecuted in Wales (Welsh Government, 2020). To help with this increasing demand, t</w:t>
      </w:r>
      <w:r w:rsidR="00793A8D" w:rsidRPr="00AE0CC6">
        <w:rPr>
          <w:rFonts w:ascii="Arial" w:eastAsia="Times New Roman" w:hAnsi="Arial" w:cs="Arial"/>
          <w:sz w:val="24"/>
          <w:szCs w:val="24"/>
          <w:lang w:eastAsia="en-GB"/>
        </w:rPr>
        <w:t>raffic officers have an array of tools and training to help th</w:t>
      </w:r>
      <w:r w:rsidR="00046538" w:rsidRPr="00AE0CC6">
        <w:rPr>
          <w:rFonts w:ascii="Arial" w:eastAsia="Times New Roman" w:hAnsi="Arial" w:cs="Arial"/>
          <w:sz w:val="24"/>
          <w:szCs w:val="24"/>
          <w:lang w:eastAsia="en-GB"/>
        </w:rPr>
        <w:t>em identify these offend</w:t>
      </w:r>
      <w:r w:rsidRPr="00AE0CC6">
        <w:rPr>
          <w:rFonts w:ascii="Arial" w:eastAsia="Times New Roman" w:hAnsi="Arial" w:cs="Arial"/>
          <w:sz w:val="24"/>
          <w:szCs w:val="24"/>
          <w:lang w:eastAsia="en-GB"/>
        </w:rPr>
        <w:t xml:space="preserve">ers. This includes things like </w:t>
      </w:r>
      <w:r w:rsidR="00046538" w:rsidRPr="00AE0CC6">
        <w:rPr>
          <w:rFonts w:ascii="Arial" w:eastAsia="Times New Roman" w:hAnsi="Arial" w:cs="Arial"/>
          <w:sz w:val="24"/>
          <w:szCs w:val="24"/>
          <w:lang w:eastAsia="en-GB"/>
        </w:rPr>
        <w:t xml:space="preserve">Automated Number Plate Recognition (ANPR) technology, an array of powers and legislation as well as </w:t>
      </w:r>
      <w:r w:rsidR="00793A8D" w:rsidRPr="00AE0CC6">
        <w:rPr>
          <w:rFonts w:ascii="Arial" w:eastAsia="Times New Roman" w:hAnsi="Arial" w:cs="Arial"/>
          <w:sz w:val="24"/>
          <w:szCs w:val="24"/>
          <w:lang w:eastAsia="en-GB"/>
        </w:rPr>
        <w:t xml:space="preserve">information sharing agreements </w:t>
      </w:r>
      <w:r w:rsidR="00046538" w:rsidRPr="00AE0CC6">
        <w:rPr>
          <w:rFonts w:ascii="Arial" w:eastAsia="Times New Roman" w:hAnsi="Arial" w:cs="Arial"/>
          <w:sz w:val="24"/>
          <w:szCs w:val="24"/>
          <w:lang w:eastAsia="en-GB"/>
        </w:rPr>
        <w:t>with partner agencies such as Driver and Vehicle Licensing Agency (DVLA).</w:t>
      </w:r>
    </w:p>
    <w:p w14:paraId="286DB3FC" w14:textId="77777777" w:rsidR="00FB32F9" w:rsidRPr="00AE0CC6" w:rsidRDefault="00FB32F9" w:rsidP="00793A8D">
      <w:pPr>
        <w:spacing w:after="0" w:line="240" w:lineRule="auto"/>
        <w:rPr>
          <w:rFonts w:ascii="Arial" w:eastAsia="Times New Roman" w:hAnsi="Arial" w:cs="Arial"/>
          <w:sz w:val="24"/>
          <w:szCs w:val="24"/>
          <w:lang w:eastAsia="en-GB"/>
        </w:rPr>
      </w:pPr>
    </w:p>
    <w:p w14:paraId="139E81B2" w14:textId="77777777" w:rsidR="00793A8D" w:rsidRPr="00AE0CC6" w:rsidRDefault="00793A8D"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This essay will </w:t>
      </w:r>
      <w:r w:rsidR="00FB32F9" w:rsidRPr="00AE0CC6">
        <w:rPr>
          <w:rFonts w:ascii="Arial" w:eastAsia="Times New Roman" w:hAnsi="Arial" w:cs="Arial"/>
          <w:sz w:val="24"/>
          <w:szCs w:val="24"/>
          <w:lang w:eastAsia="en-GB"/>
        </w:rPr>
        <w:t>explore the various disruption options available to police officers to help target criminal activity on the road network.</w:t>
      </w:r>
    </w:p>
    <w:p w14:paraId="42E25784" w14:textId="77777777" w:rsidR="00046538" w:rsidRPr="00AE0CC6" w:rsidRDefault="00046538" w:rsidP="00793A8D">
      <w:pPr>
        <w:spacing w:after="0" w:line="240" w:lineRule="auto"/>
        <w:rPr>
          <w:rFonts w:ascii="Arial" w:eastAsia="Times New Roman" w:hAnsi="Arial" w:cs="Arial"/>
          <w:sz w:val="24"/>
          <w:szCs w:val="24"/>
          <w:lang w:eastAsia="en-GB"/>
        </w:rPr>
      </w:pPr>
    </w:p>
    <w:p w14:paraId="0044323B" w14:textId="77777777" w:rsidR="00793A8D" w:rsidRPr="00AE0CC6" w:rsidRDefault="00793A8D" w:rsidP="00793A8D">
      <w:pPr>
        <w:spacing w:after="0" w:line="240" w:lineRule="auto"/>
        <w:rPr>
          <w:rFonts w:ascii="Arial" w:eastAsia="Times New Roman" w:hAnsi="Arial" w:cs="Arial"/>
          <w:sz w:val="24"/>
          <w:szCs w:val="24"/>
          <w:lang w:eastAsia="en-GB"/>
        </w:rPr>
      </w:pPr>
    </w:p>
    <w:p w14:paraId="5347BBA7" w14:textId="77777777" w:rsidR="00793A8D" w:rsidRPr="00AE0CC6" w:rsidRDefault="00793A8D" w:rsidP="00793A8D">
      <w:pPr>
        <w:spacing w:after="0" w:line="240" w:lineRule="auto"/>
        <w:rPr>
          <w:rFonts w:ascii="Arial" w:eastAsia="Times New Roman" w:hAnsi="Arial" w:cs="Arial"/>
          <w:b/>
          <w:sz w:val="24"/>
          <w:szCs w:val="24"/>
          <w:lang w:eastAsia="en-GB"/>
        </w:rPr>
      </w:pPr>
      <w:r w:rsidRPr="00AE0CC6">
        <w:rPr>
          <w:rFonts w:ascii="Arial" w:eastAsia="Times New Roman" w:hAnsi="Arial" w:cs="Arial"/>
          <w:b/>
          <w:sz w:val="24"/>
          <w:szCs w:val="24"/>
          <w:lang w:eastAsia="en-GB"/>
        </w:rPr>
        <w:t>Roads Policing</w:t>
      </w:r>
    </w:p>
    <w:p w14:paraId="01F6D4AF" w14:textId="77777777" w:rsidR="00793A8D" w:rsidRPr="00AE0CC6" w:rsidRDefault="00C526DF"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The role and accountabilities of roads policing officers is extremely varied. It includes things like attending road related incidents, providing a visible presence on the road through proactive patrols, controlling the scenes of fatal crashes, providing a tactical response to vehicles that fail to stop and searching of individuals and vehicles which informs intelligence gathering (College of Policing, 2021). </w:t>
      </w:r>
    </w:p>
    <w:p w14:paraId="7549E55C" w14:textId="77777777" w:rsidR="008532E0" w:rsidRPr="00AE0CC6" w:rsidRDefault="008532E0" w:rsidP="00793A8D">
      <w:pPr>
        <w:spacing w:after="0" w:line="240" w:lineRule="auto"/>
        <w:rPr>
          <w:rFonts w:ascii="Arial" w:eastAsia="Times New Roman" w:hAnsi="Arial" w:cs="Arial"/>
          <w:sz w:val="24"/>
          <w:szCs w:val="24"/>
          <w:lang w:eastAsia="en-GB"/>
        </w:rPr>
      </w:pPr>
    </w:p>
    <w:p w14:paraId="2EF0E593" w14:textId="77777777" w:rsidR="008532E0" w:rsidRPr="00AE0CC6" w:rsidRDefault="008532E0"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In addition to the roles of a roads policing officer, the National Police Chiefs Council </w:t>
      </w:r>
      <w:r w:rsidR="00AF0B80" w:rsidRPr="00AE0CC6">
        <w:rPr>
          <w:rFonts w:ascii="Arial" w:eastAsia="Times New Roman" w:hAnsi="Arial" w:cs="Arial"/>
          <w:sz w:val="24"/>
          <w:szCs w:val="24"/>
          <w:lang w:eastAsia="en-GB"/>
        </w:rPr>
        <w:t xml:space="preserve">(NPCC) </w:t>
      </w:r>
      <w:r w:rsidRPr="00AE0CC6">
        <w:rPr>
          <w:rFonts w:ascii="Arial" w:eastAsia="Times New Roman" w:hAnsi="Arial" w:cs="Arial"/>
          <w:sz w:val="24"/>
          <w:szCs w:val="24"/>
          <w:lang w:eastAsia="en-GB"/>
        </w:rPr>
        <w:t xml:space="preserve">have established </w:t>
      </w:r>
      <w:r w:rsidR="00AF0B80" w:rsidRPr="00AE0CC6">
        <w:rPr>
          <w:rFonts w:ascii="Arial" w:eastAsia="Times New Roman" w:hAnsi="Arial" w:cs="Arial"/>
          <w:sz w:val="24"/>
          <w:szCs w:val="24"/>
          <w:lang w:eastAsia="en-GB"/>
        </w:rPr>
        <w:t>the</w:t>
      </w:r>
      <w:r w:rsidRPr="00AE0CC6">
        <w:rPr>
          <w:rFonts w:ascii="Arial" w:eastAsia="Times New Roman" w:hAnsi="Arial" w:cs="Arial"/>
          <w:sz w:val="24"/>
          <w:szCs w:val="24"/>
          <w:lang w:eastAsia="en-GB"/>
        </w:rPr>
        <w:t xml:space="preserve"> ‘fatal four’</w:t>
      </w:r>
      <w:r w:rsidR="00AF0B80" w:rsidRPr="00AE0CC6">
        <w:rPr>
          <w:rFonts w:ascii="Arial" w:eastAsia="Times New Roman" w:hAnsi="Arial" w:cs="Arial"/>
          <w:sz w:val="24"/>
          <w:szCs w:val="24"/>
          <w:lang w:eastAsia="en-GB"/>
        </w:rPr>
        <w:t xml:space="preserve"> which is a set of </w:t>
      </w:r>
      <w:r w:rsidR="00223B10" w:rsidRPr="00AE0CC6">
        <w:rPr>
          <w:rFonts w:ascii="Arial" w:eastAsia="Times New Roman" w:hAnsi="Arial" w:cs="Arial"/>
          <w:sz w:val="24"/>
          <w:szCs w:val="24"/>
          <w:lang w:eastAsia="en-GB"/>
        </w:rPr>
        <w:t>priorities</w:t>
      </w:r>
      <w:r w:rsidR="00AF0B80" w:rsidRPr="00AE0CC6">
        <w:rPr>
          <w:rFonts w:ascii="Arial" w:eastAsia="Times New Roman" w:hAnsi="Arial" w:cs="Arial"/>
          <w:sz w:val="24"/>
          <w:szCs w:val="24"/>
          <w:lang w:eastAsia="en-GB"/>
        </w:rPr>
        <w:t xml:space="preserve"> to reduce the number of people killed and seriously injured on the roads (Parliament, 2016):</w:t>
      </w:r>
    </w:p>
    <w:p w14:paraId="6AA3F937" w14:textId="77777777" w:rsidR="00AF0B80" w:rsidRPr="00AE0CC6" w:rsidRDefault="00AF0B80" w:rsidP="00AF0B80">
      <w:pPr>
        <w:pStyle w:val="ListParagraph"/>
        <w:numPr>
          <w:ilvl w:val="0"/>
          <w:numId w:val="3"/>
        </w:num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Drink and drug driving </w:t>
      </w:r>
    </w:p>
    <w:p w14:paraId="2F9C9164" w14:textId="77777777" w:rsidR="00AF0B80" w:rsidRPr="00AE0CC6" w:rsidRDefault="00AF0B80" w:rsidP="00AF0B80">
      <w:pPr>
        <w:pStyle w:val="ListParagraph"/>
        <w:numPr>
          <w:ilvl w:val="0"/>
          <w:numId w:val="3"/>
        </w:num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2. Non-wearing of seatbelts</w:t>
      </w:r>
    </w:p>
    <w:p w14:paraId="24827E13" w14:textId="77777777" w:rsidR="00AF0B80" w:rsidRPr="00AE0CC6" w:rsidRDefault="00AF0B80" w:rsidP="00AF0B80">
      <w:pPr>
        <w:pStyle w:val="ListParagraph"/>
        <w:numPr>
          <w:ilvl w:val="0"/>
          <w:numId w:val="3"/>
        </w:num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3. Inappropriate speed</w:t>
      </w:r>
    </w:p>
    <w:p w14:paraId="3D2B6316" w14:textId="77777777" w:rsidR="00AF0B80" w:rsidRPr="00AE0CC6" w:rsidRDefault="00AF0B80" w:rsidP="00AF0B80">
      <w:pPr>
        <w:pStyle w:val="ListParagraph"/>
        <w:numPr>
          <w:ilvl w:val="0"/>
          <w:numId w:val="3"/>
        </w:num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Using mobile phones whilst driving (Northumbria Police, 2019).</w:t>
      </w:r>
    </w:p>
    <w:p w14:paraId="44852812" w14:textId="77777777" w:rsidR="00AF0B80" w:rsidRPr="00AE0CC6" w:rsidRDefault="00AF0B80" w:rsidP="00AF0B80">
      <w:pPr>
        <w:spacing w:after="0" w:line="240" w:lineRule="auto"/>
        <w:rPr>
          <w:rFonts w:ascii="Arial" w:eastAsia="Times New Roman" w:hAnsi="Arial" w:cs="Arial"/>
          <w:sz w:val="24"/>
          <w:szCs w:val="24"/>
          <w:lang w:eastAsia="en-GB"/>
        </w:rPr>
      </w:pPr>
    </w:p>
    <w:p w14:paraId="435F15A7" w14:textId="77777777" w:rsidR="00793A8D" w:rsidRPr="00AE0CC6" w:rsidRDefault="00223B10"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lastRenderedPageBreak/>
        <w:t>These four priorities form part of local and national initiatives and strategies to help keep the roads safe, bring offenders to justice and promote public confidence and satisfaction (Joseph, 2021).</w:t>
      </w:r>
    </w:p>
    <w:p w14:paraId="31CE7CB6" w14:textId="77777777" w:rsidR="00D20C1A" w:rsidRPr="00AE0CC6" w:rsidRDefault="00D20C1A" w:rsidP="00793A8D">
      <w:pPr>
        <w:spacing w:after="0" w:line="240" w:lineRule="auto"/>
        <w:rPr>
          <w:rFonts w:ascii="Arial" w:eastAsia="Times New Roman" w:hAnsi="Arial" w:cs="Arial"/>
          <w:sz w:val="24"/>
          <w:szCs w:val="24"/>
          <w:lang w:eastAsia="en-GB"/>
        </w:rPr>
      </w:pPr>
    </w:p>
    <w:p w14:paraId="5993322D" w14:textId="77777777" w:rsidR="00223B10" w:rsidRPr="00AE0CC6" w:rsidRDefault="00223B10" w:rsidP="00793A8D">
      <w:pPr>
        <w:spacing w:after="0" w:line="240" w:lineRule="auto"/>
        <w:rPr>
          <w:rFonts w:ascii="Arial" w:eastAsia="Times New Roman" w:hAnsi="Arial" w:cs="Arial"/>
          <w:sz w:val="24"/>
          <w:szCs w:val="24"/>
          <w:lang w:eastAsia="en-GB"/>
        </w:rPr>
      </w:pPr>
    </w:p>
    <w:p w14:paraId="7EF8BCF0" w14:textId="77777777" w:rsidR="00C01B87" w:rsidRPr="00AE0CC6" w:rsidRDefault="00793A8D" w:rsidP="00793A8D">
      <w:pPr>
        <w:spacing w:after="0" w:line="240" w:lineRule="auto"/>
        <w:rPr>
          <w:rFonts w:ascii="Arial" w:eastAsia="Times New Roman" w:hAnsi="Arial" w:cs="Arial"/>
          <w:sz w:val="24"/>
          <w:szCs w:val="24"/>
          <w:lang w:eastAsia="en-GB"/>
        </w:rPr>
      </w:pPr>
      <w:r w:rsidRPr="00AE0CC6">
        <w:rPr>
          <w:rFonts w:ascii="Arial" w:eastAsia="Times New Roman" w:hAnsi="Arial" w:cs="Arial"/>
          <w:b/>
          <w:sz w:val="24"/>
          <w:szCs w:val="24"/>
          <w:lang w:eastAsia="en-GB"/>
        </w:rPr>
        <w:t>ANPR</w:t>
      </w:r>
      <w:r w:rsidR="00C01B87" w:rsidRPr="00AE0CC6">
        <w:rPr>
          <w:rFonts w:ascii="Arial" w:eastAsia="Times New Roman" w:hAnsi="Arial" w:cs="Arial"/>
          <w:sz w:val="24"/>
          <w:szCs w:val="24"/>
          <w:lang w:eastAsia="en-GB"/>
        </w:rPr>
        <w:t xml:space="preserve"> </w:t>
      </w:r>
    </w:p>
    <w:p w14:paraId="2775462A" w14:textId="77777777" w:rsidR="00C01B87" w:rsidRPr="00AE0CC6" w:rsidRDefault="00C01B87"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Organised criminals use a variety of evasive techniques for example using hire cars, obscuring number plates, using stolen vehicles and cloned plates (What Works, 2021). A useful tool in identifying the</w:t>
      </w:r>
      <w:r w:rsidR="00E85127" w:rsidRPr="00AE0CC6">
        <w:rPr>
          <w:rFonts w:ascii="Arial" w:eastAsia="Times New Roman" w:hAnsi="Arial" w:cs="Arial"/>
          <w:sz w:val="24"/>
          <w:szCs w:val="24"/>
          <w:lang w:eastAsia="en-GB"/>
        </w:rPr>
        <w:t>se vehicles</w:t>
      </w:r>
      <w:r w:rsidRPr="00AE0CC6">
        <w:rPr>
          <w:rFonts w:ascii="Arial" w:eastAsia="Times New Roman" w:hAnsi="Arial" w:cs="Arial"/>
          <w:sz w:val="24"/>
          <w:szCs w:val="24"/>
          <w:lang w:eastAsia="en-GB"/>
        </w:rPr>
        <w:t xml:space="preserve"> is ANPR. Registration numbers are captured by scanners or cameras which is then cross referenced for a range of traffic and law enforcement purposes (RAC, 2020). </w:t>
      </w:r>
    </w:p>
    <w:p w14:paraId="59118037" w14:textId="77777777" w:rsidR="00C01B87" w:rsidRPr="00AE0CC6" w:rsidRDefault="00C01B87" w:rsidP="00793A8D">
      <w:pPr>
        <w:spacing w:after="0" w:line="240" w:lineRule="auto"/>
        <w:rPr>
          <w:rFonts w:ascii="Arial" w:eastAsia="Times New Roman" w:hAnsi="Arial" w:cs="Arial"/>
          <w:sz w:val="24"/>
          <w:szCs w:val="24"/>
          <w:lang w:eastAsia="en-GB"/>
        </w:rPr>
      </w:pPr>
    </w:p>
    <w:p w14:paraId="0F709859" w14:textId="77777777" w:rsidR="00C01B87" w:rsidRPr="00AE0CC6" w:rsidRDefault="00C01B87"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The pros of ANPR technology is that is provides a tactical option to disrupt, deter and detect criminal activity and by doing so, helps to increase public confidence in the police (National Policing Improvement Agency, 2009). </w:t>
      </w:r>
      <w:r w:rsidR="00E85127" w:rsidRPr="00AE0CC6">
        <w:rPr>
          <w:rFonts w:ascii="Arial" w:eastAsia="Times New Roman" w:hAnsi="Arial" w:cs="Arial"/>
          <w:sz w:val="24"/>
          <w:szCs w:val="24"/>
          <w:lang w:eastAsia="en-GB"/>
        </w:rPr>
        <w:t>The use of ANPR technology had contributed to the success of hundreds of investigations against serious and organised crime offenders, terrorist suspects and individuals involved in volume crimes (National Policing Improvement Agency, 2009).</w:t>
      </w:r>
      <w:r w:rsidR="003B178F" w:rsidRPr="00AE0CC6">
        <w:rPr>
          <w:rFonts w:ascii="Arial" w:eastAsia="Times New Roman" w:hAnsi="Arial" w:cs="Arial"/>
          <w:sz w:val="24"/>
          <w:szCs w:val="24"/>
          <w:lang w:eastAsia="en-GB"/>
        </w:rPr>
        <w:t xml:space="preserve"> ANPR is useful for police who can browse data retrospectively to check if certain vehicles were involved in a crime, to corroborate alibis of suspects or to check for witnesses at an incident (Total Parking, 2021).</w:t>
      </w:r>
    </w:p>
    <w:p w14:paraId="6D91440E" w14:textId="77777777" w:rsidR="00E85127" w:rsidRPr="00AE0CC6" w:rsidRDefault="00E85127" w:rsidP="00793A8D">
      <w:pPr>
        <w:spacing w:after="0" w:line="240" w:lineRule="auto"/>
        <w:rPr>
          <w:rFonts w:ascii="Arial" w:eastAsia="Times New Roman" w:hAnsi="Arial" w:cs="Arial"/>
          <w:sz w:val="24"/>
          <w:szCs w:val="24"/>
          <w:lang w:eastAsia="en-GB"/>
        </w:rPr>
      </w:pPr>
    </w:p>
    <w:p w14:paraId="78ECAFFD" w14:textId="77777777" w:rsidR="00E85127" w:rsidRPr="00AE0CC6" w:rsidRDefault="00E85127"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The con</w:t>
      </w:r>
      <w:r w:rsidR="006B48D2" w:rsidRPr="00AE0CC6">
        <w:rPr>
          <w:rFonts w:ascii="Arial" w:eastAsia="Times New Roman" w:hAnsi="Arial" w:cs="Arial"/>
          <w:sz w:val="24"/>
          <w:szCs w:val="24"/>
          <w:lang w:eastAsia="en-GB"/>
        </w:rPr>
        <w:t>s</w:t>
      </w:r>
      <w:r w:rsidRPr="00AE0CC6">
        <w:rPr>
          <w:rFonts w:ascii="Arial" w:eastAsia="Times New Roman" w:hAnsi="Arial" w:cs="Arial"/>
          <w:sz w:val="24"/>
          <w:szCs w:val="24"/>
          <w:lang w:eastAsia="en-GB"/>
        </w:rPr>
        <w:t xml:space="preserve"> of ANPR is that extreme weather can affect the accuracy of ANPR software which </w:t>
      </w:r>
      <w:r w:rsidR="006B48D2" w:rsidRPr="00AE0CC6">
        <w:rPr>
          <w:rFonts w:ascii="Arial" w:eastAsia="Times New Roman" w:hAnsi="Arial" w:cs="Arial"/>
          <w:sz w:val="24"/>
          <w:szCs w:val="24"/>
          <w:lang w:eastAsia="en-GB"/>
        </w:rPr>
        <w:t>may have a knock of effect to missing persons investigations, intelligence gathering for serious investigations as well as limit the proactive response to uninsured or stolen vehicles</w:t>
      </w:r>
      <w:r w:rsidRPr="00AE0CC6">
        <w:rPr>
          <w:rFonts w:ascii="Arial" w:eastAsia="Times New Roman" w:hAnsi="Arial" w:cs="Arial"/>
          <w:sz w:val="24"/>
          <w:szCs w:val="24"/>
          <w:lang w:eastAsia="en-GB"/>
        </w:rPr>
        <w:t xml:space="preserve"> (Away Some Article, 2020). In addition to this, there are many people who are concerned with the fact that images and records are kept and stored for a long time and could be misused which leads to privacy concerns from members of the public (NYLN, 2016).</w:t>
      </w:r>
      <w:r w:rsidR="006B48D2" w:rsidRPr="00AE0CC6">
        <w:rPr>
          <w:rFonts w:ascii="Arial" w:eastAsia="Times New Roman" w:hAnsi="Arial" w:cs="Arial"/>
          <w:sz w:val="24"/>
          <w:szCs w:val="24"/>
          <w:lang w:eastAsia="en-GB"/>
        </w:rPr>
        <w:t xml:space="preserve"> This goes against Article 8 of the Human Rights Act, a right to respect f</w:t>
      </w:r>
      <w:r w:rsidR="003B178F" w:rsidRPr="00AE0CC6">
        <w:rPr>
          <w:rFonts w:ascii="Arial" w:eastAsia="Times New Roman" w:hAnsi="Arial" w:cs="Arial"/>
          <w:sz w:val="24"/>
          <w:szCs w:val="24"/>
          <w:lang w:eastAsia="en-GB"/>
        </w:rPr>
        <w:t>or your private and family life, home and correspondence (Equality and Human Rights Commission, 2021).</w:t>
      </w:r>
    </w:p>
    <w:p w14:paraId="2B28741F" w14:textId="77777777" w:rsidR="00793A8D" w:rsidRPr="00AE0CC6" w:rsidRDefault="00793A8D" w:rsidP="00793A8D">
      <w:pPr>
        <w:spacing w:after="0" w:line="240" w:lineRule="auto"/>
        <w:rPr>
          <w:rFonts w:ascii="Arial" w:eastAsia="Times New Roman" w:hAnsi="Arial" w:cs="Arial"/>
          <w:sz w:val="24"/>
          <w:szCs w:val="24"/>
          <w:lang w:eastAsia="en-GB"/>
        </w:rPr>
      </w:pPr>
    </w:p>
    <w:p w14:paraId="49FBA2CD" w14:textId="77777777" w:rsidR="00624B13" w:rsidRPr="00AE0CC6" w:rsidRDefault="00624B13" w:rsidP="00793A8D">
      <w:pPr>
        <w:spacing w:after="0" w:line="240" w:lineRule="auto"/>
        <w:rPr>
          <w:rFonts w:ascii="Arial" w:eastAsia="Times New Roman" w:hAnsi="Arial" w:cs="Arial"/>
          <w:sz w:val="24"/>
          <w:szCs w:val="24"/>
          <w:lang w:eastAsia="en-GB"/>
        </w:rPr>
      </w:pPr>
    </w:p>
    <w:p w14:paraId="55A16EA2" w14:textId="77777777" w:rsidR="00624B13" w:rsidRPr="00AE0CC6" w:rsidRDefault="00624B13" w:rsidP="00793A8D">
      <w:pPr>
        <w:spacing w:after="0" w:line="240" w:lineRule="auto"/>
        <w:rPr>
          <w:rFonts w:ascii="Arial" w:eastAsia="Times New Roman" w:hAnsi="Arial" w:cs="Arial"/>
          <w:b/>
          <w:sz w:val="24"/>
          <w:szCs w:val="24"/>
          <w:lang w:eastAsia="en-GB"/>
        </w:rPr>
      </w:pPr>
      <w:r w:rsidRPr="00AE0CC6">
        <w:rPr>
          <w:rFonts w:ascii="Arial" w:eastAsia="Times New Roman" w:hAnsi="Arial" w:cs="Arial"/>
          <w:b/>
          <w:sz w:val="24"/>
          <w:szCs w:val="24"/>
          <w:lang w:eastAsia="en-GB"/>
        </w:rPr>
        <w:t>Stop and Search</w:t>
      </w:r>
    </w:p>
    <w:p w14:paraId="2D1E26BA" w14:textId="77777777" w:rsidR="00624B13" w:rsidRPr="00AE0CC6" w:rsidRDefault="00624B13"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Section 163 of the Road Traffic Act (RTA) 1988 allows a constable in uniform to stop any vehicle being driven on the road to stop and account for their actions and to provide their name, address, date of birth and drivers licence (Gould, 2021).</w:t>
      </w:r>
      <w:r w:rsidR="007247B2" w:rsidRPr="00AE0CC6">
        <w:rPr>
          <w:rFonts w:ascii="Arial" w:eastAsia="Times New Roman" w:hAnsi="Arial" w:cs="Arial"/>
          <w:sz w:val="24"/>
          <w:szCs w:val="24"/>
          <w:lang w:eastAsia="en-GB"/>
        </w:rPr>
        <w:t xml:space="preserve"> This often gives officers grounds to search the vehicle and its occupants for example if the occupants are being evasive, cannot account for their presence in a certain area, there is a strong smell of cannabis or alcohol or if the vehicle or occupants match </w:t>
      </w:r>
      <w:r w:rsidR="00562527" w:rsidRPr="00AE0CC6">
        <w:rPr>
          <w:rFonts w:ascii="Arial" w:eastAsia="Times New Roman" w:hAnsi="Arial" w:cs="Arial"/>
          <w:sz w:val="24"/>
          <w:szCs w:val="24"/>
          <w:lang w:eastAsia="en-GB"/>
        </w:rPr>
        <w:t>descriptions of a recent burglary or robbery.</w:t>
      </w:r>
    </w:p>
    <w:p w14:paraId="78C07A4B" w14:textId="77777777" w:rsidR="00624B13" w:rsidRPr="00AE0CC6" w:rsidRDefault="00624B13" w:rsidP="00793A8D">
      <w:pPr>
        <w:spacing w:after="0" w:line="240" w:lineRule="auto"/>
        <w:rPr>
          <w:rFonts w:ascii="Arial" w:eastAsia="Times New Roman" w:hAnsi="Arial" w:cs="Arial"/>
          <w:sz w:val="24"/>
          <w:szCs w:val="24"/>
          <w:lang w:eastAsia="en-GB"/>
        </w:rPr>
      </w:pPr>
    </w:p>
    <w:p w14:paraId="0B208F74" w14:textId="77777777" w:rsidR="00624B13" w:rsidRPr="00AE0CC6" w:rsidRDefault="002A4979"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Section 163 RTA</w:t>
      </w:r>
      <w:r w:rsidR="00624B13" w:rsidRPr="00AE0CC6">
        <w:rPr>
          <w:rFonts w:ascii="Arial" w:eastAsia="Times New Roman" w:hAnsi="Arial" w:cs="Arial"/>
          <w:sz w:val="24"/>
          <w:szCs w:val="24"/>
          <w:lang w:eastAsia="en-GB"/>
        </w:rPr>
        <w:t xml:space="preserve"> allows </w:t>
      </w:r>
      <w:r w:rsidR="007247B2" w:rsidRPr="00AE0CC6">
        <w:rPr>
          <w:rFonts w:ascii="Arial" w:eastAsia="Times New Roman" w:hAnsi="Arial" w:cs="Arial"/>
          <w:sz w:val="24"/>
          <w:szCs w:val="24"/>
          <w:lang w:eastAsia="en-GB"/>
        </w:rPr>
        <w:t xml:space="preserve">for </w:t>
      </w:r>
      <w:r w:rsidR="00624B13" w:rsidRPr="00AE0CC6">
        <w:rPr>
          <w:rFonts w:ascii="Arial" w:eastAsia="Times New Roman" w:hAnsi="Arial" w:cs="Arial"/>
          <w:sz w:val="24"/>
          <w:szCs w:val="24"/>
          <w:lang w:eastAsia="en-GB"/>
        </w:rPr>
        <w:t xml:space="preserve">a proactive response to criminals and still caters for a large percentage of drug seizures, cash finds and </w:t>
      </w:r>
      <w:r w:rsidR="00E25A89" w:rsidRPr="00AE0CC6">
        <w:rPr>
          <w:rFonts w:ascii="Arial" w:eastAsia="Times New Roman" w:hAnsi="Arial" w:cs="Arial"/>
          <w:sz w:val="24"/>
          <w:szCs w:val="24"/>
          <w:lang w:eastAsia="en-GB"/>
        </w:rPr>
        <w:t>other motoring offences. For example, a proactive police o</w:t>
      </w:r>
      <w:r w:rsidR="007247B2" w:rsidRPr="00AE0CC6">
        <w:rPr>
          <w:rFonts w:ascii="Arial" w:eastAsia="Times New Roman" w:hAnsi="Arial" w:cs="Arial"/>
          <w:sz w:val="24"/>
          <w:szCs w:val="24"/>
          <w:lang w:eastAsia="en-GB"/>
        </w:rPr>
        <w:t>peration in Hemel Hempsted</w:t>
      </w:r>
      <w:r w:rsidR="00E25A89" w:rsidRPr="00AE0CC6">
        <w:rPr>
          <w:rFonts w:ascii="Arial" w:eastAsia="Times New Roman" w:hAnsi="Arial" w:cs="Arial"/>
          <w:sz w:val="24"/>
          <w:szCs w:val="24"/>
          <w:lang w:eastAsia="en-GB"/>
        </w:rPr>
        <w:t xml:space="preserve"> led to over 100</w:t>
      </w:r>
      <w:r w:rsidR="007247B2" w:rsidRPr="00AE0CC6">
        <w:rPr>
          <w:rFonts w:ascii="Arial" w:eastAsia="Times New Roman" w:hAnsi="Arial" w:cs="Arial"/>
          <w:sz w:val="24"/>
          <w:szCs w:val="24"/>
          <w:lang w:eastAsia="en-GB"/>
        </w:rPr>
        <w:t xml:space="preserve"> </w:t>
      </w:r>
      <w:r w:rsidR="00E25A89" w:rsidRPr="00AE0CC6">
        <w:rPr>
          <w:rFonts w:ascii="Arial" w:eastAsia="Times New Roman" w:hAnsi="Arial" w:cs="Arial"/>
          <w:sz w:val="24"/>
          <w:szCs w:val="24"/>
          <w:lang w:eastAsia="en-GB"/>
        </w:rPr>
        <w:t>drivers being stopped and searched</w:t>
      </w:r>
      <w:r w:rsidR="007247B2" w:rsidRPr="00AE0CC6">
        <w:rPr>
          <w:rFonts w:ascii="Arial" w:eastAsia="Times New Roman" w:hAnsi="Arial" w:cs="Arial"/>
          <w:sz w:val="24"/>
          <w:szCs w:val="24"/>
          <w:lang w:eastAsia="en-GB"/>
        </w:rPr>
        <w:t xml:space="preserve"> which</w:t>
      </w:r>
      <w:r w:rsidR="00E25A89" w:rsidRPr="00AE0CC6">
        <w:rPr>
          <w:rFonts w:ascii="Arial" w:eastAsia="Times New Roman" w:hAnsi="Arial" w:cs="Arial"/>
          <w:sz w:val="24"/>
          <w:szCs w:val="24"/>
          <w:lang w:eastAsia="en-GB"/>
        </w:rPr>
        <w:t xml:space="preserve"> </w:t>
      </w:r>
      <w:r w:rsidR="007247B2" w:rsidRPr="00AE0CC6">
        <w:rPr>
          <w:rFonts w:ascii="Arial" w:eastAsia="Times New Roman" w:hAnsi="Arial" w:cs="Arial"/>
          <w:sz w:val="24"/>
          <w:szCs w:val="24"/>
          <w:lang w:eastAsia="en-GB"/>
        </w:rPr>
        <w:t>resulted in</w:t>
      </w:r>
      <w:r w:rsidR="00E25A89" w:rsidRPr="00AE0CC6">
        <w:rPr>
          <w:rFonts w:ascii="Arial" w:eastAsia="Times New Roman" w:hAnsi="Arial" w:cs="Arial"/>
          <w:sz w:val="24"/>
          <w:szCs w:val="24"/>
          <w:lang w:eastAsia="en-GB"/>
        </w:rPr>
        <w:t xml:space="preserve"> several arrests, seizures of drugs and cash as well as uninsured vehicles being taken off the roads (Hertfordshire Constabulary, 2020).</w:t>
      </w:r>
      <w:r w:rsidR="007247B2" w:rsidRPr="00AE0CC6">
        <w:rPr>
          <w:rFonts w:ascii="Arial" w:eastAsia="Times New Roman" w:hAnsi="Arial" w:cs="Arial"/>
          <w:sz w:val="24"/>
          <w:szCs w:val="24"/>
          <w:lang w:eastAsia="en-GB"/>
        </w:rPr>
        <w:t xml:space="preserve"> This shows that proactive policing still has its place in modern day policing. </w:t>
      </w:r>
      <w:r w:rsidR="00562527" w:rsidRPr="00AE0CC6">
        <w:rPr>
          <w:rFonts w:ascii="Arial" w:eastAsia="Times New Roman" w:hAnsi="Arial" w:cs="Arial"/>
          <w:sz w:val="24"/>
          <w:szCs w:val="24"/>
          <w:lang w:eastAsia="en-GB"/>
        </w:rPr>
        <w:t>In 2019 – 2020 stop searches resulted in almost 65,000 criminal acts being discovered and 34,000 arrests (Metropolitan Police, 2021).</w:t>
      </w:r>
    </w:p>
    <w:p w14:paraId="7B2C0085" w14:textId="77777777" w:rsidR="00624B13" w:rsidRPr="00AE0CC6" w:rsidRDefault="00624B13" w:rsidP="00793A8D">
      <w:pPr>
        <w:spacing w:after="0" w:line="240" w:lineRule="auto"/>
        <w:rPr>
          <w:rFonts w:ascii="Arial" w:eastAsia="Times New Roman" w:hAnsi="Arial" w:cs="Arial"/>
          <w:sz w:val="24"/>
          <w:szCs w:val="24"/>
          <w:lang w:eastAsia="en-GB"/>
        </w:rPr>
      </w:pPr>
    </w:p>
    <w:p w14:paraId="621CF509" w14:textId="77777777" w:rsidR="00624B13" w:rsidRPr="00AE0CC6" w:rsidRDefault="007247B2"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However, the police</w:t>
      </w:r>
      <w:r w:rsidR="00624B13" w:rsidRPr="00AE0CC6">
        <w:rPr>
          <w:rFonts w:ascii="Arial" w:eastAsia="Times New Roman" w:hAnsi="Arial" w:cs="Arial"/>
          <w:sz w:val="24"/>
          <w:szCs w:val="24"/>
          <w:lang w:eastAsia="en-GB"/>
        </w:rPr>
        <w:t xml:space="preserve"> are often scrutinised for their stop search powers in black and ethnic minority individ</w:t>
      </w:r>
      <w:r w:rsidR="00904B28" w:rsidRPr="00AE0CC6">
        <w:rPr>
          <w:rFonts w:ascii="Arial" w:eastAsia="Times New Roman" w:hAnsi="Arial" w:cs="Arial"/>
          <w:sz w:val="24"/>
          <w:szCs w:val="24"/>
          <w:lang w:eastAsia="en-GB"/>
        </w:rPr>
        <w:t>uals compared with white people and feel some communities are being targeted disproportionately (Her Majesty’s Inspectorate of Constabulary and Fire and Rescue Services, 2021).</w:t>
      </w:r>
      <w:r w:rsidR="00E25A89" w:rsidRPr="00AE0CC6">
        <w:rPr>
          <w:rFonts w:ascii="Arial" w:eastAsia="Times New Roman" w:hAnsi="Arial" w:cs="Arial"/>
          <w:sz w:val="24"/>
          <w:szCs w:val="24"/>
          <w:lang w:eastAsia="en-GB"/>
        </w:rPr>
        <w:t xml:space="preserve"> People have since become cautious of police officers powers under these circumstances since the recent murder of Sarah Everard (Chakrabarti, 2021).</w:t>
      </w:r>
    </w:p>
    <w:p w14:paraId="0BF14AE4" w14:textId="77777777" w:rsidR="00D20C1A" w:rsidRPr="00AE0CC6" w:rsidRDefault="00D20C1A" w:rsidP="00793A8D">
      <w:pPr>
        <w:spacing w:after="0" w:line="240" w:lineRule="auto"/>
        <w:rPr>
          <w:rFonts w:ascii="Arial" w:eastAsia="Times New Roman" w:hAnsi="Arial" w:cs="Arial"/>
          <w:sz w:val="24"/>
          <w:szCs w:val="24"/>
          <w:lang w:eastAsia="en-GB"/>
        </w:rPr>
      </w:pPr>
    </w:p>
    <w:p w14:paraId="42D2C087" w14:textId="77777777" w:rsidR="00F97C66" w:rsidRPr="00AE0CC6" w:rsidRDefault="00F97C66" w:rsidP="00793A8D">
      <w:pPr>
        <w:spacing w:after="0" w:line="240" w:lineRule="auto"/>
        <w:rPr>
          <w:rFonts w:ascii="Arial" w:eastAsia="Times New Roman" w:hAnsi="Arial" w:cs="Arial"/>
          <w:sz w:val="24"/>
          <w:szCs w:val="24"/>
          <w:lang w:eastAsia="en-GB"/>
        </w:rPr>
      </w:pPr>
    </w:p>
    <w:p w14:paraId="2A30E19F" w14:textId="77777777" w:rsidR="00793A8D" w:rsidRPr="00AE0CC6" w:rsidRDefault="00793A8D" w:rsidP="00793A8D">
      <w:pPr>
        <w:spacing w:after="0" w:line="240" w:lineRule="auto"/>
        <w:rPr>
          <w:rFonts w:ascii="Arial" w:eastAsia="Times New Roman" w:hAnsi="Arial" w:cs="Arial"/>
          <w:sz w:val="24"/>
          <w:szCs w:val="24"/>
          <w:lang w:eastAsia="en-GB"/>
        </w:rPr>
      </w:pPr>
      <w:r w:rsidRPr="00AE0CC6">
        <w:rPr>
          <w:rFonts w:ascii="Arial" w:eastAsia="Times New Roman" w:hAnsi="Arial" w:cs="Arial"/>
          <w:b/>
          <w:sz w:val="24"/>
          <w:szCs w:val="24"/>
          <w:lang w:eastAsia="en-GB"/>
        </w:rPr>
        <w:t>Intelligence led policing</w:t>
      </w:r>
      <w:r w:rsidR="00562527" w:rsidRPr="00AE0CC6">
        <w:rPr>
          <w:rFonts w:ascii="Arial" w:eastAsia="Times New Roman" w:hAnsi="Arial" w:cs="Arial"/>
          <w:b/>
          <w:sz w:val="24"/>
          <w:szCs w:val="24"/>
          <w:lang w:eastAsia="en-GB"/>
        </w:rPr>
        <w:t xml:space="preserve"> (ILP)</w:t>
      </w:r>
      <w:r w:rsidR="00562527" w:rsidRPr="00AE0CC6">
        <w:rPr>
          <w:rFonts w:ascii="Arial" w:eastAsia="Times New Roman" w:hAnsi="Arial" w:cs="Arial"/>
          <w:sz w:val="24"/>
          <w:szCs w:val="24"/>
          <w:lang w:eastAsia="en-GB"/>
        </w:rPr>
        <w:t xml:space="preserve"> </w:t>
      </w:r>
    </w:p>
    <w:p w14:paraId="304C5DCA" w14:textId="77777777" w:rsidR="00B05839" w:rsidRPr="00AE0CC6" w:rsidRDefault="00562527"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ILP is a practice that uses technological advances in data collection and analytics to generate valuable intelligence that can be used to direct resources to ensure the best people are in the right places to do the most good (Fritsvold, 2021). </w:t>
      </w:r>
      <w:r w:rsidR="00F97C66" w:rsidRPr="00AE0CC6">
        <w:rPr>
          <w:rFonts w:ascii="Arial" w:eastAsia="Times New Roman" w:hAnsi="Arial" w:cs="Arial"/>
          <w:sz w:val="24"/>
          <w:szCs w:val="24"/>
          <w:lang w:eastAsia="en-GB"/>
        </w:rPr>
        <w:t>Essentially, ILP is a policing model for crime prevention and reduction which focuses on hot spots policing, reoffending rates and repeat victimisation (Bartleby Research, 2021)</w:t>
      </w:r>
    </w:p>
    <w:p w14:paraId="7CB6DDBA" w14:textId="77777777" w:rsidR="00B05839" w:rsidRPr="00AE0CC6" w:rsidRDefault="00B05839" w:rsidP="00793A8D">
      <w:pPr>
        <w:spacing w:after="0" w:line="240" w:lineRule="auto"/>
        <w:rPr>
          <w:rFonts w:ascii="Arial" w:eastAsia="Times New Roman" w:hAnsi="Arial" w:cs="Arial"/>
          <w:sz w:val="24"/>
          <w:szCs w:val="24"/>
          <w:lang w:eastAsia="en-GB"/>
        </w:rPr>
      </w:pPr>
    </w:p>
    <w:p w14:paraId="0E65367D" w14:textId="77777777" w:rsidR="00923FB5" w:rsidRPr="00AE0CC6" w:rsidRDefault="00562527"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It is recommended that intelligence led strategies should be implemented to help reduce death and injuries on the road and to achieve a safe environment for all road users (</w:t>
      </w:r>
      <w:r w:rsidR="00B05839" w:rsidRPr="00AE0CC6">
        <w:rPr>
          <w:rFonts w:ascii="Arial" w:eastAsia="Times New Roman" w:hAnsi="Arial" w:cs="Arial"/>
          <w:sz w:val="24"/>
          <w:szCs w:val="24"/>
          <w:lang w:eastAsia="en-GB"/>
        </w:rPr>
        <w:t xml:space="preserve">Home Office, 2003). It is documented that due to an intelligence led approach you can have less roads policing officers whilst at the same time increasing their effectiveness (The Royal Society for the Prevention of Accidents, 2004). This shows that ILP is cost effective and its science based approach allows for a more targeted approach to criminality. </w:t>
      </w:r>
    </w:p>
    <w:p w14:paraId="5BE80E15" w14:textId="77777777" w:rsidR="00923FB5" w:rsidRPr="00AE0CC6" w:rsidRDefault="00923FB5" w:rsidP="00793A8D">
      <w:pPr>
        <w:spacing w:after="0" w:line="240" w:lineRule="auto"/>
        <w:rPr>
          <w:rFonts w:ascii="Arial" w:eastAsia="Times New Roman" w:hAnsi="Arial" w:cs="Arial"/>
          <w:sz w:val="24"/>
          <w:szCs w:val="24"/>
          <w:lang w:eastAsia="en-GB"/>
        </w:rPr>
      </w:pPr>
    </w:p>
    <w:p w14:paraId="70713011" w14:textId="77777777" w:rsidR="00562527" w:rsidRPr="00AE0CC6" w:rsidRDefault="00B05839"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Due to ILP, intelligence-led operations such as drink drive campaigns over the Christmas period happen</w:t>
      </w:r>
      <w:r w:rsidR="00923FB5" w:rsidRPr="00AE0CC6">
        <w:rPr>
          <w:rFonts w:ascii="Arial" w:eastAsia="Times New Roman" w:hAnsi="Arial" w:cs="Arial"/>
          <w:sz w:val="24"/>
          <w:szCs w:val="24"/>
          <w:lang w:eastAsia="en-GB"/>
        </w:rPr>
        <w:t xml:space="preserve"> every year</w:t>
      </w:r>
      <w:r w:rsidRPr="00AE0CC6">
        <w:rPr>
          <w:rFonts w:ascii="Arial" w:eastAsia="Times New Roman" w:hAnsi="Arial" w:cs="Arial"/>
          <w:sz w:val="24"/>
          <w:szCs w:val="24"/>
          <w:lang w:eastAsia="en-GB"/>
        </w:rPr>
        <w:t xml:space="preserve"> up and down the country </w:t>
      </w:r>
      <w:r w:rsidR="00923FB5" w:rsidRPr="00AE0CC6">
        <w:rPr>
          <w:rFonts w:ascii="Arial" w:eastAsia="Times New Roman" w:hAnsi="Arial" w:cs="Arial"/>
          <w:sz w:val="24"/>
          <w:szCs w:val="24"/>
          <w:lang w:eastAsia="en-GB"/>
        </w:rPr>
        <w:t xml:space="preserve">due to information and data indicating there is a higher number of drink drivers this time of year. These operations are implemented </w:t>
      </w:r>
      <w:r w:rsidRPr="00AE0CC6">
        <w:rPr>
          <w:rFonts w:ascii="Arial" w:eastAsia="Times New Roman" w:hAnsi="Arial" w:cs="Arial"/>
          <w:sz w:val="24"/>
          <w:szCs w:val="24"/>
          <w:lang w:eastAsia="en-GB"/>
        </w:rPr>
        <w:t>in an attempt to reduce the amount of drink drivers and prosecute those who put other people in danger by consuming alcohol and getting behind the wheel (</w:t>
      </w:r>
      <w:r w:rsidR="00F97C66" w:rsidRPr="00AE0CC6">
        <w:rPr>
          <w:rFonts w:ascii="Arial" w:eastAsia="Times New Roman" w:hAnsi="Arial" w:cs="Arial"/>
          <w:sz w:val="24"/>
          <w:szCs w:val="24"/>
          <w:lang w:eastAsia="en-GB"/>
        </w:rPr>
        <w:t>Fox, 2020).</w:t>
      </w:r>
    </w:p>
    <w:p w14:paraId="414DE05B" w14:textId="77777777" w:rsidR="00B05839" w:rsidRPr="00AE0CC6" w:rsidRDefault="00B05839" w:rsidP="00793A8D">
      <w:pPr>
        <w:spacing w:after="0" w:line="240" w:lineRule="auto"/>
        <w:rPr>
          <w:rFonts w:ascii="Arial" w:eastAsia="Times New Roman" w:hAnsi="Arial" w:cs="Arial"/>
          <w:sz w:val="24"/>
          <w:szCs w:val="24"/>
          <w:lang w:eastAsia="en-GB"/>
        </w:rPr>
      </w:pPr>
    </w:p>
    <w:p w14:paraId="63A4D75A" w14:textId="77777777" w:rsidR="00B05839" w:rsidRPr="00AE0CC6" w:rsidRDefault="00B05839"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On the other hand,</w:t>
      </w:r>
      <w:r w:rsidR="00F97C66" w:rsidRPr="00AE0CC6">
        <w:rPr>
          <w:rFonts w:ascii="Arial" w:eastAsia="Times New Roman" w:hAnsi="Arial" w:cs="Arial"/>
          <w:sz w:val="24"/>
          <w:szCs w:val="24"/>
          <w:lang w:eastAsia="en-GB"/>
        </w:rPr>
        <w:t xml:space="preserve"> the success of an ILP investigation heavily relies on intelligence, often from other agencies through information sharing agreements and collaborative working. No agency can be effective on their own (</w:t>
      </w:r>
      <w:r w:rsidR="00923FB5" w:rsidRPr="00AE0CC6">
        <w:rPr>
          <w:rFonts w:ascii="Arial" w:eastAsia="Times New Roman" w:hAnsi="Arial" w:cs="Arial"/>
          <w:sz w:val="24"/>
          <w:szCs w:val="24"/>
          <w:lang w:eastAsia="en-GB"/>
        </w:rPr>
        <w:t xml:space="preserve">Bureau of Justice Assistance, 2008). As such, more resources are required to ensure the constant gathering and analysis of intelligence to ensure all ILP operations are up to date and current. </w:t>
      </w:r>
    </w:p>
    <w:p w14:paraId="45E67ECC" w14:textId="77777777" w:rsidR="00562527" w:rsidRPr="00AE0CC6" w:rsidRDefault="00562527" w:rsidP="00793A8D">
      <w:pPr>
        <w:spacing w:after="0" w:line="240" w:lineRule="auto"/>
        <w:rPr>
          <w:rFonts w:ascii="Arial" w:eastAsia="Times New Roman" w:hAnsi="Arial" w:cs="Arial"/>
          <w:sz w:val="24"/>
          <w:szCs w:val="24"/>
          <w:lang w:eastAsia="en-GB"/>
        </w:rPr>
      </w:pPr>
    </w:p>
    <w:p w14:paraId="369B2F8D" w14:textId="77777777" w:rsidR="00D20C1A" w:rsidRPr="00AE0CC6" w:rsidRDefault="00D20C1A" w:rsidP="00793A8D">
      <w:pPr>
        <w:spacing w:after="0" w:line="240" w:lineRule="auto"/>
        <w:rPr>
          <w:rFonts w:ascii="Arial" w:eastAsia="Times New Roman" w:hAnsi="Arial" w:cs="Arial"/>
          <w:sz w:val="24"/>
          <w:szCs w:val="24"/>
          <w:lang w:eastAsia="en-GB"/>
        </w:rPr>
      </w:pPr>
    </w:p>
    <w:p w14:paraId="7A7C0D16" w14:textId="77777777" w:rsidR="00F8264D" w:rsidRPr="00AE0CC6" w:rsidRDefault="00793A8D" w:rsidP="00793A8D">
      <w:pPr>
        <w:spacing w:after="0" w:line="240" w:lineRule="auto"/>
        <w:rPr>
          <w:rFonts w:ascii="Arial" w:eastAsia="Times New Roman" w:hAnsi="Arial" w:cs="Arial"/>
          <w:b/>
          <w:sz w:val="24"/>
          <w:szCs w:val="24"/>
          <w:lang w:eastAsia="en-GB"/>
        </w:rPr>
      </w:pPr>
      <w:r w:rsidRPr="00AE0CC6">
        <w:rPr>
          <w:rFonts w:ascii="Arial" w:eastAsia="Times New Roman" w:hAnsi="Arial" w:cs="Arial"/>
          <w:b/>
          <w:sz w:val="24"/>
          <w:szCs w:val="24"/>
          <w:lang w:eastAsia="en-GB"/>
        </w:rPr>
        <w:t>Speed cameras</w:t>
      </w:r>
      <w:r w:rsidR="00F8264D" w:rsidRPr="00AE0CC6">
        <w:rPr>
          <w:rFonts w:ascii="Arial" w:eastAsia="Times New Roman" w:hAnsi="Arial" w:cs="Arial"/>
          <w:b/>
          <w:sz w:val="24"/>
          <w:szCs w:val="24"/>
          <w:lang w:eastAsia="en-GB"/>
        </w:rPr>
        <w:t xml:space="preserve"> </w:t>
      </w:r>
    </w:p>
    <w:p w14:paraId="040EEF2B" w14:textId="77777777" w:rsidR="00793A8D" w:rsidRPr="00AE0CC6" w:rsidRDefault="001C6297"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Static and mobile</w:t>
      </w:r>
      <w:r w:rsidR="00F8264D" w:rsidRPr="00AE0CC6">
        <w:rPr>
          <w:rFonts w:ascii="Arial" w:eastAsia="Times New Roman" w:hAnsi="Arial" w:cs="Arial"/>
          <w:sz w:val="24"/>
          <w:szCs w:val="24"/>
          <w:lang w:eastAsia="en-GB"/>
        </w:rPr>
        <w:t xml:space="preserve"> speed cameras</w:t>
      </w:r>
      <w:r w:rsidRPr="00AE0CC6">
        <w:rPr>
          <w:rFonts w:ascii="Arial" w:eastAsia="Times New Roman" w:hAnsi="Arial" w:cs="Arial"/>
          <w:sz w:val="24"/>
          <w:szCs w:val="24"/>
          <w:lang w:eastAsia="en-GB"/>
        </w:rPr>
        <w:t xml:space="preserve"> allows forces to catch those driving unsafely in neighbourhoods, exceeding the speed limit and catching serial offenders by subjecting them through the criminal </w:t>
      </w:r>
      <w:r w:rsidR="00425E24" w:rsidRPr="00AE0CC6">
        <w:rPr>
          <w:rFonts w:ascii="Arial" w:eastAsia="Times New Roman" w:hAnsi="Arial" w:cs="Arial"/>
          <w:sz w:val="24"/>
          <w:szCs w:val="24"/>
          <w:lang w:eastAsia="en-GB"/>
        </w:rPr>
        <w:t>justice system whether that be through an educational</w:t>
      </w:r>
      <w:r w:rsidRPr="00AE0CC6">
        <w:rPr>
          <w:rFonts w:ascii="Arial" w:eastAsia="Times New Roman" w:hAnsi="Arial" w:cs="Arial"/>
          <w:sz w:val="24"/>
          <w:szCs w:val="24"/>
          <w:lang w:eastAsia="en-GB"/>
        </w:rPr>
        <w:t xml:space="preserve"> course, fine or sentence in court.</w:t>
      </w:r>
      <w:r w:rsidR="00370F47" w:rsidRPr="00AE0CC6">
        <w:rPr>
          <w:rFonts w:ascii="Arial" w:eastAsia="Times New Roman" w:hAnsi="Arial" w:cs="Arial"/>
          <w:sz w:val="24"/>
          <w:szCs w:val="24"/>
          <w:lang w:eastAsia="en-GB"/>
        </w:rPr>
        <w:t xml:space="preserve"> They are often implemented to have a calming effect on the speed in a certain area, to reduce the number of collisions along a length of road and for major roadworks enforcement (Police and Crime Commissioner Thames Valley, 2021).</w:t>
      </w:r>
    </w:p>
    <w:p w14:paraId="4BFA06EF" w14:textId="77777777" w:rsidR="00F8264D" w:rsidRPr="00AE0CC6" w:rsidRDefault="00F8264D" w:rsidP="00793A8D">
      <w:pPr>
        <w:spacing w:after="0" w:line="240" w:lineRule="auto"/>
        <w:rPr>
          <w:rFonts w:ascii="Arial" w:eastAsia="Times New Roman" w:hAnsi="Arial" w:cs="Arial"/>
          <w:sz w:val="24"/>
          <w:szCs w:val="24"/>
          <w:lang w:eastAsia="en-GB"/>
        </w:rPr>
      </w:pPr>
    </w:p>
    <w:p w14:paraId="51E8CF26" w14:textId="77777777" w:rsidR="00F8264D" w:rsidRPr="00AE0CC6" w:rsidRDefault="00F8264D"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Speed cameras have the potential to reduce speed-related criminality by increasing offenders perceptions of the risk of being caught speedin</w:t>
      </w:r>
      <w:r w:rsidR="00425E24" w:rsidRPr="00AE0CC6">
        <w:rPr>
          <w:rFonts w:ascii="Arial" w:eastAsia="Times New Roman" w:hAnsi="Arial" w:cs="Arial"/>
          <w:sz w:val="24"/>
          <w:szCs w:val="24"/>
          <w:lang w:eastAsia="en-GB"/>
        </w:rPr>
        <w:t xml:space="preserve">g and facing the consequences, which in turn may also impact on recidivism rates (Steinbach et al., </w:t>
      </w:r>
      <w:r w:rsidR="00425E24" w:rsidRPr="00AE0CC6">
        <w:rPr>
          <w:rFonts w:ascii="Arial" w:eastAsia="Times New Roman" w:hAnsi="Arial" w:cs="Arial"/>
          <w:sz w:val="24"/>
          <w:szCs w:val="24"/>
          <w:lang w:eastAsia="en-GB"/>
        </w:rPr>
        <w:lastRenderedPageBreak/>
        <w:t>2021). There is some evidence to suggest that the use of speed cameras can lead to decrease in both speed violations and road traffic collisions (Corbett, 1995).</w:t>
      </w:r>
      <w:r w:rsidR="00370F47" w:rsidRPr="00AE0CC6">
        <w:rPr>
          <w:rFonts w:ascii="Arial" w:eastAsia="Times New Roman" w:hAnsi="Arial" w:cs="Arial"/>
          <w:sz w:val="24"/>
          <w:szCs w:val="24"/>
          <w:lang w:eastAsia="en-GB"/>
        </w:rPr>
        <w:t xml:space="preserve"> This shows that speed cameras is both a deterrent to the crime of speeding and driving without due care and attention as well as a safety measure to reduce the number of fatalities and serious injuries. </w:t>
      </w:r>
    </w:p>
    <w:p w14:paraId="6B5FB3DA" w14:textId="77777777" w:rsidR="00425E24" w:rsidRPr="00AE0CC6" w:rsidRDefault="00425E24" w:rsidP="00793A8D">
      <w:pPr>
        <w:spacing w:after="0" w:line="240" w:lineRule="auto"/>
        <w:rPr>
          <w:rFonts w:ascii="Arial" w:eastAsia="Times New Roman" w:hAnsi="Arial" w:cs="Arial"/>
          <w:sz w:val="24"/>
          <w:szCs w:val="24"/>
          <w:lang w:eastAsia="en-GB"/>
        </w:rPr>
      </w:pPr>
    </w:p>
    <w:p w14:paraId="5183A43C" w14:textId="77777777" w:rsidR="00425E24" w:rsidRPr="00AE0CC6" w:rsidRDefault="00425E24"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The disadvantages of speed cameras are the cost. For example, the upfront cost is high with a two-camera system costing £120 – 150 thousand pounds, there is additional costs for </w:t>
      </w:r>
      <w:r w:rsidR="00370F47" w:rsidRPr="00AE0CC6">
        <w:rPr>
          <w:rFonts w:ascii="Arial" w:eastAsia="Times New Roman" w:hAnsi="Arial" w:cs="Arial"/>
          <w:sz w:val="24"/>
          <w:szCs w:val="24"/>
          <w:lang w:eastAsia="en-GB"/>
        </w:rPr>
        <w:t>calibration</w:t>
      </w:r>
      <w:r w:rsidRPr="00AE0CC6">
        <w:rPr>
          <w:rFonts w:ascii="Arial" w:eastAsia="Times New Roman" w:hAnsi="Arial" w:cs="Arial"/>
          <w:sz w:val="24"/>
          <w:szCs w:val="24"/>
          <w:lang w:eastAsia="en-GB"/>
        </w:rPr>
        <w:t xml:space="preserve"> and </w:t>
      </w:r>
      <w:r w:rsidR="00370F47" w:rsidRPr="00AE0CC6">
        <w:rPr>
          <w:rFonts w:ascii="Arial" w:eastAsia="Times New Roman" w:hAnsi="Arial" w:cs="Arial"/>
          <w:sz w:val="24"/>
          <w:szCs w:val="24"/>
          <w:lang w:eastAsia="en-GB"/>
        </w:rPr>
        <w:t>maintenance</w:t>
      </w:r>
      <w:r w:rsidRPr="00AE0CC6">
        <w:rPr>
          <w:rFonts w:ascii="Arial" w:eastAsia="Times New Roman" w:hAnsi="Arial" w:cs="Arial"/>
          <w:sz w:val="24"/>
          <w:szCs w:val="24"/>
          <w:lang w:eastAsia="en-GB"/>
        </w:rPr>
        <w:t xml:space="preserve"> </w:t>
      </w:r>
      <w:r w:rsidR="00370F47" w:rsidRPr="00AE0CC6">
        <w:rPr>
          <w:rFonts w:ascii="Arial" w:eastAsia="Times New Roman" w:hAnsi="Arial" w:cs="Arial"/>
          <w:sz w:val="24"/>
          <w:szCs w:val="24"/>
          <w:lang w:eastAsia="en-GB"/>
        </w:rPr>
        <w:t>and there is always the risk of damage from those who reject their presence (Police and Crime Commissioner Thames Valley, 2021). In addition, Police Watchdog has reported that speed cameras are being uses in ‘good hunting grounds’ and to increase profits rather than because they were a hotspot for speeding and collisions (Ahuja, 2020).</w:t>
      </w:r>
    </w:p>
    <w:p w14:paraId="42407D52" w14:textId="77777777" w:rsidR="00793A8D" w:rsidRPr="00AE0CC6" w:rsidRDefault="00793A8D" w:rsidP="00793A8D">
      <w:pPr>
        <w:spacing w:after="0" w:line="240" w:lineRule="auto"/>
        <w:rPr>
          <w:rFonts w:ascii="Arial" w:eastAsia="Times New Roman" w:hAnsi="Arial" w:cs="Arial"/>
          <w:sz w:val="24"/>
          <w:szCs w:val="24"/>
          <w:lang w:eastAsia="en-GB"/>
        </w:rPr>
      </w:pPr>
    </w:p>
    <w:p w14:paraId="3F147F5E" w14:textId="77777777" w:rsidR="002E24DA" w:rsidRPr="00AE0CC6" w:rsidRDefault="00804B95" w:rsidP="00793A8D">
      <w:pPr>
        <w:spacing w:after="0" w:line="240" w:lineRule="auto"/>
        <w:rPr>
          <w:rFonts w:ascii="Arial" w:eastAsia="Times New Roman" w:hAnsi="Arial" w:cs="Arial"/>
          <w:sz w:val="24"/>
          <w:szCs w:val="24"/>
          <w:lang w:eastAsia="en-GB"/>
        </w:rPr>
      </w:pPr>
      <w:r w:rsidRPr="00AE0CC6">
        <w:rPr>
          <w:rFonts w:ascii="Arial" w:eastAsia="Times New Roman" w:hAnsi="Arial" w:cs="Arial"/>
          <w:b/>
          <w:sz w:val="24"/>
          <w:szCs w:val="24"/>
          <w:lang w:eastAsia="en-GB"/>
        </w:rPr>
        <w:t xml:space="preserve">Breathalysers and Drug Swipes </w:t>
      </w:r>
    </w:p>
    <w:p w14:paraId="1067050E" w14:textId="77777777" w:rsidR="00B3698E" w:rsidRPr="00AE0CC6" w:rsidRDefault="00327455"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There has been a steady increase in drink and drug</w:t>
      </w:r>
      <w:r w:rsidR="005108C0" w:rsidRPr="00AE0CC6">
        <w:rPr>
          <w:rFonts w:ascii="Arial" w:eastAsia="Times New Roman" w:hAnsi="Arial" w:cs="Arial"/>
          <w:sz w:val="24"/>
          <w:szCs w:val="24"/>
          <w:lang w:eastAsia="en-GB"/>
        </w:rPr>
        <w:t xml:space="preserve"> drivers in recent years with a 20% increase</w:t>
      </w:r>
      <w:r w:rsidRPr="00AE0CC6">
        <w:rPr>
          <w:rFonts w:ascii="Arial" w:eastAsia="Times New Roman" w:hAnsi="Arial" w:cs="Arial"/>
          <w:sz w:val="24"/>
          <w:szCs w:val="24"/>
          <w:lang w:eastAsia="en-GB"/>
        </w:rPr>
        <w:t xml:space="preserve"> for drug driving arrests and an 11.3% increase in drink drivers (Fleet News, 2019).</w:t>
      </w:r>
      <w:r w:rsidR="007635EB" w:rsidRPr="00AE0CC6">
        <w:rPr>
          <w:rFonts w:ascii="Arial" w:eastAsia="Times New Roman" w:hAnsi="Arial" w:cs="Arial"/>
          <w:sz w:val="24"/>
          <w:szCs w:val="24"/>
          <w:lang w:eastAsia="en-GB"/>
        </w:rPr>
        <w:t xml:space="preserve"> To help combat this problem, </w:t>
      </w:r>
      <w:r w:rsidR="00B3698E" w:rsidRPr="00AE0CC6">
        <w:rPr>
          <w:rFonts w:ascii="Arial" w:eastAsia="Times New Roman" w:hAnsi="Arial" w:cs="Arial"/>
          <w:sz w:val="24"/>
          <w:szCs w:val="24"/>
          <w:lang w:eastAsia="en-GB"/>
        </w:rPr>
        <w:t>Section 6 of the Road Traffic Act 1988 enables an officer to administer a preliminary test to ascertain if a person is unfit through drink or drugs (Crown Prosecution Service, 2019).</w:t>
      </w:r>
      <w:r w:rsidR="007635EB" w:rsidRPr="00AE0CC6">
        <w:rPr>
          <w:rFonts w:ascii="Arial" w:eastAsia="Times New Roman" w:hAnsi="Arial" w:cs="Arial"/>
          <w:sz w:val="24"/>
          <w:szCs w:val="24"/>
          <w:lang w:eastAsia="en-GB"/>
        </w:rPr>
        <w:t xml:space="preserve"> This allows officers to effect an arrest if there is presence of drugs in</w:t>
      </w:r>
      <w:r w:rsidR="000B6E73" w:rsidRPr="00AE0CC6">
        <w:rPr>
          <w:rFonts w:ascii="Arial" w:eastAsia="Times New Roman" w:hAnsi="Arial" w:cs="Arial"/>
          <w:sz w:val="24"/>
          <w:szCs w:val="24"/>
          <w:lang w:eastAsia="en-GB"/>
        </w:rPr>
        <w:t xml:space="preserve"> the subject’s saliva or breath (Bennett, 2020).</w:t>
      </w:r>
      <w:r w:rsidR="00421674" w:rsidRPr="00AE0CC6">
        <w:rPr>
          <w:rFonts w:ascii="Arial" w:eastAsia="Times New Roman" w:hAnsi="Arial" w:cs="Arial"/>
          <w:sz w:val="24"/>
          <w:szCs w:val="24"/>
          <w:lang w:eastAsia="en-GB"/>
        </w:rPr>
        <w:t xml:space="preserve"> Whilst the number of breath tests carried out by police has dropped, the portion of positive or failure to provide tests have increased which suggests that underlying offending behaviours may have increased (Her Majesty’s Inspectorate of Constabulary and Fire and Rescue Services, 2020).</w:t>
      </w:r>
    </w:p>
    <w:p w14:paraId="5B399DA3" w14:textId="77777777" w:rsidR="00B3698E" w:rsidRPr="00AE0CC6" w:rsidRDefault="00B3698E" w:rsidP="00793A8D">
      <w:pPr>
        <w:spacing w:after="0" w:line="240" w:lineRule="auto"/>
        <w:rPr>
          <w:rFonts w:ascii="Arial" w:eastAsia="Times New Roman" w:hAnsi="Arial" w:cs="Arial"/>
          <w:sz w:val="24"/>
          <w:szCs w:val="24"/>
          <w:lang w:eastAsia="en-GB"/>
        </w:rPr>
      </w:pPr>
    </w:p>
    <w:p w14:paraId="4C614EDB" w14:textId="77777777" w:rsidR="00B3698E" w:rsidRPr="00AE0CC6" w:rsidRDefault="00B3698E"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The benefits of these tests is that it enables officers to establish quickly and efficiently, at the roadside, whether it is worth arresting a person  to investigate if they have been driving whilst being over the prescribed limit of drink or drugs (Road Law Barristers, 2021).</w:t>
      </w:r>
      <w:r w:rsidR="00804B95" w:rsidRPr="00AE0CC6">
        <w:rPr>
          <w:rFonts w:ascii="Arial" w:eastAsia="Times New Roman" w:hAnsi="Arial" w:cs="Arial"/>
          <w:sz w:val="24"/>
          <w:szCs w:val="24"/>
          <w:lang w:eastAsia="en-GB"/>
        </w:rPr>
        <w:t xml:space="preserve"> This saves valuable time and enables officers to use their discretionary powers </w:t>
      </w:r>
      <w:r w:rsidR="00327455" w:rsidRPr="00AE0CC6">
        <w:rPr>
          <w:rFonts w:ascii="Arial" w:eastAsia="Times New Roman" w:hAnsi="Arial" w:cs="Arial"/>
          <w:sz w:val="24"/>
          <w:szCs w:val="24"/>
          <w:lang w:eastAsia="en-GB"/>
        </w:rPr>
        <w:t>and make decisions expeditiously.</w:t>
      </w:r>
    </w:p>
    <w:p w14:paraId="4C1AFCD4" w14:textId="77777777" w:rsidR="00B3698E" w:rsidRPr="00AE0CC6" w:rsidRDefault="00B3698E" w:rsidP="00793A8D">
      <w:pPr>
        <w:spacing w:after="0" w:line="240" w:lineRule="auto"/>
        <w:rPr>
          <w:rFonts w:ascii="Arial" w:eastAsia="Times New Roman" w:hAnsi="Arial" w:cs="Arial"/>
          <w:sz w:val="24"/>
          <w:szCs w:val="24"/>
          <w:lang w:eastAsia="en-GB"/>
        </w:rPr>
      </w:pPr>
    </w:p>
    <w:p w14:paraId="42621F9E" w14:textId="77777777" w:rsidR="00804B95" w:rsidRPr="00AE0CC6" w:rsidRDefault="000B6E73" w:rsidP="00793A8D">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There are limitations to this process. For example, the DrugWipe test only checks for the presence of cannabis and cocaine currently despite evidence that other psychoactive substances are just as popular with drug users. In addition, studies have shown that there has been a lot of false positives and negatives in Australia with the DrugWipe test which can lead to a waste of officer’s time dealing with subjects who have not broken the law and further mistrust from the public who perceive the police as abusing their powers (Bennett, 2020).</w:t>
      </w:r>
    </w:p>
    <w:p w14:paraId="4963B8A1" w14:textId="77777777" w:rsidR="00D20C1A" w:rsidRPr="00AE0CC6" w:rsidRDefault="00D20C1A" w:rsidP="00793A8D">
      <w:pPr>
        <w:spacing w:after="0" w:line="240" w:lineRule="auto"/>
        <w:rPr>
          <w:rFonts w:ascii="Arial" w:eastAsia="Times New Roman" w:hAnsi="Arial" w:cs="Arial"/>
          <w:sz w:val="24"/>
          <w:szCs w:val="24"/>
          <w:lang w:eastAsia="en-GB"/>
        </w:rPr>
      </w:pPr>
    </w:p>
    <w:p w14:paraId="11AED63A" w14:textId="77777777" w:rsidR="002E24DA" w:rsidRPr="00AE0CC6" w:rsidRDefault="002E24DA" w:rsidP="00793A8D">
      <w:pPr>
        <w:spacing w:after="0" w:line="240" w:lineRule="auto"/>
        <w:rPr>
          <w:rFonts w:ascii="Arial" w:eastAsia="Times New Roman" w:hAnsi="Arial" w:cs="Arial"/>
          <w:sz w:val="24"/>
          <w:szCs w:val="24"/>
          <w:lang w:eastAsia="en-GB"/>
        </w:rPr>
      </w:pPr>
    </w:p>
    <w:p w14:paraId="7B5D2B76" w14:textId="77777777" w:rsidR="00793A8D" w:rsidRPr="00AE0CC6" w:rsidRDefault="00793A8D" w:rsidP="00AD32F3">
      <w:pPr>
        <w:spacing w:after="0" w:line="240" w:lineRule="auto"/>
        <w:rPr>
          <w:rFonts w:ascii="Arial" w:eastAsia="Times New Roman" w:hAnsi="Arial" w:cs="Arial"/>
          <w:b/>
          <w:sz w:val="24"/>
          <w:szCs w:val="24"/>
          <w:lang w:eastAsia="en-GB"/>
        </w:rPr>
      </w:pPr>
      <w:r w:rsidRPr="00AE0CC6">
        <w:rPr>
          <w:rFonts w:ascii="Arial" w:eastAsia="Times New Roman" w:hAnsi="Arial" w:cs="Arial"/>
          <w:b/>
          <w:sz w:val="24"/>
          <w:szCs w:val="24"/>
          <w:lang w:eastAsia="en-GB"/>
        </w:rPr>
        <w:t>Conclusion</w:t>
      </w:r>
    </w:p>
    <w:p w14:paraId="40593724" w14:textId="77777777" w:rsidR="000B6E73" w:rsidRPr="00AE0CC6" w:rsidRDefault="00AD32F3" w:rsidP="007635EB">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Whilst roads policing is the primary responsibility of the police, local authorities and road safety partnerships </w:t>
      </w:r>
      <w:r w:rsidR="00CA49CA" w:rsidRPr="00AE0CC6">
        <w:rPr>
          <w:rFonts w:ascii="Arial" w:eastAsia="Times New Roman" w:hAnsi="Arial" w:cs="Arial"/>
          <w:sz w:val="24"/>
          <w:szCs w:val="24"/>
          <w:lang w:eastAsia="en-GB"/>
        </w:rPr>
        <w:t>also play</w:t>
      </w:r>
      <w:r w:rsidR="00B627BC" w:rsidRPr="00AE0CC6">
        <w:rPr>
          <w:rFonts w:ascii="Arial" w:eastAsia="Times New Roman" w:hAnsi="Arial" w:cs="Arial"/>
          <w:sz w:val="24"/>
          <w:szCs w:val="24"/>
          <w:lang w:eastAsia="en-GB"/>
        </w:rPr>
        <w:t xml:space="preserve"> a role (Joseph, 2021).</w:t>
      </w:r>
      <w:r w:rsidR="007635EB" w:rsidRPr="00AE0CC6">
        <w:rPr>
          <w:rFonts w:ascii="Arial" w:eastAsia="Times New Roman" w:hAnsi="Arial" w:cs="Arial"/>
          <w:sz w:val="24"/>
          <w:szCs w:val="24"/>
          <w:lang w:eastAsia="en-GB"/>
        </w:rPr>
        <w:t xml:space="preserve"> Information sharing</w:t>
      </w:r>
      <w:r w:rsidR="007635EB" w:rsidRPr="00AE0CC6">
        <w:rPr>
          <w:rFonts w:ascii="Arial" w:eastAsia="Times New Roman" w:hAnsi="Arial" w:cs="Arial"/>
          <w:b/>
          <w:sz w:val="24"/>
          <w:szCs w:val="24"/>
          <w:lang w:eastAsia="en-GB"/>
        </w:rPr>
        <w:t xml:space="preserve"> </w:t>
      </w:r>
      <w:r w:rsidR="007635EB" w:rsidRPr="00AE0CC6">
        <w:rPr>
          <w:rFonts w:ascii="Arial" w:eastAsia="Times New Roman" w:hAnsi="Arial" w:cs="Arial"/>
          <w:sz w:val="24"/>
          <w:szCs w:val="24"/>
          <w:lang w:eastAsia="en-GB"/>
        </w:rPr>
        <w:t>allows officers to instantly access DVLA records and other databases to see if drivers are disqualifi</w:t>
      </w:r>
      <w:r w:rsidR="000B6E73" w:rsidRPr="00AE0CC6">
        <w:rPr>
          <w:rFonts w:ascii="Arial" w:eastAsia="Times New Roman" w:hAnsi="Arial" w:cs="Arial"/>
          <w:sz w:val="24"/>
          <w:szCs w:val="24"/>
          <w:lang w:eastAsia="en-GB"/>
        </w:rPr>
        <w:t>ed, hold</w:t>
      </w:r>
      <w:r w:rsidR="00CA49CA" w:rsidRPr="00AE0CC6">
        <w:rPr>
          <w:rFonts w:ascii="Arial" w:eastAsia="Times New Roman" w:hAnsi="Arial" w:cs="Arial"/>
          <w:sz w:val="24"/>
          <w:szCs w:val="24"/>
          <w:lang w:eastAsia="en-GB"/>
        </w:rPr>
        <w:t xml:space="preserve"> the correct</w:t>
      </w:r>
      <w:r w:rsidR="000B6E73" w:rsidRPr="00AE0CC6">
        <w:rPr>
          <w:rFonts w:ascii="Arial" w:eastAsia="Times New Roman" w:hAnsi="Arial" w:cs="Arial"/>
          <w:sz w:val="24"/>
          <w:szCs w:val="24"/>
          <w:lang w:eastAsia="en-GB"/>
        </w:rPr>
        <w:t xml:space="preserve"> insurance, MOT and tax etc. Intelligence has also led to intelligence-led policing which allows for a targeted response to policing the roads. </w:t>
      </w:r>
    </w:p>
    <w:p w14:paraId="39A541DC" w14:textId="77777777" w:rsidR="000B6E73" w:rsidRPr="00AE0CC6" w:rsidRDefault="000B6E73" w:rsidP="007635EB">
      <w:pPr>
        <w:spacing w:after="0" w:line="240" w:lineRule="auto"/>
        <w:rPr>
          <w:rFonts w:ascii="Arial" w:eastAsia="Times New Roman" w:hAnsi="Arial" w:cs="Arial"/>
          <w:sz w:val="24"/>
          <w:szCs w:val="24"/>
          <w:lang w:eastAsia="en-GB"/>
        </w:rPr>
      </w:pPr>
    </w:p>
    <w:p w14:paraId="13DC7056" w14:textId="77777777" w:rsidR="00507618" w:rsidRPr="00AE0CC6" w:rsidRDefault="00507618" w:rsidP="007635EB">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Roads policing has evolved from the old traffic officers who were focused on enforcing road traffic leg</w:t>
      </w:r>
      <w:r w:rsidR="00421674" w:rsidRPr="00AE0CC6">
        <w:rPr>
          <w:rFonts w:ascii="Arial" w:eastAsia="Times New Roman" w:hAnsi="Arial" w:cs="Arial"/>
          <w:sz w:val="24"/>
          <w:szCs w:val="24"/>
          <w:lang w:eastAsia="en-GB"/>
        </w:rPr>
        <w:t xml:space="preserve">islation to tackling wider concepts such as targeting </w:t>
      </w:r>
      <w:r w:rsidR="00421674" w:rsidRPr="00AE0CC6">
        <w:rPr>
          <w:rFonts w:ascii="Arial" w:eastAsia="Times New Roman" w:hAnsi="Arial" w:cs="Arial"/>
          <w:sz w:val="24"/>
          <w:szCs w:val="24"/>
          <w:lang w:eastAsia="en-GB"/>
        </w:rPr>
        <w:lastRenderedPageBreak/>
        <w:t>criminals who use the roads for a criminal purpose (Her Majesty’s Inspectorate of Constabulary and Fire and Rescue Services, 2020).</w:t>
      </w:r>
    </w:p>
    <w:p w14:paraId="0ACE5DCD" w14:textId="77777777" w:rsidR="00507618" w:rsidRPr="00AE0CC6" w:rsidRDefault="00507618" w:rsidP="007635EB">
      <w:pPr>
        <w:spacing w:after="0" w:line="240" w:lineRule="auto"/>
        <w:rPr>
          <w:rFonts w:ascii="Arial" w:eastAsia="Times New Roman" w:hAnsi="Arial" w:cs="Arial"/>
          <w:sz w:val="24"/>
          <w:szCs w:val="24"/>
          <w:lang w:eastAsia="en-GB"/>
        </w:rPr>
      </w:pPr>
    </w:p>
    <w:p w14:paraId="29F12AAF" w14:textId="77777777" w:rsidR="00CA49CA" w:rsidRPr="00AE0CC6" w:rsidRDefault="000B6E73" w:rsidP="007635EB">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Technological advancements and disruption technique</w:t>
      </w:r>
      <w:r w:rsidR="00CA49CA" w:rsidRPr="00AE0CC6">
        <w:rPr>
          <w:rFonts w:ascii="Arial" w:eastAsia="Times New Roman" w:hAnsi="Arial" w:cs="Arial"/>
          <w:sz w:val="24"/>
          <w:szCs w:val="24"/>
          <w:lang w:eastAsia="en-GB"/>
        </w:rPr>
        <w:t>s</w:t>
      </w:r>
      <w:r w:rsidRPr="00AE0CC6">
        <w:rPr>
          <w:rFonts w:ascii="Arial" w:eastAsia="Times New Roman" w:hAnsi="Arial" w:cs="Arial"/>
          <w:sz w:val="24"/>
          <w:szCs w:val="24"/>
          <w:lang w:eastAsia="en-GB"/>
        </w:rPr>
        <w:t xml:space="preserve"> such as </w:t>
      </w:r>
      <w:r w:rsidR="00CA49CA" w:rsidRPr="00AE0CC6">
        <w:rPr>
          <w:rFonts w:ascii="Arial" w:eastAsia="Times New Roman" w:hAnsi="Arial" w:cs="Arial"/>
          <w:sz w:val="24"/>
          <w:szCs w:val="24"/>
          <w:lang w:eastAsia="en-GB"/>
        </w:rPr>
        <w:t>ANPR, speed cameras and preliminary testing</w:t>
      </w:r>
      <w:r w:rsidR="007635EB" w:rsidRPr="00AE0CC6">
        <w:rPr>
          <w:rFonts w:ascii="Arial" w:eastAsia="Times New Roman" w:hAnsi="Arial" w:cs="Arial"/>
          <w:sz w:val="24"/>
          <w:szCs w:val="24"/>
          <w:lang w:eastAsia="en-GB"/>
        </w:rPr>
        <w:t xml:space="preserve"> allows officers to react immediately at the road side and use their discretion</w:t>
      </w:r>
      <w:r w:rsidR="00CA49CA" w:rsidRPr="00AE0CC6">
        <w:rPr>
          <w:rFonts w:ascii="Arial" w:eastAsia="Times New Roman" w:hAnsi="Arial" w:cs="Arial"/>
          <w:sz w:val="24"/>
          <w:szCs w:val="24"/>
          <w:lang w:eastAsia="en-GB"/>
        </w:rPr>
        <w:t>ary powers to decide when to arrest, give a fine or provide suitable words of advice.</w:t>
      </w:r>
    </w:p>
    <w:p w14:paraId="23FF51AB" w14:textId="77777777" w:rsidR="00CA49CA" w:rsidRPr="00AE0CC6" w:rsidRDefault="00CA49CA" w:rsidP="007635EB">
      <w:pPr>
        <w:spacing w:after="0" w:line="240" w:lineRule="auto"/>
        <w:rPr>
          <w:rFonts w:ascii="Arial" w:eastAsia="Times New Roman" w:hAnsi="Arial" w:cs="Arial"/>
          <w:sz w:val="24"/>
          <w:szCs w:val="24"/>
          <w:lang w:eastAsia="en-GB"/>
        </w:rPr>
      </w:pPr>
    </w:p>
    <w:p w14:paraId="14ECDBA6" w14:textId="77777777" w:rsidR="007635EB" w:rsidRPr="00AE0CC6" w:rsidRDefault="00CA49CA" w:rsidP="007635EB">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P</w:t>
      </w:r>
      <w:r w:rsidR="007635EB" w:rsidRPr="00AE0CC6">
        <w:rPr>
          <w:rFonts w:ascii="Arial" w:eastAsia="Times New Roman" w:hAnsi="Arial" w:cs="Arial"/>
          <w:sz w:val="24"/>
          <w:szCs w:val="24"/>
          <w:lang w:eastAsia="en-GB"/>
        </w:rPr>
        <w:t>owers under the Road</w:t>
      </w:r>
      <w:r w:rsidRPr="00AE0CC6">
        <w:rPr>
          <w:rFonts w:ascii="Arial" w:eastAsia="Times New Roman" w:hAnsi="Arial" w:cs="Arial"/>
          <w:sz w:val="24"/>
          <w:szCs w:val="24"/>
          <w:lang w:eastAsia="en-GB"/>
        </w:rPr>
        <w:t xml:space="preserve"> Traffic Act allow officers to provide a proactive response to policing the British roads network by requiring drivers stop and give their details, providing powers to search under the right grounds and require a sample for alcohol/drug testing.</w:t>
      </w:r>
    </w:p>
    <w:p w14:paraId="5DB33091" w14:textId="77777777" w:rsidR="007635EB" w:rsidRPr="00AE0CC6" w:rsidRDefault="007635EB" w:rsidP="007635EB">
      <w:pPr>
        <w:spacing w:after="0" w:line="240" w:lineRule="auto"/>
        <w:rPr>
          <w:rFonts w:ascii="Arial" w:eastAsia="Times New Roman" w:hAnsi="Arial" w:cs="Arial"/>
          <w:sz w:val="24"/>
          <w:szCs w:val="24"/>
          <w:lang w:eastAsia="en-GB"/>
        </w:rPr>
      </w:pPr>
    </w:p>
    <w:p w14:paraId="3E5B0C88" w14:textId="77777777" w:rsidR="00CA49CA" w:rsidRPr="00AE0CC6" w:rsidRDefault="00421674" w:rsidP="007635EB">
      <w:pPr>
        <w:spacing w:after="0" w:line="240" w:lineRule="auto"/>
        <w:rPr>
          <w:rFonts w:ascii="Arial" w:eastAsia="Times New Roman" w:hAnsi="Arial" w:cs="Arial"/>
          <w:sz w:val="24"/>
          <w:szCs w:val="24"/>
          <w:lang w:eastAsia="en-GB"/>
        </w:rPr>
      </w:pPr>
      <w:r w:rsidRPr="00AE0CC6">
        <w:rPr>
          <w:rFonts w:ascii="Arial" w:eastAsia="Times New Roman" w:hAnsi="Arial" w:cs="Arial"/>
          <w:sz w:val="24"/>
          <w:szCs w:val="24"/>
          <w:lang w:eastAsia="en-GB"/>
        </w:rPr>
        <w:t>However, t</w:t>
      </w:r>
      <w:r w:rsidR="00CA49CA" w:rsidRPr="00AE0CC6">
        <w:rPr>
          <w:rFonts w:ascii="Arial" w:eastAsia="Times New Roman" w:hAnsi="Arial" w:cs="Arial"/>
          <w:sz w:val="24"/>
          <w:szCs w:val="24"/>
          <w:lang w:eastAsia="en-GB"/>
        </w:rPr>
        <w:t>here is still mistrust from the public regarding these techniques and powers and many feel they breach their human rights, are unfair to certain ethnic communities and cost the tax payers too much money to enforce and maintain.</w:t>
      </w:r>
    </w:p>
    <w:p w14:paraId="45FC9FC9" w14:textId="77777777" w:rsidR="00AD32F3" w:rsidRDefault="00AD32F3" w:rsidP="00AD32F3">
      <w:pPr>
        <w:spacing w:after="0" w:line="240" w:lineRule="auto"/>
        <w:rPr>
          <w:rFonts w:ascii="Arial" w:eastAsia="Times New Roman" w:hAnsi="Arial" w:cs="Arial"/>
          <w:sz w:val="24"/>
          <w:szCs w:val="24"/>
          <w:lang w:eastAsia="en-GB"/>
        </w:rPr>
      </w:pPr>
    </w:p>
    <w:p w14:paraId="078ACED2" w14:textId="77777777" w:rsidR="00AE0CC6" w:rsidRDefault="00AE0CC6" w:rsidP="00AD32F3">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Word Count: 1925</w:t>
      </w:r>
    </w:p>
    <w:p w14:paraId="732CF7DF" w14:textId="77777777" w:rsidR="00D151A5" w:rsidRDefault="00D151A5" w:rsidP="00AD32F3">
      <w:pPr>
        <w:spacing w:after="0" w:line="240" w:lineRule="auto"/>
        <w:rPr>
          <w:rFonts w:ascii="Arial" w:eastAsia="Times New Roman" w:hAnsi="Arial" w:cs="Arial"/>
          <w:b/>
          <w:sz w:val="24"/>
          <w:szCs w:val="24"/>
          <w:lang w:eastAsia="en-GB"/>
        </w:rPr>
      </w:pPr>
    </w:p>
    <w:p w14:paraId="1F2E1EF3" w14:textId="77777777" w:rsidR="00D151A5" w:rsidRDefault="00D151A5" w:rsidP="00AD32F3">
      <w:pPr>
        <w:spacing w:after="0" w:line="240" w:lineRule="auto"/>
        <w:rPr>
          <w:rFonts w:ascii="Arial" w:eastAsia="Times New Roman" w:hAnsi="Arial" w:cs="Arial"/>
          <w:b/>
          <w:sz w:val="24"/>
          <w:szCs w:val="24"/>
          <w:lang w:eastAsia="en-GB"/>
        </w:rPr>
      </w:pPr>
    </w:p>
    <w:p w14:paraId="47660A59" w14:textId="77777777" w:rsidR="00D151A5" w:rsidRDefault="00D151A5" w:rsidP="00AD32F3">
      <w:pPr>
        <w:spacing w:after="0" w:line="240" w:lineRule="auto"/>
        <w:rPr>
          <w:rFonts w:ascii="Arial" w:eastAsia="Times New Roman" w:hAnsi="Arial" w:cs="Arial"/>
          <w:b/>
          <w:sz w:val="24"/>
          <w:szCs w:val="24"/>
          <w:lang w:eastAsia="en-GB"/>
        </w:rPr>
      </w:pPr>
    </w:p>
    <w:p w14:paraId="30A7C968" w14:textId="77777777" w:rsidR="00D151A5" w:rsidRDefault="00D151A5" w:rsidP="00AD32F3">
      <w:pPr>
        <w:spacing w:after="0" w:line="240" w:lineRule="auto"/>
        <w:rPr>
          <w:rFonts w:ascii="Arial" w:eastAsia="Times New Roman" w:hAnsi="Arial" w:cs="Arial"/>
          <w:b/>
          <w:sz w:val="24"/>
          <w:szCs w:val="24"/>
          <w:lang w:eastAsia="en-GB"/>
        </w:rPr>
      </w:pPr>
    </w:p>
    <w:p w14:paraId="2FE662CA" w14:textId="77777777" w:rsidR="00D151A5" w:rsidRDefault="00D151A5" w:rsidP="00AD32F3">
      <w:pPr>
        <w:spacing w:after="0" w:line="240" w:lineRule="auto"/>
        <w:rPr>
          <w:rFonts w:ascii="Arial" w:eastAsia="Times New Roman" w:hAnsi="Arial" w:cs="Arial"/>
          <w:b/>
          <w:sz w:val="24"/>
          <w:szCs w:val="24"/>
          <w:lang w:eastAsia="en-GB"/>
        </w:rPr>
      </w:pPr>
    </w:p>
    <w:p w14:paraId="3468A837" w14:textId="77777777" w:rsidR="00D151A5" w:rsidRDefault="00D151A5" w:rsidP="00AD32F3">
      <w:pPr>
        <w:spacing w:after="0" w:line="240" w:lineRule="auto"/>
        <w:rPr>
          <w:rFonts w:ascii="Arial" w:eastAsia="Times New Roman" w:hAnsi="Arial" w:cs="Arial"/>
          <w:b/>
          <w:sz w:val="24"/>
          <w:szCs w:val="24"/>
          <w:lang w:eastAsia="en-GB"/>
        </w:rPr>
      </w:pPr>
    </w:p>
    <w:p w14:paraId="2E0A0EBD" w14:textId="77777777" w:rsidR="00D151A5" w:rsidRDefault="00D151A5" w:rsidP="00AD32F3">
      <w:pPr>
        <w:spacing w:after="0" w:line="240" w:lineRule="auto"/>
        <w:rPr>
          <w:rFonts w:ascii="Arial" w:eastAsia="Times New Roman" w:hAnsi="Arial" w:cs="Arial"/>
          <w:b/>
          <w:sz w:val="24"/>
          <w:szCs w:val="24"/>
          <w:lang w:eastAsia="en-GB"/>
        </w:rPr>
      </w:pPr>
    </w:p>
    <w:p w14:paraId="52E42A72" w14:textId="77777777" w:rsidR="00D151A5" w:rsidRDefault="00D151A5" w:rsidP="00AD32F3">
      <w:pPr>
        <w:spacing w:after="0" w:line="240" w:lineRule="auto"/>
        <w:rPr>
          <w:rFonts w:ascii="Arial" w:eastAsia="Times New Roman" w:hAnsi="Arial" w:cs="Arial"/>
          <w:b/>
          <w:sz w:val="24"/>
          <w:szCs w:val="24"/>
          <w:lang w:eastAsia="en-GB"/>
        </w:rPr>
      </w:pPr>
    </w:p>
    <w:p w14:paraId="163D43B0" w14:textId="77777777" w:rsidR="00D151A5" w:rsidRDefault="00D151A5" w:rsidP="00AD32F3">
      <w:pPr>
        <w:spacing w:after="0" w:line="240" w:lineRule="auto"/>
        <w:rPr>
          <w:rFonts w:ascii="Arial" w:eastAsia="Times New Roman" w:hAnsi="Arial" w:cs="Arial"/>
          <w:b/>
          <w:sz w:val="24"/>
          <w:szCs w:val="24"/>
          <w:lang w:eastAsia="en-GB"/>
        </w:rPr>
      </w:pPr>
    </w:p>
    <w:p w14:paraId="475A7C79" w14:textId="77777777" w:rsidR="00D151A5" w:rsidRDefault="00D151A5" w:rsidP="00AD32F3">
      <w:pPr>
        <w:spacing w:after="0" w:line="240" w:lineRule="auto"/>
        <w:rPr>
          <w:rFonts w:ascii="Arial" w:eastAsia="Times New Roman" w:hAnsi="Arial" w:cs="Arial"/>
          <w:b/>
          <w:sz w:val="24"/>
          <w:szCs w:val="24"/>
          <w:lang w:eastAsia="en-GB"/>
        </w:rPr>
      </w:pPr>
    </w:p>
    <w:p w14:paraId="7565F702" w14:textId="77777777" w:rsidR="00D151A5" w:rsidRDefault="00D151A5" w:rsidP="00AD32F3">
      <w:pPr>
        <w:spacing w:after="0" w:line="240" w:lineRule="auto"/>
        <w:rPr>
          <w:rFonts w:ascii="Arial" w:eastAsia="Times New Roman" w:hAnsi="Arial" w:cs="Arial"/>
          <w:b/>
          <w:sz w:val="24"/>
          <w:szCs w:val="24"/>
          <w:lang w:eastAsia="en-GB"/>
        </w:rPr>
      </w:pPr>
    </w:p>
    <w:p w14:paraId="63C20BC0" w14:textId="77777777" w:rsidR="00D151A5" w:rsidRDefault="00D151A5" w:rsidP="00AD32F3">
      <w:pPr>
        <w:spacing w:after="0" w:line="240" w:lineRule="auto"/>
        <w:rPr>
          <w:rFonts w:ascii="Arial" w:eastAsia="Times New Roman" w:hAnsi="Arial" w:cs="Arial"/>
          <w:b/>
          <w:sz w:val="24"/>
          <w:szCs w:val="24"/>
          <w:lang w:eastAsia="en-GB"/>
        </w:rPr>
      </w:pPr>
    </w:p>
    <w:p w14:paraId="2649A0B0" w14:textId="77777777" w:rsidR="00D151A5" w:rsidRDefault="00D151A5" w:rsidP="00AD32F3">
      <w:pPr>
        <w:spacing w:after="0" w:line="240" w:lineRule="auto"/>
        <w:rPr>
          <w:rFonts w:ascii="Arial" w:eastAsia="Times New Roman" w:hAnsi="Arial" w:cs="Arial"/>
          <w:b/>
          <w:sz w:val="24"/>
          <w:szCs w:val="24"/>
          <w:lang w:eastAsia="en-GB"/>
        </w:rPr>
      </w:pPr>
    </w:p>
    <w:p w14:paraId="71A654E7" w14:textId="77777777" w:rsidR="00D151A5" w:rsidRDefault="00D151A5" w:rsidP="00AD32F3">
      <w:pPr>
        <w:spacing w:after="0" w:line="240" w:lineRule="auto"/>
        <w:rPr>
          <w:rFonts w:ascii="Arial" w:eastAsia="Times New Roman" w:hAnsi="Arial" w:cs="Arial"/>
          <w:b/>
          <w:sz w:val="24"/>
          <w:szCs w:val="24"/>
          <w:lang w:eastAsia="en-GB"/>
        </w:rPr>
      </w:pPr>
    </w:p>
    <w:p w14:paraId="15142160" w14:textId="77777777" w:rsidR="00D151A5" w:rsidRDefault="00D151A5" w:rsidP="00AD32F3">
      <w:pPr>
        <w:spacing w:after="0" w:line="240" w:lineRule="auto"/>
        <w:rPr>
          <w:rFonts w:ascii="Arial" w:eastAsia="Times New Roman" w:hAnsi="Arial" w:cs="Arial"/>
          <w:b/>
          <w:sz w:val="24"/>
          <w:szCs w:val="24"/>
          <w:lang w:eastAsia="en-GB"/>
        </w:rPr>
      </w:pPr>
    </w:p>
    <w:p w14:paraId="4051124D" w14:textId="77777777" w:rsidR="00D151A5" w:rsidRDefault="00D151A5" w:rsidP="00AD32F3">
      <w:pPr>
        <w:spacing w:after="0" w:line="240" w:lineRule="auto"/>
        <w:rPr>
          <w:rFonts w:ascii="Arial" w:eastAsia="Times New Roman" w:hAnsi="Arial" w:cs="Arial"/>
          <w:b/>
          <w:sz w:val="24"/>
          <w:szCs w:val="24"/>
          <w:lang w:eastAsia="en-GB"/>
        </w:rPr>
      </w:pPr>
    </w:p>
    <w:p w14:paraId="0137F72F" w14:textId="77777777" w:rsidR="00D151A5" w:rsidRDefault="00D151A5" w:rsidP="00AD32F3">
      <w:pPr>
        <w:spacing w:after="0" w:line="240" w:lineRule="auto"/>
        <w:rPr>
          <w:rFonts w:ascii="Arial" w:eastAsia="Times New Roman" w:hAnsi="Arial" w:cs="Arial"/>
          <w:b/>
          <w:sz w:val="24"/>
          <w:szCs w:val="24"/>
          <w:lang w:eastAsia="en-GB"/>
        </w:rPr>
      </w:pPr>
    </w:p>
    <w:p w14:paraId="5B126611" w14:textId="77777777" w:rsidR="00D151A5" w:rsidRDefault="00D151A5" w:rsidP="00AD32F3">
      <w:pPr>
        <w:spacing w:after="0" w:line="240" w:lineRule="auto"/>
        <w:rPr>
          <w:rFonts w:ascii="Arial" w:eastAsia="Times New Roman" w:hAnsi="Arial" w:cs="Arial"/>
          <w:b/>
          <w:sz w:val="24"/>
          <w:szCs w:val="24"/>
          <w:lang w:eastAsia="en-GB"/>
        </w:rPr>
      </w:pPr>
    </w:p>
    <w:p w14:paraId="6BE28985" w14:textId="77777777" w:rsidR="00D151A5" w:rsidRDefault="00D151A5" w:rsidP="00AD32F3">
      <w:pPr>
        <w:spacing w:after="0" w:line="240" w:lineRule="auto"/>
        <w:rPr>
          <w:rFonts w:ascii="Arial" w:eastAsia="Times New Roman" w:hAnsi="Arial" w:cs="Arial"/>
          <w:b/>
          <w:sz w:val="24"/>
          <w:szCs w:val="24"/>
          <w:lang w:eastAsia="en-GB"/>
        </w:rPr>
      </w:pPr>
    </w:p>
    <w:p w14:paraId="6CC29578" w14:textId="77777777" w:rsidR="00D151A5" w:rsidRDefault="00D151A5" w:rsidP="00AD32F3">
      <w:pPr>
        <w:spacing w:after="0" w:line="240" w:lineRule="auto"/>
        <w:rPr>
          <w:rFonts w:ascii="Arial" w:eastAsia="Times New Roman" w:hAnsi="Arial" w:cs="Arial"/>
          <w:b/>
          <w:sz w:val="24"/>
          <w:szCs w:val="24"/>
          <w:lang w:eastAsia="en-GB"/>
        </w:rPr>
      </w:pPr>
    </w:p>
    <w:p w14:paraId="7FED1AFF" w14:textId="77777777" w:rsidR="00D151A5" w:rsidRDefault="00D151A5" w:rsidP="00AD32F3">
      <w:pPr>
        <w:spacing w:after="0" w:line="240" w:lineRule="auto"/>
        <w:rPr>
          <w:rFonts w:ascii="Arial" w:eastAsia="Times New Roman" w:hAnsi="Arial" w:cs="Arial"/>
          <w:b/>
          <w:sz w:val="24"/>
          <w:szCs w:val="24"/>
          <w:lang w:eastAsia="en-GB"/>
        </w:rPr>
      </w:pPr>
    </w:p>
    <w:p w14:paraId="463192F6" w14:textId="77777777" w:rsidR="00D151A5" w:rsidRDefault="00D151A5" w:rsidP="00AD32F3">
      <w:pPr>
        <w:spacing w:after="0" w:line="240" w:lineRule="auto"/>
        <w:rPr>
          <w:rFonts w:ascii="Arial" w:eastAsia="Times New Roman" w:hAnsi="Arial" w:cs="Arial"/>
          <w:b/>
          <w:sz w:val="24"/>
          <w:szCs w:val="24"/>
          <w:lang w:eastAsia="en-GB"/>
        </w:rPr>
      </w:pPr>
    </w:p>
    <w:p w14:paraId="76DFB79D" w14:textId="77777777" w:rsidR="00D151A5" w:rsidRDefault="00D151A5" w:rsidP="00AD32F3">
      <w:pPr>
        <w:spacing w:after="0" w:line="240" w:lineRule="auto"/>
        <w:rPr>
          <w:rFonts w:ascii="Arial" w:eastAsia="Times New Roman" w:hAnsi="Arial" w:cs="Arial"/>
          <w:b/>
          <w:sz w:val="24"/>
          <w:szCs w:val="24"/>
          <w:lang w:eastAsia="en-GB"/>
        </w:rPr>
      </w:pPr>
    </w:p>
    <w:p w14:paraId="7F93F07A" w14:textId="77777777" w:rsidR="00D151A5" w:rsidRDefault="00D151A5" w:rsidP="00AD32F3">
      <w:pPr>
        <w:spacing w:after="0" w:line="240" w:lineRule="auto"/>
        <w:rPr>
          <w:rFonts w:ascii="Arial" w:eastAsia="Times New Roman" w:hAnsi="Arial" w:cs="Arial"/>
          <w:b/>
          <w:sz w:val="24"/>
          <w:szCs w:val="24"/>
          <w:lang w:eastAsia="en-GB"/>
        </w:rPr>
      </w:pPr>
    </w:p>
    <w:p w14:paraId="697D6EA1" w14:textId="77777777" w:rsidR="00D151A5" w:rsidRDefault="00D151A5" w:rsidP="00AD32F3">
      <w:pPr>
        <w:spacing w:after="0" w:line="240" w:lineRule="auto"/>
        <w:rPr>
          <w:rFonts w:ascii="Arial" w:eastAsia="Times New Roman" w:hAnsi="Arial" w:cs="Arial"/>
          <w:b/>
          <w:sz w:val="24"/>
          <w:szCs w:val="24"/>
          <w:lang w:eastAsia="en-GB"/>
        </w:rPr>
      </w:pPr>
    </w:p>
    <w:p w14:paraId="0C0A0F80" w14:textId="77777777" w:rsidR="00D151A5" w:rsidRDefault="00D151A5" w:rsidP="00AD32F3">
      <w:pPr>
        <w:spacing w:after="0" w:line="240" w:lineRule="auto"/>
        <w:rPr>
          <w:rFonts w:ascii="Arial" w:eastAsia="Times New Roman" w:hAnsi="Arial" w:cs="Arial"/>
          <w:b/>
          <w:sz w:val="24"/>
          <w:szCs w:val="24"/>
          <w:lang w:eastAsia="en-GB"/>
        </w:rPr>
      </w:pPr>
    </w:p>
    <w:p w14:paraId="79016262" w14:textId="77777777" w:rsidR="00D151A5" w:rsidRDefault="00D151A5" w:rsidP="00AD32F3">
      <w:pPr>
        <w:spacing w:after="0" w:line="240" w:lineRule="auto"/>
        <w:rPr>
          <w:rFonts w:ascii="Arial" w:eastAsia="Times New Roman" w:hAnsi="Arial" w:cs="Arial"/>
          <w:b/>
          <w:sz w:val="24"/>
          <w:szCs w:val="24"/>
          <w:lang w:eastAsia="en-GB"/>
        </w:rPr>
      </w:pPr>
    </w:p>
    <w:p w14:paraId="45285558" w14:textId="77777777" w:rsidR="00D151A5" w:rsidRDefault="00D151A5" w:rsidP="00AD32F3">
      <w:pPr>
        <w:spacing w:after="0" w:line="240" w:lineRule="auto"/>
        <w:rPr>
          <w:rFonts w:ascii="Arial" w:eastAsia="Times New Roman" w:hAnsi="Arial" w:cs="Arial"/>
          <w:b/>
          <w:sz w:val="24"/>
          <w:szCs w:val="24"/>
          <w:lang w:eastAsia="en-GB"/>
        </w:rPr>
      </w:pPr>
    </w:p>
    <w:p w14:paraId="375EE1AB" w14:textId="77777777" w:rsidR="00D151A5" w:rsidRDefault="00D151A5" w:rsidP="00AD32F3">
      <w:pPr>
        <w:spacing w:after="0" w:line="240" w:lineRule="auto"/>
        <w:rPr>
          <w:rFonts w:ascii="Arial" w:eastAsia="Times New Roman" w:hAnsi="Arial" w:cs="Arial"/>
          <w:b/>
          <w:sz w:val="24"/>
          <w:szCs w:val="24"/>
          <w:lang w:eastAsia="en-GB"/>
        </w:rPr>
      </w:pPr>
    </w:p>
    <w:p w14:paraId="4E0428A6" w14:textId="77777777" w:rsidR="00D151A5" w:rsidRDefault="00D151A5" w:rsidP="00AD32F3">
      <w:pPr>
        <w:spacing w:after="0" w:line="240" w:lineRule="auto"/>
        <w:rPr>
          <w:rFonts w:ascii="Arial" w:eastAsia="Times New Roman" w:hAnsi="Arial" w:cs="Arial"/>
          <w:b/>
          <w:sz w:val="24"/>
          <w:szCs w:val="24"/>
          <w:lang w:eastAsia="en-GB"/>
        </w:rPr>
      </w:pPr>
    </w:p>
    <w:p w14:paraId="109845BE" w14:textId="77777777" w:rsidR="00D151A5" w:rsidRDefault="00D151A5" w:rsidP="00D151A5">
      <w:pPr>
        <w:spacing w:after="0" w:line="240" w:lineRule="auto"/>
        <w:rPr>
          <w:rFonts w:ascii="Arial" w:eastAsia="Times New Roman" w:hAnsi="Arial" w:cs="Arial"/>
          <w:b/>
          <w:sz w:val="24"/>
          <w:szCs w:val="24"/>
          <w:lang w:eastAsia="en-GB"/>
        </w:rPr>
      </w:pPr>
    </w:p>
    <w:p w14:paraId="3CB850E8" w14:textId="77777777" w:rsidR="00D151A5" w:rsidRPr="00AA071C" w:rsidRDefault="00D151A5" w:rsidP="00D151A5">
      <w:pPr>
        <w:spacing w:after="0" w:line="240" w:lineRule="auto"/>
        <w:rPr>
          <w:rFonts w:ascii="Arial" w:eastAsia="Times New Roman" w:hAnsi="Arial" w:cs="Arial"/>
          <w:b/>
          <w:sz w:val="24"/>
          <w:szCs w:val="24"/>
          <w:lang w:eastAsia="en-GB"/>
        </w:rPr>
      </w:pPr>
      <w:r w:rsidRPr="00AA071C">
        <w:rPr>
          <w:rFonts w:ascii="Arial" w:eastAsia="Times New Roman" w:hAnsi="Arial" w:cs="Arial"/>
          <w:b/>
          <w:sz w:val="24"/>
          <w:szCs w:val="24"/>
          <w:lang w:eastAsia="en-GB"/>
        </w:rPr>
        <w:lastRenderedPageBreak/>
        <w:t xml:space="preserve">Title - </w:t>
      </w:r>
      <w:r w:rsidRPr="00AA071C">
        <w:rPr>
          <w:rFonts w:ascii="Arial" w:eastAsia="Times New Roman" w:hAnsi="Arial" w:cs="Arial"/>
          <w:sz w:val="24"/>
          <w:szCs w:val="24"/>
          <w:lang w:eastAsia="en-GB"/>
        </w:rPr>
        <w:t>Assess the role of community policing in fostering and maintaining community cohesion. (2000 words)</w:t>
      </w:r>
    </w:p>
    <w:p w14:paraId="0604A7AE" w14:textId="77777777" w:rsidR="00D151A5" w:rsidRPr="00AA071C" w:rsidRDefault="00D151A5" w:rsidP="00D151A5">
      <w:pPr>
        <w:rPr>
          <w:rFonts w:ascii="Arial" w:hAnsi="Arial" w:cs="Arial"/>
          <w:sz w:val="24"/>
          <w:szCs w:val="24"/>
        </w:rPr>
      </w:pPr>
    </w:p>
    <w:p w14:paraId="7BA1780D" w14:textId="77777777" w:rsidR="00D151A5" w:rsidRPr="00AA071C" w:rsidRDefault="00D151A5" w:rsidP="00D151A5">
      <w:pPr>
        <w:rPr>
          <w:rFonts w:ascii="Arial" w:hAnsi="Arial" w:cs="Arial"/>
          <w:b/>
          <w:sz w:val="24"/>
          <w:szCs w:val="24"/>
        </w:rPr>
      </w:pPr>
      <w:r w:rsidRPr="00AA071C">
        <w:rPr>
          <w:rFonts w:ascii="Arial" w:hAnsi="Arial" w:cs="Arial"/>
          <w:b/>
          <w:sz w:val="24"/>
          <w:szCs w:val="24"/>
        </w:rPr>
        <w:t>Introduction</w:t>
      </w:r>
    </w:p>
    <w:p w14:paraId="7C87939D" w14:textId="77777777" w:rsidR="00D151A5" w:rsidRPr="00AA071C" w:rsidRDefault="00D151A5" w:rsidP="00D151A5">
      <w:pPr>
        <w:rPr>
          <w:rFonts w:ascii="Arial" w:hAnsi="Arial" w:cs="Arial"/>
          <w:sz w:val="24"/>
          <w:szCs w:val="24"/>
        </w:rPr>
      </w:pPr>
      <w:r w:rsidRPr="00AA071C">
        <w:rPr>
          <w:rFonts w:ascii="Arial" w:hAnsi="Arial" w:cs="Arial"/>
          <w:sz w:val="24"/>
          <w:szCs w:val="24"/>
        </w:rPr>
        <w:t>As a result of the riots and disturbances during 2001 across towns and cities In Northern England from individuals of different cultural backgrounds, the concept of community cohesion was established (Cantle, 2001). A cohesive community means that diversity is appreciated and valued, everyone has similar life and work opportunities and there is a sense of belonging and a common vision for all (Saad, 2018). Cohesive communities are better able to tackle collective issues, provide shared support and work together for positive outcomes (Local Government Association, 2004). The police identified that neighbourhood policing is the ‘bedrock’ of British policing and as such the implementation of Neighbourhood Policing Teams (NPT) and the commission of Police Community Support Officers (PCSO’s) was delivered (Higgins, 2018).</w:t>
      </w:r>
    </w:p>
    <w:p w14:paraId="7836E8D7"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This essay will explore the strategies implemented by NPT to reduce community tensions and ensure cohesion is maintained across our towns and cities. </w:t>
      </w:r>
    </w:p>
    <w:p w14:paraId="6D8F7537" w14:textId="77777777" w:rsidR="00D151A5" w:rsidRPr="00AA071C" w:rsidRDefault="00D151A5" w:rsidP="00D151A5">
      <w:pPr>
        <w:rPr>
          <w:rFonts w:ascii="Arial" w:hAnsi="Arial" w:cs="Arial"/>
          <w:sz w:val="24"/>
          <w:szCs w:val="24"/>
        </w:rPr>
      </w:pPr>
    </w:p>
    <w:p w14:paraId="3390BB96" w14:textId="77777777" w:rsidR="00D151A5" w:rsidRPr="00AA071C" w:rsidRDefault="00D151A5" w:rsidP="00D151A5">
      <w:pPr>
        <w:rPr>
          <w:rFonts w:ascii="Arial" w:hAnsi="Arial" w:cs="Arial"/>
          <w:b/>
          <w:sz w:val="24"/>
          <w:szCs w:val="24"/>
        </w:rPr>
      </w:pPr>
      <w:r w:rsidRPr="00AA071C">
        <w:rPr>
          <w:rFonts w:ascii="Arial" w:hAnsi="Arial" w:cs="Arial"/>
          <w:b/>
          <w:sz w:val="24"/>
          <w:szCs w:val="24"/>
        </w:rPr>
        <w:t>Neighbourhood Policing</w:t>
      </w:r>
    </w:p>
    <w:p w14:paraId="52794607"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Neighbourhood police officers aim to make life better and safer for everyone in the communities they serve by being a trusted presence, working closely with its members and partner agencies and using problem solving skills to address community issues (Joining the Police, 2021). They do this by having targeted foot patrols, reducing victimisation, liaising with partner organisations and being held accountable for their implementation and delivery (Tuffin et al., 2006, Connell et al., 2008 and Skogan and Steiner, 2004). </w:t>
      </w:r>
    </w:p>
    <w:p w14:paraId="118060E6"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Each community is different and will have its own sets of issues, as such there is no ‘one size fits all approach’. As a result, many methodologies and strategies have been developed to help reduce crime and improve community cohesion. These are explained and explored in more detail below. </w:t>
      </w:r>
    </w:p>
    <w:p w14:paraId="05120FAE" w14:textId="77777777" w:rsidR="00D151A5" w:rsidRPr="00AA071C" w:rsidRDefault="00D151A5" w:rsidP="00D151A5">
      <w:pPr>
        <w:rPr>
          <w:rFonts w:ascii="Arial" w:hAnsi="Arial" w:cs="Arial"/>
          <w:i/>
          <w:sz w:val="24"/>
          <w:szCs w:val="24"/>
        </w:rPr>
      </w:pPr>
      <w:r w:rsidRPr="00AA071C">
        <w:rPr>
          <w:rFonts w:ascii="Arial" w:hAnsi="Arial" w:cs="Arial"/>
          <w:i/>
          <w:sz w:val="24"/>
          <w:szCs w:val="24"/>
        </w:rPr>
        <w:t>Problem orientated policing (POP)</w:t>
      </w:r>
    </w:p>
    <w:p w14:paraId="20F03B90"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POP means identifying, diagnosing and solving problems that are increasing in frequency and nature in a certain area (Rand, 2021). POPs is particularly prevalent in non-crime calls and antisocial behaviour (ASB). This can include things like vandalism, criminal damage, verbal abuse and noise nuisances which over time can seriously diminish a person’s quality of life (Victim Support, 2021). POP moves away from the old ‘firefighting’ reactive response to calls to a proactive reaction which aims to examine the underlying factors causing the need for police assistance (Blackstones, 2019). </w:t>
      </w:r>
    </w:p>
    <w:p w14:paraId="3B29C360"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The strengths of POP is that it is effective in reducing crime in places at elevated risk (Rand, 2021). Studies have shown that POP led to a 33.8% reduction in crime and </w:t>
      </w:r>
      <w:r w:rsidRPr="00AA071C">
        <w:rPr>
          <w:rFonts w:ascii="Arial" w:hAnsi="Arial" w:cs="Arial"/>
          <w:sz w:val="24"/>
          <w:szCs w:val="24"/>
        </w:rPr>
        <w:lastRenderedPageBreak/>
        <w:t>disorder, POP is associated with substantial cost saving and its approach is extremely flexible allowing it to be used for a wide range of problems, even cyber-crime and human trafficking (What Works Network, 2020).</w:t>
      </w:r>
    </w:p>
    <w:p w14:paraId="4C391F54"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The weaknesses of POP is that it can often rely on tips and intelligence from individuals within the community who are not always forthcoming or fear being seen as a ‘grass’ (Rand, 2021). Also, the overall effectiveness of this strategy often relies on the willingness of the community and availability of partner agencies within an area. Poorly funded areas with minimal charity or volunteer agencies and reduced community cohesion may not see improvements in their area.  Only with the support and willingness of practitioners to engage with this approach will the envisioned objectives be met (Blackstones, 2019). </w:t>
      </w:r>
    </w:p>
    <w:p w14:paraId="4673B11B" w14:textId="77777777" w:rsidR="00D151A5" w:rsidRPr="00AA071C" w:rsidRDefault="00D151A5" w:rsidP="00D151A5">
      <w:pPr>
        <w:rPr>
          <w:rFonts w:ascii="Arial" w:hAnsi="Arial" w:cs="Arial"/>
          <w:sz w:val="24"/>
          <w:szCs w:val="24"/>
        </w:rPr>
      </w:pPr>
    </w:p>
    <w:p w14:paraId="5F5E3F9C" w14:textId="77777777" w:rsidR="00D151A5" w:rsidRPr="00AA071C" w:rsidRDefault="00D151A5" w:rsidP="00D151A5">
      <w:pPr>
        <w:rPr>
          <w:rFonts w:ascii="Arial" w:hAnsi="Arial" w:cs="Arial"/>
          <w:i/>
          <w:sz w:val="24"/>
          <w:szCs w:val="24"/>
        </w:rPr>
      </w:pPr>
      <w:r w:rsidRPr="00AA071C">
        <w:rPr>
          <w:rFonts w:ascii="Arial" w:hAnsi="Arial" w:cs="Arial"/>
          <w:i/>
          <w:sz w:val="24"/>
          <w:szCs w:val="24"/>
        </w:rPr>
        <w:t>SARA</w:t>
      </w:r>
    </w:p>
    <w:p w14:paraId="3DBB259B" w14:textId="77777777" w:rsidR="00D151A5" w:rsidRPr="00AA071C" w:rsidRDefault="00D151A5" w:rsidP="00D151A5">
      <w:pPr>
        <w:rPr>
          <w:rFonts w:ascii="Arial" w:hAnsi="Arial" w:cs="Arial"/>
          <w:sz w:val="24"/>
          <w:szCs w:val="24"/>
        </w:rPr>
      </w:pPr>
      <w:r w:rsidRPr="00AA071C">
        <w:rPr>
          <w:rFonts w:ascii="Arial" w:hAnsi="Arial" w:cs="Arial"/>
          <w:sz w:val="24"/>
          <w:szCs w:val="24"/>
        </w:rPr>
        <w:t>A problem is a set of recurring similar events that harm the community, this can include issues like youths being a nuisance outside a local shop or vandalising local parks. Once this problem has been identified, there is a four step model known as SARA which can help solve issues effecting the community (Ashby and Chainey, 2012):</w:t>
      </w:r>
    </w:p>
    <w:p w14:paraId="4F9E6E4B" w14:textId="77777777" w:rsidR="00D151A5" w:rsidRPr="00AA071C" w:rsidRDefault="00D151A5" w:rsidP="00D151A5">
      <w:pPr>
        <w:pStyle w:val="ListParagraph"/>
        <w:numPr>
          <w:ilvl w:val="0"/>
          <w:numId w:val="4"/>
        </w:numPr>
        <w:rPr>
          <w:rFonts w:ascii="Arial" w:hAnsi="Arial" w:cs="Arial"/>
          <w:sz w:val="24"/>
          <w:szCs w:val="24"/>
        </w:rPr>
      </w:pPr>
      <w:r w:rsidRPr="00AA071C">
        <w:rPr>
          <w:rFonts w:ascii="Arial" w:hAnsi="Arial" w:cs="Arial"/>
          <w:sz w:val="24"/>
          <w:szCs w:val="24"/>
        </w:rPr>
        <w:t xml:space="preserve">Scanning – This stage is about identifying and prioritising problems that need addressing using information and intelligence from both police and partner agencies (The Evidence-Based Policing, 2021). </w:t>
      </w:r>
    </w:p>
    <w:p w14:paraId="0BFA1BED" w14:textId="77777777" w:rsidR="00D151A5" w:rsidRPr="00AA071C" w:rsidRDefault="00D151A5" w:rsidP="00D151A5">
      <w:pPr>
        <w:pStyle w:val="ListParagraph"/>
        <w:numPr>
          <w:ilvl w:val="0"/>
          <w:numId w:val="4"/>
        </w:numPr>
        <w:rPr>
          <w:rFonts w:ascii="Arial" w:hAnsi="Arial" w:cs="Arial"/>
          <w:sz w:val="24"/>
          <w:szCs w:val="24"/>
        </w:rPr>
      </w:pPr>
      <w:r w:rsidRPr="00AA071C">
        <w:rPr>
          <w:rFonts w:ascii="Arial" w:hAnsi="Arial" w:cs="Arial"/>
          <w:sz w:val="24"/>
          <w:szCs w:val="24"/>
        </w:rPr>
        <w:t>Analysis – Officers need to understand the causes of an issue and collect data on the problem as well as identify resources that may be of assistance and develop a working hypothesis about why the problem is occurring and how to solve it (Gibbs, 2020).</w:t>
      </w:r>
    </w:p>
    <w:p w14:paraId="150DFD0F" w14:textId="77777777" w:rsidR="00D151A5" w:rsidRPr="00AA071C" w:rsidRDefault="00D151A5" w:rsidP="00D151A5">
      <w:pPr>
        <w:pStyle w:val="ListParagraph"/>
        <w:numPr>
          <w:ilvl w:val="0"/>
          <w:numId w:val="4"/>
        </w:numPr>
        <w:rPr>
          <w:rFonts w:ascii="Arial" w:hAnsi="Arial" w:cs="Arial"/>
          <w:sz w:val="24"/>
          <w:szCs w:val="24"/>
        </w:rPr>
      </w:pPr>
      <w:r w:rsidRPr="00AA071C">
        <w:rPr>
          <w:rFonts w:ascii="Arial" w:hAnsi="Arial" w:cs="Arial"/>
          <w:sz w:val="24"/>
          <w:szCs w:val="24"/>
        </w:rPr>
        <w:t xml:space="preserve">Response – Actions generally take one of three forms; </w:t>
      </w:r>
      <w:r w:rsidRPr="00AA071C">
        <w:rPr>
          <w:rFonts w:ascii="Arial" w:hAnsi="Arial" w:cs="Arial"/>
          <w:i/>
          <w:sz w:val="24"/>
          <w:szCs w:val="24"/>
        </w:rPr>
        <w:t>enforcement</w:t>
      </w:r>
      <w:r w:rsidRPr="00AA071C">
        <w:rPr>
          <w:rFonts w:ascii="Arial" w:hAnsi="Arial" w:cs="Arial"/>
          <w:sz w:val="24"/>
          <w:szCs w:val="24"/>
        </w:rPr>
        <w:t xml:space="preserve"> by targeting the worst offenders, </w:t>
      </w:r>
      <w:r w:rsidRPr="00AA071C">
        <w:rPr>
          <w:rFonts w:ascii="Arial" w:hAnsi="Arial" w:cs="Arial"/>
          <w:i/>
          <w:sz w:val="24"/>
          <w:szCs w:val="24"/>
        </w:rPr>
        <w:t>engineering</w:t>
      </w:r>
      <w:r w:rsidRPr="00AA071C">
        <w:rPr>
          <w:rFonts w:ascii="Arial" w:hAnsi="Arial" w:cs="Arial"/>
          <w:sz w:val="24"/>
          <w:szCs w:val="24"/>
        </w:rPr>
        <w:t xml:space="preserve"> by installing lights and CCTV in vandalism hotspots and </w:t>
      </w:r>
      <w:r w:rsidRPr="00AA071C">
        <w:rPr>
          <w:rFonts w:ascii="Arial" w:hAnsi="Arial" w:cs="Arial"/>
          <w:i/>
          <w:sz w:val="24"/>
          <w:szCs w:val="24"/>
        </w:rPr>
        <w:t>educating</w:t>
      </w:r>
      <w:r w:rsidRPr="00AA071C">
        <w:rPr>
          <w:rFonts w:ascii="Arial" w:hAnsi="Arial" w:cs="Arial"/>
          <w:sz w:val="24"/>
          <w:szCs w:val="24"/>
        </w:rPr>
        <w:t xml:space="preserve"> the community on crime prevention and problem solving (National Criminal Justice Training Centre, 2021).</w:t>
      </w:r>
    </w:p>
    <w:p w14:paraId="54B1F77F" w14:textId="77777777" w:rsidR="00D151A5" w:rsidRPr="00AA071C" w:rsidRDefault="00D151A5" w:rsidP="00D151A5">
      <w:pPr>
        <w:pStyle w:val="ListParagraph"/>
        <w:numPr>
          <w:ilvl w:val="0"/>
          <w:numId w:val="4"/>
        </w:numPr>
        <w:rPr>
          <w:rFonts w:ascii="Arial" w:hAnsi="Arial" w:cs="Arial"/>
          <w:sz w:val="24"/>
          <w:szCs w:val="24"/>
        </w:rPr>
      </w:pPr>
      <w:r w:rsidRPr="00AA071C">
        <w:rPr>
          <w:rFonts w:ascii="Arial" w:hAnsi="Arial" w:cs="Arial"/>
          <w:sz w:val="24"/>
          <w:szCs w:val="24"/>
        </w:rPr>
        <w:t>Assessment – This final stage is about evaluating the response to the problem to ascertain if the plan was implemented as intended, if it had the desired effect, if anything didn’t work and eventually sharing any good practice identified (South Cambridgeshire District Council, 2021).</w:t>
      </w:r>
    </w:p>
    <w:p w14:paraId="4A70B52D" w14:textId="77777777" w:rsidR="00D151A5" w:rsidRPr="00AA071C" w:rsidRDefault="00D151A5" w:rsidP="00D151A5">
      <w:pPr>
        <w:rPr>
          <w:rFonts w:ascii="Arial" w:hAnsi="Arial" w:cs="Arial"/>
          <w:sz w:val="24"/>
          <w:szCs w:val="24"/>
        </w:rPr>
      </w:pPr>
      <w:r w:rsidRPr="00AA071C">
        <w:rPr>
          <w:rFonts w:ascii="Arial" w:hAnsi="Arial" w:cs="Arial"/>
          <w:sz w:val="24"/>
          <w:szCs w:val="24"/>
        </w:rPr>
        <w:t>SARA has been identified as a ‘common sense’ and simple approach which is accessible to the everyday police officer and is easy to measure through increase/decrease in calls and reports and feedback from service users and members of the public (Brandon, 2015).</w:t>
      </w:r>
    </w:p>
    <w:p w14:paraId="60E36AB8" w14:textId="77777777" w:rsidR="00D151A5" w:rsidRPr="00AA071C" w:rsidRDefault="00D151A5" w:rsidP="00D151A5">
      <w:pPr>
        <w:rPr>
          <w:rFonts w:ascii="Arial" w:hAnsi="Arial" w:cs="Arial"/>
          <w:sz w:val="24"/>
          <w:szCs w:val="24"/>
        </w:rPr>
      </w:pPr>
      <w:r w:rsidRPr="00AA071C">
        <w:rPr>
          <w:rFonts w:ascii="Arial" w:hAnsi="Arial" w:cs="Arial"/>
          <w:sz w:val="24"/>
          <w:szCs w:val="24"/>
        </w:rPr>
        <w:t>Despite this, SARA has been criticised for oversimplifying larger scale problems such as organised crime and terrorism related offences (Brandon, 2015). In addition, it is published as a linear model when in fact, similar to that of the National Decision Model (NDM), SARA should be observed more of a cycle that enables practitioners to circle back to the scanning and analysis phase as soon as new information and intelligence comes to light (Oakland Police, 2012).</w:t>
      </w:r>
    </w:p>
    <w:p w14:paraId="0F81F9DA" w14:textId="77777777" w:rsidR="00D151A5" w:rsidRPr="00AA071C" w:rsidRDefault="00D151A5" w:rsidP="00D151A5">
      <w:pPr>
        <w:rPr>
          <w:rFonts w:ascii="Arial" w:hAnsi="Arial" w:cs="Arial"/>
          <w:sz w:val="24"/>
          <w:szCs w:val="24"/>
        </w:rPr>
      </w:pPr>
      <w:r w:rsidRPr="00AA071C">
        <w:rPr>
          <w:rFonts w:ascii="Arial" w:hAnsi="Arial" w:cs="Arial"/>
          <w:sz w:val="24"/>
          <w:szCs w:val="24"/>
        </w:rPr>
        <w:lastRenderedPageBreak/>
        <w:t xml:space="preserve">SARA has mixed reviews however, research has found that it is more effective when the initial problem is more specific e.g. ‘problem of ASB in town’ compared to ‘verbal abuse and littering by youths on Broad Street after school’ (Ashby and Chainey, 2012). This can enable the response and resources to be more targeted in their approach e.g. increase in foot patrols around 2-5pm, CCTV installed by the council and an increase in after-school clubs held by schools and colleges. </w:t>
      </w:r>
    </w:p>
    <w:p w14:paraId="085ACDFB" w14:textId="77777777" w:rsidR="00D151A5" w:rsidRPr="00AA071C" w:rsidRDefault="00D151A5" w:rsidP="00D151A5">
      <w:pPr>
        <w:rPr>
          <w:rFonts w:ascii="Arial" w:hAnsi="Arial" w:cs="Arial"/>
          <w:sz w:val="24"/>
          <w:szCs w:val="24"/>
        </w:rPr>
      </w:pPr>
    </w:p>
    <w:p w14:paraId="1E9CC8FD" w14:textId="77777777" w:rsidR="00D151A5" w:rsidRPr="00AA071C" w:rsidRDefault="00D151A5" w:rsidP="00D151A5">
      <w:pPr>
        <w:rPr>
          <w:rFonts w:ascii="Arial" w:hAnsi="Arial" w:cs="Arial"/>
          <w:i/>
          <w:sz w:val="24"/>
          <w:szCs w:val="24"/>
        </w:rPr>
      </w:pPr>
      <w:r w:rsidRPr="00AA071C">
        <w:rPr>
          <w:rFonts w:ascii="Arial" w:hAnsi="Arial" w:cs="Arial"/>
          <w:i/>
          <w:sz w:val="24"/>
          <w:szCs w:val="24"/>
        </w:rPr>
        <w:t>Police and Communities Together (PACT) Meetings</w:t>
      </w:r>
    </w:p>
    <w:p w14:paraId="7FD74B3A" w14:textId="77777777" w:rsidR="00D151A5" w:rsidRPr="00AA071C" w:rsidRDefault="00D151A5" w:rsidP="00D151A5">
      <w:pPr>
        <w:rPr>
          <w:rFonts w:ascii="Arial" w:hAnsi="Arial" w:cs="Arial"/>
          <w:sz w:val="24"/>
          <w:szCs w:val="24"/>
        </w:rPr>
      </w:pPr>
      <w:r w:rsidRPr="00AA071C">
        <w:rPr>
          <w:rFonts w:ascii="Arial" w:hAnsi="Arial" w:cs="Arial"/>
          <w:sz w:val="24"/>
          <w:szCs w:val="24"/>
        </w:rPr>
        <w:t>PACT meetings are held regularly by NPT together with members of the community, local businesses, schools and councils to discuss issues affecting the community such as ASB, speeding or parking (Wales Online, 2007). These meetings ensure the police and other agencies are held accountable and brings a sense of group collaboration to make communities a secure and enjoyable place to live. PACT meetings are usually held once a month at a local venue at convenient times, usually early evening to enable more people to attend after work and last no longer than an hour (Durham County Council, 2021).</w:t>
      </w:r>
    </w:p>
    <w:p w14:paraId="016DEE8E" w14:textId="77777777" w:rsidR="00D151A5" w:rsidRPr="00AA071C" w:rsidRDefault="00D151A5" w:rsidP="00D151A5">
      <w:pPr>
        <w:rPr>
          <w:rFonts w:ascii="Arial" w:hAnsi="Arial" w:cs="Arial"/>
          <w:sz w:val="24"/>
          <w:szCs w:val="24"/>
        </w:rPr>
      </w:pPr>
      <w:r w:rsidRPr="00AA071C">
        <w:rPr>
          <w:rFonts w:ascii="Arial" w:hAnsi="Arial" w:cs="Arial"/>
          <w:sz w:val="24"/>
          <w:szCs w:val="24"/>
        </w:rPr>
        <w:t>The pros of PACT meetings are that it makes people feel safer and improves their sense of security by easing concerns, being reassured by police and councillors and being given facts behind crime figures, according to Neath Port Talbot County Borough Council (NPTCBC) (NPTCBC, 2012). The overall benefits of PACT meetings is that they gives a structure to enable NPT to be effective, they allow for community engagement which is accessible, they revolve around quality of life issues, they enable intelligence to be gathered from those at the heart of communities and lastly, they enable every member of the community to voice and discuss their issues with the police and partner agencies (Radyr and Morganstown Community, 2010).</w:t>
      </w:r>
    </w:p>
    <w:p w14:paraId="71656213"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The weakness of PACT meeting is that there is often a poor level of attendance, 22%, despite 82% of people being aware of the meetings (NPTCBC, 2012). Therefore, it is recommended that the PACT process is in urgent need of review (Stainforth, 2014). This was further highlighted during the covid-19 pandemic where public gatherings were restricted for a large portion of 2020 and 2021 and so there is a need for PACT meetings to enter the digital age of technology. </w:t>
      </w:r>
    </w:p>
    <w:p w14:paraId="59705E59"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In addition, PCSO’s not police officers are usually the ones now who attend and manage PACT meetings and it has been called into questions the accountability of PCSO’s and whether they undertook similar duties to police officers. As such, it was suggested that Superintendents publish information as to the location, duties and workloads of their local PCSO’s to highlight their demanding roles. (NPTCBC, 2012). </w:t>
      </w:r>
    </w:p>
    <w:p w14:paraId="46E073D8" w14:textId="77777777" w:rsidR="00D151A5" w:rsidRPr="00AA071C" w:rsidRDefault="00D151A5" w:rsidP="00D151A5">
      <w:pPr>
        <w:rPr>
          <w:rFonts w:ascii="Arial" w:hAnsi="Arial" w:cs="Arial"/>
          <w:sz w:val="24"/>
          <w:szCs w:val="24"/>
        </w:rPr>
      </w:pPr>
    </w:p>
    <w:p w14:paraId="2BC8F472" w14:textId="77777777" w:rsidR="00D151A5" w:rsidRPr="00AA071C" w:rsidRDefault="00D151A5" w:rsidP="00D151A5">
      <w:pPr>
        <w:rPr>
          <w:rFonts w:ascii="Arial" w:hAnsi="Arial" w:cs="Arial"/>
          <w:i/>
          <w:sz w:val="24"/>
          <w:szCs w:val="24"/>
        </w:rPr>
      </w:pPr>
      <w:r w:rsidRPr="00AA071C">
        <w:rPr>
          <w:rFonts w:ascii="Arial" w:hAnsi="Arial" w:cs="Arial"/>
          <w:i/>
          <w:sz w:val="24"/>
          <w:szCs w:val="24"/>
        </w:rPr>
        <w:t>Hotspot Policing</w:t>
      </w:r>
    </w:p>
    <w:p w14:paraId="57567E1F"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This specific tactic involves operating regular, intensive, high-visibility patrols for short periods using data analysis in areas most at risk of violent crime (Home Office, 2021). This place-based strategy moves away from traditional policing and shows </w:t>
      </w:r>
      <w:r w:rsidRPr="00AA071C">
        <w:rPr>
          <w:rFonts w:ascii="Arial" w:hAnsi="Arial" w:cs="Arial"/>
          <w:sz w:val="24"/>
          <w:szCs w:val="24"/>
        </w:rPr>
        <w:lastRenderedPageBreak/>
        <w:t>that crime prevention is maximised when police target their resources on micro-units of geography such as drug users houses, street blocks where drug sellers linger and public parks where youths congregate and vandalise (Center for Evidence-Based Crime Policy, 2021).</w:t>
      </w:r>
    </w:p>
    <w:p w14:paraId="2C315AC2" w14:textId="77777777" w:rsidR="00D151A5" w:rsidRPr="00AA071C" w:rsidRDefault="00D151A5" w:rsidP="00D151A5">
      <w:pPr>
        <w:rPr>
          <w:rFonts w:ascii="Arial" w:hAnsi="Arial" w:cs="Arial"/>
          <w:sz w:val="24"/>
          <w:szCs w:val="24"/>
        </w:rPr>
      </w:pPr>
      <w:r w:rsidRPr="00AA071C">
        <w:rPr>
          <w:rFonts w:ascii="Arial" w:hAnsi="Arial" w:cs="Arial"/>
          <w:sz w:val="24"/>
          <w:szCs w:val="24"/>
        </w:rPr>
        <w:t>Whilst still in its infancy, results in Southend-on-Sea have demonstrated the tactic reduced violent crime by 73.5% and street crime by 31.9% in the 20 highest crime hot sports on days when patrols occurred, compared with days they did not (Home Office, 2021). As well as violent crime, there is also evidence this tactic has helped reduce other crimes such as drug offences, public disorder and property crime (What Works Network, 2021). Additionally, increased patrols led to fewer crimes, fewer fays of imprisonment and a saving of up to £23 for every £1 spent of PCSO patrol (What Work Network, 2021).</w:t>
      </w:r>
    </w:p>
    <w:p w14:paraId="7C7382BD" w14:textId="77777777" w:rsidR="00D151A5" w:rsidRPr="00AA071C" w:rsidRDefault="00D151A5" w:rsidP="00D151A5">
      <w:pPr>
        <w:rPr>
          <w:rFonts w:ascii="Arial" w:hAnsi="Arial" w:cs="Arial"/>
          <w:sz w:val="24"/>
          <w:szCs w:val="24"/>
        </w:rPr>
      </w:pPr>
      <w:r w:rsidRPr="00AA071C">
        <w:rPr>
          <w:rFonts w:ascii="Arial" w:hAnsi="Arial" w:cs="Arial"/>
          <w:sz w:val="24"/>
          <w:szCs w:val="24"/>
        </w:rPr>
        <w:t>Despite the obvious initial success, the majority of the studies and evidence surrounding hotspot policing was conducted in the USA so it should be noted that UK communities may not see the same effect. In addition, there is limited evidence on whether hotspot policing has positive or negative impact on police and community relations (What Works Network, 2021).</w:t>
      </w:r>
    </w:p>
    <w:p w14:paraId="766B8AB0" w14:textId="77777777" w:rsidR="00D151A5" w:rsidRPr="00AA071C" w:rsidRDefault="00D151A5" w:rsidP="00D151A5">
      <w:pPr>
        <w:rPr>
          <w:rFonts w:ascii="Arial" w:hAnsi="Arial" w:cs="Arial"/>
          <w:sz w:val="24"/>
          <w:szCs w:val="24"/>
        </w:rPr>
      </w:pPr>
    </w:p>
    <w:p w14:paraId="16B46FDC" w14:textId="77777777" w:rsidR="00D151A5" w:rsidRPr="00AA071C" w:rsidRDefault="00D151A5" w:rsidP="00D151A5">
      <w:pPr>
        <w:rPr>
          <w:rFonts w:ascii="Arial" w:hAnsi="Arial" w:cs="Arial"/>
          <w:i/>
          <w:sz w:val="24"/>
          <w:szCs w:val="24"/>
        </w:rPr>
      </w:pPr>
      <w:r w:rsidRPr="00AA071C">
        <w:rPr>
          <w:rFonts w:ascii="Arial" w:hAnsi="Arial" w:cs="Arial"/>
          <w:i/>
          <w:sz w:val="24"/>
          <w:szCs w:val="24"/>
        </w:rPr>
        <w:t>Neighbourhood Watch</w:t>
      </w:r>
    </w:p>
    <w:p w14:paraId="23341062"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Neighbourhood watch is a voluntary crime prevention movement in England and Wales which aims to support and enable individuals and communities to stay connected and safe in order to increase wellbeing and minimise crime (Our Watch, 2020). This initiative is supported by local police forces and aims to cut crime and the opportunities for crime and encourages neighbourliness as well as closer communities (Metropolitan Police, 2021). It often includes patrols along certain streets and geographical areas within a community </w:t>
      </w:r>
    </w:p>
    <w:p w14:paraId="1F6541B1" w14:textId="77777777" w:rsidR="00D151A5" w:rsidRPr="00AA071C" w:rsidRDefault="00D151A5" w:rsidP="00D151A5">
      <w:pPr>
        <w:rPr>
          <w:rFonts w:ascii="Arial" w:hAnsi="Arial" w:cs="Arial"/>
          <w:sz w:val="24"/>
          <w:szCs w:val="24"/>
        </w:rPr>
      </w:pPr>
      <w:r w:rsidRPr="00AA071C">
        <w:rPr>
          <w:rFonts w:ascii="Arial" w:hAnsi="Arial" w:cs="Arial"/>
          <w:sz w:val="24"/>
          <w:szCs w:val="24"/>
        </w:rPr>
        <w:t>The benefits of neighbourhood watch programs is that it allows communities to take ownership of their problems and come up with solutions on how they are going to tackle the low level issues in their area. Studies have shown that neighbourhood watches can reduce and prevent crime; for every 100 crimes, an average of 26 crimes were prevented with an obvious presence of a neighbourhood watch (What Works Network, 2015). In addition to the obvious benefits, neighbourhood watch also runs campaigns to assist their community such as promoting household crime preventions and signs to look out for in domestic abuse relationships (West Yorkshire Police, 2021).</w:t>
      </w:r>
    </w:p>
    <w:p w14:paraId="0A95DEB9" w14:textId="77777777" w:rsidR="00D151A5" w:rsidRPr="00AA071C" w:rsidRDefault="00D151A5" w:rsidP="00D151A5">
      <w:pPr>
        <w:rPr>
          <w:rFonts w:ascii="Arial" w:hAnsi="Arial" w:cs="Arial"/>
          <w:sz w:val="24"/>
          <w:szCs w:val="24"/>
        </w:rPr>
      </w:pPr>
      <w:r w:rsidRPr="00AA071C">
        <w:rPr>
          <w:rFonts w:ascii="Arial" w:hAnsi="Arial" w:cs="Arial"/>
          <w:sz w:val="24"/>
          <w:szCs w:val="24"/>
        </w:rPr>
        <w:t>Despite this, if not properly supervised by the police, it may lead to local residents becoming overzealous in their use of force or developing a vigilante mind-set. For example, street workers from South Wales were interviewed and claimed they had been manhandled by members of the local street watch group (Sager, 2005). Also, studies show that neighbourhood watch schemes are not as effective in the UK compared to the US: 47 crimes were prevented in the US and Canada compared to only 15 in the UK (What Works Network, 2015).</w:t>
      </w:r>
    </w:p>
    <w:p w14:paraId="328E1442" w14:textId="77777777" w:rsidR="00D151A5" w:rsidRPr="00AA071C" w:rsidRDefault="00D151A5" w:rsidP="00D151A5">
      <w:pPr>
        <w:rPr>
          <w:rFonts w:ascii="Arial" w:hAnsi="Arial" w:cs="Arial"/>
          <w:sz w:val="24"/>
          <w:szCs w:val="24"/>
        </w:rPr>
      </w:pPr>
    </w:p>
    <w:p w14:paraId="0FABF289" w14:textId="77777777" w:rsidR="00D151A5" w:rsidRPr="00AA071C" w:rsidRDefault="00D151A5" w:rsidP="00D151A5">
      <w:pPr>
        <w:rPr>
          <w:rFonts w:ascii="Arial" w:hAnsi="Arial" w:cs="Arial"/>
          <w:i/>
          <w:sz w:val="24"/>
          <w:szCs w:val="24"/>
        </w:rPr>
      </w:pPr>
      <w:r w:rsidRPr="00AA071C">
        <w:rPr>
          <w:rFonts w:ascii="Arial" w:hAnsi="Arial" w:cs="Arial"/>
          <w:i/>
          <w:sz w:val="24"/>
          <w:szCs w:val="24"/>
        </w:rPr>
        <w:t>Barriers to engagement</w:t>
      </w:r>
    </w:p>
    <w:p w14:paraId="52841AFB" w14:textId="77777777" w:rsidR="00D151A5" w:rsidRPr="00AA071C" w:rsidRDefault="00D151A5" w:rsidP="00D151A5">
      <w:pPr>
        <w:rPr>
          <w:rFonts w:ascii="Arial" w:hAnsi="Arial" w:cs="Arial"/>
          <w:sz w:val="24"/>
          <w:szCs w:val="24"/>
        </w:rPr>
      </w:pPr>
      <w:r w:rsidRPr="00AA071C">
        <w:rPr>
          <w:rFonts w:ascii="Arial" w:hAnsi="Arial" w:cs="Arial"/>
          <w:sz w:val="24"/>
          <w:szCs w:val="24"/>
        </w:rPr>
        <w:t>There are a wide range of methodologies that have been developed to improve community’s response to low level crime and bring people closer together. Despite this, people from marginalised groups are not as widely represented (Lister et al 2015). Communities and NPT’s need to take steps to address these barriers such as language, gender, religion, immigration status and a historical distrust of the police (Skogan and Steiner, 2004, Myhill 2021 an Fielding 1995). It is the role of neighbourhood policing to ensure everyone has a platform to voice their views and ensure everyone has equal opportunities even if they are from poorer or diverse backgrounds and are initially less willing to participate (Colover and Quinton, 2018)</w:t>
      </w:r>
    </w:p>
    <w:p w14:paraId="310BE547" w14:textId="77777777" w:rsidR="00D151A5" w:rsidRPr="00AA071C" w:rsidRDefault="00D151A5" w:rsidP="00D151A5">
      <w:pPr>
        <w:rPr>
          <w:rFonts w:ascii="Arial" w:hAnsi="Arial" w:cs="Arial"/>
          <w:sz w:val="24"/>
          <w:szCs w:val="24"/>
        </w:rPr>
      </w:pPr>
    </w:p>
    <w:p w14:paraId="3067A352" w14:textId="77777777" w:rsidR="00D151A5" w:rsidRPr="00AA071C" w:rsidRDefault="00D151A5" w:rsidP="00D151A5">
      <w:pPr>
        <w:rPr>
          <w:rFonts w:ascii="Arial" w:hAnsi="Arial" w:cs="Arial"/>
          <w:b/>
          <w:sz w:val="24"/>
          <w:szCs w:val="24"/>
        </w:rPr>
      </w:pPr>
      <w:r w:rsidRPr="00AA071C">
        <w:rPr>
          <w:rFonts w:ascii="Arial" w:hAnsi="Arial" w:cs="Arial"/>
          <w:b/>
          <w:sz w:val="24"/>
          <w:szCs w:val="24"/>
        </w:rPr>
        <w:t>Conclusion</w:t>
      </w:r>
    </w:p>
    <w:p w14:paraId="12F1420E" w14:textId="77777777" w:rsidR="00D151A5" w:rsidRPr="00AA071C" w:rsidRDefault="00D151A5" w:rsidP="00D151A5">
      <w:pPr>
        <w:rPr>
          <w:rFonts w:ascii="Arial" w:hAnsi="Arial" w:cs="Arial"/>
          <w:sz w:val="24"/>
          <w:szCs w:val="24"/>
        </w:rPr>
      </w:pPr>
      <w:r w:rsidRPr="00AA071C">
        <w:rPr>
          <w:rFonts w:ascii="Arial" w:hAnsi="Arial" w:cs="Arial"/>
          <w:sz w:val="24"/>
          <w:szCs w:val="24"/>
        </w:rPr>
        <w:t>Cohesive communities are about more than just preventing or acknowledging antisocial behaviour and low level crime (Local Government Association, 2019). The role of neighbourhood policing is to build relationships within the community, find what’s causing local issues by enabling everyone to find solutions: local residents, agencies, perpetrators and victims of crime (Police Now, 2021).</w:t>
      </w:r>
    </w:p>
    <w:p w14:paraId="4C7FCE94"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The police measure success in a variety of ways but problem solving using one or more of the above strategies can only be called successful if the original events that made up the problem happen less frequently or become less harmful. Police activity such as arrests and fines are no substitute for reducing the level of harm within the community (Ashby and Chainey, 2012). </w:t>
      </w:r>
    </w:p>
    <w:p w14:paraId="5E24E625"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Using problem orientated policing, intelligence-led initiatives and peer reviewed studies can lead to a decrease in quality of life issues, safer communities and an increase in the public’s perceptions of their local police force. </w:t>
      </w:r>
    </w:p>
    <w:p w14:paraId="489E063D" w14:textId="77777777" w:rsidR="00D151A5" w:rsidRPr="00AA071C" w:rsidRDefault="00D151A5" w:rsidP="00D151A5">
      <w:pPr>
        <w:rPr>
          <w:rFonts w:ascii="Arial" w:hAnsi="Arial" w:cs="Arial"/>
          <w:sz w:val="24"/>
          <w:szCs w:val="24"/>
        </w:rPr>
      </w:pPr>
      <w:r w:rsidRPr="00AA071C">
        <w:rPr>
          <w:rFonts w:ascii="Arial" w:hAnsi="Arial" w:cs="Arial"/>
          <w:sz w:val="24"/>
          <w:szCs w:val="24"/>
        </w:rPr>
        <w:t>In order to maximise the effectiveness of NPT, it is recommended that training is delivered on community cohesion to increase skills, gain confidence and embed a sustainable community cohesion programme (Local Government Association, 2004).</w:t>
      </w:r>
    </w:p>
    <w:p w14:paraId="7162221B" w14:textId="77777777" w:rsidR="00D151A5" w:rsidRDefault="00D151A5" w:rsidP="00D151A5">
      <w:pPr>
        <w:rPr>
          <w:rFonts w:ascii="Arial" w:hAnsi="Arial" w:cs="Arial"/>
          <w:sz w:val="24"/>
          <w:szCs w:val="24"/>
        </w:rPr>
      </w:pPr>
    </w:p>
    <w:p w14:paraId="5CC35EBE" w14:textId="77777777" w:rsidR="00D151A5" w:rsidRPr="00AA071C" w:rsidRDefault="00D151A5" w:rsidP="00D151A5">
      <w:pPr>
        <w:rPr>
          <w:rFonts w:ascii="Arial" w:hAnsi="Arial" w:cs="Arial"/>
          <w:sz w:val="24"/>
          <w:szCs w:val="24"/>
        </w:rPr>
      </w:pPr>
      <w:r w:rsidRPr="00AA071C">
        <w:rPr>
          <w:rFonts w:ascii="Arial" w:hAnsi="Arial" w:cs="Arial"/>
          <w:b/>
          <w:sz w:val="24"/>
          <w:szCs w:val="24"/>
        </w:rPr>
        <w:t>Word count</w:t>
      </w:r>
      <w:r w:rsidRPr="00AA071C">
        <w:rPr>
          <w:rFonts w:ascii="Arial" w:hAnsi="Arial" w:cs="Arial"/>
          <w:sz w:val="24"/>
          <w:szCs w:val="24"/>
        </w:rPr>
        <w:t xml:space="preserve"> – 2124</w:t>
      </w:r>
      <w:r>
        <w:rPr>
          <w:rFonts w:ascii="Arial" w:hAnsi="Arial" w:cs="Arial"/>
          <w:sz w:val="24"/>
          <w:szCs w:val="24"/>
        </w:rPr>
        <w:t xml:space="preserve"> (max 2200)</w:t>
      </w:r>
    </w:p>
    <w:p w14:paraId="4E167F75" w14:textId="77777777" w:rsidR="00D151A5" w:rsidRDefault="00D151A5" w:rsidP="00D151A5">
      <w:pPr>
        <w:rPr>
          <w:rFonts w:ascii="Arial" w:hAnsi="Arial" w:cs="Arial"/>
          <w:sz w:val="24"/>
          <w:szCs w:val="24"/>
        </w:rPr>
      </w:pPr>
    </w:p>
    <w:p w14:paraId="50247C93" w14:textId="77777777" w:rsidR="00D151A5" w:rsidRDefault="00D151A5" w:rsidP="00D151A5">
      <w:pPr>
        <w:rPr>
          <w:rFonts w:ascii="Arial" w:hAnsi="Arial" w:cs="Arial"/>
          <w:sz w:val="24"/>
          <w:szCs w:val="24"/>
        </w:rPr>
      </w:pPr>
    </w:p>
    <w:p w14:paraId="22CC01C6" w14:textId="77777777" w:rsidR="00D151A5" w:rsidRDefault="00D151A5" w:rsidP="00D151A5">
      <w:pPr>
        <w:rPr>
          <w:rFonts w:ascii="Arial" w:hAnsi="Arial" w:cs="Arial"/>
          <w:sz w:val="24"/>
          <w:szCs w:val="24"/>
        </w:rPr>
      </w:pPr>
    </w:p>
    <w:p w14:paraId="076CD1C4" w14:textId="77777777" w:rsidR="00D151A5" w:rsidRDefault="00D151A5" w:rsidP="00D151A5">
      <w:pPr>
        <w:rPr>
          <w:rFonts w:ascii="Arial" w:hAnsi="Arial" w:cs="Arial"/>
          <w:sz w:val="24"/>
          <w:szCs w:val="24"/>
        </w:rPr>
      </w:pPr>
    </w:p>
    <w:p w14:paraId="74B7EE98" w14:textId="77777777" w:rsidR="00D151A5" w:rsidRDefault="00D151A5" w:rsidP="00D151A5">
      <w:pPr>
        <w:rPr>
          <w:rFonts w:ascii="Arial" w:hAnsi="Arial" w:cs="Arial"/>
          <w:sz w:val="24"/>
          <w:szCs w:val="24"/>
        </w:rPr>
      </w:pPr>
    </w:p>
    <w:p w14:paraId="4F49255E" w14:textId="77777777" w:rsidR="00D151A5" w:rsidRPr="00AA071C" w:rsidRDefault="00D151A5" w:rsidP="00D151A5">
      <w:pPr>
        <w:rPr>
          <w:rFonts w:ascii="Arial" w:hAnsi="Arial" w:cs="Arial"/>
          <w:sz w:val="24"/>
          <w:szCs w:val="24"/>
        </w:rPr>
      </w:pPr>
    </w:p>
    <w:p w14:paraId="442B7392" w14:textId="77777777" w:rsidR="00D151A5" w:rsidRPr="00AA071C" w:rsidRDefault="00D151A5" w:rsidP="00D151A5">
      <w:pPr>
        <w:rPr>
          <w:rFonts w:ascii="Arial" w:hAnsi="Arial" w:cs="Arial"/>
          <w:b/>
          <w:sz w:val="24"/>
          <w:szCs w:val="24"/>
        </w:rPr>
      </w:pPr>
      <w:r>
        <w:rPr>
          <w:rFonts w:ascii="Arial" w:hAnsi="Arial" w:cs="Arial"/>
          <w:b/>
          <w:sz w:val="24"/>
          <w:szCs w:val="24"/>
        </w:rPr>
        <w:lastRenderedPageBreak/>
        <w:t>Bibliography</w:t>
      </w:r>
    </w:p>
    <w:p w14:paraId="51FD7B82" w14:textId="77777777" w:rsidR="00D151A5" w:rsidRPr="00AE0CC6" w:rsidRDefault="00D151A5" w:rsidP="00AD32F3">
      <w:pPr>
        <w:spacing w:after="0" w:line="240" w:lineRule="auto"/>
        <w:rPr>
          <w:rFonts w:ascii="Arial" w:eastAsia="Times New Roman" w:hAnsi="Arial" w:cs="Arial"/>
          <w:b/>
          <w:sz w:val="24"/>
          <w:szCs w:val="24"/>
          <w:lang w:eastAsia="en-GB"/>
        </w:rPr>
      </w:pPr>
    </w:p>
    <w:p w14:paraId="04781168" w14:textId="77777777" w:rsidR="00D151A5" w:rsidRPr="00AE0CC6" w:rsidRDefault="00D151A5" w:rsidP="00B05839">
      <w:pPr>
        <w:rPr>
          <w:rFonts w:ascii="Arial" w:hAnsi="Arial" w:cs="Arial"/>
          <w:sz w:val="24"/>
          <w:szCs w:val="24"/>
        </w:rPr>
      </w:pPr>
    </w:p>
    <w:p w14:paraId="0D407AD5" w14:textId="77777777" w:rsidR="00D151A5" w:rsidRPr="00AE0CC6" w:rsidRDefault="00D151A5" w:rsidP="00B05839">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Ahuja, K. (2020) ‘Speed cameras placed in areas to increase revenue rather than reduce accidents, says watchdog’, </w:t>
      </w:r>
      <w:r w:rsidRPr="00AE0CC6">
        <w:rPr>
          <w:rFonts w:ascii="Arial" w:eastAsia="Times New Roman" w:hAnsi="Arial" w:cs="Arial"/>
          <w:i/>
          <w:sz w:val="24"/>
          <w:szCs w:val="24"/>
          <w:lang w:eastAsia="en-GB"/>
        </w:rPr>
        <w:t xml:space="preserve">The Times, </w:t>
      </w:r>
      <w:r w:rsidRPr="00AE0CC6">
        <w:rPr>
          <w:rFonts w:ascii="Arial" w:eastAsia="Times New Roman" w:hAnsi="Arial" w:cs="Arial"/>
          <w:sz w:val="24"/>
          <w:szCs w:val="24"/>
          <w:lang w:eastAsia="en-GB"/>
        </w:rPr>
        <w:t>16</w:t>
      </w:r>
      <w:r w:rsidRPr="00AE0CC6">
        <w:rPr>
          <w:rFonts w:ascii="Arial" w:eastAsia="Times New Roman" w:hAnsi="Arial" w:cs="Arial"/>
          <w:sz w:val="24"/>
          <w:szCs w:val="24"/>
          <w:vertAlign w:val="superscript"/>
          <w:lang w:eastAsia="en-GB"/>
        </w:rPr>
        <w:t>th</w:t>
      </w:r>
      <w:r w:rsidRPr="00AE0CC6">
        <w:rPr>
          <w:rFonts w:ascii="Arial" w:eastAsia="Times New Roman" w:hAnsi="Arial" w:cs="Arial"/>
          <w:sz w:val="24"/>
          <w:szCs w:val="24"/>
          <w:lang w:eastAsia="en-GB"/>
        </w:rPr>
        <w:t xml:space="preserve"> July. Available at: </w:t>
      </w:r>
      <w:hyperlink r:id="rId7" w:history="1">
        <w:r w:rsidRPr="00AE0CC6">
          <w:rPr>
            <w:rStyle w:val="Hyperlink"/>
            <w:rFonts w:ascii="Arial" w:eastAsia="Times New Roman" w:hAnsi="Arial" w:cs="Arial"/>
            <w:sz w:val="24"/>
            <w:szCs w:val="24"/>
            <w:lang w:eastAsia="en-GB"/>
          </w:rPr>
          <w:t>https://www.driving.co.uk/news/police-watchdog-finds-speed-cameras-often-seen-source-revenue/</w:t>
        </w:r>
      </w:hyperlink>
      <w:r w:rsidRPr="00AE0CC6">
        <w:rPr>
          <w:rFonts w:ascii="Arial" w:eastAsia="Times New Roman" w:hAnsi="Arial" w:cs="Arial"/>
          <w:sz w:val="24"/>
          <w:szCs w:val="24"/>
          <w:lang w:eastAsia="en-GB"/>
        </w:rPr>
        <w:t xml:space="preserve"> (Accessed: 7 October 2021).</w:t>
      </w:r>
    </w:p>
    <w:p w14:paraId="7DB4EBC2"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Ashby, M. and Chainey, S. (2012) </w:t>
      </w:r>
      <w:r w:rsidRPr="00AA071C">
        <w:rPr>
          <w:rFonts w:ascii="Arial" w:hAnsi="Arial" w:cs="Arial"/>
          <w:i/>
          <w:sz w:val="24"/>
          <w:szCs w:val="24"/>
        </w:rPr>
        <w:t>Problem Solving for Neighbourhood Policing</w:t>
      </w:r>
      <w:r w:rsidRPr="00AA071C">
        <w:rPr>
          <w:rFonts w:ascii="Arial" w:hAnsi="Arial" w:cs="Arial"/>
          <w:sz w:val="24"/>
          <w:szCs w:val="24"/>
        </w:rPr>
        <w:t xml:space="preserve">. London: University College London. </w:t>
      </w:r>
    </w:p>
    <w:p w14:paraId="20C55C07" w14:textId="77777777" w:rsidR="00D151A5" w:rsidRPr="00AE0CC6" w:rsidRDefault="00D151A5">
      <w:pPr>
        <w:rPr>
          <w:rFonts w:ascii="Arial" w:hAnsi="Arial" w:cs="Arial"/>
          <w:sz w:val="24"/>
          <w:szCs w:val="24"/>
        </w:rPr>
      </w:pPr>
      <w:r w:rsidRPr="00AE0CC6">
        <w:rPr>
          <w:rFonts w:ascii="Arial" w:hAnsi="Arial" w:cs="Arial"/>
          <w:sz w:val="24"/>
          <w:szCs w:val="24"/>
        </w:rPr>
        <w:t xml:space="preserve">Away Some Article (2020) </w:t>
      </w:r>
      <w:r w:rsidRPr="00AE0CC6">
        <w:rPr>
          <w:rFonts w:ascii="Arial" w:hAnsi="Arial" w:cs="Arial"/>
          <w:i/>
          <w:sz w:val="24"/>
          <w:szCs w:val="24"/>
        </w:rPr>
        <w:t>Pros and Cons of Automatic Number Plate Recognition System</w:t>
      </w:r>
      <w:r w:rsidRPr="00AE0CC6">
        <w:rPr>
          <w:rFonts w:ascii="Arial" w:hAnsi="Arial" w:cs="Arial"/>
          <w:sz w:val="24"/>
          <w:szCs w:val="24"/>
        </w:rPr>
        <w:t xml:space="preserve">. Available at: </w:t>
      </w:r>
      <w:hyperlink r:id="rId8" w:history="1">
        <w:r w:rsidRPr="00AE0CC6">
          <w:rPr>
            <w:rStyle w:val="Hyperlink"/>
            <w:rFonts w:ascii="Arial" w:hAnsi="Arial" w:cs="Arial"/>
            <w:sz w:val="24"/>
            <w:szCs w:val="24"/>
          </w:rPr>
          <w:t>https://www.awaysomearticle.com/pros-and-cons-of-automatic-number-plate-recognition-system/</w:t>
        </w:r>
      </w:hyperlink>
      <w:r w:rsidRPr="00AE0CC6">
        <w:rPr>
          <w:rFonts w:ascii="Arial" w:hAnsi="Arial" w:cs="Arial"/>
          <w:sz w:val="24"/>
          <w:szCs w:val="24"/>
        </w:rPr>
        <w:t xml:space="preserve"> (Accessed: 5 October 2021).</w:t>
      </w:r>
    </w:p>
    <w:p w14:paraId="4E683768" w14:textId="77777777" w:rsidR="00D151A5" w:rsidRPr="00AE0CC6" w:rsidRDefault="00D151A5" w:rsidP="00B05839">
      <w:pPr>
        <w:rPr>
          <w:rFonts w:ascii="Arial" w:hAnsi="Arial" w:cs="Arial"/>
          <w:sz w:val="24"/>
          <w:szCs w:val="24"/>
        </w:rPr>
      </w:pPr>
      <w:r w:rsidRPr="00AE0CC6">
        <w:rPr>
          <w:rFonts w:ascii="Arial" w:hAnsi="Arial" w:cs="Arial"/>
          <w:sz w:val="24"/>
          <w:szCs w:val="24"/>
        </w:rPr>
        <w:t xml:space="preserve">Bartleby Research (2021) </w:t>
      </w:r>
      <w:r w:rsidRPr="00AE0CC6">
        <w:rPr>
          <w:rFonts w:ascii="Arial" w:hAnsi="Arial" w:cs="Arial"/>
          <w:i/>
          <w:sz w:val="24"/>
          <w:szCs w:val="24"/>
        </w:rPr>
        <w:t xml:space="preserve">Strengths and Weaknesses of Intelligence Led Policing. </w:t>
      </w:r>
      <w:r w:rsidRPr="00AE0CC6">
        <w:rPr>
          <w:rFonts w:ascii="Arial" w:hAnsi="Arial" w:cs="Arial"/>
          <w:sz w:val="24"/>
          <w:szCs w:val="24"/>
        </w:rPr>
        <w:t xml:space="preserve">Available at: </w:t>
      </w:r>
      <w:hyperlink r:id="rId9" w:history="1">
        <w:r w:rsidRPr="00AE0CC6">
          <w:rPr>
            <w:rStyle w:val="Hyperlink"/>
            <w:rFonts w:ascii="Arial" w:hAnsi="Arial" w:cs="Arial"/>
            <w:sz w:val="24"/>
            <w:szCs w:val="24"/>
          </w:rPr>
          <w:t>https://www.bartleby.com/essay/Strengths-And-Weaknesses-Of-Intelligence-Led-Policing-PJYYT2R9YWR</w:t>
        </w:r>
      </w:hyperlink>
      <w:r w:rsidRPr="00AE0CC6">
        <w:rPr>
          <w:rFonts w:ascii="Arial" w:hAnsi="Arial" w:cs="Arial"/>
          <w:sz w:val="24"/>
          <w:szCs w:val="24"/>
        </w:rPr>
        <w:t xml:space="preserve"> (Accessed: 7 October 2021).</w:t>
      </w:r>
    </w:p>
    <w:p w14:paraId="0F2279D6" w14:textId="77777777" w:rsidR="00D151A5" w:rsidRPr="00AE0CC6" w:rsidRDefault="00D151A5" w:rsidP="00B05839">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Bennett, O. (2020) </w:t>
      </w:r>
      <w:r w:rsidRPr="00AE0CC6">
        <w:rPr>
          <w:rFonts w:ascii="Arial" w:eastAsia="Times New Roman" w:hAnsi="Arial" w:cs="Arial"/>
          <w:i/>
          <w:sz w:val="24"/>
          <w:szCs w:val="24"/>
          <w:lang w:eastAsia="en-GB"/>
        </w:rPr>
        <w:t xml:space="preserve">Roadside Drug Testing Proves Inconsistent for Cannabis Consumers. </w:t>
      </w:r>
      <w:r w:rsidRPr="00AE0CC6">
        <w:rPr>
          <w:rFonts w:ascii="Arial" w:eastAsia="Times New Roman" w:hAnsi="Arial" w:cs="Arial"/>
          <w:sz w:val="24"/>
          <w:szCs w:val="24"/>
          <w:lang w:eastAsia="en-GB"/>
        </w:rPr>
        <w:t xml:space="preserve">Available at: </w:t>
      </w:r>
      <w:hyperlink r:id="rId10" w:history="1">
        <w:r w:rsidRPr="00AE0CC6">
          <w:rPr>
            <w:rStyle w:val="Hyperlink"/>
            <w:rFonts w:ascii="Arial" w:eastAsia="Times New Roman" w:hAnsi="Arial" w:cs="Arial"/>
            <w:sz w:val="24"/>
            <w:szCs w:val="24"/>
            <w:lang w:eastAsia="en-GB"/>
          </w:rPr>
          <w:t>https://newfrontierdata.com/cannabis-insights/roadside-drug-testing-proves-inconsistent-for-cannabis-consumers/</w:t>
        </w:r>
      </w:hyperlink>
      <w:r w:rsidRPr="00AE0CC6">
        <w:rPr>
          <w:rFonts w:ascii="Arial" w:eastAsia="Times New Roman" w:hAnsi="Arial" w:cs="Arial"/>
          <w:sz w:val="24"/>
          <w:szCs w:val="24"/>
          <w:lang w:eastAsia="en-GB"/>
        </w:rPr>
        <w:t xml:space="preserve"> (Accessed: 9 October 2021).</w:t>
      </w:r>
    </w:p>
    <w:p w14:paraId="38A8AD2E" w14:textId="77777777" w:rsidR="00D151A5" w:rsidRPr="00AA071C" w:rsidRDefault="00D151A5" w:rsidP="00D151A5">
      <w:pPr>
        <w:rPr>
          <w:rFonts w:ascii="Arial" w:hAnsi="Arial" w:cs="Arial"/>
          <w:sz w:val="24"/>
          <w:szCs w:val="24"/>
        </w:rPr>
      </w:pPr>
      <w:r w:rsidRPr="00AA071C">
        <w:rPr>
          <w:rFonts w:ascii="Arial" w:hAnsi="Arial" w:cs="Arial"/>
          <w:sz w:val="24"/>
          <w:szCs w:val="24"/>
        </w:rPr>
        <w:t>Blackstones 2019</w:t>
      </w:r>
    </w:p>
    <w:p w14:paraId="3A089E85"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Brandon, D. (2015) The Use of Effectiveness of Problem-Orientated Policing, </w:t>
      </w:r>
      <w:r w:rsidRPr="00AA071C">
        <w:rPr>
          <w:rFonts w:ascii="Arial" w:hAnsi="Arial" w:cs="Arial"/>
          <w:i/>
          <w:sz w:val="24"/>
          <w:szCs w:val="24"/>
        </w:rPr>
        <w:t xml:space="preserve">Inquiries Journal/Student Pulse, </w:t>
      </w:r>
      <w:r w:rsidRPr="00AA071C">
        <w:rPr>
          <w:rFonts w:ascii="Arial" w:hAnsi="Arial" w:cs="Arial"/>
          <w:sz w:val="24"/>
          <w:szCs w:val="24"/>
        </w:rPr>
        <w:t xml:space="preserve">7(4), pp. 1-2. </w:t>
      </w:r>
    </w:p>
    <w:p w14:paraId="77B621DD" w14:textId="77777777" w:rsidR="00D151A5" w:rsidRPr="00AE0CC6" w:rsidRDefault="00D151A5" w:rsidP="00B05839">
      <w:pPr>
        <w:rPr>
          <w:rFonts w:ascii="Arial" w:hAnsi="Arial" w:cs="Arial"/>
          <w:sz w:val="24"/>
          <w:szCs w:val="24"/>
        </w:rPr>
      </w:pPr>
      <w:r w:rsidRPr="00AE0CC6">
        <w:rPr>
          <w:rFonts w:ascii="Arial" w:hAnsi="Arial" w:cs="Arial"/>
          <w:sz w:val="24"/>
          <w:szCs w:val="24"/>
        </w:rPr>
        <w:t xml:space="preserve">Bureau of Justice Assistance (2008) </w:t>
      </w:r>
      <w:r w:rsidRPr="00AE0CC6">
        <w:rPr>
          <w:rFonts w:ascii="Arial" w:hAnsi="Arial" w:cs="Arial"/>
          <w:i/>
          <w:sz w:val="24"/>
          <w:szCs w:val="24"/>
        </w:rPr>
        <w:t xml:space="preserve">Reducing Crime Through Intelligence-Led Policing. </w:t>
      </w:r>
      <w:r w:rsidRPr="00AE0CC6">
        <w:rPr>
          <w:rFonts w:ascii="Arial" w:hAnsi="Arial" w:cs="Arial"/>
          <w:sz w:val="24"/>
          <w:szCs w:val="24"/>
        </w:rPr>
        <w:t xml:space="preserve">United States: Bureau of Justice Assistance. </w:t>
      </w:r>
    </w:p>
    <w:p w14:paraId="213E1B6A"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Cantle, T. (2001) </w:t>
      </w:r>
      <w:r w:rsidRPr="00AA071C">
        <w:rPr>
          <w:rFonts w:ascii="Arial" w:hAnsi="Arial" w:cs="Arial"/>
          <w:i/>
          <w:sz w:val="24"/>
          <w:szCs w:val="24"/>
        </w:rPr>
        <w:t>Community Cohesion: A Report of the Independent Review Team.</w:t>
      </w:r>
      <w:r w:rsidRPr="00AA071C">
        <w:rPr>
          <w:rFonts w:ascii="Arial" w:hAnsi="Arial" w:cs="Arial"/>
          <w:sz w:val="24"/>
          <w:szCs w:val="24"/>
        </w:rPr>
        <w:t xml:space="preserve"> London: Home Office. </w:t>
      </w:r>
    </w:p>
    <w:p w14:paraId="66AE7C5C"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Center for Evidence-Based Crime Policy (2021) </w:t>
      </w:r>
      <w:r w:rsidRPr="00AA071C">
        <w:rPr>
          <w:rFonts w:ascii="Arial" w:hAnsi="Arial" w:cs="Arial"/>
          <w:i/>
          <w:sz w:val="24"/>
          <w:szCs w:val="24"/>
        </w:rPr>
        <w:t>What Works in Policing?</w:t>
      </w:r>
      <w:r w:rsidRPr="00AA071C">
        <w:rPr>
          <w:rFonts w:ascii="Arial" w:hAnsi="Arial" w:cs="Arial"/>
          <w:sz w:val="24"/>
          <w:szCs w:val="24"/>
        </w:rPr>
        <w:t xml:space="preserve"> Available at: </w:t>
      </w:r>
      <w:hyperlink r:id="rId11" w:history="1">
        <w:r w:rsidRPr="00AA071C">
          <w:rPr>
            <w:rStyle w:val="Hyperlink"/>
            <w:rFonts w:ascii="Arial" w:hAnsi="Arial" w:cs="Arial"/>
          </w:rPr>
          <w:t>https://cebcp.org/evidence-based-policing/what-works-in-policing/research-evidence-review/hot-spots-policing/</w:t>
        </w:r>
      </w:hyperlink>
      <w:r w:rsidRPr="00AA071C">
        <w:rPr>
          <w:rFonts w:ascii="Arial" w:hAnsi="Arial" w:cs="Arial"/>
          <w:sz w:val="24"/>
          <w:szCs w:val="24"/>
        </w:rPr>
        <w:t xml:space="preserve"> (Available at: 3 October 2021).</w:t>
      </w:r>
    </w:p>
    <w:p w14:paraId="4EE5C0DE" w14:textId="77777777" w:rsidR="00D151A5" w:rsidRPr="00AE0CC6" w:rsidRDefault="00D151A5">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Chakrabarti, S. (2021) After Sarah Everard’s murder, police powers need to be curbed not strengthened, </w:t>
      </w:r>
      <w:r w:rsidRPr="00AE0CC6">
        <w:rPr>
          <w:rFonts w:ascii="Arial" w:eastAsia="Times New Roman" w:hAnsi="Arial" w:cs="Arial"/>
          <w:i/>
          <w:sz w:val="24"/>
          <w:szCs w:val="24"/>
          <w:lang w:eastAsia="en-GB"/>
        </w:rPr>
        <w:t xml:space="preserve">The Guardian, </w:t>
      </w:r>
      <w:r w:rsidRPr="00AE0CC6">
        <w:rPr>
          <w:rFonts w:ascii="Arial" w:eastAsia="Times New Roman" w:hAnsi="Arial" w:cs="Arial"/>
          <w:sz w:val="24"/>
          <w:szCs w:val="24"/>
          <w:lang w:eastAsia="en-GB"/>
        </w:rPr>
        <w:t>1</w:t>
      </w:r>
      <w:r w:rsidRPr="00AE0CC6">
        <w:rPr>
          <w:rFonts w:ascii="Arial" w:eastAsia="Times New Roman" w:hAnsi="Arial" w:cs="Arial"/>
          <w:sz w:val="24"/>
          <w:szCs w:val="24"/>
          <w:vertAlign w:val="superscript"/>
          <w:lang w:eastAsia="en-GB"/>
        </w:rPr>
        <w:t>st</w:t>
      </w:r>
      <w:r w:rsidRPr="00AE0CC6">
        <w:rPr>
          <w:rFonts w:ascii="Arial" w:eastAsia="Times New Roman" w:hAnsi="Arial" w:cs="Arial"/>
          <w:sz w:val="24"/>
          <w:szCs w:val="24"/>
          <w:lang w:eastAsia="en-GB"/>
        </w:rPr>
        <w:t xml:space="preserve"> October. Available at: </w:t>
      </w:r>
      <w:hyperlink r:id="rId12" w:history="1">
        <w:r w:rsidRPr="00AE0CC6">
          <w:rPr>
            <w:rStyle w:val="Hyperlink"/>
            <w:rFonts w:ascii="Arial" w:eastAsia="Times New Roman" w:hAnsi="Arial" w:cs="Arial"/>
            <w:sz w:val="24"/>
            <w:szCs w:val="24"/>
            <w:lang w:eastAsia="en-GB"/>
          </w:rPr>
          <w:t>https://www.theguardian.com/commentisfree/2021/oct/01/sarah-everard-murder-police-powers-stephen-lawrence-judicial-inquiry</w:t>
        </w:r>
      </w:hyperlink>
      <w:r w:rsidRPr="00AE0CC6">
        <w:rPr>
          <w:rFonts w:ascii="Arial" w:eastAsia="Times New Roman" w:hAnsi="Arial" w:cs="Arial"/>
          <w:sz w:val="24"/>
          <w:szCs w:val="24"/>
          <w:lang w:eastAsia="en-GB"/>
        </w:rPr>
        <w:t xml:space="preserve"> (Accessed: 5 October 2021).</w:t>
      </w:r>
    </w:p>
    <w:p w14:paraId="5F24F09E" w14:textId="77777777" w:rsidR="00D151A5" w:rsidRPr="00AE0CC6" w:rsidRDefault="00D151A5">
      <w:pPr>
        <w:rPr>
          <w:rFonts w:ascii="Arial" w:hAnsi="Arial" w:cs="Arial"/>
          <w:sz w:val="24"/>
          <w:szCs w:val="24"/>
        </w:rPr>
      </w:pPr>
      <w:r w:rsidRPr="00AE0CC6">
        <w:rPr>
          <w:rFonts w:ascii="Arial" w:hAnsi="Arial" w:cs="Arial"/>
          <w:sz w:val="24"/>
          <w:szCs w:val="24"/>
        </w:rPr>
        <w:t xml:space="preserve">College of Policing (2013) </w:t>
      </w:r>
      <w:r w:rsidRPr="00AE0CC6">
        <w:rPr>
          <w:rFonts w:ascii="Arial" w:hAnsi="Arial" w:cs="Arial"/>
          <w:i/>
          <w:sz w:val="24"/>
          <w:szCs w:val="24"/>
        </w:rPr>
        <w:t xml:space="preserve">Road Policing. Disrupting criminality. </w:t>
      </w:r>
      <w:r w:rsidRPr="00AE0CC6">
        <w:rPr>
          <w:rFonts w:ascii="Arial" w:hAnsi="Arial" w:cs="Arial"/>
          <w:sz w:val="24"/>
          <w:szCs w:val="24"/>
        </w:rPr>
        <w:t xml:space="preserve">Available at: </w:t>
      </w:r>
      <w:hyperlink r:id="rId13" w:history="1">
        <w:r w:rsidRPr="00AE0CC6">
          <w:rPr>
            <w:rStyle w:val="Hyperlink"/>
            <w:rFonts w:ascii="Arial" w:hAnsi="Arial" w:cs="Arial"/>
            <w:sz w:val="24"/>
            <w:szCs w:val="24"/>
          </w:rPr>
          <w:t>https://www.app.college.police.uk/app-content/road-policing-2/disrupting-criminality/</w:t>
        </w:r>
      </w:hyperlink>
      <w:r w:rsidRPr="00AE0CC6">
        <w:rPr>
          <w:rFonts w:ascii="Arial" w:hAnsi="Arial" w:cs="Arial"/>
          <w:sz w:val="24"/>
          <w:szCs w:val="24"/>
        </w:rPr>
        <w:t xml:space="preserve"> (Accessed: 5 October 2021).</w:t>
      </w:r>
    </w:p>
    <w:p w14:paraId="272FD3C9" w14:textId="77777777" w:rsidR="00D151A5" w:rsidRPr="00AE0CC6" w:rsidRDefault="00D151A5">
      <w:pPr>
        <w:rPr>
          <w:rFonts w:ascii="Arial" w:hAnsi="Arial" w:cs="Arial"/>
          <w:sz w:val="24"/>
          <w:szCs w:val="24"/>
        </w:rPr>
      </w:pPr>
      <w:r w:rsidRPr="00AE0CC6">
        <w:rPr>
          <w:rFonts w:ascii="Arial" w:hAnsi="Arial" w:cs="Arial"/>
          <w:sz w:val="24"/>
          <w:szCs w:val="24"/>
        </w:rPr>
        <w:t xml:space="preserve">College of Policing (2021) </w:t>
      </w:r>
      <w:r w:rsidRPr="00AE0CC6">
        <w:rPr>
          <w:rFonts w:ascii="Arial" w:hAnsi="Arial" w:cs="Arial"/>
          <w:i/>
          <w:sz w:val="24"/>
          <w:szCs w:val="24"/>
        </w:rPr>
        <w:t xml:space="preserve">Roads Policing Constable. </w:t>
      </w:r>
      <w:r w:rsidRPr="00AE0CC6">
        <w:rPr>
          <w:rFonts w:ascii="Arial" w:hAnsi="Arial" w:cs="Arial"/>
          <w:sz w:val="24"/>
          <w:szCs w:val="24"/>
        </w:rPr>
        <w:t xml:space="preserve">Available at: </w:t>
      </w:r>
      <w:hyperlink r:id="rId14" w:history="1">
        <w:r w:rsidRPr="00AE0CC6">
          <w:rPr>
            <w:rStyle w:val="Hyperlink"/>
            <w:rFonts w:ascii="Arial" w:hAnsi="Arial" w:cs="Arial"/>
            <w:sz w:val="24"/>
            <w:szCs w:val="24"/>
          </w:rPr>
          <w:t>https://profdev.college.police.uk/professional-profile/roads-policing-constable/</w:t>
        </w:r>
      </w:hyperlink>
      <w:r w:rsidRPr="00AE0CC6">
        <w:rPr>
          <w:rFonts w:ascii="Arial" w:hAnsi="Arial" w:cs="Arial"/>
          <w:sz w:val="24"/>
          <w:szCs w:val="24"/>
        </w:rPr>
        <w:t xml:space="preserve"> (Accessed: 5 October 2021). </w:t>
      </w:r>
    </w:p>
    <w:p w14:paraId="70DC9F8E" w14:textId="77777777" w:rsidR="00D151A5" w:rsidRPr="00AA071C" w:rsidRDefault="00D151A5" w:rsidP="00D151A5">
      <w:pPr>
        <w:rPr>
          <w:rFonts w:ascii="Arial" w:hAnsi="Arial" w:cs="Arial"/>
          <w:sz w:val="24"/>
          <w:szCs w:val="24"/>
        </w:rPr>
      </w:pPr>
      <w:r w:rsidRPr="00AA071C">
        <w:rPr>
          <w:rFonts w:ascii="Arial" w:hAnsi="Arial" w:cs="Arial"/>
          <w:sz w:val="24"/>
          <w:szCs w:val="24"/>
        </w:rPr>
        <w:lastRenderedPageBreak/>
        <w:t xml:space="preserve">Colover, S and Quinton, P. (2018) </w:t>
      </w:r>
      <w:r w:rsidRPr="00AA071C">
        <w:rPr>
          <w:rFonts w:ascii="Arial" w:hAnsi="Arial" w:cs="Arial"/>
          <w:i/>
          <w:sz w:val="24"/>
          <w:szCs w:val="24"/>
        </w:rPr>
        <w:t xml:space="preserve">Neighbourhood policing: impact and implementation. Summary findings from a rapid evidence assessment. </w:t>
      </w:r>
      <w:r w:rsidRPr="00AA071C">
        <w:rPr>
          <w:rFonts w:ascii="Arial" w:hAnsi="Arial" w:cs="Arial"/>
          <w:sz w:val="24"/>
          <w:szCs w:val="24"/>
        </w:rPr>
        <w:t xml:space="preserve">England: College of Policing. </w:t>
      </w:r>
    </w:p>
    <w:p w14:paraId="5AE20D1C"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Connell, N. M., Miggans, K. and McGloin, J. M. (2008) Can a community policing initiative reduce serious crime? A local evaluation, </w:t>
      </w:r>
      <w:r w:rsidRPr="00AA071C">
        <w:rPr>
          <w:rFonts w:ascii="Arial" w:hAnsi="Arial" w:cs="Arial"/>
          <w:i/>
          <w:sz w:val="24"/>
          <w:szCs w:val="24"/>
        </w:rPr>
        <w:t>Police quarterly</w:t>
      </w:r>
      <w:r w:rsidRPr="00AA071C">
        <w:rPr>
          <w:rFonts w:ascii="Arial" w:hAnsi="Arial" w:cs="Arial"/>
          <w:sz w:val="24"/>
          <w:szCs w:val="24"/>
        </w:rPr>
        <w:t>, 11(2), pp 127–150.</w:t>
      </w:r>
    </w:p>
    <w:p w14:paraId="2D1DD532" w14:textId="77777777" w:rsidR="00D151A5" w:rsidRPr="00AE0CC6" w:rsidRDefault="00D151A5" w:rsidP="00B05839">
      <w:pPr>
        <w:rPr>
          <w:rFonts w:ascii="Arial" w:hAnsi="Arial" w:cs="Arial"/>
          <w:sz w:val="24"/>
          <w:szCs w:val="24"/>
        </w:rPr>
      </w:pPr>
      <w:r w:rsidRPr="00AE0CC6">
        <w:rPr>
          <w:rFonts w:ascii="Arial" w:hAnsi="Arial" w:cs="Arial"/>
          <w:sz w:val="24"/>
          <w:szCs w:val="24"/>
        </w:rPr>
        <w:t xml:space="preserve">Corbett, C. (1995) Road traffic offending and the introduction of speed cameras in England: The first self-report survey, </w:t>
      </w:r>
      <w:r w:rsidRPr="00AE0CC6">
        <w:rPr>
          <w:rFonts w:ascii="Arial" w:hAnsi="Arial" w:cs="Arial"/>
          <w:i/>
          <w:sz w:val="24"/>
          <w:szCs w:val="24"/>
        </w:rPr>
        <w:t xml:space="preserve">Accident Analysis and Prevention, </w:t>
      </w:r>
      <w:r w:rsidRPr="00AE0CC6">
        <w:rPr>
          <w:rFonts w:ascii="Arial" w:hAnsi="Arial" w:cs="Arial"/>
          <w:sz w:val="24"/>
          <w:szCs w:val="24"/>
        </w:rPr>
        <w:t>27(3), pp. 345 – 354.</w:t>
      </w:r>
    </w:p>
    <w:p w14:paraId="6C88B9D3" w14:textId="77777777" w:rsidR="00D151A5" w:rsidRPr="00AE0CC6" w:rsidRDefault="00D151A5" w:rsidP="00B05839">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Crown Prosecution Service (2019) </w:t>
      </w:r>
      <w:r w:rsidRPr="00AE0CC6">
        <w:rPr>
          <w:rFonts w:ascii="Arial" w:eastAsia="Times New Roman" w:hAnsi="Arial" w:cs="Arial"/>
          <w:i/>
          <w:sz w:val="24"/>
          <w:szCs w:val="24"/>
          <w:lang w:eastAsia="en-GB"/>
        </w:rPr>
        <w:t xml:space="preserve">Road Traffic – Drink and Drug Driving. </w:t>
      </w:r>
      <w:r w:rsidRPr="00AE0CC6">
        <w:rPr>
          <w:rFonts w:ascii="Arial" w:eastAsia="Times New Roman" w:hAnsi="Arial" w:cs="Arial"/>
          <w:sz w:val="24"/>
          <w:szCs w:val="24"/>
          <w:lang w:eastAsia="en-GB"/>
        </w:rPr>
        <w:t xml:space="preserve">Available at: </w:t>
      </w:r>
      <w:hyperlink r:id="rId15" w:history="1">
        <w:r w:rsidRPr="00AE0CC6">
          <w:rPr>
            <w:rStyle w:val="Hyperlink"/>
            <w:rFonts w:ascii="Arial" w:eastAsia="Times New Roman" w:hAnsi="Arial" w:cs="Arial"/>
            <w:sz w:val="24"/>
            <w:szCs w:val="24"/>
            <w:lang w:eastAsia="en-GB"/>
          </w:rPr>
          <w:t>https://www.cps.gov.uk/legal-guidance/road-traffic-drink-and-drug-driving</w:t>
        </w:r>
      </w:hyperlink>
      <w:r w:rsidRPr="00AE0CC6">
        <w:rPr>
          <w:rFonts w:ascii="Arial" w:eastAsia="Times New Roman" w:hAnsi="Arial" w:cs="Arial"/>
          <w:sz w:val="24"/>
          <w:szCs w:val="24"/>
          <w:lang w:eastAsia="en-GB"/>
        </w:rPr>
        <w:t xml:space="preserve"> (Accessed: 7 October 2021).</w:t>
      </w:r>
    </w:p>
    <w:p w14:paraId="544DCB9D" w14:textId="77777777" w:rsidR="00D151A5" w:rsidRPr="00AE0CC6" w:rsidRDefault="00D151A5">
      <w:pPr>
        <w:rPr>
          <w:rFonts w:ascii="Arial" w:hAnsi="Arial" w:cs="Arial"/>
          <w:sz w:val="24"/>
          <w:szCs w:val="24"/>
        </w:rPr>
      </w:pPr>
      <w:r w:rsidRPr="00AE0CC6">
        <w:rPr>
          <w:rFonts w:ascii="Arial" w:hAnsi="Arial" w:cs="Arial"/>
          <w:sz w:val="24"/>
          <w:szCs w:val="24"/>
        </w:rPr>
        <w:t xml:space="preserve">Department for Transport (2020) </w:t>
      </w:r>
      <w:r w:rsidRPr="00AE0CC6">
        <w:rPr>
          <w:rFonts w:ascii="Arial" w:hAnsi="Arial" w:cs="Arial"/>
          <w:i/>
          <w:sz w:val="24"/>
          <w:szCs w:val="24"/>
        </w:rPr>
        <w:t xml:space="preserve">Roads Policing Review. Call for Evidence. </w:t>
      </w:r>
      <w:r w:rsidRPr="00AE0CC6">
        <w:rPr>
          <w:rFonts w:ascii="Arial" w:hAnsi="Arial" w:cs="Arial"/>
          <w:sz w:val="24"/>
          <w:szCs w:val="24"/>
        </w:rPr>
        <w:t xml:space="preserve">London: Department for Transport. </w:t>
      </w:r>
    </w:p>
    <w:p w14:paraId="47891888"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Durham County Council (2021) </w:t>
      </w:r>
      <w:r w:rsidRPr="00AA071C">
        <w:rPr>
          <w:rFonts w:ascii="Arial" w:hAnsi="Arial" w:cs="Arial"/>
          <w:i/>
          <w:sz w:val="24"/>
          <w:szCs w:val="24"/>
        </w:rPr>
        <w:t xml:space="preserve">Police and Communities Together meetings. </w:t>
      </w:r>
      <w:r w:rsidRPr="00AA071C">
        <w:rPr>
          <w:rFonts w:ascii="Arial" w:hAnsi="Arial" w:cs="Arial"/>
          <w:sz w:val="24"/>
          <w:szCs w:val="24"/>
        </w:rPr>
        <w:t xml:space="preserve">Available at: </w:t>
      </w:r>
      <w:hyperlink r:id="rId16" w:history="1">
        <w:r w:rsidRPr="00AA071C">
          <w:rPr>
            <w:rStyle w:val="Hyperlink"/>
            <w:rFonts w:ascii="Arial" w:hAnsi="Arial" w:cs="Arial"/>
          </w:rPr>
          <w:t>https://www.durham.gov.uk/article/3876/Police-and-Communities-Together-meetings</w:t>
        </w:r>
      </w:hyperlink>
      <w:r w:rsidRPr="00AA071C">
        <w:rPr>
          <w:rFonts w:ascii="Arial" w:hAnsi="Arial" w:cs="Arial"/>
          <w:sz w:val="24"/>
          <w:szCs w:val="24"/>
        </w:rPr>
        <w:t xml:space="preserve"> (Accessed: 4 October 2021).</w:t>
      </w:r>
    </w:p>
    <w:p w14:paraId="717EF2B8" w14:textId="77777777" w:rsidR="00D151A5" w:rsidRPr="00AE0CC6" w:rsidRDefault="00D151A5">
      <w:pPr>
        <w:rPr>
          <w:rFonts w:ascii="Arial" w:hAnsi="Arial" w:cs="Arial"/>
          <w:sz w:val="24"/>
          <w:szCs w:val="24"/>
        </w:rPr>
      </w:pPr>
      <w:r w:rsidRPr="00AE0CC6">
        <w:rPr>
          <w:rFonts w:ascii="Arial" w:hAnsi="Arial" w:cs="Arial"/>
          <w:sz w:val="24"/>
          <w:szCs w:val="24"/>
        </w:rPr>
        <w:t xml:space="preserve">Equality and Human Rights Commission (2021) </w:t>
      </w:r>
      <w:r w:rsidRPr="00AE0CC6">
        <w:rPr>
          <w:rFonts w:ascii="Arial" w:hAnsi="Arial" w:cs="Arial"/>
          <w:i/>
          <w:sz w:val="24"/>
          <w:szCs w:val="24"/>
        </w:rPr>
        <w:t xml:space="preserve">Article 8: Respect for your private and family life. </w:t>
      </w:r>
      <w:r w:rsidRPr="00AE0CC6">
        <w:rPr>
          <w:rFonts w:ascii="Arial" w:hAnsi="Arial" w:cs="Arial"/>
          <w:sz w:val="24"/>
          <w:szCs w:val="24"/>
        </w:rPr>
        <w:t xml:space="preserve">Available at:  </w:t>
      </w:r>
      <w:hyperlink r:id="rId17" w:history="1">
        <w:r w:rsidRPr="00AE0CC6">
          <w:rPr>
            <w:rStyle w:val="Hyperlink"/>
            <w:rFonts w:ascii="Arial" w:hAnsi="Arial" w:cs="Arial"/>
            <w:sz w:val="24"/>
            <w:szCs w:val="24"/>
          </w:rPr>
          <w:t>https://www.equalityhumanrights.com/en/human-rights-act/article-8-respect-your-private-and-family-life</w:t>
        </w:r>
      </w:hyperlink>
      <w:r w:rsidRPr="00AE0CC6">
        <w:rPr>
          <w:rFonts w:ascii="Arial" w:hAnsi="Arial" w:cs="Arial"/>
          <w:sz w:val="24"/>
          <w:szCs w:val="24"/>
        </w:rPr>
        <w:t xml:space="preserve"> (Accessed: 5 October 2021).</w:t>
      </w:r>
    </w:p>
    <w:p w14:paraId="2E326A77" w14:textId="77777777" w:rsidR="00D151A5" w:rsidRPr="00AA071C" w:rsidRDefault="00D151A5" w:rsidP="00D151A5">
      <w:pPr>
        <w:rPr>
          <w:rFonts w:ascii="Arial" w:hAnsi="Arial" w:cs="Arial"/>
          <w:sz w:val="24"/>
          <w:szCs w:val="24"/>
        </w:rPr>
      </w:pPr>
      <w:r w:rsidRPr="00AA071C">
        <w:rPr>
          <w:rFonts w:ascii="Arial" w:hAnsi="Arial" w:cs="Arial"/>
          <w:sz w:val="24"/>
          <w:szCs w:val="24"/>
        </w:rPr>
        <w:t>Fielding, N. G. (1995</w:t>
      </w:r>
      <w:r w:rsidRPr="00AA071C">
        <w:rPr>
          <w:rFonts w:ascii="Arial" w:hAnsi="Arial" w:cs="Arial"/>
          <w:i/>
          <w:sz w:val="24"/>
          <w:szCs w:val="24"/>
        </w:rPr>
        <w:t>) Community policing</w:t>
      </w:r>
      <w:r w:rsidRPr="00AA071C">
        <w:rPr>
          <w:rFonts w:ascii="Arial" w:hAnsi="Arial" w:cs="Arial"/>
          <w:sz w:val="24"/>
          <w:szCs w:val="24"/>
        </w:rPr>
        <w:t>. Oxford: Oxford University Press.</w:t>
      </w:r>
    </w:p>
    <w:p w14:paraId="5F2B272D" w14:textId="77777777" w:rsidR="00D151A5" w:rsidRPr="00AE0CC6" w:rsidRDefault="00D151A5" w:rsidP="00B05839">
      <w:pPr>
        <w:rPr>
          <w:rFonts w:ascii="Arial" w:hAnsi="Arial" w:cs="Arial"/>
          <w:sz w:val="24"/>
          <w:szCs w:val="24"/>
        </w:rPr>
      </w:pPr>
      <w:r w:rsidRPr="00AE0CC6">
        <w:rPr>
          <w:rFonts w:ascii="Arial" w:hAnsi="Arial" w:cs="Arial"/>
          <w:sz w:val="24"/>
          <w:szCs w:val="24"/>
        </w:rPr>
        <w:t xml:space="preserve">Fox, A. (2020) ‘Police out in force to crackdown on Christmas drink drivers’, </w:t>
      </w:r>
      <w:r w:rsidRPr="00AE0CC6">
        <w:rPr>
          <w:rFonts w:ascii="Arial" w:hAnsi="Arial" w:cs="Arial"/>
          <w:i/>
          <w:sz w:val="24"/>
          <w:szCs w:val="24"/>
        </w:rPr>
        <w:t xml:space="preserve">The Northern Echo, </w:t>
      </w:r>
      <w:r w:rsidRPr="00AE0CC6">
        <w:rPr>
          <w:rFonts w:ascii="Arial" w:hAnsi="Arial" w:cs="Arial"/>
          <w:sz w:val="24"/>
          <w:szCs w:val="24"/>
        </w:rPr>
        <w:t>1</w:t>
      </w:r>
      <w:r w:rsidRPr="00AE0CC6">
        <w:rPr>
          <w:rFonts w:ascii="Arial" w:hAnsi="Arial" w:cs="Arial"/>
          <w:sz w:val="24"/>
          <w:szCs w:val="24"/>
          <w:vertAlign w:val="superscript"/>
        </w:rPr>
        <w:t>st</w:t>
      </w:r>
      <w:r w:rsidRPr="00AE0CC6">
        <w:rPr>
          <w:rFonts w:ascii="Arial" w:hAnsi="Arial" w:cs="Arial"/>
          <w:sz w:val="24"/>
          <w:szCs w:val="24"/>
        </w:rPr>
        <w:t xml:space="preserve"> December. Available at: </w:t>
      </w:r>
      <w:hyperlink r:id="rId18" w:history="1">
        <w:r w:rsidRPr="00AE0CC6">
          <w:rPr>
            <w:rStyle w:val="Hyperlink"/>
            <w:rFonts w:ascii="Arial" w:hAnsi="Arial" w:cs="Arial"/>
            <w:sz w:val="24"/>
            <w:szCs w:val="24"/>
          </w:rPr>
          <w:t>https://www.thenorthernecho.co.uk/news/18912544.police-force-crackdown-christmas-drink-drivers/</w:t>
        </w:r>
      </w:hyperlink>
      <w:r w:rsidRPr="00AE0CC6">
        <w:rPr>
          <w:rFonts w:ascii="Arial" w:hAnsi="Arial" w:cs="Arial"/>
          <w:sz w:val="24"/>
          <w:szCs w:val="24"/>
        </w:rPr>
        <w:t xml:space="preserve"> (Accessed: 7 October 2021).</w:t>
      </w:r>
    </w:p>
    <w:p w14:paraId="158AE249" w14:textId="77777777" w:rsidR="00D151A5" w:rsidRPr="00AE0CC6" w:rsidRDefault="00D151A5">
      <w:pPr>
        <w:rPr>
          <w:rFonts w:ascii="Arial" w:hAnsi="Arial" w:cs="Arial"/>
          <w:sz w:val="24"/>
          <w:szCs w:val="24"/>
        </w:rPr>
      </w:pPr>
      <w:r w:rsidRPr="00AE0CC6">
        <w:rPr>
          <w:rFonts w:ascii="Arial" w:hAnsi="Arial" w:cs="Arial"/>
          <w:sz w:val="24"/>
          <w:szCs w:val="24"/>
        </w:rPr>
        <w:t xml:space="preserve">Fritsvold, E. (2021) </w:t>
      </w:r>
      <w:r w:rsidRPr="00AE0CC6">
        <w:rPr>
          <w:rFonts w:ascii="Arial" w:hAnsi="Arial" w:cs="Arial"/>
          <w:i/>
          <w:sz w:val="24"/>
          <w:szCs w:val="24"/>
        </w:rPr>
        <w:t xml:space="preserve">What Law Enforcement Leaders Should Know About Intelligence-Led Policing (ILP). </w:t>
      </w:r>
      <w:r w:rsidRPr="00AE0CC6">
        <w:rPr>
          <w:rFonts w:ascii="Arial" w:hAnsi="Arial" w:cs="Arial"/>
          <w:sz w:val="24"/>
          <w:szCs w:val="24"/>
        </w:rPr>
        <w:t xml:space="preserve">Available at: </w:t>
      </w:r>
      <w:hyperlink r:id="rId19" w:history="1">
        <w:r w:rsidRPr="00AE0CC6">
          <w:rPr>
            <w:rStyle w:val="Hyperlink"/>
            <w:rFonts w:ascii="Arial" w:hAnsi="Arial" w:cs="Arial"/>
            <w:sz w:val="24"/>
            <w:szCs w:val="24"/>
          </w:rPr>
          <w:t>https://onlinedegrees.sandiego.edu/what-is-intelligence-led-policing/</w:t>
        </w:r>
      </w:hyperlink>
      <w:r w:rsidRPr="00AE0CC6">
        <w:rPr>
          <w:rFonts w:ascii="Arial" w:hAnsi="Arial" w:cs="Arial"/>
          <w:sz w:val="24"/>
          <w:szCs w:val="24"/>
        </w:rPr>
        <w:t xml:space="preserve"> (Accessed: 7 October 2021).</w:t>
      </w:r>
    </w:p>
    <w:p w14:paraId="0C17C471"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Gibbs, N. (2020) </w:t>
      </w:r>
      <w:r w:rsidRPr="00AA071C">
        <w:rPr>
          <w:rFonts w:ascii="Arial" w:hAnsi="Arial" w:cs="Arial"/>
          <w:i/>
          <w:sz w:val="24"/>
          <w:szCs w:val="24"/>
        </w:rPr>
        <w:t xml:space="preserve">A look inside strategies contributing towards Community Policing: SARA Model. </w:t>
      </w:r>
      <w:r w:rsidRPr="00AA071C">
        <w:rPr>
          <w:rFonts w:ascii="Arial" w:hAnsi="Arial" w:cs="Arial"/>
          <w:sz w:val="24"/>
          <w:szCs w:val="24"/>
        </w:rPr>
        <w:t xml:space="preserve">Available at: </w:t>
      </w:r>
      <w:hyperlink r:id="rId20" w:history="1">
        <w:r w:rsidRPr="00AA071C">
          <w:rPr>
            <w:rStyle w:val="Hyperlink"/>
            <w:rFonts w:ascii="Arial" w:hAnsi="Arial" w:cs="Arial"/>
          </w:rPr>
          <w:t>https://movementforward.org/a-look-inside-strategies-contributing-towards-community-policing-sara-model/</w:t>
        </w:r>
      </w:hyperlink>
      <w:r w:rsidRPr="00AA071C">
        <w:rPr>
          <w:rFonts w:ascii="Arial" w:hAnsi="Arial" w:cs="Arial"/>
          <w:sz w:val="24"/>
          <w:szCs w:val="24"/>
        </w:rPr>
        <w:t xml:space="preserve"> (Accessed: 3 October 2021).</w:t>
      </w:r>
    </w:p>
    <w:p w14:paraId="06D7E631" w14:textId="77777777" w:rsidR="00D151A5" w:rsidRPr="00AE0CC6" w:rsidRDefault="00D151A5">
      <w:pPr>
        <w:rPr>
          <w:rFonts w:ascii="Arial" w:hAnsi="Arial" w:cs="Arial"/>
          <w:sz w:val="24"/>
          <w:szCs w:val="24"/>
        </w:rPr>
      </w:pPr>
      <w:r w:rsidRPr="00AE0CC6">
        <w:rPr>
          <w:rFonts w:ascii="Arial" w:hAnsi="Arial" w:cs="Arial"/>
          <w:sz w:val="24"/>
          <w:szCs w:val="24"/>
        </w:rPr>
        <w:t xml:space="preserve">Gould, I. (2021) </w:t>
      </w:r>
      <w:r w:rsidRPr="00AE0CC6">
        <w:rPr>
          <w:rFonts w:ascii="Arial" w:hAnsi="Arial" w:cs="Arial"/>
          <w:i/>
          <w:sz w:val="24"/>
          <w:szCs w:val="24"/>
        </w:rPr>
        <w:t>Know Your Rights When It Comes To Police Traffic Stops</w:t>
      </w:r>
      <w:r w:rsidRPr="00AE0CC6">
        <w:rPr>
          <w:rFonts w:ascii="Arial" w:hAnsi="Arial" w:cs="Arial"/>
          <w:sz w:val="24"/>
          <w:szCs w:val="24"/>
        </w:rPr>
        <w:t xml:space="preserve">. Available at: </w:t>
      </w:r>
      <w:hyperlink r:id="rId21" w:history="1">
        <w:r w:rsidRPr="00AE0CC6">
          <w:rPr>
            <w:rStyle w:val="Hyperlink"/>
            <w:rFonts w:ascii="Arial" w:hAnsi="Arial" w:cs="Arial"/>
            <w:sz w:val="24"/>
            <w:szCs w:val="24"/>
          </w:rPr>
          <w:t>https://iaingould.co.uk/2021/03/26/know-your-rights-when-it-comes-to-police-traffic-stops/</w:t>
        </w:r>
      </w:hyperlink>
      <w:r w:rsidRPr="00AE0CC6">
        <w:rPr>
          <w:rFonts w:ascii="Arial" w:hAnsi="Arial" w:cs="Arial"/>
          <w:sz w:val="24"/>
          <w:szCs w:val="24"/>
        </w:rPr>
        <w:t xml:space="preserve"> (Accessed: 5 October 2021).</w:t>
      </w:r>
    </w:p>
    <w:p w14:paraId="23A68FB0" w14:textId="77777777" w:rsidR="00D151A5" w:rsidRPr="00AE0CC6" w:rsidRDefault="00D151A5">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Her Majesty’s Inspectorate of Constabulary and Fire and Rescue Services (2021) </w:t>
      </w:r>
      <w:r w:rsidRPr="00AE0CC6">
        <w:rPr>
          <w:rFonts w:ascii="Arial" w:eastAsia="Times New Roman" w:hAnsi="Arial" w:cs="Arial"/>
          <w:i/>
          <w:sz w:val="24"/>
          <w:szCs w:val="24"/>
          <w:lang w:eastAsia="en-GB"/>
        </w:rPr>
        <w:t xml:space="preserve">Disproportionate use of police powers. A spotlight on stop and search and the use of force. </w:t>
      </w:r>
      <w:r w:rsidRPr="00AE0CC6">
        <w:rPr>
          <w:rFonts w:ascii="Arial" w:eastAsia="Times New Roman" w:hAnsi="Arial" w:cs="Arial"/>
          <w:sz w:val="24"/>
          <w:szCs w:val="24"/>
          <w:lang w:eastAsia="en-GB"/>
        </w:rPr>
        <w:t xml:space="preserve">United Kingdom: Justice Inspectorates. </w:t>
      </w:r>
    </w:p>
    <w:p w14:paraId="47E31B05" w14:textId="77777777" w:rsidR="00D151A5" w:rsidRPr="00AE0CC6" w:rsidRDefault="00D151A5" w:rsidP="00421674">
      <w:pPr>
        <w:rPr>
          <w:rFonts w:ascii="Arial" w:eastAsia="Times New Roman" w:hAnsi="Arial" w:cs="Arial"/>
          <w:sz w:val="24"/>
          <w:szCs w:val="24"/>
          <w:lang w:eastAsia="en-GB"/>
        </w:rPr>
      </w:pPr>
      <w:r w:rsidRPr="00AE0CC6">
        <w:rPr>
          <w:rFonts w:ascii="Arial" w:eastAsia="Times New Roman" w:hAnsi="Arial" w:cs="Arial"/>
          <w:sz w:val="24"/>
          <w:szCs w:val="24"/>
          <w:lang w:eastAsia="en-GB"/>
        </w:rPr>
        <w:lastRenderedPageBreak/>
        <w:t xml:space="preserve">Her Majesty’s Inspectorate of Constabulary and Fire and Rescue Services (2020) </w:t>
      </w:r>
      <w:r w:rsidRPr="00AE0CC6">
        <w:rPr>
          <w:rFonts w:ascii="Arial" w:eastAsia="Times New Roman" w:hAnsi="Arial" w:cs="Arial"/>
          <w:i/>
          <w:sz w:val="24"/>
          <w:szCs w:val="24"/>
          <w:lang w:eastAsia="en-GB"/>
        </w:rPr>
        <w:t xml:space="preserve">Roads Policing: Not optional. An inspection of roads policing in England and Wales. </w:t>
      </w:r>
      <w:r w:rsidRPr="00AE0CC6">
        <w:rPr>
          <w:rFonts w:ascii="Arial" w:eastAsia="Times New Roman" w:hAnsi="Arial" w:cs="Arial"/>
          <w:sz w:val="24"/>
          <w:szCs w:val="24"/>
          <w:lang w:eastAsia="en-GB"/>
        </w:rPr>
        <w:t xml:space="preserve">United Kingdom: Justice Inspectorates. </w:t>
      </w:r>
    </w:p>
    <w:p w14:paraId="6E905E9D" w14:textId="77777777" w:rsidR="00D151A5" w:rsidRPr="00AE0CC6" w:rsidRDefault="00D151A5">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Hertforshire Constabulary (2020) </w:t>
      </w:r>
      <w:r w:rsidRPr="00AE0CC6">
        <w:rPr>
          <w:rFonts w:ascii="Arial" w:eastAsia="Times New Roman" w:hAnsi="Arial" w:cs="Arial"/>
          <w:i/>
          <w:sz w:val="24"/>
          <w:szCs w:val="24"/>
          <w:lang w:eastAsia="en-GB"/>
        </w:rPr>
        <w:t xml:space="preserve">Police stop nearly 1—vehicles during proactive traffic operation – Hemel Hempsted. </w:t>
      </w:r>
      <w:r w:rsidRPr="00AE0CC6">
        <w:rPr>
          <w:rFonts w:ascii="Arial" w:eastAsia="Times New Roman" w:hAnsi="Arial" w:cs="Arial"/>
          <w:sz w:val="24"/>
          <w:szCs w:val="24"/>
          <w:lang w:eastAsia="en-GB"/>
        </w:rPr>
        <w:t xml:space="preserve">Available at: </w:t>
      </w:r>
      <w:hyperlink r:id="rId22" w:history="1">
        <w:r w:rsidRPr="00AE0CC6">
          <w:rPr>
            <w:rStyle w:val="Hyperlink"/>
            <w:rFonts w:ascii="Arial" w:eastAsia="Times New Roman" w:hAnsi="Arial" w:cs="Arial"/>
            <w:sz w:val="24"/>
            <w:szCs w:val="24"/>
            <w:lang w:eastAsia="en-GB"/>
          </w:rPr>
          <w:t>https://www.herts.police.uk/news-and-appeals/police-stop-nearly-100-vehicles-during-proactive-traffic-operation-hemel-hempstead-0990</w:t>
        </w:r>
      </w:hyperlink>
      <w:r w:rsidRPr="00AE0CC6">
        <w:rPr>
          <w:rFonts w:ascii="Arial" w:eastAsia="Times New Roman" w:hAnsi="Arial" w:cs="Arial"/>
          <w:sz w:val="24"/>
          <w:szCs w:val="24"/>
          <w:lang w:eastAsia="en-GB"/>
        </w:rPr>
        <w:t xml:space="preserve"> (Accessed: 5 October 2021).</w:t>
      </w:r>
    </w:p>
    <w:p w14:paraId="338A9809"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Higgins, A. (2018) </w:t>
      </w:r>
      <w:r w:rsidRPr="00AA071C">
        <w:rPr>
          <w:rFonts w:ascii="Arial" w:hAnsi="Arial" w:cs="Arial"/>
          <w:i/>
          <w:sz w:val="24"/>
          <w:szCs w:val="24"/>
        </w:rPr>
        <w:t>The Future of Neighbourhood Policing</w:t>
      </w:r>
      <w:r w:rsidRPr="00AA071C">
        <w:rPr>
          <w:rFonts w:ascii="Arial" w:hAnsi="Arial" w:cs="Arial"/>
          <w:sz w:val="24"/>
          <w:szCs w:val="24"/>
        </w:rPr>
        <w:t xml:space="preserve">. London: The Police Foundation. </w:t>
      </w:r>
    </w:p>
    <w:p w14:paraId="66F7536E" w14:textId="77777777" w:rsidR="00D151A5" w:rsidRPr="00AE0CC6" w:rsidRDefault="00D151A5" w:rsidP="00B05839">
      <w:pPr>
        <w:rPr>
          <w:rFonts w:ascii="Arial" w:hAnsi="Arial" w:cs="Arial"/>
          <w:sz w:val="24"/>
          <w:szCs w:val="24"/>
        </w:rPr>
      </w:pPr>
      <w:r w:rsidRPr="00AE0CC6">
        <w:rPr>
          <w:rFonts w:ascii="Arial" w:hAnsi="Arial" w:cs="Arial"/>
          <w:sz w:val="24"/>
          <w:szCs w:val="24"/>
        </w:rPr>
        <w:t xml:space="preserve">Home Office (2003) </w:t>
      </w:r>
      <w:r w:rsidRPr="00AE0CC6">
        <w:rPr>
          <w:rFonts w:ascii="Arial" w:hAnsi="Arial" w:cs="Arial"/>
          <w:i/>
          <w:sz w:val="24"/>
          <w:szCs w:val="24"/>
        </w:rPr>
        <w:t xml:space="preserve">National Policing Plan. </w:t>
      </w:r>
      <w:r w:rsidRPr="00AE0CC6">
        <w:rPr>
          <w:rFonts w:ascii="Arial" w:hAnsi="Arial" w:cs="Arial"/>
          <w:sz w:val="24"/>
          <w:szCs w:val="24"/>
        </w:rPr>
        <w:t xml:space="preserve">London: Home Office. </w:t>
      </w:r>
    </w:p>
    <w:p w14:paraId="39488BB6"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Home Office (2021) Forces given funding boost to increase roll out of Hotspot Policing. Available at: </w:t>
      </w:r>
      <w:hyperlink r:id="rId23" w:history="1">
        <w:r w:rsidRPr="00AA071C">
          <w:rPr>
            <w:rStyle w:val="Hyperlink"/>
            <w:rFonts w:ascii="Arial" w:hAnsi="Arial" w:cs="Arial"/>
          </w:rPr>
          <w:t>https://www.gov.uk/government/news/forces-given-funding-boost-to-increase-roll-out-of-hotspot-policing</w:t>
        </w:r>
      </w:hyperlink>
      <w:r w:rsidRPr="00AA071C">
        <w:rPr>
          <w:rFonts w:ascii="Arial" w:hAnsi="Arial" w:cs="Arial"/>
          <w:sz w:val="24"/>
          <w:szCs w:val="24"/>
        </w:rPr>
        <w:t xml:space="preserve"> (Accessed: 3 October 2021).</w:t>
      </w:r>
    </w:p>
    <w:p w14:paraId="2F249C69"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Joining the Police (2021) </w:t>
      </w:r>
      <w:r w:rsidRPr="00AA071C">
        <w:rPr>
          <w:rFonts w:ascii="Arial" w:hAnsi="Arial" w:cs="Arial"/>
          <w:i/>
          <w:sz w:val="24"/>
          <w:szCs w:val="24"/>
        </w:rPr>
        <w:t xml:space="preserve">Neighbourhood Policing. </w:t>
      </w:r>
      <w:r w:rsidRPr="00AA071C">
        <w:rPr>
          <w:rFonts w:ascii="Arial" w:hAnsi="Arial" w:cs="Arial"/>
          <w:sz w:val="24"/>
          <w:szCs w:val="24"/>
        </w:rPr>
        <w:t xml:space="preserve">Available at: </w:t>
      </w:r>
      <w:hyperlink r:id="rId24" w:history="1">
        <w:r w:rsidRPr="00AA071C">
          <w:rPr>
            <w:rStyle w:val="Hyperlink"/>
            <w:rFonts w:ascii="Arial" w:hAnsi="Arial" w:cs="Arial"/>
          </w:rPr>
          <w:t>https://www.joiningthepolice.co.uk/training-progression/career-progression/role-spotlights/neighbourhood-policing</w:t>
        </w:r>
      </w:hyperlink>
      <w:r w:rsidRPr="00AA071C">
        <w:rPr>
          <w:rFonts w:ascii="Arial" w:hAnsi="Arial" w:cs="Arial"/>
          <w:sz w:val="24"/>
          <w:szCs w:val="24"/>
        </w:rPr>
        <w:t xml:space="preserve"> (Accessed: 3 October 2021).</w:t>
      </w:r>
    </w:p>
    <w:p w14:paraId="2A913313" w14:textId="77777777" w:rsidR="00D151A5" w:rsidRPr="00AE0CC6" w:rsidRDefault="00D151A5">
      <w:pPr>
        <w:rPr>
          <w:rFonts w:ascii="Arial" w:hAnsi="Arial" w:cs="Arial"/>
          <w:sz w:val="24"/>
          <w:szCs w:val="24"/>
        </w:rPr>
      </w:pPr>
      <w:r w:rsidRPr="00AE0CC6">
        <w:rPr>
          <w:rFonts w:ascii="Arial" w:hAnsi="Arial" w:cs="Arial"/>
          <w:sz w:val="24"/>
          <w:szCs w:val="24"/>
        </w:rPr>
        <w:t xml:space="preserve">Joseph, M. (2021) </w:t>
      </w:r>
      <w:r w:rsidRPr="00AE0CC6">
        <w:rPr>
          <w:rFonts w:ascii="Arial" w:hAnsi="Arial" w:cs="Arial"/>
          <w:i/>
          <w:sz w:val="24"/>
          <w:szCs w:val="24"/>
        </w:rPr>
        <w:t xml:space="preserve">Roads Policing. </w:t>
      </w:r>
      <w:r w:rsidRPr="00AE0CC6">
        <w:rPr>
          <w:rFonts w:ascii="Arial" w:hAnsi="Arial" w:cs="Arial"/>
          <w:sz w:val="24"/>
          <w:szCs w:val="24"/>
        </w:rPr>
        <w:t xml:space="preserve">Available at: </w:t>
      </w:r>
      <w:hyperlink r:id="rId25" w:history="1">
        <w:r w:rsidRPr="00AE0CC6">
          <w:rPr>
            <w:rStyle w:val="Hyperlink"/>
            <w:rFonts w:ascii="Arial" w:hAnsi="Arial" w:cs="Arial"/>
            <w:sz w:val="24"/>
            <w:szCs w:val="24"/>
          </w:rPr>
          <w:t>https://www.brake.org.uk/get-involved/take-action/mybrake/knowledge-centre/roads-policing</w:t>
        </w:r>
      </w:hyperlink>
      <w:r w:rsidRPr="00AE0CC6">
        <w:rPr>
          <w:rFonts w:ascii="Arial" w:hAnsi="Arial" w:cs="Arial"/>
          <w:sz w:val="24"/>
          <w:szCs w:val="24"/>
        </w:rPr>
        <w:t xml:space="preserve"> (Accessed: 5 October 2021).</w:t>
      </w:r>
    </w:p>
    <w:p w14:paraId="1F612BF5"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Lister, S., Adams, B. and Phillips, S. (2015) </w:t>
      </w:r>
      <w:r w:rsidRPr="00AA071C">
        <w:rPr>
          <w:rFonts w:ascii="Arial" w:hAnsi="Arial" w:cs="Arial"/>
          <w:i/>
          <w:sz w:val="24"/>
          <w:szCs w:val="24"/>
        </w:rPr>
        <w:t>Evaluation of police-community engagement practices</w:t>
      </w:r>
      <w:r w:rsidRPr="00AA071C">
        <w:rPr>
          <w:rFonts w:ascii="Arial" w:hAnsi="Arial" w:cs="Arial"/>
          <w:sz w:val="24"/>
          <w:szCs w:val="24"/>
        </w:rPr>
        <w:t>. Swindon: Economic and Social Research Council.</w:t>
      </w:r>
    </w:p>
    <w:p w14:paraId="6DE0177D"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Local Government Association (2004) </w:t>
      </w:r>
      <w:r w:rsidRPr="00AA071C">
        <w:rPr>
          <w:rFonts w:ascii="Arial" w:hAnsi="Arial" w:cs="Arial"/>
          <w:i/>
          <w:sz w:val="24"/>
          <w:szCs w:val="24"/>
        </w:rPr>
        <w:t xml:space="preserve">Community cohesion – an action guide. </w:t>
      </w:r>
      <w:r w:rsidRPr="00AA071C">
        <w:rPr>
          <w:rFonts w:ascii="Arial" w:hAnsi="Arial" w:cs="Arial"/>
          <w:sz w:val="24"/>
          <w:szCs w:val="24"/>
        </w:rPr>
        <w:t>London: Local Government Association.</w:t>
      </w:r>
    </w:p>
    <w:p w14:paraId="48F20D2C" w14:textId="77777777" w:rsidR="00D151A5" w:rsidRPr="00AA071C" w:rsidRDefault="00D151A5" w:rsidP="00D151A5">
      <w:pPr>
        <w:rPr>
          <w:rFonts w:ascii="Arial" w:hAnsi="Arial" w:cs="Arial"/>
          <w:sz w:val="24"/>
          <w:szCs w:val="24"/>
        </w:rPr>
      </w:pPr>
      <w:r w:rsidRPr="00AA071C">
        <w:rPr>
          <w:rFonts w:ascii="Arial" w:hAnsi="Arial" w:cs="Arial"/>
          <w:sz w:val="24"/>
          <w:szCs w:val="24"/>
        </w:rPr>
        <w:t>Local Government Association (2019</w:t>
      </w:r>
      <w:r w:rsidRPr="00AA071C">
        <w:rPr>
          <w:rFonts w:ascii="Arial" w:hAnsi="Arial" w:cs="Arial"/>
          <w:i/>
          <w:sz w:val="24"/>
          <w:szCs w:val="24"/>
        </w:rPr>
        <w:t>) Building cohesive communities: An LGA guide</w:t>
      </w:r>
      <w:r w:rsidRPr="00AA071C">
        <w:rPr>
          <w:rFonts w:ascii="Arial" w:hAnsi="Arial" w:cs="Arial"/>
          <w:sz w:val="24"/>
          <w:szCs w:val="24"/>
        </w:rPr>
        <w:t xml:space="preserve">. </w:t>
      </w:r>
      <w:r w:rsidRPr="00AA071C">
        <w:rPr>
          <w:rFonts w:ascii="Arial" w:hAnsi="Arial" w:cs="Arial"/>
          <w:i/>
          <w:sz w:val="24"/>
          <w:szCs w:val="24"/>
        </w:rPr>
        <w:t xml:space="preserve">. </w:t>
      </w:r>
      <w:r w:rsidRPr="00AA071C">
        <w:rPr>
          <w:rFonts w:ascii="Arial" w:hAnsi="Arial" w:cs="Arial"/>
          <w:sz w:val="24"/>
          <w:szCs w:val="24"/>
        </w:rPr>
        <w:t>London: Local Government Association.</w:t>
      </w:r>
    </w:p>
    <w:p w14:paraId="08F02715" w14:textId="77777777" w:rsidR="00D151A5" w:rsidRPr="00AE0CC6" w:rsidRDefault="00D151A5">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Metropolitan Police (2021) </w:t>
      </w:r>
      <w:r w:rsidRPr="00AE0CC6">
        <w:rPr>
          <w:rFonts w:ascii="Arial" w:eastAsia="Times New Roman" w:hAnsi="Arial" w:cs="Arial"/>
          <w:i/>
          <w:sz w:val="24"/>
          <w:szCs w:val="24"/>
          <w:lang w:eastAsia="en-GB"/>
        </w:rPr>
        <w:t xml:space="preserve">How we use stop and search. </w:t>
      </w:r>
      <w:r w:rsidRPr="00AE0CC6">
        <w:rPr>
          <w:rFonts w:ascii="Arial" w:eastAsia="Times New Roman" w:hAnsi="Arial" w:cs="Arial"/>
          <w:sz w:val="24"/>
          <w:szCs w:val="24"/>
          <w:lang w:eastAsia="en-GB"/>
        </w:rPr>
        <w:t xml:space="preserve">Available at: </w:t>
      </w:r>
      <w:hyperlink r:id="rId26" w:history="1">
        <w:r w:rsidRPr="00AE0CC6">
          <w:rPr>
            <w:rStyle w:val="Hyperlink"/>
            <w:rFonts w:ascii="Arial" w:eastAsia="Times New Roman" w:hAnsi="Arial" w:cs="Arial"/>
            <w:sz w:val="24"/>
            <w:szCs w:val="24"/>
            <w:lang w:eastAsia="en-GB"/>
          </w:rPr>
          <w:t>https://www.met.police.uk/advice/advice-and-information/st-s/stop-and-search/how-we-use-stop-and-search/</w:t>
        </w:r>
      </w:hyperlink>
      <w:r w:rsidRPr="00AE0CC6">
        <w:rPr>
          <w:rFonts w:ascii="Arial" w:eastAsia="Times New Roman" w:hAnsi="Arial" w:cs="Arial"/>
          <w:sz w:val="24"/>
          <w:szCs w:val="24"/>
          <w:lang w:eastAsia="en-GB"/>
        </w:rPr>
        <w:t xml:space="preserve"> (Accessed: 7 October 2021).</w:t>
      </w:r>
    </w:p>
    <w:p w14:paraId="0017F8CB"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Metropolitan Police (2021) </w:t>
      </w:r>
      <w:r w:rsidRPr="00AA071C">
        <w:rPr>
          <w:rFonts w:ascii="Arial" w:hAnsi="Arial" w:cs="Arial"/>
          <w:i/>
          <w:sz w:val="24"/>
          <w:szCs w:val="24"/>
        </w:rPr>
        <w:t xml:space="preserve">Neighbourhood Watch. </w:t>
      </w:r>
      <w:r w:rsidRPr="00AA071C">
        <w:rPr>
          <w:rFonts w:ascii="Arial" w:hAnsi="Arial" w:cs="Arial"/>
          <w:sz w:val="24"/>
          <w:szCs w:val="24"/>
        </w:rPr>
        <w:t xml:space="preserve">Available at: </w:t>
      </w:r>
      <w:hyperlink r:id="rId27" w:history="1">
        <w:r w:rsidRPr="00AA071C">
          <w:rPr>
            <w:rStyle w:val="Hyperlink"/>
            <w:rFonts w:ascii="Arial" w:hAnsi="Arial" w:cs="Arial"/>
          </w:rPr>
          <w:t>https://www.met.police.uk/advice/advice-and-information/wsi/watch-schemes-initiatives/neighbourhood-watch/</w:t>
        </w:r>
      </w:hyperlink>
      <w:r w:rsidRPr="00AA071C">
        <w:rPr>
          <w:rFonts w:ascii="Arial" w:hAnsi="Arial" w:cs="Arial"/>
          <w:sz w:val="24"/>
          <w:szCs w:val="24"/>
        </w:rPr>
        <w:t xml:space="preserve"> (Accessed: 4 October 2021).</w:t>
      </w:r>
    </w:p>
    <w:p w14:paraId="32B04503" w14:textId="77777777" w:rsidR="00D151A5" w:rsidRPr="00AA071C" w:rsidRDefault="00D151A5" w:rsidP="00D151A5">
      <w:pPr>
        <w:rPr>
          <w:rFonts w:ascii="Arial" w:hAnsi="Arial" w:cs="Arial"/>
          <w:sz w:val="24"/>
          <w:szCs w:val="24"/>
        </w:rPr>
      </w:pPr>
      <w:r w:rsidRPr="00AA071C">
        <w:rPr>
          <w:rFonts w:ascii="Arial" w:hAnsi="Arial" w:cs="Arial"/>
          <w:sz w:val="24"/>
          <w:szCs w:val="24"/>
        </w:rPr>
        <w:t>Myhill, A. (2012</w:t>
      </w:r>
      <w:r w:rsidRPr="00AA071C">
        <w:rPr>
          <w:rFonts w:ascii="Arial" w:hAnsi="Arial" w:cs="Arial"/>
          <w:i/>
          <w:sz w:val="24"/>
          <w:szCs w:val="24"/>
        </w:rPr>
        <w:t>) Community engagement in policing: Lessons from the literature</w:t>
      </w:r>
      <w:r w:rsidRPr="00AA071C">
        <w:rPr>
          <w:rFonts w:ascii="Arial" w:hAnsi="Arial" w:cs="Arial"/>
          <w:sz w:val="24"/>
          <w:szCs w:val="24"/>
        </w:rPr>
        <w:t>. London: Home Office.</w:t>
      </w:r>
    </w:p>
    <w:p w14:paraId="2F543F96"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National Criminal Justice Training Center (2021) </w:t>
      </w:r>
      <w:r w:rsidRPr="00AA071C">
        <w:rPr>
          <w:rFonts w:ascii="Arial" w:hAnsi="Arial" w:cs="Arial"/>
          <w:i/>
          <w:sz w:val="24"/>
          <w:szCs w:val="24"/>
        </w:rPr>
        <w:t xml:space="preserve">S.A.R.A Model. </w:t>
      </w:r>
      <w:r w:rsidRPr="00AA071C">
        <w:rPr>
          <w:rFonts w:ascii="Arial" w:hAnsi="Arial" w:cs="Arial"/>
          <w:sz w:val="24"/>
          <w:szCs w:val="24"/>
        </w:rPr>
        <w:t xml:space="preserve">Available at: </w:t>
      </w:r>
      <w:hyperlink r:id="rId28" w:history="1">
        <w:r w:rsidRPr="00AA071C">
          <w:rPr>
            <w:rStyle w:val="Hyperlink"/>
            <w:rFonts w:ascii="Arial" w:hAnsi="Arial" w:cs="Arial"/>
          </w:rPr>
          <w:t>https://ncjtc-static.fvtc.edu/Resources/RS00002738.pdf</w:t>
        </w:r>
      </w:hyperlink>
      <w:r w:rsidRPr="00AA071C">
        <w:rPr>
          <w:rFonts w:ascii="Arial" w:hAnsi="Arial" w:cs="Arial"/>
          <w:sz w:val="24"/>
          <w:szCs w:val="24"/>
        </w:rPr>
        <w:t xml:space="preserve"> (Accessed: 3 October 2021).</w:t>
      </w:r>
    </w:p>
    <w:p w14:paraId="4E182725" w14:textId="77777777" w:rsidR="00D151A5" w:rsidRPr="00AE0CC6" w:rsidRDefault="00D151A5">
      <w:pPr>
        <w:rPr>
          <w:rFonts w:ascii="Arial" w:hAnsi="Arial" w:cs="Arial"/>
          <w:sz w:val="24"/>
          <w:szCs w:val="24"/>
        </w:rPr>
      </w:pPr>
      <w:r w:rsidRPr="00AE0CC6">
        <w:rPr>
          <w:rFonts w:ascii="Arial" w:hAnsi="Arial" w:cs="Arial"/>
          <w:sz w:val="24"/>
          <w:szCs w:val="24"/>
        </w:rPr>
        <w:t xml:space="preserve">National Policing Improvement Agency (2009) </w:t>
      </w:r>
      <w:r w:rsidRPr="00AE0CC6">
        <w:rPr>
          <w:rFonts w:ascii="Arial" w:hAnsi="Arial" w:cs="Arial"/>
          <w:i/>
          <w:sz w:val="24"/>
          <w:szCs w:val="24"/>
        </w:rPr>
        <w:t xml:space="preserve">Practice advice on the management and use of automatic number plate recognition. </w:t>
      </w:r>
      <w:r w:rsidRPr="00AE0CC6">
        <w:rPr>
          <w:rFonts w:ascii="Arial" w:hAnsi="Arial" w:cs="Arial"/>
          <w:sz w:val="24"/>
          <w:szCs w:val="24"/>
        </w:rPr>
        <w:t>United Kingdom: National Policing Improvement Agency.</w:t>
      </w:r>
    </w:p>
    <w:p w14:paraId="0FA2A57D" w14:textId="77777777" w:rsidR="00D151A5" w:rsidRPr="00AA071C" w:rsidRDefault="00D151A5" w:rsidP="00D151A5">
      <w:pPr>
        <w:rPr>
          <w:rFonts w:ascii="Arial" w:hAnsi="Arial" w:cs="Arial"/>
          <w:sz w:val="24"/>
          <w:szCs w:val="24"/>
        </w:rPr>
      </w:pPr>
      <w:r w:rsidRPr="00AA071C">
        <w:rPr>
          <w:rFonts w:ascii="Arial" w:hAnsi="Arial" w:cs="Arial"/>
          <w:sz w:val="24"/>
          <w:szCs w:val="24"/>
        </w:rPr>
        <w:lastRenderedPageBreak/>
        <w:t xml:space="preserve">Neath Port Talbot County Borough Council (2012) </w:t>
      </w:r>
      <w:r w:rsidRPr="00AA071C">
        <w:rPr>
          <w:rFonts w:ascii="Arial" w:hAnsi="Arial" w:cs="Arial"/>
          <w:i/>
          <w:sz w:val="24"/>
          <w:szCs w:val="24"/>
        </w:rPr>
        <w:t xml:space="preserve">Review of Community Engagement Activities of the Safer Neath Port Talbot Partnership. </w:t>
      </w:r>
      <w:r w:rsidRPr="00AA071C">
        <w:rPr>
          <w:rFonts w:ascii="Arial" w:hAnsi="Arial" w:cs="Arial"/>
          <w:sz w:val="24"/>
          <w:szCs w:val="24"/>
        </w:rPr>
        <w:t xml:space="preserve">Neath Port Talbot: Neath Port Talbot County Borough Council. </w:t>
      </w:r>
    </w:p>
    <w:p w14:paraId="6DB3673A" w14:textId="77777777" w:rsidR="00D151A5" w:rsidRPr="00AE0CC6" w:rsidRDefault="00D151A5">
      <w:pPr>
        <w:rPr>
          <w:rFonts w:ascii="Arial" w:hAnsi="Arial" w:cs="Arial"/>
          <w:sz w:val="24"/>
          <w:szCs w:val="24"/>
        </w:rPr>
      </w:pPr>
      <w:r w:rsidRPr="00AE0CC6">
        <w:rPr>
          <w:rFonts w:ascii="Arial" w:hAnsi="Arial" w:cs="Arial"/>
          <w:sz w:val="24"/>
          <w:szCs w:val="24"/>
        </w:rPr>
        <w:t xml:space="preserve">Northumbria Police (2019) </w:t>
      </w:r>
      <w:r w:rsidRPr="00AE0CC6">
        <w:rPr>
          <w:rFonts w:ascii="Arial" w:hAnsi="Arial" w:cs="Arial"/>
          <w:i/>
          <w:sz w:val="24"/>
          <w:szCs w:val="24"/>
        </w:rPr>
        <w:t xml:space="preserve">‘Fatal Four’ road safety campaign hailed success after 150 vehicles stopped. </w:t>
      </w:r>
      <w:r w:rsidRPr="00AE0CC6">
        <w:rPr>
          <w:rFonts w:ascii="Arial" w:hAnsi="Arial" w:cs="Arial"/>
          <w:sz w:val="24"/>
          <w:szCs w:val="24"/>
        </w:rPr>
        <w:t xml:space="preserve">Available at: </w:t>
      </w:r>
      <w:hyperlink r:id="rId29" w:history="1">
        <w:r w:rsidRPr="00AE0CC6">
          <w:rPr>
            <w:rStyle w:val="Hyperlink"/>
            <w:rFonts w:ascii="Arial" w:hAnsi="Arial" w:cs="Arial"/>
            <w:sz w:val="24"/>
            <w:szCs w:val="24"/>
          </w:rPr>
          <w:t>https://beta.northumbria.police.uk/latest-news/2019/august/fatal-four-road-safety-campaign-hailed-a-success-after-150-vehicles-stopped/</w:t>
        </w:r>
      </w:hyperlink>
      <w:r w:rsidRPr="00AE0CC6">
        <w:rPr>
          <w:rFonts w:ascii="Arial" w:hAnsi="Arial" w:cs="Arial"/>
          <w:sz w:val="24"/>
          <w:szCs w:val="24"/>
        </w:rPr>
        <w:t xml:space="preserve"> (Accessed: 5 October 2021).</w:t>
      </w:r>
    </w:p>
    <w:p w14:paraId="168C0C77" w14:textId="77777777" w:rsidR="00D151A5" w:rsidRPr="00AE0CC6" w:rsidRDefault="00D151A5">
      <w:pPr>
        <w:rPr>
          <w:rFonts w:ascii="Arial" w:hAnsi="Arial" w:cs="Arial"/>
          <w:sz w:val="24"/>
          <w:szCs w:val="24"/>
        </w:rPr>
      </w:pPr>
      <w:r w:rsidRPr="00AE0CC6">
        <w:rPr>
          <w:rFonts w:ascii="Arial" w:hAnsi="Arial" w:cs="Arial"/>
          <w:sz w:val="24"/>
          <w:szCs w:val="24"/>
        </w:rPr>
        <w:t xml:space="preserve">NYLN (2016) </w:t>
      </w:r>
      <w:r w:rsidRPr="00AE0CC6">
        <w:rPr>
          <w:rFonts w:ascii="Arial" w:hAnsi="Arial" w:cs="Arial"/>
          <w:i/>
          <w:sz w:val="24"/>
          <w:szCs w:val="24"/>
        </w:rPr>
        <w:t xml:space="preserve">Automatic Number Plate Recognition Pros and Cons List. </w:t>
      </w:r>
      <w:r w:rsidRPr="00AE0CC6">
        <w:rPr>
          <w:rFonts w:ascii="Arial" w:hAnsi="Arial" w:cs="Arial"/>
          <w:sz w:val="24"/>
          <w:szCs w:val="24"/>
        </w:rPr>
        <w:t xml:space="preserve">Available at: </w:t>
      </w:r>
      <w:hyperlink r:id="rId30" w:history="1">
        <w:r w:rsidRPr="00AE0CC6">
          <w:rPr>
            <w:rStyle w:val="Hyperlink"/>
            <w:rFonts w:ascii="Arial" w:hAnsi="Arial" w:cs="Arial"/>
            <w:sz w:val="24"/>
            <w:szCs w:val="24"/>
          </w:rPr>
          <w:t>https://nyln.org/automatic-number-plate-recognition-pros-and-cons-list</w:t>
        </w:r>
      </w:hyperlink>
      <w:r w:rsidRPr="00AE0CC6">
        <w:rPr>
          <w:rFonts w:ascii="Arial" w:hAnsi="Arial" w:cs="Arial"/>
          <w:sz w:val="24"/>
          <w:szCs w:val="24"/>
        </w:rPr>
        <w:t xml:space="preserve"> (Accessed: 5 October 2021).</w:t>
      </w:r>
    </w:p>
    <w:p w14:paraId="15C6F664"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Oakland Police (2012) </w:t>
      </w:r>
      <w:r w:rsidRPr="00AA071C">
        <w:rPr>
          <w:rFonts w:ascii="Arial" w:hAnsi="Arial" w:cs="Arial"/>
          <w:i/>
          <w:sz w:val="24"/>
          <w:szCs w:val="24"/>
        </w:rPr>
        <w:t xml:space="preserve">The SARA Model. </w:t>
      </w:r>
      <w:r w:rsidRPr="00AA071C">
        <w:rPr>
          <w:rFonts w:ascii="Arial" w:hAnsi="Arial" w:cs="Arial"/>
          <w:sz w:val="24"/>
          <w:szCs w:val="24"/>
        </w:rPr>
        <w:t xml:space="preserve">Available at: </w:t>
      </w:r>
      <w:hyperlink r:id="rId31" w:history="1">
        <w:r w:rsidRPr="00AA071C">
          <w:rPr>
            <w:rStyle w:val="Hyperlink"/>
            <w:rFonts w:ascii="Arial" w:hAnsi="Arial" w:cs="Arial"/>
          </w:rPr>
          <w:t>http://oaklandunite.org/wp-content/uploads/2012/11/The-SARA-Model.pdf</w:t>
        </w:r>
      </w:hyperlink>
      <w:r w:rsidRPr="00AA071C">
        <w:rPr>
          <w:rFonts w:ascii="Arial" w:hAnsi="Arial" w:cs="Arial"/>
          <w:sz w:val="24"/>
          <w:szCs w:val="24"/>
        </w:rPr>
        <w:t xml:space="preserve"> (Accessed: 3 October 2021).</w:t>
      </w:r>
    </w:p>
    <w:p w14:paraId="0CE726E9"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Our Watch (2020) </w:t>
      </w:r>
      <w:r w:rsidRPr="00AA071C">
        <w:rPr>
          <w:rFonts w:ascii="Arial" w:hAnsi="Arial" w:cs="Arial"/>
          <w:i/>
          <w:sz w:val="24"/>
          <w:szCs w:val="24"/>
        </w:rPr>
        <w:t xml:space="preserve">Our Values. </w:t>
      </w:r>
      <w:r w:rsidRPr="00AA071C">
        <w:rPr>
          <w:rFonts w:ascii="Arial" w:hAnsi="Arial" w:cs="Arial"/>
          <w:sz w:val="24"/>
          <w:szCs w:val="24"/>
        </w:rPr>
        <w:t xml:space="preserve">Available at: </w:t>
      </w:r>
      <w:hyperlink r:id="rId32" w:history="1">
        <w:r w:rsidRPr="00AA071C">
          <w:rPr>
            <w:rStyle w:val="Hyperlink"/>
            <w:rFonts w:ascii="Arial" w:hAnsi="Arial" w:cs="Arial"/>
          </w:rPr>
          <w:t>https://www.ourwatch.org.uk/about-us/who-we-are/our-values</w:t>
        </w:r>
      </w:hyperlink>
      <w:r w:rsidRPr="00AA071C">
        <w:rPr>
          <w:rFonts w:ascii="Arial" w:hAnsi="Arial" w:cs="Arial"/>
          <w:sz w:val="24"/>
          <w:szCs w:val="24"/>
        </w:rPr>
        <w:t xml:space="preserve"> (Accessed: 4 October 2021).</w:t>
      </w:r>
    </w:p>
    <w:p w14:paraId="1ACC5E30" w14:textId="77777777" w:rsidR="00D151A5" w:rsidRPr="00AE0CC6" w:rsidRDefault="00D151A5" w:rsidP="00B05839">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Police and Crime Commissioner Thames Valley (2021) </w:t>
      </w:r>
      <w:r w:rsidRPr="00AE0CC6">
        <w:rPr>
          <w:rFonts w:ascii="Arial" w:eastAsia="Times New Roman" w:hAnsi="Arial" w:cs="Arial"/>
          <w:i/>
          <w:sz w:val="24"/>
          <w:szCs w:val="24"/>
          <w:lang w:eastAsia="en-GB"/>
        </w:rPr>
        <w:t xml:space="preserve">Average Speed Cameras vs Fixed Spot Speed Enforcement Cameras. </w:t>
      </w:r>
      <w:r w:rsidRPr="00AE0CC6">
        <w:rPr>
          <w:rFonts w:ascii="Arial" w:eastAsia="Times New Roman" w:hAnsi="Arial" w:cs="Arial"/>
          <w:sz w:val="24"/>
          <w:szCs w:val="24"/>
          <w:lang w:eastAsia="en-GB"/>
        </w:rPr>
        <w:t>Oxon: Police and Crime Commissioner Thames Valley.</w:t>
      </w:r>
    </w:p>
    <w:p w14:paraId="2D460AFD"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Police Now (2021) </w:t>
      </w:r>
      <w:r w:rsidRPr="00AA071C">
        <w:rPr>
          <w:rFonts w:ascii="Arial" w:hAnsi="Arial" w:cs="Arial"/>
          <w:i/>
          <w:sz w:val="24"/>
          <w:szCs w:val="24"/>
        </w:rPr>
        <w:t>The role of a neighbourhood police officer</w:t>
      </w:r>
      <w:r w:rsidRPr="00AA071C">
        <w:rPr>
          <w:rFonts w:ascii="Arial" w:hAnsi="Arial" w:cs="Arial"/>
          <w:sz w:val="24"/>
          <w:szCs w:val="24"/>
        </w:rPr>
        <w:t xml:space="preserve">. Available at: </w:t>
      </w:r>
      <w:hyperlink r:id="rId33" w:history="1">
        <w:r w:rsidRPr="00AA071C">
          <w:rPr>
            <w:rStyle w:val="Hyperlink"/>
            <w:rFonts w:ascii="Arial" w:hAnsi="Arial" w:cs="Arial"/>
          </w:rPr>
          <w:t>https://www.policenow.org.uk/national-graduate-leadership-programme/the-role/</w:t>
        </w:r>
      </w:hyperlink>
      <w:r w:rsidRPr="00AA071C">
        <w:rPr>
          <w:rFonts w:ascii="Arial" w:hAnsi="Arial" w:cs="Arial"/>
          <w:sz w:val="24"/>
          <w:szCs w:val="24"/>
        </w:rPr>
        <w:t xml:space="preserve"> (Accessed: 4 October 2021).</w:t>
      </w:r>
    </w:p>
    <w:p w14:paraId="7320648C" w14:textId="77777777" w:rsidR="00D151A5" w:rsidRPr="00AE0CC6" w:rsidRDefault="00D151A5">
      <w:pPr>
        <w:rPr>
          <w:rFonts w:ascii="Arial" w:hAnsi="Arial" w:cs="Arial"/>
          <w:sz w:val="24"/>
          <w:szCs w:val="24"/>
        </w:rPr>
      </w:pPr>
      <w:r w:rsidRPr="00AE0CC6">
        <w:rPr>
          <w:rFonts w:ascii="Arial" w:hAnsi="Arial" w:cs="Arial"/>
          <w:sz w:val="24"/>
          <w:szCs w:val="24"/>
        </w:rPr>
        <w:t xml:space="preserve">RAC (2020) </w:t>
      </w:r>
      <w:r w:rsidRPr="00AE0CC6">
        <w:rPr>
          <w:rFonts w:ascii="Arial" w:hAnsi="Arial" w:cs="Arial"/>
          <w:i/>
          <w:sz w:val="24"/>
          <w:szCs w:val="24"/>
        </w:rPr>
        <w:t xml:space="preserve">What is ANPR and how does it work? </w:t>
      </w:r>
      <w:r w:rsidRPr="00AE0CC6">
        <w:rPr>
          <w:rFonts w:ascii="Arial" w:hAnsi="Arial" w:cs="Arial"/>
          <w:sz w:val="24"/>
          <w:szCs w:val="24"/>
        </w:rPr>
        <w:t xml:space="preserve">Available at: </w:t>
      </w:r>
      <w:hyperlink r:id="rId34" w:history="1">
        <w:r w:rsidRPr="00AE0CC6">
          <w:rPr>
            <w:rStyle w:val="Hyperlink"/>
            <w:rFonts w:ascii="Arial" w:hAnsi="Arial" w:cs="Arial"/>
            <w:sz w:val="24"/>
            <w:szCs w:val="24"/>
          </w:rPr>
          <w:t>https://www.rac.co.uk/drive/advice/cameras/what-is-anpr-and-how-does-it-work/</w:t>
        </w:r>
      </w:hyperlink>
      <w:r w:rsidRPr="00AE0CC6">
        <w:rPr>
          <w:rFonts w:ascii="Arial" w:hAnsi="Arial" w:cs="Arial"/>
          <w:sz w:val="24"/>
          <w:szCs w:val="24"/>
        </w:rPr>
        <w:t xml:space="preserve"> (Accessed: 5 October 2021).</w:t>
      </w:r>
    </w:p>
    <w:p w14:paraId="3CBE4A7E"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Radyr and Morganstown Community (201) </w:t>
      </w:r>
      <w:r w:rsidRPr="00AA071C">
        <w:rPr>
          <w:rFonts w:ascii="Arial" w:hAnsi="Arial" w:cs="Arial"/>
          <w:i/>
          <w:sz w:val="24"/>
          <w:szCs w:val="24"/>
        </w:rPr>
        <w:t xml:space="preserve">What is Pact? </w:t>
      </w:r>
      <w:r w:rsidRPr="00AA071C">
        <w:rPr>
          <w:rFonts w:ascii="Arial" w:hAnsi="Arial" w:cs="Arial"/>
          <w:sz w:val="24"/>
          <w:szCs w:val="24"/>
        </w:rPr>
        <w:t xml:space="preserve">Available at: </w:t>
      </w:r>
      <w:hyperlink r:id="rId35" w:history="1">
        <w:r w:rsidRPr="00AA071C">
          <w:rPr>
            <w:rStyle w:val="Hyperlink"/>
            <w:rFonts w:ascii="Arial" w:hAnsi="Arial" w:cs="Arial"/>
          </w:rPr>
          <w:t>https://www.radyr.org.uk/wp-content/uploads/2010/06/What-is-PACT-The-partners-and-benefits..pdf</w:t>
        </w:r>
      </w:hyperlink>
      <w:r w:rsidRPr="00AA071C">
        <w:rPr>
          <w:rFonts w:ascii="Arial" w:hAnsi="Arial" w:cs="Arial"/>
          <w:sz w:val="24"/>
          <w:szCs w:val="24"/>
        </w:rPr>
        <w:t xml:space="preserve"> (Accessed: 3 October 2021).</w:t>
      </w:r>
    </w:p>
    <w:p w14:paraId="6B3C9285" w14:textId="77777777" w:rsidR="00D151A5" w:rsidRPr="00AE0CC6" w:rsidRDefault="00D151A5" w:rsidP="00B05839">
      <w:pPr>
        <w:rPr>
          <w:rFonts w:ascii="Arial" w:eastAsia="Times New Roman" w:hAnsi="Arial" w:cs="Arial"/>
          <w:sz w:val="24"/>
          <w:szCs w:val="24"/>
          <w:lang w:eastAsia="en-GB"/>
        </w:rPr>
      </w:pPr>
      <w:r w:rsidRPr="00AE0CC6">
        <w:rPr>
          <w:rFonts w:ascii="Arial" w:eastAsia="Times New Roman" w:hAnsi="Arial" w:cs="Arial"/>
          <w:sz w:val="24"/>
          <w:szCs w:val="24"/>
          <w:lang w:eastAsia="en-GB"/>
        </w:rPr>
        <w:t xml:space="preserve">Road Law Barristers (2021) </w:t>
      </w:r>
      <w:r w:rsidRPr="00AE0CC6">
        <w:rPr>
          <w:rFonts w:ascii="Arial" w:eastAsia="Times New Roman" w:hAnsi="Arial" w:cs="Arial"/>
          <w:i/>
          <w:sz w:val="24"/>
          <w:szCs w:val="24"/>
          <w:lang w:eastAsia="en-GB"/>
        </w:rPr>
        <w:t xml:space="preserve">When can the police perform a roadside drink or drug test? </w:t>
      </w:r>
      <w:r w:rsidRPr="00AE0CC6">
        <w:rPr>
          <w:rFonts w:ascii="Arial" w:eastAsia="Times New Roman" w:hAnsi="Arial" w:cs="Arial"/>
          <w:sz w:val="24"/>
          <w:szCs w:val="24"/>
          <w:lang w:eastAsia="en-GB"/>
        </w:rPr>
        <w:t xml:space="preserve">Available at: </w:t>
      </w:r>
      <w:hyperlink r:id="rId36" w:history="1">
        <w:r w:rsidRPr="00AE0CC6">
          <w:rPr>
            <w:rStyle w:val="Hyperlink"/>
            <w:rFonts w:ascii="Arial" w:eastAsia="Times New Roman" w:hAnsi="Arial" w:cs="Arial"/>
            <w:sz w:val="24"/>
            <w:szCs w:val="24"/>
            <w:lang w:eastAsia="en-GB"/>
          </w:rPr>
          <w:t>https://www.roadlawbarristers.co.uk/when-can-the-police-perform-a-roadside-drink-or-drug-test/</w:t>
        </w:r>
      </w:hyperlink>
      <w:r w:rsidRPr="00AE0CC6">
        <w:rPr>
          <w:rFonts w:ascii="Arial" w:eastAsia="Times New Roman" w:hAnsi="Arial" w:cs="Arial"/>
          <w:sz w:val="24"/>
          <w:szCs w:val="24"/>
          <w:lang w:eastAsia="en-GB"/>
        </w:rPr>
        <w:t xml:space="preserve"> (Accessed: 7 October 2021). </w:t>
      </w:r>
    </w:p>
    <w:p w14:paraId="0DCDF4DA"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Saad, H. (2018) </w:t>
      </w:r>
      <w:r w:rsidRPr="00AA071C">
        <w:rPr>
          <w:rFonts w:ascii="Arial" w:hAnsi="Arial" w:cs="Arial"/>
          <w:i/>
          <w:sz w:val="24"/>
          <w:szCs w:val="24"/>
        </w:rPr>
        <w:t xml:space="preserve">A short discussion note on Community Cohesion. </w:t>
      </w:r>
      <w:r w:rsidRPr="00AA071C">
        <w:rPr>
          <w:rFonts w:ascii="Arial" w:hAnsi="Arial" w:cs="Arial"/>
          <w:sz w:val="24"/>
          <w:szCs w:val="24"/>
        </w:rPr>
        <w:t xml:space="preserve">Available at: </w:t>
      </w:r>
      <w:hyperlink r:id="rId37" w:history="1">
        <w:r w:rsidRPr="00AA071C">
          <w:rPr>
            <w:rStyle w:val="Hyperlink"/>
            <w:rFonts w:ascii="Arial" w:hAnsi="Arial" w:cs="Arial"/>
          </w:rPr>
          <w:t>https://urbact.eu/short-discussion-note-community-cohesion</w:t>
        </w:r>
      </w:hyperlink>
      <w:r w:rsidRPr="00AA071C">
        <w:rPr>
          <w:rFonts w:ascii="Arial" w:hAnsi="Arial" w:cs="Arial"/>
          <w:sz w:val="24"/>
          <w:szCs w:val="24"/>
        </w:rPr>
        <w:t xml:space="preserve"> (Accessed: 3 October 2021).</w:t>
      </w:r>
    </w:p>
    <w:p w14:paraId="3136FE7A"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Sagar, T. (2005) Street Watch: Concept and Practice. Civilian participation in street prostitution control, </w:t>
      </w:r>
      <w:r w:rsidRPr="00AA071C">
        <w:rPr>
          <w:rFonts w:ascii="Arial" w:hAnsi="Arial" w:cs="Arial"/>
          <w:i/>
          <w:sz w:val="24"/>
          <w:szCs w:val="24"/>
        </w:rPr>
        <w:t>British Journal of Criminology</w:t>
      </w:r>
      <w:r w:rsidRPr="00AA071C">
        <w:rPr>
          <w:rFonts w:ascii="Arial" w:hAnsi="Arial" w:cs="Arial"/>
          <w:sz w:val="24"/>
          <w:szCs w:val="24"/>
        </w:rPr>
        <w:t>, 45 (1), pp. 98-112.</w:t>
      </w:r>
    </w:p>
    <w:p w14:paraId="25CD5966" w14:textId="77777777" w:rsidR="00D151A5" w:rsidRPr="00AA071C" w:rsidRDefault="00D151A5" w:rsidP="00D151A5">
      <w:pPr>
        <w:rPr>
          <w:rFonts w:ascii="Arial" w:hAnsi="Arial" w:cs="Arial"/>
          <w:sz w:val="24"/>
          <w:szCs w:val="24"/>
        </w:rPr>
      </w:pPr>
      <w:r w:rsidRPr="00AA071C">
        <w:rPr>
          <w:rFonts w:ascii="Arial" w:hAnsi="Arial" w:cs="Arial"/>
          <w:sz w:val="24"/>
          <w:szCs w:val="24"/>
        </w:rPr>
        <w:t>Skogan, W. G. and Steiner, L. (2004</w:t>
      </w:r>
      <w:r w:rsidRPr="00AA071C">
        <w:rPr>
          <w:rFonts w:ascii="Arial" w:hAnsi="Arial" w:cs="Arial"/>
          <w:i/>
          <w:sz w:val="24"/>
          <w:szCs w:val="24"/>
        </w:rPr>
        <w:t>) Community policing in Chicago, year ten</w:t>
      </w:r>
      <w:r w:rsidRPr="00AA071C">
        <w:rPr>
          <w:rFonts w:ascii="Arial" w:hAnsi="Arial" w:cs="Arial"/>
          <w:sz w:val="24"/>
          <w:szCs w:val="24"/>
        </w:rPr>
        <w:t>. Chicago: Criminal Justice Information Authority.</w:t>
      </w:r>
    </w:p>
    <w:p w14:paraId="51EB780B"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South Cambridgeshire District Council (2021) </w:t>
      </w:r>
      <w:r w:rsidRPr="00AA071C">
        <w:rPr>
          <w:rFonts w:ascii="Arial" w:hAnsi="Arial" w:cs="Arial"/>
          <w:i/>
          <w:sz w:val="24"/>
          <w:szCs w:val="24"/>
        </w:rPr>
        <w:t xml:space="preserve">Problem Solving. </w:t>
      </w:r>
      <w:r w:rsidRPr="00AA071C">
        <w:rPr>
          <w:rFonts w:ascii="Arial" w:hAnsi="Arial" w:cs="Arial"/>
          <w:sz w:val="24"/>
          <w:szCs w:val="24"/>
        </w:rPr>
        <w:t xml:space="preserve">Available at: </w:t>
      </w:r>
      <w:hyperlink r:id="rId38" w:history="1">
        <w:r w:rsidRPr="00AA071C">
          <w:rPr>
            <w:rStyle w:val="Hyperlink"/>
            <w:rFonts w:ascii="Arial" w:hAnsi="Arial" w:cs="Arial"/>
          </w:rPr>
          <w:t>https://www.scambs.gov.uk/community-development/community-action/community-safety-toolkit/crime-prevention-in-your-community/problem-solving/</w:t>
        </w:r>
      </w:hyperlink>
      <w:r w:rsidRPr="00AA071C">
        <w:rPr>
          <w:rFonts w:ascii="Arial" w:hAnsi="Arial" w:cs="Arial"/>
          <w:sz w:val="24"/>
          <w:szCs w:val="24"/>
        </w:rPr>
        <w:t xml:space="preserve"> (Accessed: 3 October 2021).</w:t>
      </w:r>
    </w:p>
    <w:p w14:paraId="51691D9B" w14:textId="77777777" w:rsidR="00D151A5" w:rsidRPr="00AA071C" w:rsidRDefault="00D151A5" w:rsidP="00D151A5">
      <w:pPr>
        <w:rPr>
          <w:rFonts w:ascii="Arial" w:hAnsi="Arial" w:cs="Arial"/>
          <w:sz w:val="24"/>
          <w:szCs w:val="24"/>
        </w:rPr>
      </w:pPr>
      <w:r w:rsidRPr="00AA071C">
        <w:rPr>
          <w:rFonts w:ascii="Arial" w:hAnsi="Arial" w:cs="Arial"/>
          <w:sz w:val="24"/>
          <w:szCs w:val="24"/>
        </w:rPr>
        <w:lastRenderedPageBreak/>
        <w:t xml:space="preserve">Stainforth, P. (2014) </w:t>
      </w:r>
      <w:r w:rsidRPr="00AA071C">
        <w:rPr>
          <w:rFonts w:ascii="Arial" w:hAnsi="Arial" w:cs="Arial"/>
          <w:i/>
          <w:sz w:val="24"/>
          <w:szCs w:val="24"/>
        </w:rPr>
        <w:t>Crime and disorder scrutiny committee – 11 September 2014</w:t>
      </w:r>
      <w:r w:rsidRPr="00AA071C">
        <w:rPr>
          <w:rFonts w:ascii="Arial" w:hAnsi="Arial" w:cs="Arial"/>
          <w:sz w:val="24"/>
          <w:szCs w:val="24"/>
        </w:rPr>
        <w:t xml:space="preserve">. Caerphilly: Caerphilly County Borough Council. </w:t>
      </w:r>
    </w:p>
    <w:p w14:paraId="48A19475" w14:textId="77777777" w:rsidR="00D151A5" w:rsidRPr="00AE0CC6" w:rsidRDefault="00D151A5" w:rsidP="00B05839">
      <w:pPr>
        <w:rPr>
          <w:rFonts w:ascii="Arial" w:hAnsi="Arial" w:cs="Arial"/>
          <w:sz w:val="24"/>
          <w:szCs w:val="24"/>
        </w:rPr>
      </w:pPr>
      <w:r w:rsidRPr="00AE0CC6">
        <w:rPr>
          <w:rFonts w:ascii="Arial" w:hAnsi="Arial" w:cs="Arial"/>
          <w:sz w:val="24"/>
          <w:szCs w:val="24"/>
        </w:rPr>
        <w:t xml:space="preserve">Steinbach, R., Perkins, C., Edwards, P., Beecher, D. and Roberts, I. (2021) </w:t>
      </w:r>
      <w:r w:rsidRPr="00AE0CC6">
        <w:rPr>
          <w:rFonts w:ascii="Arial" w:hAnsi="Arial" w:cs="Arial"/>
          <w:i/>
          <w:sz w:val="24"/>
          <w:szCs w:val="24"/>
        </w:rPr>
        <w:t xml:space="preserve">Speed cameras to reduce speeding and road traffic injuries: protocol for a systematic review. </w:t>
      </w:r>
      <w:r w:rsidRPr="00AE0CC6">
        <w:rPr>
          <w:rFonts w:ascii="Arial" w:hAnsi="Arial" w:cs="Arial"/>
          <w:sz w:val="24"/>
          <w:szCs w:val="24"/>
        </w:rPr>
        <w:t xml:space="preserve">United Kingdom: College of Policing. </w:t>
      </w:r>
    </w:p>
    <w:p w14:paraId="79C91B7A"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The Evidence Based Policing (2021) Refresher: SARA model and problem orientated policing. Available at: </w:t>
      </w:r>
      <w:hyperlink r:id="rId39" w:history="1">
        <w:r w:rsidRPr="00AA071C">
          <w:rPr>
            <w:rStyle w:val="Hyperlink"/>
            <w:rFonts w:ascii="Arial" w:hAnsi="Arial" w:cs="Arial"/>
          </w:rPr>
          <w:t>https://www.evidence-basedpolicing.org/refresher-sara-model-and-problem-oriented-policing/</w:t>
        </w:r>
      </w:hyperlink>
      <w:r w:rsidRPr="00AA071C">
        <w:rPr>
          <w:rFonts w:ascii="Arial" w:hAnsi="Arial" w:cs="Arial"/>
          <w:sz w:val="24"/>
          <w:szCs w:val="24"/>
        </w:rPr>
        <w:t xml:space="preserve"> (Accessed: 3 October 2021).</w:t>
      </w:r>
    </w:p>
    <w:p w14:paraId="33300265" w14:textId="77777777" w:rsidR="00D151A5" w:rsidRPr="00AE0CC6" w:rsidRDefault="00D151A5" w:rsidP="00B05839">
      <w:pPr>
        <w:rPr>
          <w:rFonts w:ascii="Arial" w:hAnsi="Arial" w:cs="Arial"/>
          <w:sz w:val="24"/>
          <w:szCs w:val="24"/>
        </w:rPr>
      </w:pPr>
      <w:r w:rsidRPr="00AE0CC6">
        <w:rPr>
          <w:rFonts w:ascii="Arial" w:hAnsi="Arial" w:cs="Arial"/>
          <w:sz w:val="24"/>
          <w:szCs w:val="24"/>
        </w:rPr>
        <w:t xml:space="preserve">The Royal Society for the Prevention of Accidents (2004) </w:t>
      </w:r>
      <w:r w:rsidRPr="00AE0CC6">
        <w:rPr>
          <w:rFonts w:ascii="Arial" w:hAnsi="Arial" w:cs="Arial"/>
          <w:i/>
          <w:sz w:val="24"/>
          <w:szCs w:val="24"/>
        </w:rPr>
        <w:t xml:space="preserve">Roads Policing and Road Safety. </w:t>
      </w:r>
      <w:r w:rsidRPr="00AE0CC6">
        <w:rPr>
          <w:rFonts w:ascii="Arial" w:hAnsi="Arial" w:cs="Arial"/>
          <w:sz w:val="24"/>
          <w:szCs w:val="24"/>
        </w:rPr>
        <w:t>A Position Paper. United Kingdom: The Royal Society for the Prevention of Accidents.</w:t>
      </w:r>
    </w:p>
    <w:p w14:paraId="53D8A5E5" w14:textId="77777777" w:rsidR="00D151A5" w:rsidRPr="00AE0CC6" w:rsidRDefault="00D151A5">
      <w:pPr>
        <w:rPr>
          <w:rFonts w:ascii="Arial" w:hAnsi="Arial" w:cs="Arial"/>
          <w:sz w:val="24"/>
          <w:szCs w:val="24"/>
        </w:rPr>
      </w:pPr>
      <w:r w:rsidRPr="00AE0CC6">
        <w:rPr>
          <w:rFonts w:ascii="Arial" w:hAnsi="Arial" w:cs="Arial"/>
          <w:sz w:val="24"/>
          <w:szCs w:val="24"/>
        </w:rPr>
        <w:t xml:space="preserve">Total Parking (2021) </w:t>
      </w:r>
      <w:r w:rsidRPr="00AE0CC6">
        <w:rPr>
          <w:rFonts w:ascii="Arial" w:hAnsi="Arial" w:cs="Arial"/>
          <w:i/>
          <w:sz w:val="24"/>
          <w:szCs w:val="24"/>
        </w:rPr>
        <w:t xml:space="preserve">The benefits of Automatic Number Plate Recognition. </w:t>
      </w:r>
      <w:r w:rsidRPr="00AE0CC6">
        <w:rPr>
          <w:rFonts w:ascii="Arial" w:hAnsi="Arial" w:cs="Arial"/>
          <w:sz w:val="24"/>
          <w:szCs w:val="24"/>
        </w:rPr>
        <w:t xml:space="preserve">Available at: </w:t>
      </w:r>
      <w:hyperlink r:id="rId40" w:history="1">
        <w:r w:rsidRPr="00AE0CC6">
          <w:rPr>
            <w:rStyle w:val="Hyperlink"/>
            <w:rFonts w:ascii="Arial" w:hAnsi="Arial" w:cs="Arial"/>
            <w:sz w:val="24"/>
            <w:szCs w:val="24"/>
          </w:rPr>
          <w:t>https://www.totalparking.co.uk/news-and-media/news-archive/the-benefits-of-automatic-number-plate-recognition-anpr-systems</w:t>
        </w:r>
      </w:hyperlink>
      <w:r w:rsidRPr="00AE0CC6">
        <w:rPr>
          <w:rFonts w:ascii="Arial" w:hAnsi="Arial" w:cs="Arial"/>
          <w:sz w:val="24"/>
          <w:szCs w:val="24"/>
        </w:rPr>
        <w:t xml:space="preserve"> (Accessed: 5 October 2021).</w:t>
      </w:r>
    </w:p>
    <w:p w14:paraId="39612DCA" w14:textId="77777777" w:rsidR="00D151A5" w:rsidRPr="00AA071C" w:rsidRDefault="00D151A5" w:rsidP="00D151A5">
      <w:pPr>
        <w:rPr>
          <w:rFonts w:ascii="Arial" w:hAnsi="Arial" w:cs="Arial"/>
          <w:sz w:val="24"/>
          <w:szCs w:val="24"/>
        </w:rPr>
      </w:pPr>
      <w:r w:rsidRPr="00AA071C">
        <w:rPr>
          <w:rFonts w:ascii="Arial" w:hAnsi="Arial" w:cs="Arial"/>
          <w:sz w:val="24"/>
          <w:szCs w:val="24"/>
        </w:rPr>
        <w:t>Tuffin, R., Morris, J. and Poole, A (2006</w:t>
      </w:r>
      <w:r w:rsidRPr="00AA071C">
        <w:rPr>
          <w:rFonts w:ascii="Arial" w:hAnsi="Arial" w:cs="Arial"/>
          <w:i/>
          <w:sz w:val="24"/>
          <w:szCs w:val="24"/>
        </w:rPr>
        <w:t>) An evaluation of the impact of the national reassurance policing programme</w:t>
      </w:r>
      <w:r w:rsidRPr="00AA071C">
        <w:rPr>
          <w:rFonts w:ascii="Arial" w:hAnsi="Arial" w:cs="Arial"/>
          <w:sz w:val="24"/>
          <w:szCs w:val="24"/>
        </w:rPr>
        <w:t>. London: Home Office.</w:t>
      </w:r>
    </w:p>
    <w:p w14:paraId="602671ED"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Victim Support (2021) </w:t>
      </w:r>
      <w:r w:rsidRPr="00AA071C">
        <w:rPr>
          <w:rFonts w:ascii="Arial" w:hAnsi="Arial" w:cs="Arial"/>
          <w:i/>
          <w:sz w:val="24"/>
          <w:szCs w:val="24"/>
        </w:rPr>
        <w:t xml:space="preserve">Antisocial behaviour. </w:t>
      </w:r>
      <w:r w:rsidRPr="00AA071C">
        <w:rPr>
          <w:rFonts w:ascii="Arial" w:hAnsi="Arial" w:cs="Arial"/>
          <w:sz w:val="24"/>
          <w:szCs w:val="24"/>
        </w:rPr>
        <w:t xml:space="preserve">Available at: </w:t>
      </w:r>
      <w:hyperlink r:id="rId41" w:history="1">
        <w:r w:rsidRPr="00AA071C">
          <w:rPr>
            <w:rStyle w:val="Hyperlink"/>
            <w:rFonts w:ascii="Arial" w:hAnsi="Arial" w:cs="Arial"/>
          </w:rPr>
          <w:t>https://www.victimsupport.org.uk/crime-info/types-crime/antisocial-behaviour/</w:t>
        </w:r>
      </w:hyperlink>
      <w:r w:rsidRPr="00AA071C">
        <w:rPr>
          <w:rFonts w:ascii="Arial" w:hAnsi="Arial" w:cs="Arial"/>
          <w:sz w:val="24"/>
          <w:szCs w:val="24"/>
        </w:rPr>
        <w:t xml:space="preserve"> (Accessed: 3 October 2021).</w:t>
      </w:r>
    </w:p>
    <w:p w14:paraId="3DED7F3E"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Wales Online (2007) ‘What is PACT?’, </w:t>
      </w:r>
      <w:r w:rsidRPr="00AA071C">
        <w:rPr>
          <w:rFonts w:ascii="Arial" w:hAnsi="Arial" w:cs="Arial"/>
          <w:i/>
          <w:sz w:val="24"/>
          <w:szCs w:val="24"/>
        </w:rPr>
        <w:t xml:space="preserve">Wales Online, </w:t>
      </w:r>
      <w:r w:rsidRPr="00AA071C">
        <w:rPr>
          <w:rFonts w:ascii="Arial" w:hAnsi="Arial" w:cs="Arial"/>
          <w:sz w:val="24"/>
          <w:szCs w:val="24"/>
        </w:rPr>
        <w:t>4</w:t>
      </w:r>
      <w:r w:rsidRPr="00AA071C">
        <w:rPr>
          <w:rFonts w:ascii="Arial" w:hAnsi="Arial" w:cs="Arial"/>
          <w:sz w:val="24"/>
          <w:szCs w:val="24"/>
          <w:vertAlign w:val="superscript"/>
        </w:rPr>
        <w:t>th</w:t>
      </w:r>
      <w:r w:rsidRPr="00AA071C">
        <w:rPr>
          <w:rFonts w:ascii="Arial" w:hAnsi="Arial" w:cs="Arial"/>
          <w:sz w:val="24"/>
          <w:szCs w:val="24"/>
        </w:rPr>
        <w:t xml:space="preserve"> October. Available at: </w:t>
      </w:r>
      <w:hyperlink r:id="rId42" w:history="1">
        <w:r w:rsidRPr="00AA071C">
          <w:rPr>
            <w:rStyle w:val="Hyperlink"/>
            <w:rFonts w:ascii="Arial" w:hAnsi="Arial" w:cs="Arial"/>
          </w:rPr>
          <w:t>https://www.walesonline.co.uk/news/local-news/what-is-pact-2221880</w:t>
        </w:r>
      </w:hyperlink>
      <w:r w:rsidRPr="00AA071C">
        <w:rPr>
          <w:rFonts w:ascii="Arial" w:hAnsi="Arial" w:cs="Arial"/>
          <w:sz w:val="24"/>
          <w:szCs w:val="24"/>
        </w:rPr>
        <w:t xml:space="preserve"> (Accessed: 3 October 2021).</w:t>
      </w:r>
    </w:p>
    <w:p w14:paraId="5B3747D0" w14:textId="77777777" w:rsidR="00D151A5" w:rsidRPr="00AE0CC6" w:rsidRDefault="00D151A5">
      <w:pPr>
        <w:rPr>
          <w:rFonts w:ascii="Arial" w:hAnsi="Arial" w:cs="Arial"/>
          <w:sz w:val="24"/>
          <w:szCs w:val="24"/>
        </w:rPr>
      </w:pPr>
      <w:r w:rsidRPr="00AE0CC6">
        <w:rPr>
          <w:rFonts w:ascii="Arial" w:hAnsi="Arial" w:cs="Arial"/>
          <w:sz w:val="24"/>
          <w:szCs w:val="24"/>
        </w:rPr>
        <w:t xml:space="preserve">Welsh Government (2020) </w:t>
      </w:r>
      <w:r w:rsidRPr="00AE0CC6">
        <w:rPr>
          <w:rFonts w:ascii="Arial" w:hAnsi="Arial" w:cs="Arial"/>
          <w:i/>
          <w:sz w:val="24"/>
          <w:szCs w:val="24"/>
        </w:rPr>
        <w:t xml:space="preserve">Motoring offences in Wales, 2019. </w:t>
      </w:r>
      <w:r w:rsidRPr="00AE0CC6">
        <w:rPr>
          <w:rFonts w:ascii="Arial" w:hAnsi="Arial" w:cs="Arial"/>
          <w:sz w:val="24"/>
          <w:szCs w:val="24"/>
        </w:rPr>
        <w:t xml:space="preserve">Wales: Statistics for Wales. </w:t>
      </w:r>
    </w:p>
    <w:p w14:paraId="72CACBAE"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West Yorkshire Police (2021) </w:t>
      </w:r>
      <w:r w:rsidRPr="00AA071C">
        <w:rPr>
          <w:rFonts w:ascii="Arial" w:hAnsi="Arial" w:cs="Arial"/>
          <w:i/>
          <w:sz w:val="24"/>
          <w:szCs w:val="24"/>
        </w:rPr>
        <w:t xml:space="preserve">Neighbourhood Watch. </w:t>
      </w:r>
      <w:r w:rsidRPr="00AA071C">
        <w:rPr>
          <w:rFonts w:ascii="Arial" w:hAnsi="Arial" w:cs="Arial"/>
          <w:sz w:val="24"/>
          <w:szCs w:val="24"/>
        </w:rPr>
        <w:t xml:space="preserve">Available at: </w:t>
      </w:r>
      <w:hyperlink r:id="rId43" w:history="1">
        <w:r w:rsidRPr="00AA071C">
          <w:rPr>
            <w:rStyle w:val="Hyperlink"/>
            <w:rFonts w:ascii="Arial" w:hAnsi="Arial" w:cs="Arial"/>
          </w:rPr>
          <w:t>https://www.westyorkshire-pcc.gov.uk/get-involved/neighbourhood-watch</w:t>
        </w:r>
      </w:hyperlink>
      <w:r w:rsidRPr="00AA071C">
        <w:rPr>
          <w:rFonts w:ascii="Arial" w:hAnsi="Arial" w:cs="Arial"/>
          <w:sz w:val="24"/>
          <w:szCs w:val="24"/>
        </w:rPr>
        <w:t xml:space="preserve"> (Accessed: 4 October 2021).</w:t>
      </w:r>
    </w:p>
    <w:p w14:paraId="68F4B93C" w14:textId="77777777" w:rsidR="00D151A5" w:rsidRPr="00AE0CC6" w:rsidRDefault="00D151A5">
      <w:pPr>
        <w:rPr>
          <w:rFonts w:ascii="Arial" w:hAnsi="Arial" w:cs="Arial"/>
          <w:sz w:val="24"/>
          <w:szCs w:val="24"/>
        </w:rPr>
      </w:pPr>
      <w:r w:rsidRPr="00AE0CC6">
        <w:rPr>
          <w:rFonts w:ascii="Arial" w:hAnsi="Arial" w:cs="Arial"/>
          <w:sz w:val="24"/>
          <w:szCs w:val="24"/>
        </w:rPr>
        <w:t xml:space="preserve">What Works (2021) </w:t>
      </w:r>
      <w:r w:rsidRPr="00AE0CC6">
        <w:rPr>
          <w:rFonts w:ascii="Arial" w:hAnsi="Arial" w:cs="Arial"/>
          <w:i/>
          <w:sz w:val="24"/>
          <w:szCs w:val="24"/>
        </w:rPr>
        <w:t xml:space="preserve">Disrupting Serious and Organised Criminals. </w:t>
      </w:r>
      <w:r w:rsidRPr="00AE0CC6">
        <w:rPr>
          <w:rFonts w:ascii="Arial" w:hAnsi="Arial" w:cs="Arial"/>
          <w:sz w:val="24"/>
          <w:szCs w:val="24"/>
        </w:rPr>
        <w:t xml:space="preserve">Coventry: College of Policing. </w:t>
      </w:r>
    </w:p>
    <w:p w14:paraId="0F7329B6"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What Works Network (2020) </w:t>
      </w:r>
      <w:r w:rsidRPr="00AA071C">
        <w:rPr>
          <w:rFonts w:ascii="Arial" w:hAnsi="Arial" w:cs="Arial"/>
          <w:i/>
          <w:sz w:val="24"/>
          <w:szCs w:val="24"/>
        </w:rPr>
        <w:t xml:space="preserve">Problem-orientated policing. </w:t>
      </w:r>
      <w:r w:rsidRPr="00AA071C">
        <w:rPr>
          <w:rFonts w:ascii="Arial" w:hAnsi="Arial" w:cs="Arial"/>
          <w:sz w:val="24"/>
          <w:szCs w:val="24"/>
        </w:rPr>
        <w:t xml:space="preserve">Available at: </w:t>
      </w:r>
      <w:hyperlink r:id="rId44" w:history="1">
        <w:r w:rsidRPr="00AA071C">
          <w:rPr>
            <w:rStyle w:val="Hyperlink"/>
            <w:rFonts w:ascii="Arial" w:hAnsi="Arial" w:cs="Arial"/>
          </w:rPr>
          <w:t>https://whatworks.college.police.uk/toolkit/Pages/Intervention.aspx?InterventionID=47</w:t>
        </w:r>
      </w:hyperlink>
      <w:r w:rsidRPr="00AA071C">
        <w:rPr>
          <w:rFonts w:ascii="Arial" w:hAnsi="Arial" w:cs="Arial"/>
          <w:sz w:val="24"/>
          <w:szCs w:val="24"/>
        </w:rPr>
        <w:t xml:space="preserve"> (Accessed: 3 October 2021).</w:t>
      </w:r>
    </w:p>
    <w:p w14:paraId="5013E8B5" w14:textId="77777777" w:rsidR="00D151A5" w:rsidRPr="00AA071C" w:rsidRDefault="00D151A5" w:rsidP="00D151A5">
      <w:pPr>
        <w:rPr>
          <w:rFonts w:ascii="Arial" w:hAnsi="Arial" w:cs="Arial"/>
          <w:sz w:val="24"/>
          <w:szCs w:val="24"/>
        </w:rPr>
      </w:pPr>
      <w:r w:rsidRPr="00AA071C">
        <w:rPr>
          <w:rFonts w:ascii="Arial" w:hAnsi="Arial" w:cs="Arial"/>
          <w:sz w:val="24"/>
          <w:szCs w:val="24"/>
        </w:rPr>
        <w:t xml:space="preserve">What Works Network (2021) </w:t>
      </w:r>
      <w:r w:rsidRPr="00AA071C">
        <w:rPr>
          <w:rFonts w:ascii="Arial" w:hAnsi="Arial" w:cs="Arial"/>
          <w:i/>
          <w:sz w:val="24"/>
          <w:szCs w:val="24"/>
        </w:rPr>
        <w:t>Hot spots policing NEW</w:t>
      </w:r>
      <w:r w:rsidRPr="00AA071C">
        <w:rPr>
          <w:rFonts w:ascii="Arial" w:hAnsi="Arial" w:cs="Arial"/>
          <w:sz w:val="24"/>
          <w:szCs w:val="24"/>
        </w:rPr>
        <w:t xml:space="preserve">. Available at: </w:t>
      </w:r>
      <w:hyperlink r:id="rId45" w:history="1">
        <w:r w:rsidRPr="00AA071C">
          <w:rPr>
            <w:rStyle w:val="Hyperlink"/>
            <w:rFonts w:ascii="Arial" w:hAnsi="Arial" w:cs="Arial"/>
          </w:rPr>
          <w:t>https://whatworks.college.police.uk/toolkit/Pages/Intervention.aspx?InterventionID=46</w:t>
        </w:r>
      </w:hyperlink>
      <w:r w:rsidRPr="00AA071C">
        <w:rPr>
          <w:rFonts w:ascii="Arial" w:hAnsi="Arial" w:cs="Arial"/>
          <w:sz w:val="24"/>
          <w:szCs w:val="24"/>
        </w:rPr>
        <w:t xml:space="preserve"> (Accessed: 3 October 2021).</w:t>
      </w:r>
    </w:p>
    <w:sectPr w:rsidR="00D151A5" w:rsidRPr="00AA071C" w:rsidSect="001C6297">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75F018" w14:textId="77777777" w:rsidR="001C6297" w:rsidRDefault="001C6297" w:rsidP="001C6297">
      <w:pPr>
        <w:spacing w:after="0" w:line="240" w:lineRule="auto"/>
      </w:pPr>
      <w:r>
        <w:separator/>
      </w:r>
    </w:p>
  </w:endnote>
  <w:endnote w:type="continuationSeparator" w:id="0">
    <w:p w14:paraId="4686887E" w14:textId="77777777" w:rsidR="001C6297" w:rsidRDefault="001C6297" w:rsidP="001C6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2C449" w14:textId="77777777" w:rsidR="002E24DA" w:rsidRDefault="00D151A5" w:rsidP="00D151A5">
    <w:pPr>
      <w:pStyle w:val="Footer"/>
      <w:rPr>
        <w:color w:val="000000"/>
        <w:sz w:val="17"/>
      </w:rPr>
    </w:pPr>
    <w:bookmarkStart w:id="2" w:name="TITUS1FooterEvenPages"/>
    <w:r>
      <w:rPr>
        <w:color w:val="000000"/>
        <w:sz w:val="17"/>
      </w:rPr>
      <w:t> </w:t>
    </w:r>
  </w:p>
  <w:bookmarkEnd w:id="2"/>
  <w:p w14:paraId="63C0F3A4" w14:textId="77777777" w:rsidR="002E24DA" w:rsidRDefault="002E24DA" w:rsidP="002E24DA">
    <w:pPr>
      <w:pStyle w:val="Footer"/>
    </w:pPr>
  </w:p>
  <w:p w14:paraId="7C4FD395" w14:textId="77777777" w:rsidR="001C6297" w:rsidRDefault="001C62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DD468D" w14:textId="77777777" w:rsidR="001C6297" w:rsidRDefault="00D151A5" w:rsidP="00D151A5">
    <w:pPr>
      <w:pStyle w:val="Footer"/>
      <w:rPr>
        <w:color w:val="000000"/>
        <w:sz w:val="17"/>
      </w:rPr>
    </w:pPr>
    <w:bookmarkStart w:id="3" w:name="TITUS1FooterPrimary"/>
    <w:r>
      <w:rPr>
        <w:color w:val="000000"/>
        <w:sz w:val="17"/>
      </w:rPr>
      <w:t> </w:t>
    </w:r>
  </w:p>
  <w:bookmarkEnd w:id="3"/>
  <w:p w14:paraId="1CE86DC9" w14:textId="77777777" w:rsidR="001C6297" w:rsidRDefault="001C62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BA4FCC" w14:textId="77777777" w:rsidR="001C6297" w:rsidRDefault="00D151A5" w:rsidP="00D151A5">
    <w:pPr>
      <w:pStyle w:val="Footer"/>
      <w:rPr>
        <w:color w:val="000000"/>
        <w:sz w:val="17"/>
      </w:rPr>
    </w:pPr>
    <w:bookmarkStart w:id="5" w:name="TITUS1FooterFirstPage"/>
    <w:r>
      <w:rPr>
        <w:color w:val="000000"/>
        <w:sz w:val="17"/>
      </w:rPr>
      <w:t> </w:t>
    </w:r>
  </w:p>
  <w:bookmarkEnd w:id="5"/>
  <w:p w14:paraId="6193FE6E" w14:textId="77777777" w:rsidR="001C6297" w:rsidRDefault="001C6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D34D6F" w14:textId="77777777" w:rsidR="001C6297" w:rsidRDefault="001C6297" w:rsidP="001C6297">
      <w:pPr>
        <w:spacing w:after="0" w:line="240" w:lineRule="auto"/>
      </w:pPr>
      <w:r>
        <w:separator/>
      </w:r>
    </w:p>
  </w:footnote>
  <w:footnote w:type="continuationSeparator" w:id="0">
    <w:p w14:paraId="40FD9FF1" w14:textId="77777777" w:rsidR="001C6297" w:rsidRDefault="001C6297" w:rsidP="001C6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D1913" w14:textId="77777777" w:rsidR="002E24DA" w:rsidRDefault="00D151A5" w:rsidP="00D151A5">
    <w:pPr>
      <w:pStyle w:val="Header"/>
      <w:rPr>
        <w:color w:val="000000"/>
        <w:sz w:val="17"/>
      </w:rPr>
    </w:pPr>
    <w:bookmarkStart w:id="0" w:name="TITUS1HeaderEvenPages"/>
    <w:r>
      <w:rPr>
        <w:color w:val="000000"/>
        <w:sz w:val="17"/>
      </w:rPr>
      <w:t> </w:t>
    </w:r>
  </w:p>
  <w:bookmarkEnd w:id="0"/>
  <w:p w14:paraId="0F67CF03" w14:textId="77777777" w:rsidR="002E24DA" w:rsidRDefault="002E24DA" w:rsidP="002E24DA">
    <w:pPr>
      <w:pStyle w:val="Header"/>
    </w:pPr>
  </w:p>
  <w:p w14:paraId="1C7D6927" w14:textId="77777777" w:rsidR="001C6297" w:rsidRDefault="001C62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C4F5FC" w14:textId="77777777" w:rsidR="001C6297" w:rsidRDefault="00D151A5" w:rsidP="00D151A5">
    <w:pPr>
      <w:pStyle w:val="Header"/>
      <w:rPr>
        <w:color w:val="000000"/>
        <w:sz w:val="17"/>
      </w:rPr>
    </w:pPr>
    <w:bookmarkStart w:id="1" w:name="TITUS1HeaderPrimary"/>
    <w:r>
      <w:rPr>
        <w:color w:val="000000"/>
        <w:sz w:val="17"/>
      </w:rPr>
      <w:t> </w:t>
    </w:r>
  </w:p>
  <w:bookmarkEnd w:id="1"/>
  <w:p w14:paraId="1F1D6D9C" w14:textId="77777777" w:rsidR="001C6297" w:rsidRDefault="001C62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23E98C" w14:textId="77777777" w:rsidR="001C6297" w:rsidRDefault="00D151A5" w:rsidP="00D151A5">
    <w:pPr>
      <w:pStyle w:val="Header"/>
      <w:rPr>
        <w:color w:val="000000"/>
        <w:sz w:val="17"/>
      </w:rPr>
    </w:pPr>
    <w:bookmarkStart w:id="4" w:name="TITUS1HeaderFirstPage"/>
    <w:r>
      <w:rPr>
        <w:color w:val="000000"/>
        <w:sz w:val="17"/>
      </w:rPr>
      <w:t> </w:t>
    </w:r>
  </w:p>
  <w:bookmarkEnd w:id="4"/>
  <w:p w14:paraId="20C385B0" w14:textId="77777777" w:rsidR="001C6297" w:rsidRDefault="001C62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272FF"/>
    <w:multiLevelType w:val="hybridMultilevel"/>
    <w:tmpl w:val="A9363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4D0193"/>
    <w:multiLevelType w:val="hybridMultilevel"/>
    <w:tmpl w:val="90B2993A"/>
    <w:lvl w:ilvl="0" w:tplc="5AA86A82">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E389A"/>
    <w:multiLevelType w:val="hybridMultilevel"/>
    <w:tmpl w:val="2EAAB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A8D"/>
    <w:rsid w:val="00046538"/>
    <w:rsid w:val="000B6E73"/>
    <w:rsid w:val="001C6297"/>
    <w:rsid w:val="00223B10"/>
    <w:rsid w:val="002A4979"/>
    <w:rsid w:val="002E24DA"/>
    <w:rsid w:val="00327455"/>
    <w:rsid w:val="00370F47"/>
    <w:rsid w:val="003B178F"/>
    <w:rsid w:val="003D1E0F"/>
    <w:rsid w:val="00421674"/>
    <w:rsid w:val="00425E24"/>
    <w:rsid w:val="00496015"/>
    <w:rsid w:val="00507618"/>
    <w:rsid w:val="005108C0"/>
    <w:rsid w:val="00562527"/>
    <w:rsid w:val="005721FD"/>
    <w:rsid w:val="00624B13"/>
    <w:rsid w:val="006B48D2"/>
    <w:rsid w:val="007247B2"/>
    <w:rsid w:val="007635EB"/>
    <w:rsid w:val="00793A8D"/>
    <w:rsid w:val="00804B95"/>
    <w:rsid w:val="008532E0"/>
    <w:rsid w:val="00904B28"/>
    <w:rsid w:val="00923FB5"/>
    <w:rsid w:val="00A42B2E"/>
    <w:rsid w:val="00AD32F3"/>
    <w:rsid w:val="00AE0CC6"/>
    <w:rsid w:val="00AF0B80"/>
    <w:rsid w:val="00B05839"/>
    <w:rsid w:val="00B20D14"/>
    <w:rsid w:val="00B3698E"/>
    <w:rsid w:val="00B627BC"/>
    <w:rsid w:val="00C01B87"/>
    <w:rsid w:val="00C526DF"/>
    <w:rsid w:val="00CA49CA"/>
    <w:rsid w:val="00D151A5"/>
    <w:rsid w:val="00D20C1A"/>
    <w:rsid w:val="00E25A89"/>
    <w:rsid w:val="00E85127"/>
    <w:rsid w:val="00F8264D"/>
    <w:rsid w:val="00F97C66"/>
    <w:rsid w:val="00FB3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5E839F1"/>
  <w15:chartTrackingRefBased/>
  <w15:docId w15:val="{B4FB54A1-1923-4059-BBD5-6237389B8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793A8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A8D"/>
    <w:pPr>
      <w:ind w:left="720"/>
      <w:contextualSpacing/>
    </w:pPr>
  </w:style>
  <w:style w:type="character" w:customStyle="1" w:styleId="Heading4Char">
    <w:name w:val="Heading 4 Char"/>
    <w:basedOn w:val="DefaultParagraphFont"/>
    <w:link w:val="Heading4"/>
    <w:uiPriority w:val="9"/>
    <w:rsid w:val="00793A8D"/>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93A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C6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297"/>
  </w:style>
  <w:style w:type="paragraph" w:styleId="Footer">
    <w:name w:val="footer"/>
    <w:basedOn w:val="Normal"/>
    <w:link w:val="FooterChar"/>
    <w:uiPriority w:val="99"/>
    <w:unhideWhenUsed/>
    <w:rsid w:val="001C6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297"/>
  </w:style>
  <w:style w:type="character" w:styleId="Hyperlink">
    <w:name w:val="Hyperlink"/>
    <w:basedOn w:val="DefaultParagraphFont"/>
    <w:uiPriority w:val="99"/>
    <w:unhideWhenUsed/>
    <w:rsid w:val="00FB32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8939476">
      <w:bodyDiv w:val="1"/>
      <w:marLeft w:val="0"/>
      <w:marRight w:val="0"/>
      <w:marTop w:val="0"/>
      <w:marBottom w:val="0"/>
      <w:divBdr>
        <w:top w:val="none" w:sz="0" w:space="0" w:color="auto"/>
        <w:left w:val="none" w:sz="0" w:space="0" w:color="auto"/>
        <w:bottom w:val="none" w:sz="0" w:space="0" w:color="auto"/>
        <w:right w:val="none" w:sz="0" w:space="0" w:color="auto"/>
      </w:divBdr>
      <w:divsChild>
        <w:div w:id="5908234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road-policing-2/disrupting-criminality/" TargetMode="External"/><Relationship Id="rId18" Type="http://schemas.openxmlformats.org/officeDocument/2006/relationships/hyperlink" Target="https://www.thenorthernecho.co.uk/news/18912544.police-force-crackdown-christmas-drink-drivers/" TargetMode="External"/><Relationship Id="rId26" Type="http://schemas.openxmlformats.org/officeDocument/2006/relationships/hyperlink" Target="https://www.met.police.uk/advice/advice-and-information/st-s/stop-and-search/how-we-use-stop-and-search/" TargetMode="External"/><Relationship Id="rId39" Type="http://schemas.openxmlformats.org/officeDocument/2006/relationships/hyperlink" Target="https://www.evidence-basedpolicing.org/refresher-sara-model-and-problem-oriented-policing/" TargetMode="External"/><Relationship Id="rId21" Type="http://schemas.openxmlformats.org/officeDocument/2006/relationships/hyperlink" Target="https://iaingould.co.uk/2021/03/26/know-your-rights-when-it-comes-to-police-traffic-stops/" TargetMode="External"/><Relationship Id="rId34" Type="http://schemas.openxmlformats.org/officeDocument/2006/relationships/hyperlink" Target="https://www.rac.co.uk/drive/advice/cameras/what-is-anpr-and-how-does-it-work/" TargetMode="External"/><Relationship Id="rId42" Type="http://schemas.openxmlformats.org/officeDocument/2006/relationships/hyperlink" Target="https://www.walesonline.co.uk/news/local-news/what-is-pact-2221880"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hyperlink" Target="https://www.driving.co.uk/news/police-watchdog-finds-speed-cameras-often-seen-source-revenue/" TargetMode="External"/><Relationship Id="rId2" Type="http://schemas.openxmlformats.org/officeDocument/2006/relationships/styles" Target="styles.xml"/><Relationship Id="rId16" Type="http://schemas.openxmlformats.org/officeDocument/2006/relationships/hyperlink" Target="https://www.durham.gov.uk/article/3876/Police-and-Communities-Together-meetings" TargetMode="External"/><Relationship Id="rId29" Type="http://schemas.openxmlformats.org/officeDocument/2006/relationships/hyperlink" Target="https://beta.northumbria.police.uk/latest-news/2019/august/fatal-four-road-safety-campaign-hailed-a-success-after-150-vehicles-stopped/" TargetMode="External"/><Relationship Id="rId11" Type="http://schemas.openxmlformats.org/officeDocument/2006/relationships/hyperlink" Target="https://cebcp.org/evidence-based-policing/what-works-in-policing/research-evidence-review/hot-spots-policing/" TargetMode="External"/><Relationship Id="rId24" Type="http://schemas.openxmlformats.org/officeDocument/2006/relationships/hyperlink" Target="https://www.joiningthepolice.co.uk/training-progression/career-progression/role-spotlights/neighbourhood-policing" TargetMode="External"/><Relationship Id="rId32" Type="http://schemas.openxmlformats.org/officeDocument/2006/relationships/hyperlink" Target="https://www.ourwatch.org.uk/about-us/who-we-are/our-values" TargetMode="External"/><Relationship Id="rId37" Type="http://schemas.openxmlformats.org/officeDocument/2006/relationships/hyperlink" Target="https://urbact.eu/short-discussion-note-community-cohesion" TargetMode="External"/><Relationship Id="rId40" Type="http://schemas.openxmlformats.org/officeDocument/2006/relationships/hyperlink" Target="https://www.totalparking.co.uk/news-and-media/news-archive/the-benefits-of-automatic-number-plate-recognition-anpr-systems" TargetMode="External"/><Relationship Id="rId45" Type="http://schemas.openxmlformats.org/officeDocument/2006/relationships/hyperlink" Target="https://whatworks.college.police.uk/toolkit/Pages/Intervention.aspx?InterventionID=46"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newfrontierdata.com/cannabis-insights/roadside-drug-testing-proves-inconsistent-for-cannabis-consumers/" TargetMode="External"/><Relationship Id="rId19" Type="http://schemas.openxmlformats.org/officeDocument/2006/relationships/hyperlink" Target="https://onlinedegrees.sandiego.edu/what-is-intelligence-led-policing/" TargetMode="External"/><Relationship Id="rId31" Type="http://schemas.openxmlformats.org/officeDocument/2006/relationships/hyperlink" Target="http://oaklandunite.org/wp-content/uploads/2012/11/The-SARA-Model.pdf" TargetMode="External"/><Relationship Id="rId44" Type="http://schemas.openxmlformats.org/officeDocument/2006/relationships/hyperlink" Target="https://whatworks.college.police.uk/toolkit/Pages/Intervention.aspx?InterventionID=47"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rtleby.com/essay/Strengths-And-Weaknesses-Of-Intelligence-Led-Policing-PJYYT2R9YWR" TargetMode="External"/><Relationship Id="rId14" Type="http://schemas.openxmlformats.org/officeDocument/2006/relationships/hyperlink" Target="https://profdev.college.police.uk/professional-profile/roads-policing-constable/" TargetMode="External"/><Relationship Id="rId22" Type="http://schemas.openxmlformats.org/officeDocument/2006/relationships/hyperlink" Target="https://www.herts.police.uk/news-and-appeals/police-stop-nearly-100-vehicles-during-proactive-traffic-operation-hemel-hempstead-0990" TargetMode="External"/><Relationship Id="rId27" Type="http://schemas.openxmlformats.org/officeDocument/2006/relationships/hyperlink" Target="https://www.met.police.uk/advice/advice-and-information/wsi/watch-schemes-initiatives/neighbourhood-watch/" TargetMode="External"/><Relationship Id="rId30" Type="http://schemas.openxmlformats.org/officeDocument/2006/relationships/hyperlink" Target="https://nyln.org/automatic-number-plate-recognition-pros-and-cons-list" TargetMode="External"/><Relationship Id="rId35" Type="http://schemas.openxmlformats.org/officeDocument/2006/relationships/hyperlink" Target="https://www.radyr.org.uk/wp-content/uploads/2010/06/What-is-PACT-The-partners-and-benefits..pdf" TargetMode="External"/><Relationship Id="rId43" Type="http://schemas.openxmlformats.org/officeDocument/2006/relationships/hyperlink" Target="https://www.westyorkshire-pcc.gov.uk/get-involved/neighbourhood-watch" TargetMode="External"/><Relationship Id="rId48" Type="http://schemas.openxmlformats.org/officeDocument/2006/relationships/footer" Target="footer1.xml"/><Relationship Id="rId8" Type="http://schemas.openxmlformats.org/officeDocument/2006/relationships/hyperlink" Target="https://www.awaysomearticle.com/pros-and-cons-of-automatic-number-plate-recognition-system/" TargetMode="External"/><Relationship Id="rId51"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hyperlink" Target="https://www.theguardian.com/commentisfree/2021/oct/01/sarah-everard-murder-police-powers-stephen-lawrence-judicial-inquiry" TargetMode="External"/><Relationship Id="rId17" Type="http://schemas.openxmlformats.org/officeDocument/2006/relationships/hyperlink" Target="https://www.equalityhumanrights.com/en/human-rights-act/article-8-respect-your-private-and-family-life" TargetMode="External"/><Relationship Id="rId25" Type="http://schemas.openxmlformats.org/officeDocument/2006/relationships/hyperlink" Target="https://www.brake.org.uk/get-involved/take-action/mybrake/knowledge-centre/roads-policing" TargetMode="External"/><Relationship Id="rId33" Type="http://schemas.openxmlformats.org/officeDocument/2006/relationships/hyperlink" Target="https://www.policenow.org.uk/national-graduate-leadership-programme/the-role/" TargetMode="External"/><Relationship Id="rId38" Type="http://schemas.openxmlformats.org/officeDocument/2006/relationships/hyperlink" Target="https://www.scambs.gov.uk/community-development/community-action/community-safety-toolkit/crime-prevention-in-your-community/problem-solving/" TargetMode="External"/><Relationship Id="rId46" Type="http://schemas.openxmlformats.org/officeDocument/2006/relationships/header" Target="header1.xml"/><Relationship Id="rId20" Type="http://schemas.openxmlformats.org/officeDocument/2006/relationships/hyperlink" Target="https://movementforward.org/a-look-inside-strategies-contributing-towards-community-policing-sara-model/" TargetMode="External"/><Relationship Id="rId41" Type="http://schemas.openxmlformats.org/officeDocument/2006/relationships/hyperlink" Target="https://www.victimsupport.org.uk/crime-info/types-crime/antisocial-behaviour/"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ps.gov.uk/legal-guidance/road-traffic-drink-and-drug-driving" TargetMode="External"/><Relationship Id="rId23" Type="http://schemas.openxmlformats.org/officeDocument/2006/relationships/hyperlink" Target="https://www.gov.uk/government/news/forces-given-funding-boost-to-increase-roll-out-of-hotspot-policing" TargetMode="External"/><Relationship Id="rId28" Type="http://schemas.openxmlformats.org/officeDocument/2006/relationships/hyperlink" Target="https://ncjtc-static.fvtc.edu/Resources/RS00002738.pdf" TargetMode="External"/><Relationship Id="rId36" Type="http://schemas.openxmlformats.org/officeDocument/2006/relationships/hyperlink" Target="https://www.roadlawbarristers.co.uk/when-can-the-police-perform-a-roadside-drink-or-drug-test/" TargetMode="External"/><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6330</Words>
  <Characters>36085</Characters>
  <Application>Microsoft Office Word</Application>
  <DocSecurity>4</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Ramsden,Madison swp6431</dc:creator>
  <cp:keywords/>
  <dc:description/>
  <cp:lastModifiedBy>Evans,Lee swp6643</cp:lastModifiedBy>
  <cp:revision>2</cp:revision>
  <dcterms:created xsi:type="dcterms:W3CDTF">2021-11-11T18:34:00Z</dcterms:created>
  <dcterms:modified xsi:type="dcterms:W3CDTF">2021-11-11T18:34:00Z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194e84a9-378e-4db9-9761-601b59457ab1</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2021-11-11T18:33:06Z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9febc417-b927-4b88-89ae-96a80905f1fd</vt:lpwstr>
  </property>
  <property fmtid="{D5CDD505-2E9C-101B-9397-08002B2CF9AE}" pid="11" name="MSIP_Label_66cf8fe5-b7b7-4df7-b38d-1c61ac2f6639_ContentBits">
    <vt:lpwstr>0</vt:lpwstr>
  </property>
</Properties>
</file>