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pPr>
      <w:bookmarkStart w:colFirst="0" w:colLast="0" w:name="_gjdgxs" w:id="0"/>
      <w:bookmarkEnd w:id="0"/>
      <w:r w:rsidDel="00000000" w:rsidR="00000000" w:rsidRPr="00000000">
        <w:rPr>
          <w:rtl w:val="0"/>
        </w:rPr>
        <w:t xml:space="preserve">The Power of Myth… </w:t>
        <w:br w:type="textWrapping"/>
        <w:t xml:space="preserve">… and movie-making</w:t>
      </w:r>
      <w:r w:rsidDel="00000000" w:rsidR="00000000" w:rsidRPr="00000000">
        <w:rPr>
          <w:rtl w:val="0"/>
        </w:rPr>
      </w:r>
    </w:p>
    <w:p w:rsidR="00000000" w:rsidDel="00000000" w:rsidP="00000000" w:rsidRDefault="00000000" w:rsidRPr="00000000" w14:paraId="00000002">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30j0zll" w:id="1"/>
      <w:bookmarkEnd w:id="1"/>
      <w:r w:rsidDel="00000000" w:rsidR="00000000" w:rsidRPr="00000000">
        <w:rPr>
          <w:rtl w:val="0"/>
        </w:rPr>
      </w:r>
    </w:p>
    <w:p w:rsidR="00000000" w:rsidDel="00000000" w:rsidP="00000000" w:rsidRDefault="00000000" w:rsidRPr="00000000" w14:paraId="00000003">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1fob9te" w:id="2"/>
      <w:bookmarkEnd w:id="2"/>
      <w:r w:rsidDel="00000000" w:rsidR="00000000" w:rsidRPr="00000000">
        <w:rPr>
          <w:rtl w:val="0"/>
        </w:rPr>
        <w:t xml:space="preserve">Hamza Qasim</w:t>
      </w:r>
    </w:p>
    <w:p w:rsidR="00000000" w:rsidDel="00000000" w:rsidP="00000000" w:rsidRDefault="00000000" w:rsidRPr="00000000" w14:paraId="00000004">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3znysh7" w:id="3"/>
      <w:bookmarkEnd w:id="3"/>
      <w:r w:rsidDel="00000000" w:rsidR="00000000" w:rsidRPr="00000000">
        <w:rPr>
          <w:rtl w:val="0"/>
        </w:rPr>
        <w:t xml:space="preserve">University of Wales Trinity Saint David</w:t>
      </w:r>
    </w:p>
    <w:p w:rsidR="00000000" w:rsidDel="00000000" w:rsidP="00000000" w:rsidRDefault="00000000" w:rsidRPr="00000000" w14:paraId="00000005">
      <w:pPr>
        <w:pStyle w:val="Subtitle"/>
        <w:pageBreakBefore w:val="0"/>
        <w:rPr>
          <w:i w:val="1"/>
        </w:rPr>
      </w:pPr>
      <w:bookmarkStart w:colFirst="0" w:colLast="0" w:name="_2et92p0" w:id="4"/>
      <w:bookmarkEnd w:id="4"/>
      <w:r w:rsidDel="00000000" w:rsidR="00000000" w:rsidRPr="00000000">
        <w:rPr>
          <w:rtl w:val="0"/>
        </w:rPr>
        <w:t xml:space="preserve">Research-Led Practice // ACCA7046</w:t>
      </w:r>
      <w:r w:rsidDel="00000000" w:rsidR="00000000" w:rsidRPr="00000000">
        <w:rPr>
          <w:rtl w:val="0"/>
        </w:rPr>
      </w:r>
    </w:p>
    <w:p w:rsidR="00000000" w:rsidDel="00000000" w:rsidP="00000000" w:rsidRDefault="00000000" w:rsidRPr="00000000" w14:paraId="00000006">
      <w:pPr>
        <w:pStyle w:val="Subtitle"/>
        <w:pageBreakBefore w:val="0"/>
        <w:rPr>
          <w:i w:val="1"/>
        </w:rPr>
      </w:pPr>
      <w:bookmarkStart w:colFirst="0" w:colLast="0" w:name="_tyjcwt" w:id="5"/>
      <w:bookmarkEnd w:id="5"/>
      <w:r w:rsidDel="00000000" w:rsidR="00000000" w:rsidRPr="00000000">
        <w:rPr>
          <w:rtl w:val="0"/>
        </w:rPr>
        <w:t xml:space="preserve">Phil Organ</w:t>
      </w:r>
      <w:r w:rsidDel="00000000" w:rsidR="00000000" w:rsidRPr="00000000">
        <w:rPr>
          <w:rtl w:val="0"/>
        </w:rPr>
      </w:r>
    </w:p>
    <w:p w:rsidR="00000000" w:rsidDel="00000000" w:rsidP="00000000" w:rsidRDefault="00000000" w:rsidRPr="00000000" w14:paraId="00000007">
      <w:pPr>
        <w:pStyle w:val="Subtitle"/>
        <w:pageBreakBefore w:val="0"/>
        <w:rPr/>
      </w:pPr>
      <w:bookmarkStart w:colFirst="0" w:colLast="0" w:name="_3dy6vkm" w:id="6"/>
      <w:bookmarkEnd w:id="6"/>
      <w:r w:rsidDel="00000000" w:rsidR="00000000" w:rsidRPr="00000000">
        <w:rPr>
          <w:rtl w:val="0"/>
        </w:rPr>
        <w:t xml:space="preserve">02.05.25</w:t>
      </w:r>
      <w:r w:rsidDel="00000000" w:rsidR="00000000" w:rsidRPr="00000000">
        <w:rPr>
          <w:rtl w:val="0"/>
        </w:rPr>
      </w:r>
    </w:p>
    <w:p w:rsidR="00000000" w:rsidDel="00000000" w:rsidP="00000000" w:rsidRDefault="00000000" w:rsidRPr="00000000" w14:paraId="00000008">
      <w:pPr>
        <w:pStyle w:val="Heading1"/>
        <w:pageBreakBefore w:val="0"/>
        <w:pBdr>
          <w:top w:space="0" w:sz="0" w:val="nil"/>
          <w:left w:space="0" w:sz="0" w:val="nil"/>
          <w:bottom w:space="0" w:sz="0" w:val="nil"/>
          <w:right w:space="0" w:sz="0" w:val="nil"/>
          <w:between w:space="0" w:sz="0" w:val="nil"/>
        </w:pBdr>
        <w:shd w:fill="auto" w:val="clear"/>
        <w:ind w:firstLine="0"/>
        <w:jc w:val="center"/>
        <w:rPr/>
        <w:sectPr>
          <w:headerReference r:id="rId6" w:type="default"/>
          <w:headerReference r:id="rId7" w:type="first"/>
          <w:pgSz w:h="15840" w:w="12240" w:orient="portrait"/>
          <w:pgMar w:bottom="1440.0000000000002" w:top="1440.0000000000002" w:left="1440.0000000000002" w:right="1440.0000000000002" w:header="720" w:footer="720"/>
          <w:pgNumType w:start="1"/>
        </w:sectPr>
      </w:pPr>
      <w:bookmarkStart w:colFirst="0" w:colLast="0" w:name="_2s8eyo1" w:id="7"/>
      <w:bookmarkEnd w:id="7"/>
      <w:r w:rsidDel="00000000" w:rsidR="00000000" w:rsidRPr="00000000">
        <w:rPr>
          <w:rtl w:val="0"/>
        </w:rPr>
      </w:r>
    </w:p>
    <w:p w:rsidR="00000000" w:rsidDel="00000000" w:rsidP="00000000" w:rsidRDefault="00000000" w:rsidRPr="00000000" w14:paraId="00000009">
      <w:pPr>
        <w:pStyle w:val="Heading1"/>
        <w:rPr/>
      </w:pPr>
      <w:bookmarkStart w:colFirst="0" w:colLast="0" w:name="_9kdl2p407i4u" w:id="8"/>
      <w:bookmarkEnd w:id="8"/>
      <w:r w:rsidDel="00000000" w:rsidR="00000000" w:rsidRPr="00000000">
        <w:rPr>
          <w:rtl w:val="0"/>
        </w:rPr>
        <w:t xml:space="preserve">Declaration</w:t>
      </w:r>
    </w:p>
    <w:p w:rsidR="00000000" w:rsidDel="00000000" w:rsidP="00000000" w:rsidRDefault="00000000" w:rsidRPr="00000000" w14:paraId="0000000A">
      <w:pPr>
        <w:spacing w:line="240" w:lineRule="auto"/>
        <w:ind w:firstLine="720"/>
        <w:jc w:val="both"/>
        <w:rPr/>
      </w:pPr>
      <w:r w:rsidDel="00000000" w:rsidR="00000000" w:rsidRPr="00000000">
        <w:rPr>
          <w:rtl w:val="0"/>
        </w:rPr>
        <w:t xml:space="preserve">I, Hamza Qasim, declare that I am the sole author of this Project; that all references cited have been consulted; that I have conducted all work of which this is a record, and that the finished work lies within the prescribed word limits. </w:t>
      </w:r>
    </w:p>
    <w:p w:rsidR="00000000" w:rsidDel="00000000" w:rsidP="00000000" w:rsidRDefault="00000000" w:rsidRPr="00000000" w14:paraId="0000000B">
      <w:pPr>
        <w:spacing w:line="240" w:lineRule="auto"/>
        <w:jc w:val="both"/>
        <w:rPr/>
      </w:pPr>
      <w:r w:rsidDel="00000000" w:rsidR="00000000" w:rsidRPr="00000000">
        <w:rPr>
          <w:rtl w:val="0"/>
        </w:rPr>
        <w:t xml:space="preserve"> </w:t>
      </w:r>
    </w:p>
    <w:p w:rsidR="00000000" w:rsidDel="00000000" w:rsidP="00000000" w:rsidRDefault="00000000" w:rsidRPr="00000000" w14:paraId="0000000C">
      <w:pPr>
        <w:spacing w:line="240" w:lineRule="auto"/>
        <w:jc w:val="both"/>
        <w:rPr/>
      </w:pPr>
      <w:r w:rsidDel="00000000" w:rsidR="00000000" w:rsidRPr="00000000">
        <w:rPr>
          <w:rtl w:val="0"/>
        </w:rPr>
        <w:t xml:space="preserve">This work has not previously been accepted as part of any other degree submission.  </w:t>
      </w:r>
      <w:r w:rsidDel="00000000" w:rsidR="00000000" w:rsidRPr="00000000">
        <w:rPr>
          <w:b w:val="1"/>
          <w:i w:val="1"/>
          <w:rtl w:val="0"/>
        </w:rPr>
        <w:t xml:space="preserve"> </w:t>
      </w:r>
      <w:r w:rsidDel="00000000" w:rsidR="00000000" w:rsidRPr="00000000">
        <w:rPr>
          <w:rtl w:val="0"/>
        </w:rPr>
      </w:r>
    </w:p>
    <w:p w:rsidR="00000000" w:rsidDel="00000000" w:rsidP="00000000" w:rsidRDefault="00000000" w:rsidRPr="00000000" w14:paraId="0000000D">
      <w:pPr>
        <w:spacing w:line="240" w:lineRule="auto"/>
        <w:ind w:left="1440" w:firstLine="0"/>
        <w:jc w:val="both"/>
        <w:rPr/>
      </w:pPr>
      <w:r w:rsidDel="00000000" w:rsidR="00000000" w:rsidRPr="00000000">
        <w:rPr>
          <w:b w:val="1"/>
          <w:i w:val="1"/>
          <w:rtl w:val="0"/>
        </w:rPr>
        <w:t xml:space="preserve"> </w:t>
      </w:r>
      <w:r w:rsidDel="00000000" w:rsidR="00000000" w:rsidRPr="00000000">
        <w:rPr>
          <w:rtl w:val="0"/>
        </w:rPr>
      </w:r>
    </w:p>
    <w:p w:rsidR="00000000" w:rsidDel="00000000" w:rsidP="00000000" w:rsidRDefault="00000000" w:rsidRPr="00000000" w14:paraId="0000000E">
      <w:pPr>
        <w:spacing w:line="240" w:lineRule="auto"/>
        <w:jc w:val="center"/>
        <w:rPr/>
      </w:pPr>
      <w:r w:rsidDel="00000000" w:rsidR="00000000" w:rsidRPr="00000000">
        <w:rPr>
          <w:b w:val="1"/>
          <w:i w:val="1"/>
          <w:rtl w:val="0"/>
        </w:rPr>
        <w:t xml:space="preserve">Date</w:t>
      </w:r>
      <w:r w:rsidDel="00000000" w:rsidR="00000000" w:rsidRPr="00000000">
        <w:rPr>
          <w:i w:val="1"/>
          <w:rtl w:val="0"/>
        </w:rPr>
        <w:t xml:space="preserve">: </w:t>
      </w:r>
      <w:r w:rsidDel="00000000" w:rsidR="00000000" w:rsidRPr="00000000">
        <w:rPr>
          <w:i w:val="1"/>
          <w:u w:val="single"/>
          <w:rtl w:val="0"/>
        </w:rPr>
        <w:t xml:space="preserve">07/05/2025</w:t>
      </w:r>
      <w:r w:rsidDel="00000000" w:rsidR="00000000" w:rsidRPr="00000000">
        <w:rPr>
          <w:b w:val="1"/>
          <w:i w:val="1"/>
          <w:rtl w:val="0"/>
        </w:rPr>
        <w:t xml:space="preserve"> </w:t>
      </w:r>
      <w:r w:rsidDel="00000000" w:rsidR="00000000" w:rsidRPr="00000000">
        <w:rPr>
          <w:rtl w:val="0"/>
        </w:rPr>
      </w:r>
    </w:p>
    <w:p w:rsidR="00000000" w:rsidDel="00000000" w:rsidP="00000000" w:rsidRDefault="00000000" w:rsidRPr="00000000" w14:paraId="0000000F">
      <w:pPr>
        <w:spacing w:line="240" w:lineRule="auto"/>
        <w:jc w:val="center"/>
        <w:rPr>
          <w:b w:val="1"/>
        </w:rPr>
      </w:pPr>
      <w:r w:rsidDel="00000000" w:rsidR="00000000" w:rsidRPr="00000000">
        <w:rPr>
          <w:rtl w:val="0"/>
        </w:rPr>
      </w:r>
    </w:p>
    <w:p w:rsidR="00000000" w:rsidDel="00000000" w:rsidP="00000000" w:rsidRDefault="00000000" w:rsidRPr="00000000" w14:paraId="00000010">
      <w:pPr>
        <w:pStyle w:val="Heading2"/>
        <w:spacing w:line="240" w:lineRule="auto"/>
        <w:jc w:val="center"/>
        <w:rPr>
          <w:i w:val="1"/>
        </w:rPr>
      </w:pPr>
      <w:bookmarkStart w:colFirst="0" w:colLast="0" w:name="_hsiy9vuju62z" w:id="9"/>
      <w:bookmarkEnd w:id="9"/>
      <w:r w:rsidDel="00000000" w:rsidR="00000000" w:rsidRPr="00000000">
        <w:rPr>
          <w:rtl w:val="0"/>
        </w:rPr>
        <w:t xml:space="preserve">Form of Consent</w:t>
      </w:r>
      <w:r w:rsidDel="00000000" w:rsidR="00000000" w:rsidRPr="00000000">
        <w:rPr>
          <w:i w:val="1"/>
          <w:rtl w:val="0"/>
        </w:rPr>
        <w:t xml:space="preserve"> </w:t>
      </w:r>
    </w:p>
    <w:p w:rsidR="00000000" w:rsidDel="00000000" w:rsidP="00000000" w:rsidRDefault="00000000" w:rsidRPr="00000000" w14:paraId="00000011">
      <w:pPr>
        <w:spacing w:line="240" w:lineRule="auto"/>
        <w:ind w:left="1440" w:firstLine="0"/>
        <w:jc w:val="both"/>
        <w:rPr>
          <w:b w:val="1"/>
          <w:i w:val="1"/>
        </w:rPr>
      </w:pPr>
      <w:r w:rsidDel="00000000" w:rsidR="00000000" w:rsidRPr="00000000">
        <w:rPr>
          <w:rtl w:val="0"/>
        </w:rPr>
      </w:r>
    </w:p>
    <w:p w:rsidR="00000000" w:rsidDel="00000000" w:rsidP="00000000" w:rsidRDefault="00000000" w:rsidRPr="00000000" w14:paraId="00000012">
      <w:pPr>
        <w:spacing w:after="40" w:line="240" w:lineRule="auto"/>
        <w:ind w:firstLine="720"/>
        <w:jc w:val="both"/>
        <w:rPr/>
      </w:pPr>
      <w:r w:rsidDel="00000000" w:rsidR="00000000" w:rsidRPr="00000000">
        <w:rPr>
          <w:rtl w:val="0"/>
        </w:rPr>
        <w:t xml:space="preserve">I,</w:t>
      </w:r>
      <w:r w:rsidDel="00000000" w:rsidR="00000000" w:rsidRPr="00000000">
        <w:rPr>
          <w:b w:val="1"/>
          <w:rtl w:val="0"/>
        </w:rPr>
        <w:t xml:space="preserve"> </w:t>
      </w:r>
      <w:r w:rsidDel="00000000" w:rsidR="00000000" w:rsidRPr="00000000">
        <w:rPr>
          <w:rtl w:val="0"/>
        </w:rPr>
        <w:t xml:space="preserve">Hamza Qasim, hereby consent that my Project, submitted in candidature for the </w:t>
      </w:r>
      <w:r w:rsidDel="00000000" w:rsidR="00000000" w:rsidRPr="00000000">
        <w:rPr>
          <w:i w:val="1"/>
          <w:u w:val="single"/>
          <w:rtl w:val="0"/>
        </w:rPr>
        <w:t xml:space="preserve">MA Animation</w:t>
      </w:r>
      <w:r w:rsidDel="00000000" w:rsidR="00000000" w:rsidRPr="00000000">
        <w:rPr>
          <w:rtl w:val="0"/>
        </w:rPr>
        <w:t xml:space="preserve"> degree, if successful, may be made available for inter-library loan or photocopying (subject to the law of copyright), and that the title and abstract may be made available to outside organisations. </w:t>
      </w:r>
    </w:p>
    <w:p w:rsidR="00000000" w:rsidDel="00000000" w:rsidP="00000000" w:rsidRDefault="00000000" w:rsidRPr="00000000" w14:paraId="00000013">
      <w:pPr>
        <w:spacing w:line="240" w:lineRule="auto"/>
        <w:ind w:left="1440" w:firstLine="0"/>
        <w:jc w:val="both"/>
        <w:rPr>
          <w:b w:val="1"/>
        </w:rPr>
      </w:pPr>
      <w:r w:rsidDel="00000000" w:rsidR="00000000" w:rsidRPr="00000000">
        <w:rPr>
          <w:rtl w:val="0"/>
        </w:rPr>
      </w:r>
    </w:p>
    <w:p w:rsidR="00000000" w:rsidDel="00000000" w:rsidP="00000000" w:rsidRDefault="00000000" w:rsidRPr="00000000" w14:paraId="00000014">
      <w:pPr>
        <w:spacing w:line="240" w:lineRule="auto"/>
        <w:jc w:val="center"/>
        <w:rPr/>
      </w:pPr>
      <w:r w:rsidDel="00000000" w:rsidR="00000000" w:rsidRPr="00000000">
        <w:rPr>
          <w:b w:val="1"/>
          <w:i w:val="1"/>
          <w:rtl w:val="0"/>
        </w:rPr>
        <w:t xml:space="preserve">Date</w:t>
      </w:r>
      <w:r w:rsidDel="00000000" w:rsidR="00000000" w:rsidRPr="00000000">
        <w:rPr>
          <w:i w:val="1"/>
          <w:rtl w:val="0"/>
        </w:rPr>
        <w:t xml:space="preserve">: </w:t>
      </w:r>
      <w:r w:rsidDel="00000000" w:rsidR="00000000" w:rsidRPr="00000000">
        <w:rPr>
          <w:i w:val="1"/>
          <w:u w:val="single"/>
          <w:rtl w:val="0"/>
        </w:rPr>
        <w:t xml:space="preserve">07/05/2025</w:t>
      </w:r>
      <w:r w:rsidDel="00000000" w:rsidR="00000000" w:rsidRPr="00000000">
        <w:rPr>
          <w:rtl w:val="0"/>
        </w:rPr>
      </w:r>
    </w:p>
    <w:p w:rsidR="00000000" w:rsidDel="00000000" w:rsidP="00000000" w:rsidRDefault="00000000" w:rsidRPr="00000000" w14:paraId="00000015">
      <w:pPr>
        <w:pStyle w:val="Heading1"/>
        <w:jc w:val="left"/>
        <w:rPr/>
      </w:pPr>
      <w:bookmarkStart w:colFirst="0" w:colLast="0" w:name="_6frw36gltgay" w:id="10"/>
      <w:bookmarkEnd w:id="10"/>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rPr/>
      </w:pPr>
      <w:bookmarkStart w:colFirst="0" w:colLast="0" w:name="_cer8rvx61608" w:id="11"/>
      <w:bookmarkEnd w:id="11"/>
      <w:r w:rsidDel="00000000" w:rsidR="00000000" w:rsidRPr="00000000">
        <w:rPr>
          <w:rtl w:val="0"/>
        </w:rPr>
        <w:t xml:space="preserve">Abstract</w:t>
      </w:r>
    </w:p>
    <w:p w:rsidR="00000000" w:rsidDel="00000000" w:rsidP="00000000" w:rsidRDefault="00000000" w:rsidRPr="00000000" w14:paraId="00000017">
      <w:pPr>
        <w:jc w:val="left"/>
        <w:rPr/>
      </w:pPr>
      <w:r w:rsidDel="00000000" w:rsidR="00000000" w:rsidRPr="00000000">
        <w:rPr>
          <w:rtl w:val="0"/>
        </w:rPr>
        <w:tab/>
        <w:t xml:space="preserve">This report examines how Welsh mythological beings can be reimagined in the film </w:t>
      </w:r>
      <w:r w:rsidDel="00000000" w:rsidR="00000000" w:rsidRPr="00000000">
        <w:rPr>
          <w:i w:val="1"/>
          <w:rtl w:val="0"/>
        </w:rPr>
        <w:t xml:space="preserve">“BEYOND THE VEIL”</w:t>
      </w:r>
      <w:r w:rsidDel="00000000" w:rsidR="00000000" w:rsidRPr="00000000">
        <w:rPr>
          <w:rtl w:val="0"/>
        </w:rPr>
        <w:t xml:space="preserve">. Using Joseph Campbell’s hero’s journey and Welsh folklore as foundations, the report combines mythological analysis, biomimetic creature design, and technical research and development to adapt these beings for modern cinema. Centering on a fisherman’s discovery of a magical book, the project integrates environmental themes and Welsh cultural motifs, demonstrating how ancient archetypes can inspire innovative, culturally rooted fantasy filmmaking.</w:t>
      </w:r>
    </w:p>
    <w:p w:rsidR="00000000" w:rsidDel="00000000" w:rsidP="00000000" w:rsidRDefault="00000000" w:rsidRPr="00000000" w14:paraId="00000018">
      <w:pPr>
        <w:pStyle w:val="Heading1"/>
        <w:jc w:val="left"/>
        <w:rPr/>
      </w:pPr>
      <w:bookmarkStart w:colFirst="0" w:colLast="0" w:name="_hgl5p0uh5vfv" w:id="12"/>
      <w:bookmarkEnd w:id="12"/>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pPr>
      <w:bookmarkStart w:colFirst="0" w:colLast="0" w:name="_i99nkq6o0yei" w:id="13"/>
      <w:bookmarkEnd w:id="13"/>
      <w:r w:rsidDel="00000000" w:rsidR="00000000" w:rsidRPr="00000000">
        <w:rPr>
          <w:rtl w:val="0"/>
        </w:rPr>
        <w:t xml:space="preserve">Contents Page</w:t>
      </w:r>
    </w:p>
    <w:sdt>
      <w:sdtPr>
        <w:docPartObj>
          <w:docPartGallery w:val="Table of Contents"/>
          <w:docPartUnique w:val="1"/>
        </w:docPartObj>
      </w:sdtPr>
      <w:sdtContent>
        <w:p w:rsidR="00000000" w:rsidDel="00000000" w:rsidP="00000000" w:rsidRDefault="00000000" w:rsidRPr="00000000" w14:paraId="0000001A">
          <w:pPr>
            <w:widowControl w:val="0"/>
            <w:tabs>
              <w:tab w:val="right" w:leader="none" w:pos="12000"/>
            </w:tabs>
            <w:spacing w:before="60" w:line="24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9kdl2p407i4u">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Declaration</w:t>
              <w:tab/>
              <w:t xml:space="preserve">2</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ind w:left="360" w:firstLine="0"/>
            <w:rPr>
              <w:color w:val="000000"/>
              <w:u w:val="none"/>
            </w:rPr>
          </w:pPr>
          <w:hyperlink w:anchor="_hsiy9vuju62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Form of Consent</w:t>
              <w:tab/>
              <w:t xml:space="preserve">2</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rPr>
              <w:b w:val="1"/>
              <w:color w:val="000000"/>
              <w:u w:val="none"/>
            </w:rPr>
          </w:pPr>
          <w:hyperlink w:anchor="_cer8rvx61608">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Abstract</w:t>
              <w:tab/>
              <w:t xml:space="preserve">3</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rPr>
              <w:b w:val="1"/>
              <w:color w:val="000000"/>
              <w:u w:val="none"/>
            </w:rPr>
          </w:pPr>
          <w:hyperlink w:anchor="_i99nkq6o0yei">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Contents Page</w:t>
              <w:tab/>
              <w:t xml:space="preserve">4</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rPr>
              <w:b w:val="1"/>
              <w:color w:val="000000"/>
              <w:u w:val="none"/>
            </w:rPr>
          </w:pPr>
          <w:hyperlink w:anchor="_sli36wz2nrid">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w:t>
              <w:tab/>
              <w:t xml:space="preserve">7</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40" w:lineRule="auto"/>
            <w:rPr>
              <w:b w:val="1"/>
              <w:color w:val="000000"/>
              <w:u w:val="none"/>
            </w:rPr>
          </w:pPr>
          <w:hyperlink w:anchor="_gev3wl9gk69w">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Research</w:t>
              <w:tab/>
              <w:t xml:space="preserve">8</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240" w:lineRule="auto"/>
            <w:ind w:left="360" w:firstLine="0"/>
            <w:rPr>
              <w:color w:val="000000"/>
              <w:u w:val="none"/>
            </w:rPr>
          </w:pPr>
          <w:hyperlink w:anchor="_dabeguw7kyz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Morgens: Water Spirits of Seduction and Transformation</w:t>
              <w:tab/>
              <w:t xml:space="preserve">8</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240" w:lineRule="auto"/>
            <w:ind w:left="720" w:firstLine="0"/>
            <w:rPr>
              <w:color w:val="000000"/>
              <w:u w:val="none"/>
            </w:rPr>
          </w:pPr>
          <w:hyperlink w:anchor="_io5m5lzhrq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Literary and Folkloric Roots</w:t>
              <w:tab/>
              <w:t xml:space="preserve">8</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240" w:lineRule="auto"/>
            <w:ind w:left="720" w:firstLine="0"/>
            <w:rPr>
              <w:color w:val="000000"/>
              <w:u w:val="none"/>
            </w:rPr>
          </w:pPr>
          <w:hyperlink w:anchor="_q3iiziljppu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Characteristics</w:t>
              <w:tab/>
              <w:t xml:space="preserve">9</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40" w:lineRule="auto"/>
            <w:ind w:left="720" w:firstLine="0"/>
            <w:rPr>
              <w:color w:val="000000"/>
              <w:u w:val="none"/>
            </w:rPr>
          </w:pPr>
          <w:hyperlink w:anchor="_o88syov1gpt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Film Adaptation</w:t>
              <w:tab/>
              <w:t xml:space="preserve">9</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ind w:left="360" w:firstLine="0"/>
            <w:rPr>
              <w:color w:val="000000"/>
              <w:u w:val="none"/>
            </w:rPr>
          </w:pPr>
          <w:hyperlink w:anchor="_2jububdp1j2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Tylwyth Teg: The Fair Folk of Annwn</w:t>
              <w:tab/>
              <w:t xml:space="preserve">9</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ind w:left="720" w:firstLine="0"/>
            <w:rPr>
              <w:color w:val="000000"/>
              <w:u w:val="none"/>
            </w:rPr>
          </w:pPr>
          <w:hyperlink w:anchor="_avsqx68qwm8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Literary and Folkloric Roots</w:t>
              <w:tab/>
              <w:t xml:space="preserve">9</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ind w:left="720" w:firstLine="0"/>
            <w:rPr>
              <w:color w:val="000000"/>
              <w:u w:val="none"/>
            </w:rPr>
          </w:pPr>
          <w:hyperlink w:anchor="_tmoht0mqw0h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Characteristics</w:t>
              <w:tab/>
              <w:t xml:space="preserve">10</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ind w:left="720" w:firstLine="0"/>
            <w:rPr>
              <w:color w:val="000000"/>
              <w:u w:val="none"/>
            </w:rPr>
          </w:pPr>
          <w:hyperlink w:anchor="_d5by1jegq0y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Film Adaptation</w:t>
              <w:tab/>
              <w:t xml:space="preserve">10</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40" w:lineRule="auto"/>
            <w:ind w:left="360" w:firstLine="0"/>
            <w:rPr>
              <w:color w:val="000000"/>
              <w:u w:val="none"/>
            </w:rPr>
          </w:pPr>
          <w:hyperlink w:anchor="_8xho97djmnz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Myth and Modernity: The Magical Book</w:t>
              <w:tab/>
              <w:t xml:space="preserve">10</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240" w:lineRule="auto"/>
            <w:ind w:left="720" w:firstLine="0"/>
            <w:rPr>
              <w:color w:val="000000"/>
              <w:u w:val="none"/>
            </w:rPr>
          </w:pPr>
          <w:hyperlink w:anchor="_7jcy3amer3d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Totemic Narrative Device</w:t>
              <w:tab/>
              <w:t xml:space="preserve">10</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240" w:lineRule="auto"/>
            <w:ind w:left="720" w:firstLine="0"/>
            <w:rPr>
              <w:color w:val="000000"/>
              <w:u w:val="none"/>
            </w:rPr>
          </w:pPr>
          <w:hyperlink w:anchor="_8hvdixw5ffs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Functional Symbolism</w:t>
              <w:tab/>
              <w:t xml:space="preserve">11</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40" w:lineRule="auto"/>
            <w:ind w:left="360" w:firstLine="0"/>
            <w:rPr>
              <w:color w:val="000000"/>
              <w:u w:val="none"/>
            </w:rPr>
          </w:pPr>
          <w:hyperlink w:anchor="_szwfi5ixag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and Ethical Considerations</w:t>
              <w:tab/>
              <w:t xml:space="preserve">11</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40" w:lineRule="auto"/>
            <w:ind w:left="720" w:firstLine="0"/>
            <w:rPr>
              <w:color w:val="000000"/>
              <w:u w:val="none"/>
            </w:rPr>
          </w:pPr>
          <w:hyperlink w:anchor="_28jg6kjl44b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Authenticity in Adaptation</w:t>
              <w:tab/>
              <w:t xml:space="preserve">11</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40" w:lineRule="auto"/>
            <w:ind w:left="720" w:firstLine="0"/>
            <w:rPr>
              <w:color w:val="000000"/>
              <w:u w:val="none"/>
            </w:rPr>
          </w:pPr>
          <w:hyperlink w:anchor="_yh1g4otug4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Ecological Allegory</w:t>
              <w:tab/>
              <w:t xml:space="preserve">11</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240" w:lineRule="auto"/>
            <w:ind w:left="360" w:firstLine="0"/>
            <w:rPr>
              <w:color w:val="000000"/>
              <w:u w:val="none"/>
            </w:rPr>
          </w:pPr>
          <w:hyperlink w:anchor="_vq6b8ol4soo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Creature Design</w:t>
              <w:tab/>
              <w:t xml:space="preserve">12</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240" w:lineRule="auto"/>
            <w:ind w:left="720" w:firstLine="0"/>
            <w:rPr>
              <w:color w:val="000000"/>
              <w:u w:val="none"/>
            </w:rPr>
          </w:pPr>
          <w:hyperlink w:anchor="_x4ptkeudnlo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Biomimicry and Cultural Symbolism</w:t>
              <w:tab/>
              <w:t xml:space="preserve">12</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240" w:lineRule="auto"/>
            <w:ind w:left="720" w:firstLine="0"/>
            <w:rPr>
              <w:color w:val="000000"/>
              <w:u w:val="none"/>
            </w:rPr>
          </w:pPr>
          <w:hyperlink w:anchor="_dvk52zl8a7i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Biomimetic Foundations</w:t>
              <w:tab/>
              <w:t xml:space="preserve">12</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240" w:lineRule="auto"/>
            <w:ind w:left="1080" w:firstLine="0"/>
            <w:rPr>
              <w:color w:val="000000"/>
              <w:u w:val="none"/>
            </w:rPr>
          </w:pPr>
          <w:hyperlink w:anchor="_iw4w1di3m1v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Morgens: Aquatic Adaptation and Bioluminescence</w:t>
              <w:tab/>
              <w:t xml:space="preserve">12</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240" w:lineRule="auto"/>
            <w:ind w:left="1080" w:firstLine="0"/>
            <w:rPr>
              <w:color w:val="000000"/>
              <w:u w:val="none"/>
            </w:rPr>
          </w:pPr>
          <w:hyperlink w:anchor="_8xezqhtflpl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Functional Symbolism:</w:t>
              <w:tab/>
              <w:t xml:space="preserve">13</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240" w:lineRule="auto"/>
            <w:ind w:left="1080" w:firstLine="0"/>
            <w:rPr>
              <w:color w:val="000000"/>
              <w:u w:val="none"/>
            </w:rPr>
          </w:pPr>
          <w:hyperlink w:anchor="_peprvt8tbvf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Tylwyth Teg: Arboreal Stealth and Social Structures</w:t>
              <w:tab/>
              <w:t xml:space="preserve">13</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240" w:lineRule="auto"/>
            <w:ind w:left="1080" w:firstLine="0"/>
            <w:rPr>
              <w:color w:val="000000"/>
              <w:u w:val="none"/>
            </w:rPr>
          </w:pPr>
          <w:hyperlink w:anchor="_oantrt7is0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Functional Symbolism:</w:t>
              <w:tab/>
              <w:t xml:space="preserve">13</w:t>
            </w:r>
          </w:hyperlink>
          <w:r w:rsidDel="00000000" w:rsidR="00000000" w:rsidRPr="00000000">
            <w:rPr>
              <w:rtl w:val="0"/>
            </w:rPr>
          </w:r>
        </w:p>
        <w:p w:rsidR="00000000" w:rsidDel="00000000" w:rsidP="00000000" w:rsidRDefault="00000000" w:rsidRPr="00000000" w14:paraId="00000035">
          <w:pPr>
            <w:widowControl w:val="0"/>
            <w:tabs>
              <w:tab w:val="right" w:leader="none" w:pos="12000"/>
            </w:tabs>
            <w:spacing w:before="60" w:line="240" w:lineRule="auto"/>
            <w:ind w:left="720" w:firstLine="0"/>
            <w:rPr>
              <w:color w:val="000000"/>
              <w:u w:val="none"/>
            </w:rPr>
          </w:pPr>
          <w:hyperlink w:anchor="_vza0kp9vx97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Symbolism and Authenticity</w:t>
              <w:tab/>
              <w:t xml:space="preserve">14</w:t>
            </w:r>
          </w:hyperlink>
          <w:r w:rsidDel="00000000" w:rsidR="00000000" w:rsidRPr="00000000">
            <w:rPr>
              <w:rtl w:val="0"/>
            </w:rPr>
          </w:r>
        </w:p>
        <w:p w:rsidR="00000000" w:rsidDel="00000000" w:rsidP="00000000" w:rsidRDefault="00000000" w:rsidRPr="00000000" w14:paraId="00000036">
          <w:pPr>
            <w:widowControl w:val="0"/>
            <w:tabs>
              <w:tab w:val="right" w:leader="none" w:pos="12000"/>
            </w:tabs>
            <w:spacing w:before="60" w:line="240" w:lineRule="auto"/>
            <w:ind w:left="1080" w:firstLine="0"/>
            <w:rPr>
              <w:color w:val="000000"/>
              <w:u w:val="none"/>
            </w:rPr>
          </w:pPr>
          <w:hyperlink w:anchor="_mwsjhoo3jo7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Welsh Visual Language</w:t>
              <w:tab/>
              <w:t xml:space="preserve">14</w:t>
            </w:r>
          </w:hyperlink>
          <w:r w:rsidDel="00000000" w:rsidR="00000000" w:rsidRPr="00000000">
            <w:rPr>
              <w:rtl w:val="0"/>
            </w:rPr>
          </w:r>
        </w:p>
        <w:p w:rsidR="00000000" w:rsidDel="00000000" w:rsidP="00000000" w:rsidRDefault="00000000" w:rsidRPr="00000000" w14:paraId="00000037">
          <w:pPr>
            <w:widowControl w:val="0"/>
            <w:tabs>
              <w:tab w:val="right" w:leader="none" w:pos="12000"/>
            </w:tabs>
            <w:spacing w:before="60" w:line="240" w:lineRule="auto"/>
            <w:ind w:left="1080" w:firstLine="0"/>
            <w:rPr>
              <w:color w:val="000000"/>
              <w:u w:val="none"/>
            </w:rPr>
          </w:pPr>
          <w:hyperlink w:anchor="_omxg6pz1iv1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Linguistic Integration</w:t>
              <w:tab/>
              <w:t xml:space="preserve">14</w:t>
            </w:r>
          </w:hyperlink>
          <w:r w:rsidDel="00000000" w:rsidR="00000000" w:rsidRPr="00000000">
            <w:rPr>
              <w:rtl w:val="0"/>
            </w:rPr>
          </w:r>
        </w:p>
        <w:p w:rsidR="00000000" w:rsidDel="00000000" w:rsidP="00000000" w:rsidRDefault="00000000" w:rsidRPr="00000000" w14:paraId="00000038">
          <w:pPr>
            <w:widowControl w:val="0"/>
            <w:tabs>
              <w:tab w:val="right" w:leader="none" w:pos="12000"/>
            </w:tabs>
            <w:spacing w:before="60" w:line="240" w:lineRule="auto"/>
            <w:ind w:left="1080" w:firstLine="0"/>
            <w:rPr>
              <w:color w:val="000000"/>
              <w:u w:val="none"/>
            </w:rPr>
          </w:pPr>
          <w:hyperlink w:anchor="_jd05stnkv0a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Ethical Representation</w:t>
              <w:tab/>
              <w:t xml:space="preserve">14</w:t>
            </w:r>
          </w:hyperlink>
          <w:r w:rsidDel="00000000" w:rsidR="00000000" w:rsidRPr="00000000">
            <w:rPr>
              <w:rtl w:val="0"/>
            </w:rPr>
          </w:r>
        </w:p>
        <w:p w:rsidR="00000000" w:rsidDel="00000000" w:rsidP="00000000" w:rsidRDefault="00000000" w:rsidRPr="00000000" w14:paraId="00000039">
          <w:pPr>
            <w:widowControl w:val="0"/>
            <w:tabs>
              <w:tab w:val="right" w:leader="none" w:pos="12000"/>
            </w:tabs>
            <w:spacing w:before="60" w:line="240" w:lineRule="auto"/>
            <w:ind w:left="720" w:firstLine="0"/>
            <w:rPr>
              <w:color w:val="000000"/>
              <w:u w:val="none"/>
            </w:rPr>
          </w:pPr>
          <w:hyperlink w:anchor="_snt560pxgbi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Narrative and Thematic Integration</w:t>
              <w:tab/>
              <w:t xml:space="preserve">15</w:t>
            </w:r>
          </w:hyperlink>
          <w:r w:rsidDel="00000000" w:rsidR="00000000" w:rsidRPr="00000000">
            <w:rPr>
              <w:rtl w:val="0"/>
            </w:rPr>
          </w:r>
        </w:p>
        <w:p w:rsidR="00000000" w:rsidDel="00000000" w:rsidP="00000000" w:rsidRDefault="00000000" w:rsidRPr="00000000" w14:paraId="0000003A">
          <w:pPr>
            <w:widowControl w:val="0"/>
            <w:tabs>
              <w:tab w:val="right" w:leader="none" w:pos="12000"/>
            </w:tabs>
            <w:spacing w:before="60" w:line="240" w:lineRule="auto"/>
            <w:ind w:left="1080" w:firstLine="0"/>
            <w:rPr>
              <w:color w:val="000000"/>
              <w:u w:val="none"/>
            </w:rPr>
          </w:pPr>
          <w:hyperlink w:anchor="_8z59v0dbwhi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Morgens’ Joyful Subversion</w:t>
              <w:tab/>
              <w:t xml:space="preserve">15</w:t>
            </w:r>
          </w:hyperlink>
          <w:r w:rsidDel="00000000" w:rsidR="00000000" w:rsidRPr="00000000">
            <w:rPr>
              <w:rtl w:val="0"/>
            </w:rPr>
          </w:r>
        </w:p>
        <w:p w:rsidR="00000000" w:rsidDel="00000000" w:rsidP="00000000" w:rsidRDefault="00000000" w:rsidRPr="00000000" w14:paraId="0000003B">
          <w:pPr>
            <w:widowControl w:val="0"/>
            <w:tabs>
              <w:tab w:val="right" w:leader="none" w:pos="12000"/>
            </w:tabs>
            <w:spacing w:before="60" w:line="240" w:lineRule="auto"/>
            <w:ind w:left="1080" w:firstLine="0"/>
            <w:rPr>
              <w:color w:val="000000"/>
              <w:u w:val="none"/>
            </w:rPr>
          </w:pPr>
          <w:hyperlink w:anchor="_q31hlxejfzv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Tylwyth Teg as Eco-Warriors</w:t>
              <w:tab/>
              <w:t xml:space="preserve">15</w:t>
            </w:r>
          </w:hyperlink>
          <w:r w:rsidDel="00000000" w:rsidR="00000000" w:rsidRPr="00000000">
            <w:rPr>
              <w:rtl w:val="0"/>
            </w:rPr>
          </w:r>
        </w:p>
        <w:p w:rsidR="00000000" w:rsidDel="00000000" w:rsidP="00000000" w:rsidRDefault="00000000" w:rsidRPr="00000000" w14:paraId="0000003C">
          <w:pPr>
            <w:widowControl w:val="0"/>
            <w:tabs>
              <w:tab w:val="right" w:leader="none" w:pos="12000"/>
            </w:tabs>
            <w:spacing w:before="60" w:line="240" w:lineRule="auto"/>
            <w:rPr>
              <w:b w:val="1"/>
              <w:color w:val="000000"/>
              <w:u w:val="none"/>
            </w:rPr>
          </w:pPr>
          <w:hyperlink w:anchor="_50gg747fz6k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Methodology</w:t>
              <w:tab/>
              <w:t xml:space="preserve">16</w:t>
            </w:r>
          </w:hyperlink>
          <w:r w:rsidDel="00000000" w:rsidR="00000000" w:rsidRPr="00000000">
            <w:rPr>
              <w:rtl w:val="0"/>
            </w:rPr>
          </w:r>
        </w:p>
        <w:p w:rsidR="00000000" w:rsidDel="00000000" w:rsidP="00000000" w:rsidRDefault="00000000" w:rsidRPr="00000000" w14:paraId="0000003D">
          <w:pPr>
            <w:widowControl w:val="0"/>
            <w:tabs>
              <w:tab w:val="right" w:leader="none" w:pos="12000"/>
            </w:tabs>
            <w:spacing w:before="60" w:line="240" w:lineRule="auto"/>
            <w:ind w:left="360" w:firstLine="0"/>
            <w:rPr>
              <w:color w:val="000000"/>
              <w:u w:val="none"/>
            </w:rPr>
          </w:pPr>
          <w:hyperlink w:anchor="_nreasz2kd54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Narrative Methodology</w:t>
              <w:tab/>
              <w:t xml:space="preserve">16</w:t>
            </w:r>
          </w:hyperlink>
          <w:r w:rsidDel="00000000" w:rsidR="00000000" w:rsidRPr="00000000">
            <w:rPr>
              <w:rtl w:val="0"/>
            </w:rPr>
          </w:r>
        </w:p>
        <w:p w:rsidR="00000000" w:rsidDel="00000000" w:rsidP="00000000" w:rsidRDefault="00000000" w:rsidRPr="00000000" w14:paraId="0000003E">
          <w:pPr>
            <w:widowControl w:val="0"/>
            <w:tabs>
              <w:tab w:val="right" w:leader="none" w:pos="12000"/>
            </w:tabs>
            <w:spacing w:before="60" w:line="240" w:lineRule="auto"/>
            <w:ind w:left="720" w:firstLine="0"/>
            <w:rPr>
              <w:color w:val="000000"/>
              <w:u w:val="none"/>
            </w:rPr>
          </w:pPr>
          <w:hyperlink w:anchor="_sqdw0p48iuk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Call to Adventure &amp; Crossing the Threshold</w:t>
              <w:tab/>
              <w:t xml:space="preserve">16</w:t>
            </w:r>
          </w:hyperlink>
          <w:r w:rsidDel="00000000" w:rsidR="00000000" w:rsidRPr="00000000">
            <w:rPr>
              <w:rtl w:val="0"/>
            </w:rPr>
          </w:r>
        </w:p>
        <w:p w:rsidR="00000000" w:rsidDel="00000000" w:rsidP="00000000" w:rsidRDefault="00000000" w:rsidRPr="00000000" w14:paraId="0000003F">
          <w:pPr>
            <w:widowControl w:val="0"/>
            <w:tabs>
              <w:tab w:val="right" w:leader="none" w:pos="12000"/>
            </w:tabs>
            <w:spacing w:before="60" w:line="240" w:lineRule="auto"/>
            <w:ind w:left="720" w:firstLine="0"/>
            <w:rPr>
              <w:color w:val="000000"/>
              <w:u w:val="none"/>
            </w:rPr>
          </w:pPr>
          <w:hyperlink w:anchor="_8vzm37yf6tp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Trials and Mentors</w:t>
              <w:tab/>
              <w:t xml:space="preserve">16</w:t>
            </w:r>
          </w:hyperlink>
          <w:r w:rsidDel="00000000" w:rsidR="00000000" w:rsidRPr="00000000">
            <w:rPr>
              <w:rtl w:val="0"/>
            </w:rPr>
          </w:r>
        </w:p>
        <w:p w:rsidR="00000000" w:rsidDel="00000000" w:rsidP="00000000" w:rsidRDefault="00000000" w:rsidRPr="00000000" w14:paraId="00000040">
          <w:pPr>
            <w:widowControl w:val="0"/>
            <w:tabs>
              <w:tab w:val="right" w:leader="none" w:pos="12000"/>
            </w:tabs>
            <w:spacing w:before="60" w:line="240" w:lineRule="auto"/>
            <w:ind w:left="720" w:firstLine="0"/>
            <w:rPr>
              <w:color w:val="000000"/>
              <w:u w:val="none"/>
            </w:rPr>
          </w:pPr>
          <w:hyperlink w:anchor="_3i4vsc6i3zj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Confrontation and Revelation</w:t>
              <w:tab/>
              <w:t xml:space="preserve">16</w:t>
            </w:r>
          </w:hyperlink>
          <w:r w:rsidDel="00000000" w:rsidR="00000000" w:rsidRPr="00000000">
            <w:rPr>
              <w:rtl w:val="0"/>
            </w:rPr>
          </w:r>
        </w:p>
        <w:p w:rsidR="00000000" w:rsidDel="00000000" w:rsidP="00000000" w:rsidRDefault="00000000" w:rsidRPr="00000000" w14:paraId="00000041">
          <w:pPr>
            <w:widowControl w:val="0"/>
            <w:tabs>
              <w:tab w:val="right" w:leader="none" w:pos="12000"/>
            </w:tabs>
            <w:spacing w:before="60" w:line="240" w:lineRule="auto"/>
            <w:ind w:left="720" w:firstLine="0"/>
            <w:rPr>
              <w:color w:val="000000"/>
              <w:u w:val="none"/>
            </w:rPr>
          </w:pPr>
          <w:hyperlink w:anchor="_v37smmajy6s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Return and Integration</w:t>
              <w:tab/>
              <w:t xml:space="preserve">17</w:t>
            </w:r>
          </w:hyperlink>
          <w:r w:rsidDel="00000000" w:rsidR="00000000" w:rsidRPr="00000000">
            <w:rPr>
              <w:rtl w:val="0"/>
            </w:rPr>
          </w:r>
        </w:p>
        <w:p w:rsidR="00000000" w:rsidDel="00000000" w:rsidP="00000000" w:rsidRDefault="00000000" w:rsidRPr="00000000" w14:paraId="00000042">
          <w:pPr>
            <w:widowControl w:val="0"/>
            <w:tabs>
              <w:tab w:val="right" w:leader="none" w:pos="12000"/>
            </w:tabs>
            <w:spacing w:before="60" w:line="240" w:lineRule="auto"/>
            <w:ind w:left="360" w:firstLine="0"/>
            <w:rPr>
              <w:color w:val="000000"/>
              <w:u w:val="none"/>
            </w:rPr>
          </w:pPr>
          <w:hyperlink w:anchor="_tjmcroxu2tq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Technical R&amp;D for Cinematic Realisation</w:t>
              <w:tab/>
              <w:t xml:space="preserve">17</w:t>
            </w:r>
          </w:hyperlink>
          <w:r w:rsidDel="00000000" w:rsidR="00000000" w:rsidRPr="00000000">
            <w:rPr>
              <w:rtl w:val="0"/>
            </w:rPr>
          </w:r>
        </w:p>
        <w:p w:rsidR="00000000" w:rsidDel="00000000" w:rsidP="00000000" w:rsidRDefault="00000000" w:rsidRPr="00000000" w14:paraId="00000043">
          <w:pPr>
            <w:widowControl w:val="0"/>
            <w:tabs>
              <w:tab w:val="right" w:leader="none" w:pos="12000"/>
            </w:tabs>
            <w:spacing w:before="60" w:line="240" w:lineRule="auto"/>
            <w:ind w:left="720" w:firstLine="0"/>
            <w:rPr>
              <w:color w:val="000000"/>
              <w:u w:val="none"/>
            </w:rPr>
          </w:pPr>
          <w:hyperlink w:anchor="_7vsgo8gxwku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Creature Creation and Animation</w:t>
              <w:tab/>
              <w:t xml:space="preserve">17</w:t>
            </w:r>
          </w:hyperlink>
          <w:r w:rsidDel="00000000" w:rsidR="00000000" w:rsidRPr="00000000">
            <w:rPr>
              <w:rtl w:val="0"/>
            </w:rPr>
          </w:r>
        </w:p>
        <w:p w:rsidR="00000000" w:rsidDel="00000000" w:rsidP="00000000" w:rsidRDefault="00000000" w:rsidRPr="00000000" w14:paraId="00000044">
          <w:pPr>
            <w:widowControl w:val="0"/>
            <w:tabs>
              <w:tab w:val="right" w:leader="none" w:pos="12000"/>
            </w:tabs>
            <w:spacing w:before="60" w:line="240" w:lineRule="auto"/>
            <w:ind w:left="1080" w:firstLine="0"/>
            <w:rPr>
              <w:color w:val="000000"/>
              <w:u w:val="none"/>
            </w:rPr>
          </w:pPr>
          <w:hyperlink w:anchor="_hcilbe2ul42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Morgens</w:t>
              <w:tab/>
              <w:t xml:space="preserve">17</w:t>
            </w:r>
          </w:hyperlink>
          <w:r w:rsidDel="00000000" w:rsidR="00000000" w:rsidRPr="00000000">
            <w:rPr>
              <w:rtl w:val="0"/>
            </w:rPr>
          </w:r>
        </w:p>
        <w:p w:rsidR="00000000" w:rsidDel="00000000" w:rsidP="00000000" w:rsidRDefault="00000000" w:rsidRPr="00000000" w14:paraId="00000045">
          <w:pPr>
            <w:widowControl w:val="0"/>
            <w:tabs>
              <w:tab w:val="right" w:leader="none" w:pos="12000"/>
            </w:tabs>
            <w:spacing w:before="60" w:line="240" w:lineRule="auto"/>
            <w:ind w:left="1080" w:firstLine="0"/>
            <w:rPr>
              <w:color w:val="000000"/>
              <w:u w:val="none"/>
            </w:rPr>
          </w:pPr>
          <w:hyperlink w:anchor="_25q9ijc1v8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Tylwyth Teg</w:t>
              <w:tab/>
              <w:t xml:space="preserve">18</w:t>
            </w:r>
          </w:hyperlink>
          <w:r w:rsidDel="00000000" w:rsidR="00000000" w:rsidRPr="00000000">
            <w:rPr>
              <w:rtl w:val="0"/>
            </w:rPr>
          </w:r>
        </w:p>
        <w:p w:rsidR="00000000" w:rsidDel="00000000" w:rsidP="00000000" w:rsidRDefault="00000000" w:rsidRPr="00000000" w14:paraId="00000046">
          <w:pPr>
            <w:widowControl w:val="0"/>
            <w:tabs>
              <w:tab w:val="right" w:leader="none" w:pos="12000"/>
            </w:tabs>
            <w:spacing w:before="60" w:line="240" w:lineRule="auto"/>
            <w:ind w:left="720" w:firstLine="0"/>
            <w:rPr>
              <w:color w:val="000000"/>
              <w:u w:val="none"/>
            </w:rPr>
          </w:pPr>
          <w:hyperlink w:anchor="_ack76zsve6p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Environmental Worldbuilding</w:t>
              <w:tab/>
              <w:t xml:space="preserve">18</w:t>
            </w:r>
          </w:hyperlink>
          <w:r w:rsidDel="00000000" w:rsidR="00000000" w:rsidRPr="00000000">
            <w:rPr>
              <w:rtl w:val="0"/>
            </w:rPr>
          </w:r>
        </w:p>
        <w:p w:rsidR="00000000" w:rsidDel="00000000" w:rsidP="00000000" w:rsidRDefault="00000000" w:rsidRPr="00000000" w14:paraId="00000047">
          <w:pPr>
            <w:widowControl w:val="0"/>
            <w:tabs>
              <w:tab w:val="right" w:leader="none" w:pos="12000"/>
            </w:tabs>
            <w:spacing w:before="60" w:line="240" w:lineRule="auto"/>
            <w:ind w:left="1080" w:firstLine="0"/>
            <w:rPr>
              <w:color w:val="000000"/>
              <w:u w:val="none"/>
            </w:rPr>
          </w:pPr>
          <w:hyperlink w:anchor="_vy740m151ce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Annwn and Hidden Realms</w:t>
              <w:tab/>
              <w:t xml:space="preserve">18</w:t>
            </w:r>
          </w:hyperlink>
          <w:r w:rsidDel="00000000" w:rsidR="00000000" w:rsidRPr="00000000">
            <w:rPr>
              <w:rtl w:val="0"/>
            </w:rPr>
          </w:r>
        </w:p>
        <w:p w:rsidR="00000000" w:rsidDel="00000000" w:rsidP="00000000" w:rsidRDefault="00000000" w:rsidRPr="00000000" w14:paraId="00000048">
          <w:pPr>
            <w:widowControl w:val="0"/>
            <w:tabs>
              <w:tab w:val="right" w:leader="none" w:pos="12000"/>
            </w:tabs>
            <w:spacing w:before="60" w:line="240" w:lineRule="auto"/>
            <w:ind w:left="1080" w:firstLine="0"/>
            <w:rPr>
              <w:color w:val="000000"/>
              <w:u w:val="none"/>
            </w:rPr>
          </w:pPr>
          <w:hyperlink w:anchor="_y7skezord1q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Water and Plumbing Systems</w:t>
              <w:tab/>
              <w:t xml:space="preserve">18</w:t>
            </w:r>
          </w:hyperlink>
          <w:r w:rsidDel="00000000" w:rsidR="00000000" w:rsidRPr="00000000">
            <w:rPr>
              <w:rtl w:val="0"/>
            </w:rPr>
          </w:r>
        </w:p>
        <w:p w:rsidR="00000000" w:rsidDel="00000000" w:rsidP="00000000" w:rsidRDefault="00000000" w:rsidRPr="00000000" w14:paraId="00000049">
          <w:pPr>
            <w:widowControl w:val="0"/>
            <w:tabs>
              <w:tab w:val="right" w:leader="none" w:pos="12000"/>
            </w:tabs>
            <w:spacing w:before="60" w:line="240" w:lineRule="auto"/>
            <w:ind w:left="720" w:firstLine="0"/>
            <w:rPr>
              <w:color w:val="000000"/>
              <w:u w:val="none"/>
            </w:rPr>
          </w:pPr>
          <w:hyperlink w:anchor="_1z9tabl3zmq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Integration of Practical and Digital Effects</w:t>
              <w:tab/>
              <w:t xml:space="preserve">18</w:t>
            </w:r>
          </w:hyperlink>
          <w:r w:rsidDel="00000000" w:rsidR="00000000" w:rsidRPr="00000000">
            <w:rPr>
              <w:rtl w:val="0"/>
            </w:rPr>
          </w:r>
        </w:p>
        <w:p w:rsidR="00000000" w:rsidDel="00000000" w:rsidP="00000000" w:rsidRDefault="00000000" w:rsidRPr="00000000" w14:paraId="0000004A">
          <w:pPr>
            <w:widowControl w:val="0"/>
            <w:tabs>
              <w:tab w:val="right" w:leader="none" w:pos="12000"/>
            </w:tabs>
            <w:spacing w:before="60" w:line="240" w:lineRule="auto"/>
            <w:ind w:left="1080" w:firstLine="0"/>
            <w:rPr>
              <w:color w:val="000000"/>
              <w:u w:val="none"/>
            </w:rPr>
          </w:pPr>
          <w:hyperlink w:anchor="_pno99h52z28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Hybrid Sequences</w:t>
              <w:tab/>
              <w:t xml:space="preserve">18</w:t>
            </w:r>
          </w:hyperlink>
          <w:r w:rsidDel="00000000" w:rsidR="00000000" w:rsidRPr="00000000">
            <w:rPr>
              <w:rtl w:val="0"/>
            </w:rPr>
          </w:r>
        </w:p>
        <w:p w:rsidR="00000000" w:rsidDel="00000000" w:rsidP="00000000" w:rsidRDefault="00000000" w:rsidRPr="00000000" w14:paraId="0000004B">
          <w:pPr>
            <w:widowControl w:val="0"/>
            <w:tabs>
              <w:tab w:val="right" w:leader="none" w:pos="12000"/>
            </w:tabs>
            <w:spacing w:before="60" w:line="240" w:lineRule="auto"/>
            <w:ind w:left="1080" w:firstLine="0"/>
            <w:rPr>
              <w:color w:val="000000"/>
              <w:u w:val="none"/>
            </w:rPr>
          </w:pPr>
          <w:hyperlink w:anchor="_b6amm338aai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On-Set Reference and Previsualisation</w:t>
              <w:tab/>
              <w:t xml:space="preserve">19</w:t>
            </w:r>
          </w:hyperlink>
          <w:r w:rsidDel="00000000" w:rsidR="00000000" w:rsidRPr="00000000">
            <w:rPr>
              <w:rtl w:val="0"/>
            </w:rPr>
          </w:r>
        </w:p>
        <w:p w:rsidR="00000000" w:rsidDel="00000000" w:rsidP="00000000" w:rsidRDefault="00000000" w:rsidRPr="00000000" w14:paraId="0000004C">
          <w:pPr>
            <w:widowControl w:val="0"/>
            <w:tabs>
              <w:tab w:val="right" w:leader="none" w:pos="12000"/>
            </w:tabs>
            <w:spacing w:before="60" w:line="240" w:lineRule="auto"/>
            <w:ind w:left="720" w:firstLine="0"/>
            <w:rPr>
              <w:color w:val="000000"/>
              <w:u w:val="none"/>
            </w:rPr>
          </w:pPr>
          <w:hyperlink w:anchor="_feeb8qwve7t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Sound and Sensory Effects</w:t>
              <w:tab/>
              <w:t xml:space="preserve">19</w:t>
            </w:r>
          </w:hyperlink>
          <w:r w:rsidDel="00000000" w:rsidR="00000000" w:rsidRPr="00000000">
            <w:rPr>
              <w:rtl w:val="0"/>
            </w:rPr>
          </w:r>
        </w:p>
        <w:p w:rsidR="00000000" w:rsidDel="00000000" w:rsidP="00000000" w:rsidRDefault="00000000" w:rsidRPr="00000000" w14:paraId="0000004D">
          <w:pPr>
            <w:widowControl w:val="0"/>
            <w:tabs>
              <w:tab w:val="right" w:leader="none" w:pos="12000"/>
            </w:tabs>
            <w:spacing w:before="60" w:line="240" w:lineRule="auto"/>
            <w:ind w:left="1080" w:firstLine="0"/>
            <w:rPr>
              <w:color w:val="000000"/>
              <w:u w:val="none"/>
            </w:rPr>
          </w:pPr>
          <w:hyperlink w:anchor="_o2smgdugxz7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Bioluminescent Audio Cues</w:t>
              <w:tab/>
              <w:t xml:space="preserve">19</w:t>
            </w:r>
          </w:hyperlink>
          <w:r w:rsidDel="00000000" w:rsidR="00000000" w:rsidRPr="00000000">
            <w:rPr>
              <w:rtl w:val="0"/>
            </w:rPr>
          </w:r>
        </w:p>
        <w:p w:rsidR="00000000" w:rsidDel="00000000" w:rsidP="00000000" w:rsidRDefault="00000000" w:rsidRPr="00000000" w14:paraId="0000004E">
          <w:pPr>
            <w:widowControl w:val="0"/>
            <w:tabs>
              <w:tab w:val="right" w:leader="none" w:pos="12000"/>
            </w:tabs>
            <w:spacing w:before="60" w:line="240" w:lineRule="auto"/>
            <w:ind w:left="1080" w:firstLine="0"/>
            <w:rPr>
              <w:color w:val="000000"/>
              <w:u w:val="none"/>
            </w:rPr>
          </w:pPr>
          <w:hyperlink w:anchor="_eq7aoyaame6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Tylwyth Teg’s Forest Ambience</w:t>
              <w:tab/>
              <w:t xml:space="preserve">19</w:t>
            </w:r>
          </w:hyperlink>
          <w:r w:rsidDel="00000000" w:rsidR="00000000" w:rsidRPr="00000000">
            <w:rPr>
              <w:rtl w:val="0"/>
            </w:rPr>
          </w:r>
        </w:p>
        <w:p w:rsidR="00000000" w:rsidDel="00000000" w:rsidP="00000000" w:rsidRDefault="00000000" w:rsidRPr="00000000" w14:paraId="0000004F">
          <w:pPr>
            <w:widowControl w:val="0"/>
            <w:tabs>
              <w:tab w:val="right" w:leader="none" w:pos="12000"/>
            </w:tabs>
            <w:spacing w:before="60" w:line="240" w:lineRule="auto"/>
            <w:ind w:left="720" w:firstLine="0"/>
            <w:rPr>
              <w:color w:val="000000"/>
              <w:u w:val="none"/>
            </w:rPr>
          </w:pPr>
          <w:hyperlink w:anchor="_sqkrl8w10pr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and Testing</w:t>
              <w:tab/>
              <w:t xml:space="preserve">19</w:t>
            </w:r>
          </w:hyperlink>
          <w:r w:rsidDel="00000000" w:rsidR="00000000" w:rsidRPr="00000000">
            <w:rPr>
              <w:rtl w:val="0"/>
            </w:rPr>
          </w:r>
        </w:p>
        <w:p w:rsidR="00000000" w:rsidDel="00000000" w:rsidP="00000000" w:rsidRDefault="00000000" w:rsidRPr="00000000" w14:paraId="00000050">
          <w:pPr>
            <w:widowControl w:val="0"/>
            <w:tabs>
              <w:tab w:val="right" w:leader="none" w:pos="12000"/>
            </w:tabs>
            <w:spacing w:before="60" w:line="240" w:lineRule="auto"/>
            <w:ind w:left="1080" w:firstLine="0"/>
            <w:rPr>
              <w:color w:val="000000"/>
              <w:u w:val="none"/>
            </w:rPr>
          </w:pPr>
          <w:hyperlink w:anchor="_x0812no4y4v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Gathering</w:t>
              <w:tab/>
              <w:t xml:space="preserve">19</w:t>
            </w:r>
          </w:hyperlink>
          <w:r w:rsidDel="00000000" w:rsidR="00000000" w:rsidRPr="00000000">
            <w:rPr>
              <w:rtl w:val="0"/>
            </w:rPr>
          </w:r>
        </w:p>
        <w:p w:rsidR="00000000" w:rsidDel="00000000" w:rsidP="00000000" w:rsidRDefault="00000000" w:rsidRPr="00000000" w14:paraId="00000051">
          <w:pPr>
            <w:widowControl w:val="0"/>
            <w:tabs>
              <w:tab w:val="right" w:leader="none" w:pos="12000"/>
            </w:tabs>
            <w:spacing w:before="60" w:line="240" w:lineRule="auto"/>
            <w:ind w:left="1080" w:firstLine="0"/>
            <w:rPr>
              <w:color w:val="000000"/>
              <w:u w:val="none"/>
            </w:rPr>
          </w:pPr>
          <w:hyperlink w:anchor="_ghiji9a8157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Prototype Testing</w:t>
              <w:tab/>
              <w:t xml:space="preserve">19</w:t>
            </w:r>
          </w:hyperlink>
          <w:r w:rsidDel="00000000" w:rsidR="00000000" w:rsidRPr="00000000">
            <w:rPr>
              <w:rtl w:val="0"/>
            </w:rPr>
          </w:r>
        </w:p>
        <w:p w:rsidR="00000000" w:rsidDel="00000000" w:rsidP="00000000" w:rsidRDefault="00000000" w:rsidRPr="00000000" w14:paraId="00000052">
          <w:pPr>
            <w:widowControl w:val="0"/>
            <w:tabs>
              <w:tab w:val="right" w:leader="none" w:pos="12000"/>
            </w:tabs>
            <w:spacing w:before="60" w:line="240" w:lineRule="auto"/>
            <w:ind w:left="720" w:firstLine="0"/>
            <w:rPr>
              <w:color w:val="000000"/>
              <w:u w:val="none"/>
            </w:rPr>
          </w:pPr>
          <w:hyperlink w:anchor="_r2bjtug9wwd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Consultation</w:t>
              <w:tab/>
              <w:t xml:space="preserve">20</w:t>
            </w:r>
          </w:hyperlink>
          <w:r w:rsidDel="00000000" w:rsidR="00000000" w:rsidRPr="00000000">
            <w:rPr>
              <w:rtl w:val="0"/>
            </w:rPr>
          </w:r>
        </w:p>
        <w:p w:rsidR="00000000" w:rsidDel="00000000" w:rsidP="00000000" w:rsidRDefault="00000000" w:rsidRPr="00000000" w14:paraId="00000053">
          <w:pPr>
            <w:widowControl w:val="0"/>
            <w:tabs>
              <w:tab w:val="right" w:leader="none" w:pos="12000"/>
            </w:tabs>
            <w:spacing w:before="60" w:line="240" w:lineRule="auto"/>
            <w:ind w:left="1080" w:firstLine="0"/>
            <w:rPr>
              <w:color w:val="000000"/>
              <w:u w:val="none"/>
            </w:rPr>
          </w:pPr>
          <w:hyperlink w:anchor="_nouswh3b1cr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Welsh Heritage Integration</w:t>
              <w:tab/>
              <w:t xml:space="preserve">20</w:t>
            </w:r>
          </w:hyperlink>
          <w:r w:rsidDel="00000000" w:rsidR="00000000" w:rsidRPr="00000000">
            <w:rPr>
              <w:rtl w:val="0"/>
            </w:rPr>
          </w:r>
        </w:p>
        <w:p w:rsidR="00000000" w:rsidDel="00000000" w:rsidP="00000000" w:rsidRDefault="00000000" w:rsidRPr="00000000" w14:paraId="00000054">
          <w:pPr>
            <w:widowControl w:val="0"/>
            <w:tabs>
              <w:tab w:val="right" w:leader="none" w:pos="12000"/>
            </w:tabs>
            <w:spacing w:before="60" w:line="240" w:lineRule="auto"/>
            <w:rPr>
              <w:b w:val="1"/>
              <w:color w:val="000000"/>
              <w:u w:val="none"/>
            </w:rPr>
          </w:pPr>
          <w:hyperlink w:anchor="_448yehillp2f">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Defining a Proposal Plan</w:t>
              <w:tab/>
              <w:t xml:space="preserve">21</w:t>
            </w:r>
          </w:hyperlink>
          <w:r w:rsidDel="00000000" w:rsidR="00000000" w:rsidRPr="00000000">
            <w:rPr>
              <w:rtl w:val="0"/>
            </w:rPr>
          </w:r>
        </w:p>
        <w:p w:rsidR="00000000" w:rsidDel="00000000" w:rsidP="00000000" w:rsidRDefault="00000000" w:rsidRPr="00000000" w14:paraId="00000055">
          <w:pPr>
            <w:widowControl w:val="0"/>
            <w:tabs>
              <w:tab w:val="right" w:leader="none" w:pos="12000"/>
            </w:tabs>
            <w:spacing w:before="60" w:line="240" w:lineRule="auto"/>
            <w:ind w:left="360" w:firstLine="0"/>
            <w:rPr>
              <w:color w:val="000000"/>
              <w:u w:val="none"/>
            </w:rPr>
          </w:pPr>
          <w:hyperlink w:anchor="_dnypqjneicf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Logline &amp; Synopsis</w:t>
              <w:tab/>
              <w:t xml:space="preserve">21</w:t>
            </w:r>
          </w:hyperlink>
          <w:r w:rsidDel="00000000" w:rsidR="00000000" w:rsidRPr="00000000">
            <w:rPr>
              <w:rtl w:val="0"/>
            </w:rPr>
          </w:r>
        </w:p>
        <w:p w:rsidR="00000000" w:rsidDel="00000000" w:rsidP="00000000" w:rsidRDefault="00000000" w:rsidRPr="00000000" w14:paraId="00000056">
          <w:pPr>
            <w:widowControl w:val="0"/>
            <w:tabs>
              <w:tab w:val="right" w:leader="none" w:pos="12000"/>
            </w:tabs>
            <w:spacing w:before="60" w:line="240" w:lineRule="auto"/>
            <w:ind w:left="360" w:firstLine="0"/>
            <w:rPr>
              <w:color w:val="000000"/>
              <w:u w:val="none"/>
            </w:rPr>
          </w:pPr>
          <w:hyperlink w:anchor="_55frb5kq6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Story Structure</w:t>
              <w:tab/>
              <w:t xml:space="preserve">21</w:t>
            </w:r>
          </w:hyperlink>
          <w:r w:rsidDel="00000000" w:rsidR="00000000" w:rsidRPr="00000000">
            <w:rPr>
              <w:rtl w:val="0"/>
            </w:rPr>
          </w:r>
        </w:p>
        <w:p w:rsidR="00000000" w:rsidDel="00000000" w:rsidP="00000000" w:rsidRDefault="00000000" w:rsidRPr="00000000" w14:paraId="00000057">
          <w:pPr>
            <w:widowControl w:val="0"/>
            <w:tabs>
              <w:tab w:val="right" w:leader="none" w:pos="12000"/>
            </w:tabs>
            <w:spacing w:before="60" w:line="240" w:lineRule="auto"/>
            <w:ind w:left="360" w:firstLine="0"/>
            <w:rPr>
              <w:color w:val="000000"/>
              <w:u w:val="none"/>
            </w:rPr>
          </w:pPr>
          <w:hyperlink w:anchor="_a709qxxcofb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Character Profiles</w:t>
              <w:tab/>
              <w:t xml:space="preserve">21</w:t>
            </w:r>
          </w:hyperlink>
          <w:r w:rsidDel="00000000" w:rsidR="00000000" w:rsidRPr="00000000">
            <w:rPr>
              <w:rtl w:val="0"/>
            </w:rPr>
          </w:r>
        </w:p>
        <w:p w:rsidR="00000000" w:rsidDel="00000000" w:rsidP="00000000" w:rsidRDefault="00000000" w:rsidRPr="00000000" w14:paraId="00000058">
          <w:pPr>
            <w:widowControl w:val="0"/>
            <w:tabs>
              <w:tab w:val="right" w:leader="none" w:pos="12000"/>
            </w:tabs>
            <w:spacing w:before="60" w:line="240" w:lineRule="auto"/>
            <w:ind w:left="360" w:firstLine="0"/>
            <w:rPr>
              <w:color w:val="000000"/>
              <w:u w:val="none"/>
            </w:rPr>
          </w:pPr>
          <w:hyperlink w:anchor="_dd2jgxt85uw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Visual Language &amp; Mood</w:t>
              <w:tab/>
              <w:t xml:space="preserve">21</w:t>
            </w:r>
          </w:hyperlink>
          <w:r w:rsidDel="00000000" w:rsidR="00000000" w:rsidRPr="00000000">
            <w:rPr>
              <w:rtl w:val="0"/>
            </w:rPr>
          </w:r>
        </w:p>
        <w:p w:rsidR="00000000" w:rsidDel="00000000" w:rsidP="00000000" w:rsidRDefault="00000000" w:rsidRPr="00000000" w14:paraId="00000059">
          <w:pPr>
            <w:widowControl w:val="0"/>
            <w:tabs>
              <w:tab w:val="right" w:leader="none" w:pos="12000"/>
            </w:tabs>
            <w:spacing w:before="60" w:line="240" w:lineRule="auto"/>
            <w:ind w:left="360" w:firstLine="0"/>
            <w:rPr>
              <w:color w:val="000000"/>
              <w:u w:val="none"/>
            </w:rPr>
          </w:pPr>
          <w:hyperlink w:anchor="_266fvxj8tzx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Setting &amp; Worldbuilding</w:t>
              <w:tab/>
              <w:t xml:space="preserve">21</w:t>
            </w:r>
          </w:hyperlink>
          <w:r w:rsidDel="00000000" w:rsidR="00000000" w:rsidRPr="00000000">
            <w:rPr>
              <w:rtl w:val="0"/>
            </w:rPr>
          </w:r>
        </w:p>
        <w:p w:rsidR="00000000" w:rsidDel="00000000" w:rsidP="00000000" w:rsidRDefault="00000000" w:rsidRPr="00000000" w14:paraId="0000005A">
          <w:pPr>
            <w:widowControl w:val="0"/>
            <w:tabs>
              <w:tab w:val="right" w:leader="none" w:pos="12000"/>
            </w:tabs>
            <w:spacing w:before="60" w:line="240" w:lineRule="auto"/>
            <w:ind w:left="360" w:firstLine="0"/>
            <w:rPr>
              <w:color w:val="000000"/>
              <w:u w:val="none"/>
            </w:rPr>
          </w:pPr>
          <w:hyperlink w:anchor="_blka5ab1mc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Scenes</w:t>
              <w:tab/>
              <w:t xml:space="preserve">22</w:t>
            </w:r>
          </w:hyperlink>
          <w:r w:rsidDel="00000000" w:rsidR="00000000" w:rsidRPr="00000000">
            <w:rPr>
              <w:rtl w:val="0"/>
            </w:rPr>
          </w:r>
        </w:p>
        <w:p w:rsidR="00000000" w:rsidDel="00000000" w:rsidP="00000000" w:rsidRDefault="00000000" w:rsidRPr="00000000" w14:paraId="0000005B">
          <w:pPr>
            <w:widowControl w:val="0"/>
            <w:tabs>
              <w:tab w:val="right" w:leader="none" w:pos="12000"/>
            </w:tabs>
            <w:spacing w:before="60" w:line="240" w:lineRule="auto"/>
            <w:ind w:left="360" w:firstLine="0"/>
            <w:rPr>
              <w:color w:val="000000"/>
              <w:u w:val="none"/>
            </w:rPr>
          </w:pPr>
          <w:hyperlink w:anchor="_204kc63qjtv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Development Timeline</w:t>
              <w:tab/>
              <w:t xml:space="preserve">22</w:t>
            </w:r>
          </w:hyperlink>
          <w:r w:rsidDel="00000000" w:rsidR="00000000" w:rsidRPr="00000000">
            <w:rPr>
              <w:rtl w:val="0"/>
            </w:rPr>
          </w:r>
        </w:p>
        <w:p w:rsidR="00000000" w:rsidDel="00000000" w:rsidP="00000000" w:rsidRDefault="00000000" w:rsidRPr="00000000" w14:paraId="0000005C">
          <w:pPr>
            <w:widowControl w:val="0"/>
            <w:tabs>
              <w:tab w:val="right" w:leader="none" w:pos="12000"/>
            </w:tabs>
            <w:spacing w:before="60" w:line="240" w:lineRule="auto"/>
            <w:ind w:left="360" w:firstLine="0"/>
            <w:rPr>
              <w:color w:val="000000"/>
              <w:u w:val="none"/>
            </w:rPr>
          </w:pPr>
          <w:hyperlink w:anchor="_6e6ujg9c6ff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Technical &amp; Creative Team</w:t>
              <w:tab/>
              <w:t xml:space="preserve">22</w:t>
            </w:r>
          </w:hyperlink>
          <w:r w:rsidDel="00000000" w:rsidR="00000000" w:rsidRPr="00000000">
            <w:rPr>
              <w:rtl w:val="0"/>
            </w:rPr>
          </w:r>
        </w:p>
        <w:p w:rsidR="00000000" w:rsidDel="00000000" w:rsidP="00000000" w:rsidRDefault="00000000" w:rsidRPr="00000000" w14:paraId="0000005D">
          <w:pPr>
            <w:widowControl w:val="0"/>
            <w:tabs>
              <w:tab w:val="right" w:leader="none" w:pos="12000"/>
            </w:tabs>
            <w:spacing w:before="60" w:line="240" w:lineRule="auto"/>
            <w:ind w:left="360" w:firstLine="0"/>
            <w:rPr>
              <w:color w:val="000000"/>
              <w:u w:val="none"/>
            </w:rPr>
          </w:pPr>
          <w:hyperlink w:anchor="_eum71f24r08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VFX &amp; Practical Effects Integration</w:t>
              <w:tab/>
              <w:t xml:space="preserve">22</w:t>
            </w:r>
          </w:hyperlink>
          <w:r w:rsidDel="00000000" w:rsidR="00000000" w:rsidRPr="00000000">
            <w:rPr>
              <w:rtl w:val="0"/>
            </w:rPr>
          </w:r>
        </w:p>
        <w:p w:rsidR="00000000" w:rsidDel="00000000" w:rsidP="00000000" w:rsidRDefault="00000000" w:rsidRPr="00000000" w14:paraId="0000005E">
          <w:pPr>
            <w:widowControl w:val="0"/>
            <w:tabs>
              <w:tab w:val="right" w:leader="none" w:pos="12000"/>
            </w:tabs>
            <w:spacing w:before="60" w:line="240" w:lineRule="auto"/>
            <w:ind w:left="360" w:firstLine="0"/>
            <w:rPr>
              <w:color w:val="000000"/>
              <w:u w:val="none"/>
            </w:rPr>
          </w:pPr>
          <w:hyperlink w:anchor="_77c796bvnnd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Target Audience &amp; Market Positioning</w:t>
              <w:tab/>
              <w:t xml:space="preserve">22</w:t>
            </w:r>
          </w:hyperlink>
          <w:r w:rsidDel="00000000" w:rsidR="00000000" w:rsidRPr="00000000">
            <w:rPr>
              <w:rtl w:val="0"/>
            </w:rPr>
          </w:r>
        </w:p>
        <w:p w:rsidR="00000000" w:rsidDel="00000000" w:rsidP="00000000" w:rsidRDefault="00000000" w:rsidRPr="00000000" w14:paraId="0000005F">
          <w:pPr>
            <w:widowControl w:val="0"/>
            <w:tabs>
              <w:tab w:val="right" w:leader="none" w:pos="12000"/>
            </w:tabs>
            <w:spacing w:before="60" w:line="240" w:lineRule="auto"/>
            <w:rPr>
              <w:b w:val="1"/>
              <w:color w:val="000000"/>
              <w:u w:val="none"/>
            </w:rPr>
          </w:pPr>
          <w:hyperlink w:anchor="_z32xq7k6l5w">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Evaluation &amp; Conclusion</w:t>
              <w:tab/>
              <w:t xml:space="preserve">23</w:t>
            </w:r>
          </w:hyperlink>
          <w:r w:rsidDel="00000000" w:rsidR="00000000" w:rsidRPr="00000000">
            <w:rPr>
              <w:rtl w:val="0"/>
            </w:rPr>
          </w:r>
        </w:p>
        <w:p w:rsidR="00000000" w:rsidDel="00000000" w:rsidP="00000000" w:rsidRDefault="00000000" w:rsidRPr="00000000" w14:paraId="00000060">
          <w:pPr>
            <w:widowControl w:val="0"/>
            <w:tabs>
              <w:tab w:val="right" w:leader="none" w:pos="12000"/>
            </w:tabs>
            <w:spacing w:before="60" w:line="240" w:lineRule="auto"/>
            <w:ind w:left="360" w:firstLine="0"/>
            <w:rPr>
              <w:color w:val="000000"/>
              <w:u w:val="none"/>
            </w:rPr>
          </w:pPr>
          <w:hyperlink w:anchor="_ia1tcjj4lnw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w:t>
              <w:tab/>
              <w:t xml:space="preserve">23</w:t>
            </w:r>
          </w:hyperlink>
          <w:r w:rsidDel="00000000" w:rsidR="00000000" w:rsidRPr="00000000">
            <w:rPr>
              <w:rtl w:val="0"/>
            </w:rPr>
          </w:r>
        </w:p>
        <w:p w:rsidR="00000000" w:rsidDel="00000000" w:rsidP="00000000" w:rsidRDefault="00000000" w:rsidRPr="00000000" w14:paraId="00000061">
          <w:pPr>
            <w:widowControl w:val="0"/>
            <w:tabs>
              <w:tab w:val="right" w:leader="none" w:pos="12000"/>
            </w:tabs>
            <w:spacing w:before="60" w:line="240" w:lineRule="auto"/>
            <w:ind w:left="360" w:firstLine="0"/>
            <w:rPr>
              <w:color w:val="000000"/>
              <w:u w:val="none"/>
            </w:rPr>
          </w:pPr>
          <w:hyperlink w:anchor="_iqou21p0gsu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23</w:t>
            </w:r>
          </w:hyperlink>
          <w:r w:rsidDel="00000000" w:rsidR="00000000" w:rsidRPr="00000000">
            <w:rPr>
              <w:rtl w:val="0"/>
            </w:rPr>
          </w:r>
        </w:p>
        <w:p w:rsidR="00000000" w:rsidDel="00000000" w:rsidP="00000000" w:rsidRDefault="00000000" w:rsidRPr="00000000" w14:paraId="00000062">
          <w:pPr>
            <w:widowControl w:val="0"/>
            <w:tabs>
              <w:tab w:val="right" w:leader="none" w:pos="12000"/>
            </w:tabs>
            <w:spacing w:before="60" w:line="240" w:lineRule="auto"/>
            <w:rPr>
              <w:b w:val="1"/>
              <w:color w:val="000000"/>
              <w:u w:val="none"/>
            </w:rPr>
          </w:pPr>
          <w:hyperlink w:anchor="_z337ya">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Bibliography</w:t>
              <w:tab/>
              <w:t xml:space="preserve">24</w:t>
            </w:r>
          </w:hyperlink>
          <w:r w:rsidDel="00000000" w:rsidR="00000000" w:rsidRPr="00000000">
            <w:rPr>
              <w:rtl w:val="0"/>
            </w:rPr>
          </w:r>
        </w:p>
        <w:p w:rsidR="00000000" w:rsidDel="00000000" w:rsidP="00000000" w:rsidRDefault="00000000" w:rsidRPr="00000000" w14:paraId="00000063">
          <w:pPr>
            <w:widowControl w:val="0"/>
            <w:tabs>
              <w:tab w:val="right" w:leader="none" w:pos="12000"/>
            </w:tabs>
            <w:spacing w:before="60" w:line="240" w:lineRule="auto"/>
            <w:rPr>
              <w:b w:val="1"/>
              <w:color w:val="000000"/>
              <w:u w:val="none"/>
            </w:rPr>
          </w:pPr>
          <w:hyperlink w:anchor="_yf33amt6gfwl">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References</w:t>
              <w:tab/>
              <w:t xml:space="preserve">26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4">
      <w:pPr>
        <w:pStyle w:val="Heading1"/>
        <w:pageBreakBefore w:val="0"/>
        <w:pBdr>
          <w:top w:space="0" w:sz="0" w:val="nil"/>
          <w:left w:space="0" w:sz="0" w:val="nil"/>
          <w:bottom w:space="0" w:sz="0" w:val="nil"/>
          <w:right w:space="0" w:sz="0" w:val="nil"/>
          <w:between w:space="0" w:sz="0" w:val="nil"/>
        </w:pBdr>
        <w:shd w:fill="auto" w:val="clear"/>
        <w:ind w:firstLine="0"/>
        <w:jc w:val="center"/>
        <w:rPr>
          <w:sz w:val="28"/>
          <w:szCs w:val="28"/>
          <w:u w:val="single"/>
        </w:rPr>
      </w:pPr>
      <w:bookmarkStart w:colFirst="0" w:colLast="0" w:name="_sli36wz2nrid" w:id="14"/>
      <w:bookmarkEnd w:id="14"/>
      <w:r w:rsidDel="00000000" w:rsidR="00000000" w:rsidRPr="00000000">
        <w:rPr>
          <w:sz w:val="28"/>
          <w:szCs w:val="28"/>
          <w:u w:val="single"/>
          <w:rtl w:val="0"/>
        </w:rPr>
        <w:t xml:space="preserve">Introduction</w:t>
      </w:r>
    </w:p>
    <w:p w:rsidR="00000000" w:rsidDel="00000000" w:rsidP="00000000" w:rsidRDefault="00000000" w:rsidRPr="00000000" w14:paraId="00000065">
      <w:pPr>
        <w:ind w:firstLine="720"/>
        <w:rPr/>
      </w:pPr>
      <w:r w:rsidDel="00000000" w:rsidR="00000000" w:rsidRPr="00000000">
        <w:rPr>
          <w:rtl w:val="0"/>
        </w:rPr>
        <w:t xml:space="preserve">The film </w:t>
      </w:r>
      <w:r w:rsidDel="00000000" w:rsidR="00000000" w:rsidRPr="00000000">
        <w:rPr>
          <w:i w:val="1"/>
          <w:rtl w:val="0"/>
        </w:rPr>
        <w:t xml:space="preserve">“BEYOND THE VEIL”</w:t>
      </w:r>
      <w:r w:rsidDel="00000000" w:rsidR="00000000" w:rsidRPr="00000000">
        <w:rPr>
          <w:vertAlign w:val="superscript"/>
          <w:rtl w:val="0"/>
        </w:rPr>
        <w:t xml:space="preserve">[1]</w:t>
      </w:r>
      <w:r w:rsidDel="00000000" w:rsidR="00000000" w:rsidRPr="00000000">
        <w:rPr>
          <w:rtl w:val="0"/>
        </w:rPr>
        <w:t xml:space="preserve"> uses the premise of hidden mythological beings among humans to explore the role of mythology in modern storytelling. Drawing on Joseph Campbell’s hero’s journey and Welsh folklore</w:t>
      </w:r>
      <w:r w:rsidDel="00000000" w:rsidR="00000000" w:rsidRPr="00000000">
        <w:rPr>
          <w:vertAlign w:val="superscript"/>
          <w:rtl w:val="0"/>
        </w:rPr>
        <w:t xml:space="preserve">[2]</w:t>
      </w:r>
      <w:r w:rsidDel="00000000" w:rsidR="00000000" w:rsidRPr="00000000">
        <w:rPr>
          <w:rtl w:val="0"/>
        </w:rPr>
        <w:t xml:space="preserve">, particularly the Morgens (aquatic spirits) and Tylwyth Teg (fair folk)</w:t>
      </w:r>
      <w:r w:rsidDel="00000000" w:rsidR="00000000" w:rsidRPr="00000000">
        <w:rPr>
          <w:vertAlign w:val="superscript"/>
          <w:rtl w:val="0"/>
        </w:rPr>
        <w:t xml:space="preserve">[3]</w:t>
      </w:r>
      <w:r w:rsidDel="00000000" w:rsidR="00000000" w:rsidRPr="00000000">
        <w:rPr>
          <w:rtl w:val="0"/>
        </w:rPr>
        <w:t xml:space="preserve">, this report examines how these archetypes, rooted in medieval and oral traditions, can be authentically adapted for contemporary cinema</w:t>
      </w:r>
      <w:r w:rsidDel="00000000" w:rsidR="00000000" w:rsidRPr="00000000">
        <w:rPr>
          <w:vertAlign w:val="superscript"/>
          <w:rtl w:val="0"/>
        </w:rPr>
        <w:t xml:space="preserve">[4]</w:t>
      </w:r>
      <w:r w:rsidDel="00000000" w:rsidR="00000000" w:rsidRPr="00000000">
        <w:rPr>
          <w:rtl w:val="0"/>
        </w:rPr>
        <w:t xml:space="preserve">. The narrative follows Stephen, a Welsh fisherman who discovers a magical book inspired by Welsh and global mythic motifs, serving as a bridge between worlds and a catalyst for his transformative journey</w:t>
      </w:r>
      <w:r w:rsidDel="00000000" w:rsidR="00000000" w:rsidRPr="00000000">
        <w:rPr>
          <w:vertAlign w:val="superscript"/>
          <w:rtl w:val="0"/>
        </w:rPr>
        <w:t xml:space="preserve">[5]</w:t>
      </w:r>
      <w:r w:rsidDel="00000000" w:rsidR="00000000" w:rsidRPr="00000000">
        <w:rPr>
          <w:rtl w:val="0"/>
        </w:rPr>
        <w:t xml:space="preserve">. The story contrasts exploitative antagonists with reimagined, ecologically harmonious Morgens and activist Tylwyth Teg, reflecting current environmental concerns</w:t>
      </w:r>
      <w:r w:rsidDel="00000000" w:rsidR="00000000" w:rsidRPr="00000000">
        <w:rPr>
          <w:vertAlign w:val="superscript"/>
          <w:rtl w:val="0"/>
        </w:rPr>
        <w:t xml:space="preserve">[6]</w:t>
      </w:r>
      <w:r w:rsidDel="00000000" w:rsidR="00000000" w:rsidRPr="00000000">
        <w:rPr>
          <w:rtl w:val="0"/>
        </w:rPr>
        <w:t xml:space="preserve">. By blending Welsh myth with modern filmmaking, the project aims to revitalise folklore as a source of cultural and ecological insight</w:t>
      </w:r>
      <w:r w:rsidDel="00000000" w:rsidR="00000000" w:rsidRPr="00000000">
        <w:rPr>
          <w:vertAlign w:val="superscript"/>
          <w:rtl w:val="0"/>
        </w:rPr>
        <w:t xml:space="preserve">[7]</w:t>
      </w:r>
      <w:r w:rsidDel="00000000" w:rsidR="00000000" w:rsidRPr="00000000">
        <w:rPr>
          <w:rtl w:val="0"/>
        </w:rPr>
        <w:t xml:space="preserve">. This report is organised into:</w:t>
      </w:r>
    </w:p>
    <w:p w:rsidR="00000000" w:rsidDel="00000000" w:rsidP="00000000" w:rsidRDefault="00000000" w:rsidRPr="00000000" w14:paraId="00000066">
      <w:pPr>
        <w:numPr>
          <w:ilvl w:val="0"/>
          <w:numId w:val="7"/>
        </w:numPr>
        <w:ind w:left="1440" w:hanging="360"/>
        <w:rPr>
          <w:u w:val="none"/>
        </w:rPr>
      </w:pPr>
      <w:r w:rsidDel="00000000" w:rsidR="00000000" w:rsidRPr="00000000">
        <w:rPr>
          <w:rtl w:val="0"/>
        </w:rPr>
        <w:t xml:space="preserve">Research</w:t>
      </w:r>
    </w:p>
    <w:p w:rsidR="00000000" w:rsidDel="00000000" w:rsidP="00000000" w:rsidRDefault="00000000" w:rsidRPr="00000000" w14:paraId="00000067">
      <w:pPr>
        <w:numPr>
          <w:ilvl w:val="0"/>
          <w:numId w:val="7"/>
        </w:numPr>
        <w:ind w:left="1440" w:hanging="360"/>
        <w:rPr>
          <w:u w:val="none"/>
        </w:rPr>
      </w:pPr>
      <w:r w:rsidDel="00000000" w:rsidR="00000000" w:rsidRPr="00000000">
        <w:rPr>
          <w:rtl w:val="0"/>
        </w:rPr>
        <w:t xml:space="preserve">Methodology</w:t>
      </w:r>
    </w:p>
    <w:p w:rsidR="00000000" w:rsidDel="00000000" w:rsidP="00000000" w:rsidRDefault="00000000" w:rsidRPr="00000000" w14:paraId="00000068">
      <w:pPr>
        <w:numPr>
          <w:ilvl w:val="0"/>
          <w:numId w:val="7"/>
        </w:numPr>
        <w:ind w:left="1440" w:hanging="360"/>
        <w:rPr>
          <w:u w:val="none"/>
        </w:rPr>
      </w:pPr>
      <w:r w:rsidDel="00000000" w:rsidR="00000000" w:rsidRPr="00000000">
        <w:rPr>
          <w:rtl w:val="0"/>
        </w:rPr>
        <w:t xml:space="preserve">Proposal Plan</w:t>
      </w:r>
    </w:p>
    <w:p w:rsidR="00000000" w:rsidDel="00000000" w:rsidP="00000000" w:rsidRDefault="00000000" w:rsidRPr="00000000" w14:paraId="00000069">
      <w:pPr>
        <w:numPr>
          <w:ilvl w:val="0"/>
          <w:numId w:val="7"/>
        </w:numPr>
        <w:ind w:left="1440" w:hanging="360"/>
        <w:rPr>
          <w:u w:val="none"/>
        </w:rPr>
      </w:pPr>
      <w:r w:rsidDel="00000000" w:rsidR="00000000" w:rsidRPr="00000000">
        <w:rPr>
          <w:rtl w:val="0"/>
        </w:rPr>
        <w:t xml:space="preserve">Evaluation</w:t>
      </w:r>
      <w:r w:rsidDel="00000000" w:rsidR="00000000" w:rsidRPr="00000000">
        <w:rPr>
          <w:rtl w:val="0"/>
        </w:rPr>
      </w:r>
    </w:p>
    <w:p w:rsidR="00000000" w:rsidDel="00000000" w:rsidP="00000000" w:rsidRDefault="00000000" w:rsidRPr="00000000" w14:paraId="0000006A">
      <w:pPr>
        <w:pStyle w:val="Heading1"/>
        <w:pageBreakBefore w:val="0"/>
        <w:pBdr>
          <w:top w:space="0" w:sz="0" w:val="nil"/>
          <w:left w:space="0" w:sz="0" w:val="nil"/>
          <w:bottom w:space="0" w:sz="0" w:val="nil"/>
          <w:right w:space="0" w:sz="0" w:val="nil"/>
          <w:between w:space="0" w:sz="0" w:val="nil"/>
        </w:pBdr>
        <w:shd w:fill="auto" w:val="clear"/>
        <w:ind w:firstLine="0"/>
        <w:jc w:val="center"/>
        <w:rPr>
          <w:sz w:val="28"/>
          <w:szCs w:val="28"/>
          <w:u w:val="single"/>
        </w:rPr>
      </w:pPr>
      <w:bookmarkStart w:colFirst="0" w:colLast="0" w:name="_f0f8zvly3n6r" w:id="15"/>
      <w:bookmarkEnd w:id="15"/>
      <w:r w:rsidDel="00000000" w:rsidR="00000000" w:rsidRPr="00000000">
        <w:br w:type="page"/>
      </w:r>
      <w:r w:rsidDel="00000000" w:rsidR="00000000" w:rsidRPr="00000000">
        <w:rPr>
          <w:rtl w:val="0"/>
        </w:rPr>
      </w:r>
    </w:p>
    <w:p w:rsidR="00000000" w:rsidDel="00000000" w:rsidP="00000000" w:rsidRDefault="00000000" w:rsidRPr="00000000" w14:paraId="0000006B">
      <w:pPr>
        <w:pStyle w:val="Heading1"/>
        <w:pageBreakBefore w:val="0"/>
        <w:pBdr>
          <w:top w:space="0" w:sz="0" w:val="nil"/>
          <w:left w:space="0" w:sz="0" w:val="nil"/>
          <w:bottom w:space="0" w:sz="0" w:val="nil"/>
          <w:right w:space="0" w:sz="0" w:val="nil"/>
          <w:between w:space="0" w:sz="0" w:val="nil"/>
        </w:pBdr>
        <w:shd w:fill="auto" w:val="clear"/>
        <w:ind w:firstLine="0"/>
        <w:jc w:val="center"/>
        <w:rPr>
          <w:sz w:val="28"/>
          <w:szCs w:val="28"/>
          <w:u w:val="single"/>
        </w:rPr>
      </w:pPr>
      <w:bookmarkStart w:colFirst="0" w:colLast="0" w:name="_gev3wl9gk69w" w:id="16"/>
      <w:bookmarkEnd w:id="16"/>
      <w:r w:rsidDel="00000000" w:rsidR="00000000" w:rsidRPr="00000000">
        <w:rPr>
          <w:sz w:val="28"/>
          <w:szCs w:val="28"/>
          <w:u w:val="single"/>
          <w:rtl w:val="0"/>
        </w:rPr>
        <w:t xml:space="preserve">Research</w:t>
      </w:r>
    </w:p>
    <w:p w:rsidR="00000000" w:rsidDel="00000000" w:rsidP="00000000" w:rsidRDefault="00000000" w:rsidRPr="00000000" w14:paraId="0000006C">
      <w:pPr>
        <w:ind w:firstLine="720"/>
        <w:rPr/>
      </w:pPr>
      <w:r w:rsidDel="00000000" w:rsidR="00000000" w:rsidRPr="00000000">
        <w:rPr>
          <w:rtl w:val="0"/>
        </w:rPr>
        <w:t xml:space="preserve">The mythological framework of </w:t>
      </w:r>
      <w:r w:rsidDel="00000000" w:rsidR="00000000" w:rsidRPr="00000000">
        <w:rPr>
          <w:i w:val="1"/>
          <w:rtl w:val="0"/>
        </w:rPr>
        <w:t xml:space="preserve">“BEYOND THE VEIL”</w:t>
      </w:r>
      <w:r w:rsidDel="00000000" w:rsidR="00000000" w:rsidRPr="00000000">
        <w:rPr>
          <w:rtl w:val="0"/>
        </w:rPr>
        <w:t xml:space="preserve"> draws on Welsh traditions of hidden beings, specifically the Morgens (aquatic spirits) and Tylwyth Teg (fair folk). These entities, documented in medieval texts and folklore, provide a culturally rich foundation for the film’s premise of beings existing undetected among humans. </w:t>
      </w:r>
    </w:p>
    <w:p w:rsidR="00000000" w:rsidDel="00000000" w:rsidP="00000000" w:rsidRDefault="00000000" w:rsidRPr="00000000" w14:paraId="0000006D">
      <w:pPr>
        <w:pStyle w:val="Heading2"/>
        <w:ind w:left="0" w:firstLine="0"/>
        <w:rPr/>
      </w:pPr>
      <w:bookmarkStart w:colFirst="0" w:colLast="0" w:name="_dabeguw7kyzd" w:id="17"/>
      <w:bookmarkEnd w:id="17"/>
      <w:r w:rsidDel="00000000" w:rsidR="00000000" w:rsidRPr="00000000">
        <w:rPr>
          <w:rtl w:val="0"/>
        </w:rPr>
        <w:t xml:space="preserve">Morgens: Water Spirits of Seduction and Transformation</w:t>
      </w:r>
    </w:p>
    <w:p w:rsidR="00000000" w:rsidDel="00000000" w:rsidP="00000000" w:rsidRDefault="00000000" w:rsidRPr="00000000" w14:paraId="0000006E">
      <w:pPr>
        <w:pStyle w:val="Heading3"/>
        <w:rPr/>
      </w:pPr>
      <w:bookmarkStart w:colFirst="0" w:colLast="0" w:name="_io5m5lzhrq0" w:id="18"/>
      <w:bookmarkEnd w:id="18"/>
      <w:r w:rsidDel="00000000" w:rsidR="00000000" w:rsidRPr="00000000">
        <w:rPr>
          <w:rtl w:val="0"/>
        </w:rPr>
        <w:t xml:space="preserve">Literary and Folkloric Roots</w:t>
      </w:r>
    </w:p>
    <w:p w:rsidR="00000000" w:rsidDel="00000000" w:rsidP="00000000" w:rsidRDefault="00000000" w:rsidRPr="00000000" w14:paraId="0000006F">
      <w:pPr>
        <w:ind w:firstLine="720"/>
        <w:rPr/>
      </w:pPr>
      <w:r w:rsidDel="00000000" w:rsidR="00000000" w:rsidRPr="00000000">
        <w:rPr>
          <w:rtl w:val="0"/>
        </w:rPr>
        <w:t xml:space="preserve">Morgens (mari-morgans in Breton) are Welsh and Breton water spirits described as eternally young, seductive beings who drown men or lure them to underwater realms. Key sources include:</w:t>
      </w:r>
    </w:p>
    <w:p w:rsidR="00000000" w:rsidDel="00000000" w:rsidP="00000000" w:rsidRDefault="00000000" w:rsidRPr="00000000" w14:paraId="00000070">
      <w:pPr>
        <w:numPr>
          <w:ilvl w:val="0"/>
          <w:numId w:val="10"/>
        </w:numPr>
        <w:ind w:left="1440" w:hanging="360"/>
        <w:rPr>
          <w:u w:val="none"/>
        </w:rPr>
      </w:pPr>
      <w:r w:rsidDel="00000000" w:rsidR="00000000" w:rsidRPr="00000000">
        <w:rPr>
          <w:rtl w:val="0"/>
        </w:rPr>
        <w:t xml:space="preserve">Medieval Texts: </w:t>
      </w:r>
      <w:r w:rsidDel="00000000" w:rsidR="00000000" w:rsidRPr="00000000">
        <w:rPr>
          <w:i w:val="1"/>
          <w:rtl w:val="0"/>
        </w:rPr>
        <w:t xml:space="preserve">The Mabinogion</w:t>
      </w:r>
      <w:r w:rsidDel="00000000" w:rsidR="00000000" w:rsidRPr="00000000">
        <w:rPr>
          <w:vertAlign w:val="superscript"/>
          <w:rtl w:val="0"/>
        </w:rPr>
        <w:t xml:space="preserve">[8]</w:t>
      </w:r>
      <w:r w:rsidDel="00000000" w:rsidR="00000000" w:rsidRPr="00000000">
        <w:rPr>
          <w:rtl w:val="0"/>
        </w:rPr>
        <w:t xml:space="preserve">, which contextualises Annwn (the Welsh Otherworld) as their shared domain and Geoffrey of Monmouth’s </w:t>
      </w:r>
      <w:r w:rsidDel="00000000" w:rsidR="00000000" w:rsidRPr="00000000">
        <w:rPr>
          <w:i w:val="1"/>
          <w:rtl w:val="0"/>
        </w:rPr>
        <w:t xml:space="preserve">Vita Merlini</w:t>
      </w:r>
      <w:r w:rsidDel="00000000" w:rsidR="00000000" w:rsidRPr="00000000">
        <w:rPr>
          <w:vertAlign w:val="superscript"/>
          <w:rtl w:val="0"/>
        </w:rPr>
        <w:t xml:space="preserve">[9]</w:t>
      </w:r>
      <w:r w:rsidDel="00000000" w:rsidR="00000000" w:rsidRPr="00000000">
        <w:rPr>
          <w:rtl w:val="0"/>
        </w:rPr>
        <w:t xml:space="preserve"> introduces Morgen as the ruler of Avalon, later evolving into Morgan le Fay in Arthurian legend. This ties Morgens to themes of enchantment and boundary crossing.</w:t>
      </w:r>
    </w:p>
    <w:p w:rsidR="00000000" w:rsidDel="00000000" w:rsidP="00000000" w:rsidRDefault="00000000" w:rsidRPr="00000000" w14:paraId="00000071">
      <w:pPr>
        <w:numPr>
          <w:ilvl w:val="0"/>
          <w:numId w:val="10"/>
        </w:numPr>
        <w:ind w:left="1440" w:hanging="360"/>
        <w:rPr>
          <w:u w:val="none"/>
        </w:rPr>
      </w:pPr>
      <w:r w:rsidDel="00000000" w:rsidR="00000000" w:rsidRPr="00000000">
        <w:rPr>
          <w:rtl w:val="0"/>
        </w:rPr>
        <w:t xml:space="preserve">Breton Legends: Tales of submerged cities like Ys, where the princess Dahut becomes a Morgen after causing a catastrophic flood, highlight their destructive power and tragic duality</w:t>
      </w:r>
      <w:r w:rsidDel="00000000" w:rsidR="00000000" w:rsidRPr="00000000">
        <w:rPr>
          <w:vertAlign w:val="superscript"/>
          <w:rtl w:val="0"/>
        </w:rPr>
        <w:t xml:space="preserve">[10]</w:t>
      </w:r>
      <w:r w:rsidDel="00000000" w:rsidR="00000000" w:rsidRPr="00000000">
        <w:rPr>
          <w:rtl w:val="0"/>
        </w:rPr>
        <w:t xml:space="preserve">.</w:t>
      </w:r>
    </w:p>
    <w:p w:rsidR="00000000" w:rsidDel="00000000" w:rsidP="00000000" w:rsidRDefault="00000000" w:rsidRPr="00000000" w14:paraId="00000072">
      <w:pPr>
        <w:numPr>
          <w:ilvl w:val="0"/>
          <w:numId w:val="10"/>
        </w:numPr>
        <w:ind w:left="1440" w:hanging="360"/>
        <w:rPr>
          <w:u w:val="none"/>
        </w:rPr>
      </w:pPr>
      <w:r w:rsidDel="00000000" w:rsidR="00000000" w:rsidRPr="00000000">
        <w:rPr>
          <w:rtl w:val="0"/>
        </w:rPr>
        <w:t xml:space="preserve">Modern Ethnography: Ruth Tongue’s 20th century Somerset folktales describe “sea-morgans” kidnapping infants, illustrating their enduring cultural resonance</w:t>
      </w:r>
      <w:r w:rsidDel="00000000" w:rsidR="00000000" w:rsidRPr="00000000">
        <w:rPr>
          <w:vertAlign w:val="superscript"/>
          <w:rtl w:val="0"/>
        </w:rPr>
        <w:t xml:space="preserve">[11]</w:t>
      </w:r>
      <w:r w:rsidDel="00000000" w:rsidR="00000000" w:rsidRPr="00000000">
        <w:rPr>
          <w:rtl w:val="0"/>
        </w:rPr>
        <w:t xml:space="preserve">.</w:t>
      </w:r>
    </w:p>
    <w:p w:rsidR="00000000" w:rsidDel="00000000" w:rsidP="00000000" w:rsidRDefault="00000000" w:rsidRPr="00000000" w14:paraId="00000073">
      <w:pPr>
        <w:pStyle w:val="Heading3"/>
        <w:rPr/>
      </w:pPr>
      <w:bookmarkStart w:colFirst="0" w:colLast="0" w:name="_q3iiziljppu8" w:id="19"/>
      <w:bookmarkEnd w:id="19"/>
      <w:r w:rsidDel="00000000" w:rsidR="00000000" w:rsidRPr="00000000">
        <w:rPr>
          <w:rtl w:val="0"/>
        </w:rPr>
        <w:t xml:space="preserve">Characteristics</w:t>
      </w:r>
    </w:p>
    <w:p w:rsidR="00000000" w:rsidDel="00000000" w:rsidP="00000000" w:rsidRDefault="00000000" w:rsidRPr="00000000" w14:paraId="00000074">
      <w:pPr>
        <w:numPr>
          <w:ilvl w:val="0"/>
          <w:numId w:val="21"/>
        </w:numPr>
        <w:ind w:left="720" w:hanging="360"/>
        <w:rPr>
          <w:u w:val="none"/>
        </w:rPr>
      </w:pPr>
      <w:r w:rsidDel="00000000" w:rsidR="00000000" w:rsidRPr="00000000">
        <w:rPr>
          <w:rtl w:val="0"/>
        </w:rPr>
        <w:t xml:space="preserve">Hydrokinetic Abilities: Morgens manipulate water to flood settlements or create illusions of underwater palaces.</w:t>
      </w:r>
    </w:p>
    <w:p w:rsidR="00000000" w:rsidDel="00000000" w:rsidP="00000000" w:rsidRDefault="00000000" w:rsidRPr="00000000" w14:paraId="00000075">
      <w:pPr>
        <w:numPr>
          <w:ilvl w:val="0"/>
          <w:numId w:val="21"/>
        </w:numPr>
        <w:ind w:left="720" w:hanging="360"/>
        <w:rPr>
          <w:u w:val="none"/>
        </w:rPr>
      </w:pPr>
      <w:r w:rsidDel="00000000" w:rsidR="00000000" w:rsidRPr="00000000">
        <w:rPr>
          <w:rtl w:val="0"/>
        </w:rPr>
        <w:t xml:space="preserve">Shapeshifting: They appear as beautiful women combing their hair by waterways but lack traditional mermaid tails.</w:t>
      </w:r>
    </w:p>
    <w:p w:rsidR="00000000" w:rsidDel="00000000" w:rsidP="00000000" w:rsidRDefault="00000000" w:rsidRPr="00000000" w14:paraId="00000076">
      <w:pPr>
        <w:numPr>
          <w:ilvl w:val="0"/>
          <w:numId w:val="21"/>
        </w:numPr>
        <w:ind w:left="720" w:hanging="360"/>
        <w:rPr>
          <w:u w:val="none"/>
        </w:rPr>
      </w:pPr>
      <w:r w:rsidDel="00000000" w:rsidR="00000000" w:rsidRPr="00000000">
        <w:rPr>
          <w:rtl w:val="0"/>
        </w:rPr>
        <w:t xml:space="preserve">Cultural Hybridity: Their evolution from drowners to playful entities in the film reflects a shift from peril to ecological harmony.</w:t>
      </w:r>
    </w:p>
    <w:p w:rsidR="00000000" w:rsidDel="00000000" w:rsidP="00000000" w:rsidRDefault="00000000" w:rsidRPr="00000000" w14:paraId="00000077">
      <w:pPr>
        <w:pStyle w:val="Heading3"/>
        <w:rPr/>
      </w:pPr>
      <w:bookmarkStart w:colFirst="0" w:colLast="0" w:name="_o88syov1gpt8" w:id="20"/>
      <w:bookmarkEnd w:id="20"/>
      <w:r w:rsidDel="00000000" w:rsidR="00000000" w:rsidRPr="00000000">
        <w:rPr>
          <w:rtl w:val="0"/>
        </w:rPr>
        <w:t xml:space="preserve">Film Adaptation</w:t>
      </w:r>
    </w:p>
    <w:p w:rsidR="00000000" w:rsidDel="00000000" w:rsidP="00000000" w:rsidRDefault="00000000" w:rsidRPr="00000000" w14:paraId="00000078">
      <w:pPr>
        <w:ind w:left="0" w:firstLine="720"/>
        <w:rPr/>
      </w:pPr>
      <w:r w:rsidDel="00000000" w:rsidR="00000000" w:rsidRPr="00000000">
        <w:rPr>
          <w:rtl w:val="0"/>
        </w:rPr>
        <w:t xml:space="preserve">In </w:t>
      </w:r>
      <w:r w:rsidDel="00000000" w:rsidR="00000000" w:rsidRPr="00000000">
        <w:rPr>
          <w:i w:val="1"/>
          <w:rtl w:val="0"/>
        </w:rPr>
        <w:t xml:space="preserve">“BEYOND THE VEIL”</w:t>
      </w:r>
      <w:r w:rsidDel="00000000" w:rsidR="00000000" w:rsidRPr="00000000">
        <w:rPr>
          <w:rtl w:val="0"/>
        </w:rPr>
        <w:t xml:space="preserve">, Morgens have adapted to modern environments:</w:t>
      </w:r>
    </w:p>
    <w:p w:rsidR="00000000" w:rsidDel="00000000" w:rsidP="00000000" w:rsidRDefault="00000000" w:rsidRPr="00000000" w14:paraId="00000079">
      <w:pPr>
        <w:numPr>
          <w:ilvl w:val="0"/>
          <w:numId w:val="16"/>
        </w:numPr>
        <w:ind w:left="1440" w:hanging="360"/>
        <w:rPr>
          <w:u w:val="none"/>
        </w:rPr>
      </w:pPr>
      <w:r w:rsidDel="00000000" w:rsidR="00000000" w:rsidRPr="00000000">
        <w:rPr>
          <w:rtl w:val="0"/>
        </w:rPr>
        <w:t xml:space="preserve">Plumbing Dwellers: They shrink to inhabit indoor pipes, their bioluminescent forms (inspired by Noctiluca Scintillans, </w:t>
      </w:r>
      <w:r w:rsidDel="00000000" w:rsidR="00000000" w:rsidRPr="00000000">
        <w:rPr>
          <w:rtl w:val="0"/>
        </w:rPr>
        <w:t xml:space="preserve">or more commonly known as bioluminescent plankton</w:t>
      </w:r>
      <w:r w:rsidDel="00000000" w:rsidR="00000000" w:rsidRPr="00000000">
        <w:rPr>
          <w:rtl w:val="0"/>
        </w:rPr>
        <w:t xml:space="preserve">) visible as sparkling water in dripping taps.</w:t>
      </w:r>
    </w:p>
    <w:p w:rsidR="00000000" w:rsidDel="00000000" w:rsidP="00000000" w:rsidRDefault="00000000" w:rsidRPr="00000000" w14:paraId="0000007A">
      <w:pPr>
        <w:numPr>
          <w:ilvl w:val="0"/>
          <w:numId w:val="16"/>
        </w:numPr>
        <w:ind w:left="1440" w:hanging="360"/>
        <w:rPr>
          <w:u w:val="none"/>
        </w:rPr>
      </w:pPr>
      <w:r w:rsidDel="00000000" w:rsidR="00000000" w:rsidRPr="00000000">
        <w:rPr>
          <w:rtl w:val="0"/>
        </w:rPr>
        <w:t xml:space="preserve">Narrative Role: Their “siren calls” (dripping sounds) attract protagonists, reimagining folkloric drowning motifs as invitations to joy.</w:t>
      </w:r>
    </w:p>
    <w:p w:rsidR="00000000" w:rsidDel="00000000" w:rsidP="00000000" w:rsidRDefault="00000000" w:rsidRPr="00000000" w14:paraId="0000007B">
      <w:pPr>
        <w:pStyle w:val="Heading2"/>
        <w:rPr/>
      </w:pPr>
      <w:bookmarkStart w:colFirst="0" w:colLast="0" w:name="_2jububdp1j2l" w:id="21"/>
      <w:bookmarkEnd w:id="21"/>
      <w:r w:rsidDel="00000000" w:rsidR="00000000" w:rsidRPr="00000000">
        <w:rPr>
          <w:rtl w:val="0"/>
        </w:rPr>
        <w:t xml:space="preserve">Tylwyth Teg: The Fair Folk of Annwn</w:t>
      </w:r>
    </w:p>
    <w:p w:rsidR="00000000" w:rsidDel="00000000" w:rsidP="00000000" w:rsidRDefault="00000000" w:rsidRPr="00000000" w14:paraId="0000007C">
      <w:pPr>
        <w:pStyle w:val="Heading3"/>
        <w:rPr/>
      </w:pPr>
      <w:bookmarkStart w:colFirst="0" w:colLast="0" w:name="_avsqx68qwm8n" w:id="22"/>
      <w:bookmarkEnd w:id="22"/>
      <w:r w:rsidDel="00000000" w:rsidR="00000000" w:rsidRPr="00000000">
        <w:rPr>
          <w:rtl w:val="0"/>
        </w:rPr>
        <w:t xml:space="preserve">Literary and Folkloric Roots</w:t>
      </w:r>
    </w:p>
    <w:p w:rsidR="00000000" w:rsidDel="00000000" w:rsidP="00000000" w:rsidRDefault="00000000" w:rsidRPr="00000000" w14:paraId="0000007D">
      <w:pPr>
        <w:ind w:firstLine="720"/>
        <w:rPr/>
      </w:pPr>
      <w:r w:rsidDel="00000000" w:rsidR="00000000" w:rsidRPr="00000000">
        <w:rPr>
          <w:rtl w:val="0"/>
        </w:rPr>
        <w:t xml:space="preserve">The Tylwyth Teg (“Fair Family”) are elusive terrestrial beings central to Welsh folklore. Key sources include:</w:t>
      </w:r>
    </w:p>
    <w:p w:rsidR="00000000" w:rsidDel="00000000" w:rsidP="00000000" w:rsidRDefault="00000000" w:rsidRPr="00000000" w14:paraId="0000007E">
      <w:pPr>
        <w:numPr>
          <w:ilvl w:val="0"/>
          <w:numId w:val="18"/>
        </w:numPr>
        <w:ind w:left="1440" w:hanging="360"/>
        <w:rPr>
          <w:u w:val="none"/>
        </w:rPr>
      </w:pPr>
      <w:r w:rsidDel="00000000" w:rsidR="00000000" w:rsidRPr="00000000">
        <w:rPr>
          <w:rtl w:val="0"/>
        </w:rPr>
        <w:t xml:space="preserve">Medieval Poetry: Dafydd ap Gwilym’s </w:t>
      </w:r>
      <w:r w:rsidDel="00000000" w:rsidR="00000000" w:rsidRPr="00000000">
        <w:rPr>
          <w:i w:val="1"/>
          <w:rtl w:val="0"/>
        </w:rPr>
        <w:t xml:space="preserve">“Y Niwl Hudolus”</w:t>
      </w:r>
      <w:r w:rsidDel="00000000" w:rsidR="00000000" w:rsidRPr="00000000">
        <w:rPr>
          <w:rtl w:val="0"/>
        </w:rPr>
        <w:t xml:space="preserve"> (The Enchanted Mist) describes their ability to conjure disorienting mists</w:t>
      </w:r>
      <w:r w:rsidDel="00000000" w:rsidR="00000000" w:rsidRPr="00000000">
        <w:rPr>
          <w:vertAlign w:val="superscript"/>
          <w:rtl w:val="0"/>
        </w:rPr>
        <w:t xml:space="preserve">[12]</w:t>
      </w:r>
      <w:r w:rsidDel="00000000" w:rsidR="00000000" w:rsidRPr="00000000">
        <w:rPr>
          <w:rtl w:val="0"/>
        </w:rPr>
        <w:t xml:space="preserve">.</w:t>
      </w:r>
    </w:p>
    <w:p w:rsidR="00000000" w:rsidDel="00000000" w:rsidP="00000000" w:rsidRDefault="00000000" w:rsidRPr="00000000" w14:paraId="0000007F">
      <w:pPr>
        <w:numPr>
          <w:ilvl w:val="0"/>
          <w:numId w:val="18"/>
        </w:numPr>
        <w:ind w:left="1440" w:hanging="360"/>
        <w:rPr>
          <w:u w:val="none"/>
        </w:rPr>
      </w:pPr>
      <w:r w:rsidDel="00000000" w:rsidR="00000000" w:rsidRPr="00000000">
        <w:rPr>
          <w:rtl w:val="0"/>
        </w:rPr>
        <w:t xml:space="preserve">Ethnographic Works: Elias Owen’s </w:t>
      </w:r>
      <w:r w:rsidDel="00000000" w:rsidR="00000000" w:rsidRPr="00000000">
        <w:rPr>
          <w:i w:val="1"/>
          <w:rtl w:val="0"/>
        </w:rPr>
        <w:t xml:space="preserve">Welsh Folk-Lore</w:t>
      </w:r>
      <w:r w:rsidDel="00000000" w:rsidR="00000000" w:rsidRPr="00000000">
        <w:rPr>
          <w:vertAlign w:val="superscript"/>
          <w:rtl w:val="0"/>
        </w:rPr>
        <w:t xml:space="preserve">[13]</w:t>
      </w:r>
      <w:r w:rsidDel="00000000" w:rsidR="00000000" w:rsidRPr="00000000">
        <w:rPr>
          <w:rtl w:val="0"/>
        </w:rPr>
        <w:t xml:space="preserve"> documents their changeling practices, while Wirt Sikes’ </w:t>
      </w:r>
      <w:r w:rsidDel="00000000" w:rsidR="00000000" w:rsidRPr="00000000">
        <w:rPr>
          <w:i w:val="1"/>
          <w:rtl w:val="0"/>
        </w:rPr>
        <w:t xml:space="preserve">British Goblins</w:t>
      </w:r>
      <w:r w:rsidDel="00000000" w:rsidR="00000000" w:rsidRPr="00000000">
        <w:rPr>
          <w:vertAlign w:val="superscript"/>
          <w:rtl w:val="0"/>
        </w:rPr>
        <w:t xml:space="preserve">[14]</w:t>
      </w:r>
      <w:r w:rsidDel="00000000" w:rsidR="00000000" w:rsidRPr="00000000">
        <w:rPr>
          <w:rtl w:val="0"/>
        </w:rPr>
        <w:t xml:space="preserve"> details their communal societies.</w:t>
      </w:r>
    </w:p>
    <w:p w:rsidR="00000000" w:rsidDel="00000000" w:rsidP="00000000" w:rsidRDefault="00000000" w:rsidRPr="00000000" w14:paraId="00000080">
      <w:pPr>
        <w:numPr>
          <w:ilvl w:val="0"/>
          <w:numId w:val="18"/>
        </w:numPr>
        <w:ind w:left="1440" w:hanging="360"/>
        <w:rPr>
          <w:u w:val="none"/>
        </w:rPr>
      </w:pPr>
      <w:r w:rsidDel="00000000" w:rsidR="00000000" w:rsidRPr="00000000">
        <w:rPr>
          <w:rtl w:val="0"/>
        </w:rPr>
        <w:t xml:space="preserve">Mythic Context: As Plant Annwn</w:t>
      </w:r>
      <w:r w:rsidDel="00000000" w:rsidR="00000000" w:rsidRPr="00000000">
        <w:rPr>
          <w:vertAlign w:val="superscript"/>
          <w:rtl w:val="0"/>
        </w:rPr>
        <w:t xml:space="preserve">[15]</w:t>
      </w:r>
      <w:r w:rsidDel="00000000" w:rsidR="00000000" w:rsidRPr="00000000">
        <w:rPr>
          <w:rtl w:val="0"/>
        </w:rPr>
        <w:t xml:space="preserve"> (“Children of the Otherworld”), they inhabit liminal spaces like forests and caves, accessible through supernatural veils.</w:t>
      </w:r>
    </w:p>
    <w:p w:rsidR="00000000" w:rsidDel="00000000" w:rsidP="00000000" w:rsidRDefault="00000000" w:rsidRPr="00000000" w14:paraId="00000081">
      <w:pPr>
        <w:pStyle w:val="Heading3"/>
        <w:rPr/>
      </w:pPr>
      <w:bookmarkStart w:colFirst="0" w:colLast="0" w:name="_tmoht0mqw0hu" w:id="23"/>
      <w:bookmarkEnd w:id="23"/>
      <w:r w:rsidDel="00000000" w:rsidR="00000000" w:rsidRPr="00000000">
        <w:rPr>
          <w:rtl w:val="0"/>
        </w:rPr>
        <w:t xml:space="preserve">Characteristics</w:t>
      </w:r>
    </w:p>
    <w:p w:rsidR="00000000" w:rsidDel="00000000" w:rsidP="00000000" w:rsidRDefault="00000000" w:rsidRPr="00000000" w14:paraId="00000082">
      <w:pPr>
        <w:numPr>
          <w:ilvl w:val="0"/>
          <w:numId w:val="17"/>
        </w:numPr>
        <w:ind w:left="720" w:hanging="360"/>
        <w:rPr>
          <w:u w:val="none"/>
        </w:rPr>
      </w:pPr>
      <w:r w:rsidDel="00000000" w:rsidR="00000000" w:rsidRPr="00000000">
        <w:rPr>
          <w:rtl w:val="0"/>
        </w:rPr>
        <w:t xml:space="preserve">Communal Living: They reside in Plas Ellyllon (fairy dwellings) masked by glamour, emerging at twilight for moonlit dances.</w:t>
      </w:r>
    </w:p>
    <w:p w:rsidR="00000000" w:rsidDel="00000000" w:rsidP="00000000" w:rsidRDefault="00000000" w:rsidRPr="00000000" w14:paraId="00000083">
      <w:pPr>
        <w:numPr>
          <w:ilvl w:val="0"/>
          <w:numId w:val="17"/>
        </w:numPr>
        <w:ind w:left="720" w:hanging="360"/>
        <w:rPr>
          <w:u w:val="none"/>
        </w:rPr>
      </w:pPr>
      <w:r w:rsidDel="00000000" w:rsidR="00000000" w:rsidRPr="00000000">
        <w:rPr>
          <w:rtl w:val="0"/>
        </w:rPr>
        <w:t xml:space="preserve">Changeling Lore: They swap human infants with crimbilion, a motif exploring themes of identity and belonging</w:t>
      </w:r>
      <w:r w:rsidDel="00000000" w:rsidR="00000000" w:rsidRPr="00000000">
        <w:rPr>
          <w:vertAlign w:val="superscript"/>
          <w:rtl w:val="0"/>
        </w:rPr>
        <w:t xml:space="preserve">[16]</w:t>
      </w:r>
      <w:r w:rsidDel="00000000" w:rsidR="00000000" w:rsidRPr="00000000">
        <w:rPr>
          <w:rtl w:val="0"/>
        </w:rPr>
        <w:t xml:space="preserve">.</w:t>
      </w:r>
    </w:p>
    <w:p w:rsidR="00000000" w:rsidDel="00000000" w:rsidP="00000000" w:rsidRDefault="00000000" w:rsidRPr="00000000" w14:paraId="00000084">
      <w:pPr>
        <w:numPr>
          <w:ilvl w:val="0"/>
          <w:numId w:val="17"/>
        </w:numPr>
        <w:ind w:left="720" w:hanging="360"/>
        <w:rPr>
          <w:u w:val="none"/>
        </w:rPr>
      </w:pPr>
      <w:r w:rsidDel="00000000" w:rsidR="00000000" w:rsidRPr="00000000">
        <w:rPr>
          <w:rtl w:val="0"/>
        </w:rPr>
        <w:t xml:space="preserve">Iron Aversion: Their weakness to iron symbolises resistance to industrialisation, a theme mirrored in their film role as conservationists.</w:t>
      </w:r>
    </w:p>
    <w:p w:rsidR="00000000" w:rsidDel="00000000" w:rsidP="00000000" w:rsidRDefault="00000000" w:rsidRPr="00000000" w14:paraId="00000085">
      <w:pPr>
        <w:pStyle w:val="Heading3"/>
        <w:rPr/>
      </w:pPr>
      <w:bookmarkStart w:colFirst="0" w:colLast="0" w:name="_d5by1jegq0yk" w:id="24"/>
      <w:bookmarkEnd w:id="24"/>
      <w:r w:rsidDel="00000000" w:rsidR="00000000" w:rsidRPr="00000000">
        <w:rPr>
          <w:rtl w:val="0"/>
        </w:rPr>
        <w:t xml:space="preserve">Film Adaptation</w:t>
      </w:r>
    </w:p>
    <w:p w:rsidR="00000000" w:rsidDel="00000000" w:rsidP="00000000" w:rsidRDefault="00000000" w:rsidRPr="00000000" w14:paraId="00000086">
      <w:pPr>
        <w:ind w:firstLine="720"/>
        <w:rPr/>
      </w:pPr>
      <w:r w:rsidDel="00000000" w:rsidR="00000000" w:rsidRPr="00000000">
        <w:rPr>
          <w:rtl w:val="0"/>
        </w:rPr>
        <w:t xml:space="preserve">In </w:t>
      </w:r>
      <w:r w:rsidDel="00000000" w:rsidR="00000000" w:rsidRPr="00000000">
        <w:rPr>
          <w:i w:val="1"/>
          <w:rtl w:val="0"/>
        </w:rPr>
        <w:t xml:space="preserve">“BEYOND THE VEIL”</w:t>
      </w:r>
      <w:r w:rsidDel="00000000" w:rsidR="00000000" w:rsidRPr="00000000">
        <w:rPr>
          <w:rtl w:val="0"/>
        </w:rPr>
        <w:t xml:space="preserve">, the Tylwyth Teg have evolved to survive deforestation:</w:t>
      </w:r>
    </w:p>
    <w:p w:rsidR="00000000" w:rsidDel="00000000" w:rsidP="00000000" w:rsidRDefault="00000000" w:rsidRPr="00000000" w14:paraId="00000087">
      <w:pPr>
        <w:numPr>
          <w:ilvl w:val="0"/>
          <w:numId w:val="8"/>
        </w:numPr>
        <w:ind w:left="1440" w:hanging="360"/>
        <w:rPr>
          <w:u w:val="none"/>
        </w:rPr>
      </w:pPr>
      <w:r w:rsidDel="00000000" w:rsidR="00000000" w:rsidRPr="00000000">
        <w:rPr>
          <w:rtl w:val="0"/>
        </w:rPr>
        <w:t xml:space="preserve">Human Scale Integration: They operate as environmental activists (e.g., Flora and Ffiona), leading conservation efforts while hiding in plain sight.</w:t>
      </w:r>
    </w:p>
    <w:p w:rsidR="00000000" w:rsidDel="00000000" w:rsidP="00000000" w:rsidRDefault="00000000" w:rsidRPr="00000000" w14:paraId="00000088">
      <w:pPr>
        <w:numPr>
          <w:ilvl w:val="0"/>
          <w:numId w:val="8"/>
        </w:numPr>
        <w:ind w:left="1440" w:hanging="360"/>
        <w:rPr>
          <w:u w:val="none"/>
        </w:rPr>
      </w:pPr>
      <w:r w:rsidDel="00000000" w:rsidR="00000000" w:rsidRPr="00000000">
        <w:rPr>
          <w:rtl w:val="0"/>
        </w:rPr>
        <w:t xml:space="preserve">Visual Design: Translucent skin and flowing robes reference traditional depictions, updated with arboreal patterns inspired by Welsh woodland ecosystems.</w:t>
      </w:r>
    </w:p>
    <w:p w:rsidR="00000000" w:rsidDel="00000000" w:rsidP="00000000" w:rsidRDefault="00000000" w:rsidRPr="00000000" w14:paraId="00000089">
      <w:pPr>
        <w:pStyle w:val="Heading2"/>
        <w:rPr/>
      </w:pPr>
      <w:bookmarkStart w:colFirst="0" w:colLast="0" w:name="_8xho97djmnz8" w:id="25"/>
      <w:bookmarkEnd w:id="25"/>
      <w:r w:rsidDel="00000000" w:rsidR="00000000" w:rsidRPr="00000000">
        <w:rPr>
          <w:rtl w:val="0"/>
        </w:rPr>
        <w:t xml:space="preserve">Myth and Modernity: The Magical Book</w:t>
      </w:r>
    </w:p>
    <w:p w:rsidR="00000000" w:rsidDel="00000000" w:rsidP="00000000" w:rsidRDefault="00000000" w:rsidRPr="00000000" w14:paraId="0000008A">
      <w:pPr>
        <w:pStyle w:val="Heading3"/>
        <w:rPr/>
      </w:pPr>
      <w:bookmarkStart w:colFirst="0" w:colLast="0" w:name="_7jcy3amer3dn" w:id="26"/>
      <w:bookmarkEnd w:id="26"/>
      <w:r w:rsidDel="00000000" w:rsidR="00000000" w:rsidRPr="00000000">
        <w:rPr>
          <w:rtl w:val="0"/>
        </w:rPr>
        <w:t xml:space="preserve">Totemic Narrative Device</w:t>
      </w:r>
    </w:p>
    <w:p w:rsidR="00000000" w:rsidDel="00000000" w:rsidP="00000000" w:rsidRDefault="00000000" w:rsidRPr="00000000" w14:paraId="0000008B">
      <w:pPr>
        <w:ind w:firstLine="720"/>
        <w:rPr/>
      </w:pPr>
      <w:r w:rsidDel="00000000" w:rsidR="00000000" w:rsidRPr="00000000">
        <w:rPr>
          <w:rtl w:val="0"/>
        </w:rPr>
        <w:t xml:space="preserve">The magical book discovered by Stephen serves as a bridge between human and mythic realms, inspired by:</w:t>
      </w:r>
    </w:p>
    <w:p w:rsidR="00000000" w:rsidDel="00000000" w:rsidP="00000000" w:rsidRDefault="00000000" w:rsidRPr="00000000" w14:paraId="0000008C">
      <w:pPr>
        <w:numPr>
          <w:ilvl w:val="0"/>
          <w:numId w:val="11"/>
        </w:numPr>
        <w:ind w:left="1440" w:hanging="360"/>
        <w:rPr>
          <w:u w:val="none"/>
        </w:rPr>
      </w:pPr>
      <w:r w:rsidDel="00000000" w:rsidR="00000000" w:rsidRPr="00000000">
        <w:rPr>
          <w:rtl w:val="0"/>
        </w:rPr>
        <w:t xml:space="preserve">Welsh Totemic Traditions: Objects like the </w:t>
      </w:r>
      <w:r w:rsidDel="00000000" w:rsidR="00000000" w:rsidRPr="00000000">
        <w:rPr>
          <w:i w:val="1"/>
          <w:rtl w:val="0"/>
        </w:rPr>
        <w:t xml:space="preserve">Llyfr Coch Hergest</w:t>
      </w:r>
      <w:r w:rsidDel="00000000" w:rsidR="00000000" w:rsidRPr="00000000">
        <w:rPr>
          <w:vertAlign w:val="superscript"/>
          <w:rtl w:val="0"/>
        </w:rPr>
        <w:t xml:space="preserve">[17]</w:t>
      </w:r>
      <w:r w:rsidDel="00000000" w:rsidR="00000000" w:rsidRPr="00000000">
        <w:rPr>
          <w:rtl w:val="0"/>
        </w:rPr>
        <w:t xml:space="preserve"> (Red Book of Hergest), which preserves medieval Welsh tales.</w:t>
      </w:r>
    </w:p>
    <w:p w:rsidR="00000000" w:rsidDel="00000000" w:rsidP="00000000" w:rsidRDefault="00000000" w:rsidRPr="00000000" w14:paraId="0000008D">
      <w:pPr>
        <w:numPr>
          <w:ilvl w:val="0"/>
          <w:numId w:val="11"/>
        </w:numPr>
        <w:ind w:left="1440" w:hanging="360"/>
        <w:rPr>
          <w:u w:val="none"/>
        </w:rPr>
      </w:pPr>
      <w:r w:rsidDel="00000000" w:rsidR="00000000" w:rsidRPr="00000000">
        <w:rPr>
          <w:rtl w:val="0"/>
        </w:rPr>
        <w:t xml:space="preserve">Global Mythic Motifs: Parallels to the journal from Gravity Falls</w:t>
      </w:r>
      <w:r w:rsidDel="00000000" w:rsidR="00000000" w:rsidRPr="00000000">
        <w:rPr>
          <w:vertAlign w:val="superscript"/>
          <w:rtl w:val="0"/>
        </w:rPr>
        <w:t xml:space="preserve">[18]</w:t>
      </w:r>
      <w:r w:rsidDel="00000000" w:rsidR="00000000" w:rsidRPr="00000000">
        <w:rPr>
          <w:rtl w:val="0"/>
        </w:rPr>
        <w:t xml:space="preserve"> that unlocks hidden worlds and documents creatures, the Dragon Manual</w:t>
      </w:r>
      <w:r w:rsidDel="00000000" w:rsidR="00000000" w:rsidRPr="00000000">
        <w:rPr>
          <w:vertAlign w:val="superscript"/>
          <w:rtl w:val="0"/>
        </w:rPr>
        <w:t xml:space="preserve">[19]</w:t>
      </w:r>
      <w:r w:rsidDel="00000000" w:rsidR="00000000" w:rsidRPr="00000000">
        <w:rPr>
          <w:rtl w:val="0"/>
        </w:rPr>
        <w:t xml:space="preserve"> (How to Train Your Dragon) that documents the world of Dragons and their habitats.</w:t>
      </w:r>
    </w:p>
    <w:p w:rsidR="00000000" w:rsidDel="00000000" w:rsidP="00000000" w:rsidRDefault="00000000" w:rsidRPr="00000000" w14:paraId="0000008E">
      <w:pPr>
        <w:pStyle w:val="Heading3"/>
        <w:rPr/>
      </w:pPr>
      <w:bookmarkStart w:colFirst="0" w:colLast="0" w:name="_8hvdixw5ffsp" w:id="27"/>
      <w:bookmarkEnd w:id="27"/>
      <w:r w:rsidDel="00000000" w:rsidR="00000000" w:rsidRPr="00000000">
        <w:rPr>
          <w:rtl w:val="0"/>
        </w:rPr>
        <w:t xml:space="preserve">Functional Symbolism</w:t>
      </w:r>
    </w:p>
    <w:p w:rsidR="00000000" w:rsidDel="00000000" w:rsidP="00000000" w:rsidRDefault="00000000" w:rsidRPr="00000000" w14:paraId="0000008F">
      <w:pPr>
        <w:numPr>
          <w:ilvl w:val="0"/>
          <w:numId w:val="13"/>
        </w:numPr>
        <w:ind w:left="720" w:hanging="360"/>
        <w:rPr>
          <w:u w:val="none"/>
        </w:rPr>
      </w:pPr>
      <w:r w:rsidDel="00000000" w:rsidR="00000000" w:rsidRPr="00000000">
        <w:rPr>
          <w:rtl w:val="0"/>
        </w:rPr>
        <w:t xml:space="preserve">Veil Crossing Mechanism: Skimming the book’s pages transforms Stephen into the creatures, aligning with Campbell’s “call to adventure.”</w:t>
      </w:r>
    </w:p>
    <w:p w:rsidR="00000000" w:rsidDel="00000000" w:rsidP="00000000" w:rsidRDefault="00000000" w:rsidRPr="00000000" w14:paraId="00000090">
      <w:pPr>
        <w:numPr>
          <w:ilvl w:val="0"/>
          <w:numId w:val="13"/>
        </w:numPr>
        <w:ind w:left="720" w:hanging="360"/>
        <w:rPr>
          <w:u w:val="none"/>
        </w:rPr>
      </w:pPr>
      <w:r w:rsidDel="00000000" w:rsidR="00000000" w:rsidRPr="00000000">
        <w:rPr>
          <w:rtl w:val="0"/>
        </w:rPr>
        <w:t xml:space="preserve">Temporal Limitation: The 24 hour cooldown period mirrors folkloric rules governing interactions with the Otherworld</w:t>
      </w:r>
      <w:r w:rsidDel="00000000" w:rsidR="00000000" w:rsidRPr="00000000">
        <w:rPr>
          <w:vertAlign w:val="superscript"/>
          <w:rtl w:val="0"/>
        </w:rPr>
        <w:t xml:space="preserve">[20]</w:t>
      </w:r>
      <w:r w:rsidDel="00000000" w:rsidR="00000000" w:rsidRPr="00000000">
        <w:rPr>
          <w:rtl w:val="0"/>
        </w:rPr>
        <w:t xml:space="preserve">.</w:t>
      </w:r>
    </w:p>
    <w:p w:rsidR="00000000" w:rsidDel="00000000" w:rsidP="00000000" w:rsidRDefault="00000000" w:rsidRPr="00000000" w14:paraId="00000091">
      <w:pPr>
        <w:pStyle w:val="Heading2"/>
        <w:rPr/>
      </w:pPr>
      <w:bookmarkStart w:colFirst="0" w:colLast="0" w:name="_szwfi5ixagr" w:id="28"/>
      <w:bookmarkEnd w:id="28"/>
      <w:r w:rsidDel="00000000" w:rsidR="00000000" w:rsidRPr="00000000">
        <w:rPr>
          <w:rtl w:val="0"/>
        </w:rPr>
        <w:t xml:space="preserve">Cultural and Ethical Considerations</w:t>
      </w:r>
    </w:p>
    <w:p w:rsidR="00000000" w:rsidDel="00000000" w:rsidP="00000000" w:rsidRDefault="00000000" w:rsidRPr="00000000" w14:paraId="00000092">
      <w:pPr>
        <w:pStyle w:val="Heading3"/>
        <w:rPr/>
      </w:pPr>
      <w:bookmarkStart w:colFirst="0" w:colLast="0" w:name="_28jg6kjl44br" w:id="29"/>
      <w:bookmarkEnd w:id="29"/>
      <w:r w:rsidDel="00000000" w:rsidR="00000000" w:rsidRPr="00000000">
        <w:rPr>
          <w:rtl w:val="0"/>
        </w:rPr>
        <w:t xml:space="preserve">Authenticity in Adaptation</w:t>
      </w:r>
    </w:p>
    <w:p w:rsidR="00000000" w:rsidDel="00000000" w:rsidP="00000000" w:rsidRDefault="00000000" w:rsidRPr="00000000" w14:paraId="00000093">
      <w:pPr>
        <w:numPr>
          <w:ilvl w:val="0"/>
          <w:numId w:val="6"/>
        </w:numPr>
        <w:ind w:left="720" w:hanging="360"/>
        <w:rPr>
          <w:u w:val="none"/>
        </w:rPr>
      </w:pPr>
      <w:r w:rsidDel="00000000" w:rsidR="00000000" w:rsidRPr="00000000">
        <w:rPr>
          <w:rtl w:val="0"/>
        </w:rPr>
        <w:t xml:space="preserve">Linguistic Preservation: Welsh names (e.g., Ffiona vs. Fiona) and Cymraeg phrases in creature dialogues honor linguistic heritage</w:t>
      </w:r>
      <w:r w:rsidDel="00000000" w:rsidR="00000000" w:rsidRPr="00000000">
        <w:rPr>
          <w:vertAlign w:val="superscript"/>
          <w:rtl w:val="0"/>
        </w:rPr>
        <w:t xml:space="preserve">[21]</w:t>
      </w:r>
      <w:r w:rsidDel="00000000" w:rsidR="00000000" w:rsidRPr="00000000">
        <w:rPr>
          <w:rtl w:val="0"/>
        </w:rPr>
        <w:t xml:space="preserve">.</w:t>
      </w:r>
    </w:p>
    <w:p w:rsidR="00000000" w:rsidDel="00000000" w:rsidP="00000000" w:rsidRDefault="00000000" w:rsidRPr="00000000" w14:paraId="00000094">
      <w:pPr>
        <w:numPr>
          <w:ilvl w:val="0"/>
          <w:numId w:val="6"/>
        </w:numPr>
        <w:ind w:left="720" w:hanging="360"/>
        <w:rPr>
          <w:u w:val="none"/>
        </w:rPr>
      </w:pPr>
      <w:r w:rsidDel="00000000" w:rsidR="00000000" w:rsidRPr="00000000">
        <w:rPr>
          <w:rtl w:val="0"/>
        </w:rPr>
        <w:t xml:space="preserve">Consultation Practices: Collaboration with Welsh cultural organisations (e.g. Cadw</w:t>
      </w:r>
      <w:r w:rsidDel="00000000" w:rsidR="00000000" w:rsidRPr="00000000">
        <w:rPr>
          <w:vertAlign w:val="superscript"/>
          <w:rtl w:val="0"/>
        </w:rPr>
        <w:t xml:space="preserve">[22]</w:t>
      </w:r>
      <w:r w:rsidDel="00000000" w:rsidR="00000000" w:rsidRPr="00000000">
        <w:rPr>
          <w:rtl w:val="0"/>
        </w:rPr>
        <w:t xml:space="preserve">) ensures respectful representation, avoiding exoticisation.</w:t>
      </w:r>
    </w:p>
    <w:p w:rsidR="00000000" w:rsidDel="00000000" w:rsidP="00000000" w:rsidRDefault="00000000" w:rsidRPr="00000000" w14:paraId="00000095">
      <w:pPr>
        <w:pStyle w:val="Heading3"/>
        <w:rPr/>
      </w:pPr>
      <w:bookmarkStart w:colFirst="0" w:colLast="0" w:name="_yh1g4otug4rg" w:id="30"/>
      <w:bookmarkEnd w:id="30"/>
      <w:r w:rsidDel="00000000" w:rsidR="00000000" w:rsidRPr="00000000">
        <w:rPr>
          <w:rtl w:val="0"/>
        </w:rPr>
        <w:t xml:space="preserve">Ecological Allegory</w:t>
      </w:r>
    </w:p>
    <w:p w:rsidR="00000000" w:rsidDel="00000000" w:rsidP="00000000" w:rsidRDefault="00000000" w:rsidRPr="00000000" w14:paraId="00000096">
      <w:pPr>
        <w:numPr>
          <w:ilvl w:val="0"/>
          <w:numId w:val="19"/>
        </w:numPr>
        <w:ind w:left="720" w:hanging="360"/>
        <w:rPr>
          <w:u w:val="none"/>
        </w:rPr>
      </w:pPr>
      <w:r w:rsidDel="00000000" w:rsidR="00000000" w:rsidRPr="00000000">
        <w:rPr>
          <w:rtl w:val="0"/>
        </w:rPr>
        <w:t xml:space="preserve">Morgens: Their evolution from destroyers to joy bringers critiques humanity’s historical exploitation of water systems.</w:t>
      </w:r>
    </w:p>
    <w:p w:rsidR="00000000" w:rsidDel="00000000" w:rsidP="00000000" w:rsidRDefault="00000000" w:rsidRPr="00000000" w14:paraId="00000097">
      <w:pPr>
        <w:numPr>
          <w:ilvl w:val="0"/>
          <w:numId w:val="19"/>
        </w:numPr>
        <w:ind w:left="720" w:hanging="360"/>
        <w:rPr>
          <w:u w:val="none"/>
        </w:rPr>
      </w:pPr>
      <w:r w:rsidDel="00000000" w:rsidR="00000000" w:rsidRPr="00000000">
        <w:rPr>
          <w:rtl w:val="0"/>
        </w:rPr>
        <w:t xml:space="preserve">Tylwyth Teg: Their activism reflects real world conservation movements, framing deforestation as a “veil thinning” between mythic and human realms</w:t>
      </w:r>
      <w:r w:rsidDel="00000000" w:rsidR="00000000" w:rsidRPr="00000000">
        <w:rPr>
          <w:vertAlign w:val="superscript"/>
          <w:rtl w:val="0"/>
        </w:rPr>
        <w:t xml:space="preserve">[23]</w:t>
      </w:r>
      <w:r w:rsidDel="00000000" w:rsidR="00000000" w:rsidRPr="00000000">
        <w:rPr>
          <w:rtl w:val="0"/>
        </w:rPr>
        <w:t xml:space="preserve">.</w:t>
      </w:r>
    </w:p>
    <w:p w:rsidR="00000000" w:rsidDel="00000000" w:rsidP="00000000" w:rsidRDefault="00000000" w:rsidRPr="00000000" w14:paraId="00000098">
      <w:pPr>
        <w:ind w:firstLine="720"/>
        <w:rPr/>
      </w:pPr>
      <w:r w:rsidDel="00000000" w:rsidR="00000000" w:rsidRPr="00000000">
        <w:rPr>
          <w:rtl w:val="0"/>
        </w:rPr>
        <w:t xml:space="preserve">By grounding the film’s mythology in documented Welsh traditions while recontextualising them for modern audiences, </w:t>
      </w:r>
      <w:r w:rsidDel="00000000" w:rsidR="00000000" w:rsidRPr="00000000">
        <w:rPr>
          <w:i w:val="1"/>
          <w:rtl w:val="0"/>
        </w:rPr>
        <w:t xml:space="preserve">“BEYOND THE VEIL”</w:t>
      </w:r>
      <w:r w:rsidDel="00000000" w:rsidR="00000000" w:rsidRPr="00000000">
        <w:rPr>
          <w:rtl w:val="0"/>
        </w:rPr>
        <w:t xml:space="preserve"> revitalises ancient archetypes as tools for ecological and cultural reflection.</w:t>
      </w:r>
    </w:p>
    <w:p w:rsidR="00000000" w:rsidDel="00000000" w:rsidP="00000000" w:rsidRDefault="00000000" w:rsidRPr="00000000" w14:paraId="00000099">
      <w:pPr>
        <w:pStyle w:val="Heading2"/>
        <w:rPr/>
      </w:pPr>
      <w:bookmarkStart w:colFirst="0" w:colLast="0" w:name="_vq6b8ol4soos" w:id="31"/>
      <w:bookmarkEnd w:id="31"/>
      <w:r w:rsidDel="00000000" w:rsidR="00000000" w:rsidRPr="00000000">
        <w:rPr>
          <w:rtl w:val="0"/>
        </w:rPr>
        <w:t xml:space="preserve">Creature Design</w:t>
      </w:r>
    </w:p>
    <w:p w:rsidR="00000000" w:rsidDel="00000000" w:rsidP="00000000" w:rsidRDefault="00000000" w:rsidRPr="00000000" w14:paraId="0000009A">
      <w:pPr>
        <w:pStyle w:val="Heading3"/>
        <w:rPr/>
      </w:pPr>
      <w:bookmarkStart w:colFirst="0" w:colLast="0" w:name="_x4ptkeudnlod" w:id="32"/>
      <w:bookmarkEnd w:id="32"/>
      <w:r w:rsidDel="00000000" w:rsidR="00000000" w:rsidRPr="00000000">
        <w:rPr>
          <w:rtl w:val="0"/>
        </w:rPr>
        <w:t xml:space="preserve">Biomimicry and Cultural Symbolism</w:t>
      </w:r>
    </w:p>
    <w:p w:rsidR="00000000" w:rsidDel="00000000" w:rsidP="00000000" w:rsidRDefault="00000000" w:rsidRPr="00000000" w14:paraId="0000009B">
      <w:pPr>
        <w:ind w:firstLine="720"/>
        <w:rPr/>
      </w:pPr>
      <w:r w:rsidDel="00000000" w:rsidR="00000000" w:rsidRPr="00000000">
        <w:rPr>
          <w:rtl w:val="0"/>
        </w:rPr>
        <w:t xml:space="preserve">The creature design for </w:t>
      </w:r>
      <w:r w:rsidDel="00000000" w:rsidR="00000000" w:rsidRPr="00000000">
        <w:rPr>
          <w:i w:val="1"/>
          <w:rtl w:val="0"/>
        </w:rPr>
        <w:t xml:space="preserve">“BEYOND THE VEIL”</w:t>
      </w:r>
      <w:r w:rsidDel="00000000" w:rsidR="00000000" w:rsidRPr="00000000">
        <w:rPr>
          <w:rtl w:val="0"/>
        </w:rPr>
        <w:t xml:space="preserve"> merges biological plausibility with cultural resonance, ensuring the Morgens and Tylwyth Teg feel both fantastical and grounded. Drawing on biomimetic principles and Welsh symbolism, this section outlines how their physiology, abilities, and visual language serve the film’s ecological and narrative themes.</w:t>
      </w:r>
    </w:p>
    <w:p w:rsidR="00000000" w:rsidDel="00000000" w:rsidP="00000000" w:rsidRDefault="00000000" w:rsidRPr="00000000" w14:paraId="0000009C">
      <w:pPr>
        <w:pStyle w:val="Heading3"/>
        <w:rPr/>
      </w:pPr>
      <w:bookmarkStart w:colFirst="0" w:colLast="0" w:name="_dvk52zl8a7i4" w:id="33"/>
      <w:bookmarkEnd w:id="33"/>
      <w:r w:rsidDel="00000000" w:rsidR="00000000" w:rsidRPr="00000000">
        <w:rPr>
          <w:rtl w:val="0"/>
        </w:rPr>
        <w:t xml:space="preserve">Biomimetic Foundations</w:t>
      </w:r>
    </w:p>
    <w:p w:rsidR="00000000" w:rsidDel="00000000" w:rsidP="00000000" w:rsidRDefault="00000000" w:rsidRPr="00000000" w14:paraId="0000009D">
      <w:pPr>
        <w:pStyle w:val="Heading4"/>
        <w:rPr/>
      </w:pPr>
      <w:bookmarkStart w:colFirst="0" w:colLast="0" w:name="_iw4w1di3m1vj" w:id="34"/>
      <w:bookmarkEnd w:id="34"/>
      <w:r w:rsidDel="00000000" w:rsidR="00000000" w:rsidRPr="00000000">
        <w:rPr>
          <w:rtl w:val="0"/>
        </w:rPr>
        <w:t xml:space="preserve">Morgens: Aquatic Adaptation and Bioluminescence</w:t>
      </w:r>
    </w:p>
    <w:p w:rsidR="00000000" w:rsidDel="00000000" w:rsidP="00000000" w:rsidRDefault="00000000" w:rsidRPr="00000000" w14:paraId="0000009E">
      <w:pPr>
        <w:ind w:left="720" w:firstLine="720"/>
        <w:rPr/>
      </w:pPr>
      <w:r w:rsidDel="00000000" w:rsidR="00000000" w:rsidRPr="00000000">
        <w:rPr>
          <w:rtl w:val="0"/>
        </w:rPr>
        <w:t xml:space="preserve">Morgens’ design integrates marine biology to create fluid, otherworldly forms:</w:t>
      </w:r>
    </w:p>
    <w:p w:rsidR="00000000" w:rsidDel="00000000" w:rsidP="00000000" w:rsidRDefault="00000000" w:rsidRPr="00000000" w14:paraId="0000009F">
      <w:pPr>
        <w:numPr>
          <w:ilvl w:val="0"/>
          <w:numId w:val="1"/>
        </w:numPr>
        <w:ind w:left="2160" w:hanging="360"/>
        <w:rPr>
          <w:u w:val="none"/>
        </w:rPr>
      </w:pPr>
      <w:r w:rsidDel="00000000" w:rsidR="00000000" w:rsidRPr="00000000">
        <w:rPr>
          <w:rtl w:val="0"/>
        </w:rPr>
        <w:t xml:space="preserve">Bioluminescent Features: Inspired by deep sea organisms like Noctiluca scintillans</w:t>
      </w:r>
      <w:r w:rsidDel="00000000" w:rsidR="00000000" w:rsidRPr="00000000">
        <w:rPr>
          <w:vertAlign w:val="superscript"/>
          <w:rtl w:val="0"/>
        </w:rPr>
        <w:t xml:space="preserve">[24]</w:t>
      </w:r>
      <w:r w:rsidDel="00000000" w:rsidR="00000000" w:rsidRPr="00000000">
        <w:rPr>
          <w:rtl w:val="0"/>
        </w:rPr>
        <w:t xml:space="preserve"> and anglerfish</w:t>
      </w:r>
      <w:r w:rsidDel="00000000" w:rsidR="00000000" w:rsidRPr="00000000">
        <w:rPr>
          <w:vertAlign w:val="superscript"/>
          <w:rtl w:val="0"/>
        </w:rPr>
        <w:t xml:space="preserve">[25]</w:t>
      </w:r>
      <w:r w:rsidDel="00000000" w:rsidR="00000000" w:rsidRPr="00000000">
        <w:rPr>
          <w:rtl w:val="0"/>
        </w:rPr>
        <w:t xml:space="preserve">, their skin emits bioluminescence to communicate or lure prey. This trait aligns with their folkloric role as enchanters, while the shifting colors reflect emotional states (e.g. blue for calm, red for agitation).</w:t>
      </w:r>
    </w:p>
    <w:p w:rsidR="00000000" w:rsidDel="00000000" w:rsidP="00000000" w:rsidRDefault="00000000" w:rsidRPr="00000000" w14:paraId="000000A0">
      <w:pPr>
        <w:numPr>
          <w:ilvl w:val="0"/>
          <w:numId w:val="1"/>
        </w:numPr>
        <w:ind w:left="2160" w:hanging="360"/>
        <w:rPr>
          <w:u w:val="none"/>
        </w:rPr>
      </w:pPr>
      <w:r w:rsidDel="00000000" w:rsidR="00000000" w:rsidRPr="00000000">
        <w:rPr>
          <w:rtl w:val="0"/>
        </w:rPr>
        <w:t xml:space="preserve">Hydrodynamic Anatomy: Their bodies mimic the streamlined shapes of cephalopods</w:t>
      </w:r>
      <w:r w:rsidDel="00000000" w:rsidR="00000000" w:rsidRPr="00000000">
        <w:rPr>
          <w:vertAlign w:val="superscript"/>
          <w:rtl w:val="0"/>
        </w:rPr>
        <w:t xml:space="preserve">[26]</w:t>
      </w:r>
      <w:r w:rsidDel="00000000" w:rsidR="00000000" w:rsidRPr="00000000">
        <w:rPr>
          <w:rtl w:val="0"/>
        </w:rPr>
        <w:t xml:space="preserve">, enabling rapid movement through water. Retractable webbed fingers, modeled after frogfish fins, allow precise manipulation of objects.</w:t>
      </w:r>
    </w:p>
    <w:p w:rsidR="00000000" w:rsidDel="00000000" w:rsidP="00000000" w:rsidRDefault="00000000" w:rsidRPr="00000000" w14:paraId="000000A1">
      <w:pPr>
        <w:numPr>
          <w:ilvl w:val="0"/>
          <w:numId w:val="1"/>
        </w:numPr>
        <w:ind w:left="2160" w:hanging="360"/>
        <w:rPr>
          <w:u w:val="none"/>
        </w:rPr>
      </w:pPr>
      <w:r w:rsidDel="00000000" w:rsidR="00000000" w:rsidRPr="00000000">
        <w:rPr>
          <w:rtl w:val="0"/>
        </w:rPr>
        <w:t xml:space="preserve">Pressure Adaptation: To inhabit plumbing systems, Morgens shrink using mechanisms inspired by tardigrades (“water bears”), which survive extreme pressure changes by entering cryptobiosis</w:t>
      </w:r>
      <w:r w:rsidDel="00000000" w:rsidR="00000000" w:rsidRPr="00000000">
        <w:rPr>
          <w:vertAlign w:val="superscript"/>
          <w:rtl w:val="0"/>
        </w:rPr>
        <w:t xml:space="preserve">[27]</w:t>
      </w:r>
      <w:r w:rsidDel="00000000" w:rsidR="00000000" w:rsidRPr="00000000">
        <w:rPr>
          <w:rtl w:val="0"/>
        </w:rPr>
        <w:t xml:space="preserve">.</w:t>
        <w:tab/>
      </w:r>
    </w:p>
    <w:p w:rsidR="00000000" w:rsidDel="00000000" w:rsidP="00000000" w:rsidRDefault="00000000" w:rsidRPr="00000000" w14:paraId="000000A2">
      <w:pPr>
        <w:pStyle w:val="Heading4"/>
        <w:rPr/>
      </w:pPr>
      <w:bookmarkStart w:colFirst="0" w:colLast="0" w:name="_8xezqhtflpl2" w:id="35"/>
      <w:bookmarkEnd w:id="35"/>
      <w:r w:rsidDel="00000000" w:rsidR="00000000" w:rsidRPr="00000000">
        <w:rPr>
          <w:rtl w:val="0"/>
        </w:rPr>
        <w:t xml:space="preserve">Functional Symbolism:</w:t>
      </w:r>
    </w:p>
    <w:p w:rsidR="00000000" w:rsidDel="00000000" w:rsidP="00000000" w:rsidRDefault="00000000" w:rsidRPr="00000000" w14:paraId="000000A3">
      <w:pPr>
        <w:numPr>
          <w:ilvl w:val="0"/>
          <w:numId w:val="3"/>
        </w:numPr>
        <w:ind w:left="1440" w:hanging="360"/>
        <w:rPr>
          <w:u w:val="none"/>
        </w:rPr>
      </w:pPr>
      <w:r w:rsidDel="00000000" w:rsidR="00000000" w:rsidRPr="00000000">
        <w:rPr>
          <w:rtl w:val="0"/>
        </w:rPr>
        <w:t xml:space="preserve">Plumbing Ecosystems: Their bioluminescent colonies in pipes reference coral reef symbiosis</w:t>
      </w:r>
      <w:r w:rsidDel="00000000" w:rsidR="00000000" w:rsidRPr="00000000">
        <w:rPr>
          <w:vertAlign w:val="superscript"/>
          <w:rtl w:val="0"/>
        </w:rPr>
        <w:t xml:space="preserve">[28]</w:t>
      </w:r>
      <w:r w:rsidDel="00000000" w:rsidR="00000000" w:rsidRPr="00000000">
        <w:rPr>
          <w:rtl w:val="0"/>
        </w:rPr>
        <w:t xml:space="preserve">, framing urban infrastructure as a modern “underwater palace.”</w:t>
      </w:r>
      <w:r w:rsidDel="00000000" w:rsidR="00000000" w:rsidRPr="00000000">
        <w:rPr>
          <w:rtl w:val="0"/>
        </w:rPr>
      </w:r>
    </w:p>
    <w:p w:rsidR="00000000" w:rsidDel="00000000" w:rsidP="00000000" w:rsidRDefault="00000000" w:rsidRPr="00000000" w14:paraId="000000A4">
      <w:pPr>
        <w:numPr>
          <w:ilvl w:val="0"/>
          <w:numId w:val="3"/>
        </w:numPr>
        <w:ind w:left="1440" w:hanging="360"/>
        <w:rPr>
          <w:u w:val="none"/>
        </w:rPr>
      </w:pPr>
      <w:r w:rsidDel="00000000" w:rsidR="00000000" w:rsidRPr="00000000">
        <w:rPr>
          <w:rtl w:val="0"/>
        </w:rPr>
        <w:t xml:space="preserve">Water Manipulation: Borrowing from Physarum Polycephalum</w:t>
      </w:r>
      <w:r w:rsidDel="00000000" w:rsidR="00000000" w:rsidRPr="00000000">
        <w:rPr>
          <w:vertAlign w:val="superscript"/>
          <w:rtl w:val="0"/>
        </w:rPr>
        <w:t xml:space="preserve">[29]</w:t>
      </w:r>
      <w:r w:rsidDel="00000000" w:rsidR="00000000" w:rsidRPr="00000000">
        <w:rPr>
          <w:rtl w:val="0"/>
        </w:rPr>
        <w:t xml:space="preserve">, Morgens secrete mucus trails to redirect water flow, creating hidden channels that evade human detection.</w:t>
      </w:r>
    </w:p>
    <w:p w:rsidR="00000000" w:rsidDel="00000000" w:rsidP="00000000" w:rsidRDefault="00000000" w:rsidRPr="00000000" w14:paraId="000000A5">
      <w:pPr>
        <w:pStyle w:val="Heading4"/>
        <w:rPr/>
      </w:pPr>
      <w:bookmarkStart w:colFirst="0" w:colLast="0" w:name="_peprvt8tbvf8" w:id="36"/>
      <w:bookmarkEnd w:id="36"/>
      <w:r w:rsidDel="00000000" w:rsidR="00000000" w:rsidRPr="00000000">
        <w:rPr>
          <w:rtl w:val="0"/>
        </w:rPr>
        <w:t xml:space="preserve">Tylwyth Teg: Arboreal Stealth and Social Structures</w:t>
      </w:r>
    </w:p>
    <w:p w:rsidR="00000000" w:rsidDel="00000000" w:rsidP="00000000" w:rsidRDefault="00000000" w:rsidRPr="00000000" w14:paraId="000000A6">
      <w:pPr>
        <w:ind w:left="720" w:firstLine="720"/>
        <w:rPr/>
      </w:pPr>
      <w:r w:rsidDel="00000000" w:rsidR="00000000" w:rsidRPr="00000000">
        <w:rPr>
          <w:rtl w:val="0"/>
        </w:rPr>
        <w:t xml:space="preserve">The Tylwyth Teg’s design blends forest ecology with communal behavior:</w:t>
      </w:r>
    </w:p>
    <w:p w:rsidR="00000000" w:rsidDel="00000000" w:rsidP="00000000" w:rsidRDefault="00000000" w:rsidRPr="00000000" w14:paraId="000000A7">
      <w:pPr>
        <w:numPr>
          <w:ilvl w:val="0"/>
          <w:numId w:val="4"/>
        </w:numPr>
        <w:ind w:left="2160" w:hanging="360"/>
        <w:rPr>
          <w:u w:val="none"/>
        </w:rPr>
      </w:pPr>
      <w:r w:rsidDel="00000000" w:rsidR="00000000" w:rsidRPr="00000000">
        <w:rPr>
          <w:rtl w:val="0"/>
        </w:rPr>
        <w:t xml:space="preserve">Camouflage Mechanisms: Their skin mimics lichen patterns (e.g. Usnea</w:t>
      </w:r>
      <w:r w:rsidDel="00000000" w:rsidR="00000000" w:rsidRPr="00000000">
        <w:rPr>
          <w:vertAlign w:val="superscript"/>
          <w:rtl w:val="0"/>
        </w:rPr>
        <w:t xml:space="preserve">[30]</w:t>
      </w:r>
      <w:r w:rsidDel="00000000" w:rsidR="00000000" w:rsidRPr="00000000">
        <w:rPr>
          <w:rtl w:val="0"/>
        </w:rPr>
        <w:t xml:space="preserve">), blending into bark or foliage. This adaptation mirrors stick insects and leaf-tailed geckos, enhancing their invisibility in wooded areas.</w:t>
      </w:r>
    </w:p>
    <w:p w:rsidR="00000000" w:rsidDel="00000000" w:rsidP="00000000" w:rsidRDefault="00000000" w:rsidRPr="00000000" w14:paraId="000000A8">
      <w:pPr>
        <w:numPr>
          <w:ilvl w:val="0"/>
          <w:numId w:val="4"/>
        </w:numPr>
        <w:ind w:left="2160" w:hanging="360"/>
        <w:rPr>
          <w:u w:val="none"/>
        </w:rPr>
      </w:pPr>
      <w:r w:rsidDel="00000000" w:rsidR="00000000" w:rsidRPr="00000000">
        <w:rPr>
          <w:rtl w:val="0"/>
        </w:rPr>
        <w:t xml:space="preserve">Arboreal Locomotion: Prehensile tails, inspired by spider monkeys, and adhesive toe pads (like tree frogs) enable silent movement through canopies.</w:t>
      </w:r>
    </w:p>
    <w:p w:rsidR="00000000" w:rsidDel="00000000" w:rsidP="00000000" w:rsidRDefault="00000000" w:rsidRPr="00000000" w14:paraId="000000A9">
      <w:pPr>
        <w:numPr>
          <w:ilvl w:val="0"/>
          <w:numId w:val="4"/>
        </w:numPr>
        <w:ind w:left="2160" w:hanging="360"/>
        <w:rPr>
          <w:u w:val="none"/>
        </w:rPr>
      </w:pPr>
      <w:r w:rsidDel="00000000" w:rsidR="00000000" w:rsidRPr="00000000">
        <w:rPr>
          <w:rtl w:val="0"/>
        </w:rPr>
        <w:t xml:space="preserve">Communal Dynamics: Their social hierarchies mirror honeybee colonies, with “queens” coordinating conservation efforts through pheromonal signals</w:t>
      </w:r>
      <w:r w:rsidDel="00000000" w:rsidR="00000000" w:rsidRPr="00000000">
        <w:rPr>
          <w:vertAlign w:val="superscript"/>
          <w:rtl w:val="0"/>
        </w:rPr>
        <w:t xml:space="preserve">[31]</w:t>
      </w:r>
      <w:r w:rsidDel="00000000" w:rsidR="00000000" w:rsidRPr="00000000">
        <w:rPr>
          <w:rtl w:val="0"/>
        </w:rPr>
        <w:t xml:space="preserve">.</w:t>
      </w:r>
    </w:p>
    <w:p w:rsidR="00000000" w:rsidDel="00000000" w:rsidP="00000000" w:rsidRDefault="00000000" w:rsidRPr="00000000" w14:paraId="000000AA">
      <w:pPr>
        <w:pStyle w:val="Heading4"/>
        <w:rPr/>
      </w:pPr>
      <w:bookmarkStart w:colFirst="0" w:colLast="0" w:name="_oantrt7is02" w:id="37"/>
      <w:bookmarkEnd w:id="37"/>
      <w:r w:rsidDel="00000000" w:rsidR="00000000" w:rsidRPr="00000000">
        <w:rPr>
          <w:rtl w:val="0"/>
        </w:rPr>
        <w:t xml:space="preserve">Functional Symbolism:</w:t>
      </w:r>
    </w:p>
    <w:p w:rsidR="00000000" w:rsidDel="00000000" w:rsidP="00000000" w:rsidRDefault="00000000" w:rsidRPr="00000000" w14:paraId="000000AB">
      <w:pPr>
        <w:numPr>
          <w:ilvl w:val="0"/>
          <w:numId w:val="15"/>
        </w:numPr>
        <w:ind w:left="1440" w:hanging="360"/>
        <w:rPr>
          <w:u w:val="none"/>
        </w:rPr>
      </w:pPr>
      <w:r w:rsidDel="00000000" w:rsidR="00000000" w:rsidRPr="00000000">
        <w:rPr>
          <w:rtl w:val="0"/>
        </w:rPr>
        <w:t xml:space="preserve">Fairy Rings as Mycorrhizal Networks</w:t>
      </w:r>
      <w:r w:rsidDel="00000000" w:rsidR="00000000" w:rsidRPr="00000000">
        <w:rPr>
          <w:vertAlign w:val="superscript"/>
          <w:rtl w:val="0"/>
        </w:rPr>
        <w:t xml:space="preserve">[32]</w:t>
      </w:r>
      <w:r w:rsidDel="00000000" w:rsidR="00000000" w:rsidRPr="00000000">
        <w:rPr>
          <w:rtl w:val="0"/>
        </w:rPr>
        <w:t xml:space="preserve">: Their circular dances activate fungal-like networks underground, sharing resources and information, a nod to mycorrhizal symbiosis in forests.</w:t>
      </w:r>
    </w:p>
    <w:p w:rsidR="00000000" w:rsidDel="00000000" w:rsidP="00000000" w:rsidRDefault="00000000" w:rsidRPr="00000000" w14:paraId="000000AC">
      <w:pPr>
        <w:numPr>
          <w:ilvl w:val="0"/>
          <w:numId w:val="15"/>
        </w:numPr>
        <w:ind w:left="1440" w:hanging="360"/>
        <w:rPr>
          <w:u w:val="none"/>
        </w:rPr>
      </w:pPr>
      <w:r w:rsidDel="00000000" w:rsidR="00000000" w:rsidRPr="00000000">
        <w:rPr>
          <w:rtl w:val="0"/>
        </w:rPr>
        <w:t xml:space="preserve">Iron Aversion</w:t>
      </w:r>
      <w:r w:rsidDel="00000000" w:rsidR="00000000" w:rsidRPr="00000000">
        <w:rPr>
          <w:vertAlign w:val="superscript"/>
          <w:rtl w:val="0"/>
        </w:rPr>
        <w:t xml:space="preserve">[33]</w:t>
      </w:r>
      <w:r w:rsidDel="00000000" w:rsidR="00000000" w:rsidRPr="00000000">
        <w:rPr>
          <w:rtl w:val="0"/>
        </w:rPr>
        <w:t xml:space="preserve">: Their allergic reaction to iron, manifested as skin blistering, mirrors real world lichen sensitivity to pollutants, symbolising industrialisation’s threat.</w:t>
      </w:r>
    </w:p>
    <w:p w:rsidR="00000000" w:rsidDel="00000000" w:rsidP="00000000" w:rsidRDefault="00000000" w:rsidRPr="00000000" w14:paraId="000000AD">
      <w:pPr>
        <w:pStyle w:val="Heading3"/>
        <w:rPr/>
      </w:pPr>
      <w:bookmarkStart w:colFirst="0" w:colLast="0" w:name="_vza0kp9vx978" w:id="38"/>
      <w:bookmarkEnd w:id="38"/>
      <w:r w:rsidDel="00000000" w:rsidR="00000000" w:rsidRPr="00000000">
        <w:rPr>
          <w:rtl w:val="0"/>
        </w:rPr>
        <w:t xml:space="preserve">Cultural Symbolism and Authenticity</w:t>
      </w:r>
    </w:p>
    <w:p w:rsidR="00000000" w:rsidDel="00000000" w:rsidP="00000000" w:rsidRDefault="00000000" w:rsidRPr="00000000" w14:paraId="000000AE">
      <w:pPr>
        <w:pStyle w:val="Heading4"/>
        <w:rPr/>
      </w:pPr>
      <w:bookmarkStart w:colFirst="0" w:colLast="0" w:name="_mwsjhoo3jo7z" w:id="39"/>
      <w:bookmarkEnd w:id="39"/>
      <w:r w:rsidDel="00000000" w:rsidR="00000000" w:rsidRPr="00000000">
        <w:rPr>
          <w:rtl w:val="0"/>
        </w:rPr>
        <w:t xml:space="preserve">Welsh Visual Language</w:t>
      </w:r>
    </w:p>
    <w:p w:rsidR="00000000" w:rsidDel="00000000" w:rsidP="00000000" w:rsidRDefault="00000000" w:rsidRPr="00000000" w14:paraId="000000AF">
      <w:pPr>
        <w:numPr>
          <w:ilvl w:val="0"/>
          <w:numId w:val="20"/>
        </w:numPr>
        <w:ind w:left="1440" w:hanging="360"/>
        <w:rPr>
          <w:u w:val="none"/>
        </w:rPr>
      </w:pPr>
      <w:r w:rsidDel="00000000" w:rsidR="00000000" w:rsidRPr="00000000">
        <w:rPr>
          <w:rtl w:val="0"/>
        </w:rPr>
        <w:t xml:space="preserve">Celtic Knotwork: Morgens’ bioluminescent markings form Triskelion patterns</w:t>
      </w:r>
      <w:r w:rsidDel="00000000" w:rsidR="00000000" w:rsidRPr="00000000">
        <w:rPr>
          <w:vertAlign w:val="superscript"/>
          <w:rtl w:val="0"/>
        </w:rPr>
        <w:t xml:space="preserve">[34]</w:t>
      </w:r>
      <w:r w:rsidDel="00000000" w:rsidR="00000000" w:rsidRPr="00000000">
        <w:rPr>
          <w:rtl w:val="0"/>
        </w:rPr>
        <w:t xml:space="preserve">, symbolising water’s cyclical nature. The Tylwyth Teg’s robes feature Spiral Knots, representing eternal connection to Annwn.</w:t>
      </w:r>
    </w:p>
    <w:p w:rsidR="00000000" w:rsidDel="00000000" w:rsidP="00000000" w:rsidRDefault="00000000" w:rsidRPr="00000000" w14:paraId="000000B0">
      <w:pPr>
        <w:numPr>
          <w:ilvl w:val="0"/>
          <w:numId w:val="20"/>
        </w:numPr>
        <w:ind w:left="1440" w:hanging="360"/>
        <w:rPr>
          <w:u w:val="none"/>
        </w:rPr>
      </w:pPr>
      <w:r w:rsidDel="00000000" w:rsidR="00000000" w:rsidRPr="00000000">
        <w:rPr>
          <w:rtl w:val="0"/>
        </w:rPr>
        <w:t xml:space="preserve">Color Palette: Morgens adopt glas (Welsh blue-green), evoking sea and sky, while Tylwyth Teg wear coch (red) and gwyrdd (green), colors tied to Welsh folklore’s liminal spaces.</w:t>
      </w:r>
    </w:p>
    <w:p w:rsidR="00000000" w:rsidDel="00000000" w:rsidP="00000000" w:rsidRDefault="00000000" w:rsidRPr="00000000" w14:paraId="000000B1">
      <w:pPr>
        <w:pStyle w:val="Heading4"/>
        <w:rPr/>
      </w:pPr>
      <w:bookmarkStart w:colFirst="0" w:colLast="0" w:name="_omxg6pz1iv1m" w:id="40"/>
      <w:bookmarkEnd w:id="40"/>
      <w:r w:rsidDel="00000000" w:rsidR="00000000" w:rsidRPr="00000000">
        <w:rPr>
          <w:rtl w:val="0"/>
        </w:rPr>
        <w:t xml:space="preserve">Linguistic Integration</w:t>
      </w:r>
    </w:p>
    <w:p w:rsidR="00000000" w:rsidDel="00000000" w:rsidP="00000000" w:rsidRDefault="00000000" w:rsidRPr="00000000" w14:paraId="000000B2">
      <w:pPr>
        <w:numPr>
          <w:ilvl w:val="0"/>
          <w:numId w:val="9"/>
        </w:numPr>
        <w:ind w:left="1440" w:hanging="360"/>
        <w:rPr>
          <w:u w:val="none"/>
        </w:rPr>
      </w:pPr>
      <w:r w:rsidDel="00000000" w:rsidR="00000000" w:rsidRPr="00000000">
        <w:rPr>
          <w:rtl w:val="0"/>
        </w:rPr>
        <w:t xml:space="preserve">Naming Conventions: Morgens bear names like Morgwen (“white sea”) or Morvran (“sea raven”), rooted in Welsh etymology. The Tylwyth Teg use titles like Brenhines y Coed (“Queen of the Woods”) to reinforce cultural ties.</w:t>
      </w:r>
    </w:p>
    <w:p w:rsidR="00000000" w:rsidDel="00000000" w:rsidP="00000000" w:rsidRDefault="00000000" w:rsidRPr="00000000" w14:paraId="000000B3">
      <w:pPr>
        <w:numPr>
          <w:ilvl w:val="0"/>
          <w:numId w:val="9"/>
        </w:numPr>
        <w:ind w:left="1440" w:hanging="360"/>
        <w:rPr>
          <w:u w:val="none"/>
        </w:rPr>
      </w:pPr>
      <w:r w:rsidDel="00000000" w:rsidR="00000000" w:rsidRPr="00000000">
        <w:rPr>
          <w:rtl w:val="0"/>
        </w:rPr>
        <w:t xml:space="preserve">Dialogues: Key phrases in Cymraeg (e.g., “Dwr yw’r bywyd” - “Water is life”) anchor their dialogue in Welsh linguistic heritage.</w:t>
      </w:r>
    </w:p>
    <w:p w:rsidR="00000000" w:rsidDel="00000000" w:rsidP="00000000" w:rsidRDefault="00000000" w:rsidRPr="00000000" w14:paraId="000000B4">
      <w:pPr>
        <w:pStyle w:val="Heading4"/>
        <w:rPr/>
      </w:pPr>
      <w:bookmarkStart w:colFirst="0" w:colLast="0" w:name="_jd05stnkv0at" w:id="41"/>
      <w:bookmarkEnd w:id="41"/>
      <w:r w:rsidDel="00000000" w:rsidR="00000000" w:rsidRPr="00000000">
        <w:rPr>
          <w:rtl w:val="0"/>
        </w:rPr>
        <w:t xml:space="preserve">Ethical Representation</w:t>
      </w:r>
    </w:p>
    <w:p w:rsidR="00000000" w:rsidDel="00000000" w:rsidP="00000000" w:rsidRDefault="00000000" w:rsidRPr="00000000" w14:paraId="000000B5">
      <w:pPr>
        <w:numPr>
          <w:ilvl w:val="0"/>
          <w:numId w:val="5"/>
        </w:numPr>
        <w:ind w:left="1440" w:hanging="360"/>
        <w:rPr>
          <w:u w:val="none"/>
        </w:rPr>
      </w:pPr>
      <w:r w:rsidDel="00000000" w:rsidR="00000000" w:rsidRPr="00000000">
        <w:rPr>
          <w:rtl w:val="0"/>
        </w:rPr>
        <w:t xml:space="preserve">Consultation with Welsh Scholars: Designs should be refined to avoid stereotyping. For example, Tylwyth Teg’s translucent skin replaces clichéd “sparkly fairy” tropes.</w:t>
      </w:r>
    </w:p>
    <w:p w:rsidR="00000000" w:rsidDel="00000000" w:rsidP="00000000" w:rsidRDefault="00000000" w:rsidRPr="00000000" w14:paraId="000000B6">
      <w:pPr>
        <w:numPr>
          <w:ilvl w:val="0"/>
          <w:numId w:val="5"/>
        </w:numPr>
        <w:ind w:left="1440" w:hanging="360"/>
        <w:rPr>
          <w:u w:val="none"/>
        </w:rPr>
      </w:pPr>
      <w:r w:rsidDel="00000000" w:rsidR="00000000" w:rsidRPr="00000000">
        <w:rPr>
          <w:rtl w:val="0"/>
        </w:rPr>
        <w:t xml:space="preserve">Ancestral Homage: Morgens’ combing rituals replicate motions described in </w:t>
      </w:r>
      <w:r w:rsidDel="00000000" w:rsidR="00000000" w:rsidRPr="00000000">
        <w:rPr>
          <w:i w:val="1"/>
          <w:rtl w:val="0"/>
        </w:rPr>
        <w:t xml:space="preserve">Vita Merlini</w:t>
      </w:r>
      <w:r w:rsidDel="00000000" w:rsidR="00000000" w:rsidRPr="00000000">
        <w:rPr>
          <w:rtl w:val="0"/>
        </w:rPr>
        <w:t xml:space="preserve">, while Tylwyth Teg’s dances reconstruct steps from medieval Welsh poetry.</w:t>
      </w:r>
    </w:p>
    <w:p w:rsidR="00000000" w:rsidDel="00000000" w:rsidP="00000000" w:rsidRDefault="00000000" w:rsidRPr="00000000" w14:paraId="000000B7">
      <w:pPr>
        <w:pStyle w:val="Heading3"/>
        <w:rPr/>
      </w:pPr>
      <w:bookmarkStart w:colFirst="0" w:colLast="0" w:name="_snt560pxgbi2" w:id="42"/>
      <w:bookmarkEnd w:id="42"/>
      <w:r w:rsidDel="00000000" w:rsidR="00000000" w:rsidRPr="00000000">
        <w:rPr>
          <w:rtl w:val="0"/>
        </w:rPr>
        <w:t xml:space="preserve">Narrative and Thematic Integration</w:t>
      </w:r>
    </w:p>
    <w:p w:rsidR="00000000" w:rsidDel="00000000" w:rsidP="00000000" w:rsidRDefault="00000000" w:rsidRPr="00000000" w14:paraId="000000B8">
      <w:pPr>
        <w:pStyle w:val="Heading4"/>
        <w:rPr/>
      </w:pPr>
      <w:bookmarkStart w:colFirst="0" w:colLast="0" w:name="_8z59v0dbwhiz" w:id="43"/>
      <w:bookmarkEnd w:id="43"/>
      <w:r w:rsidDel="00000000" w:rsidR="00000000" w:rsidRPr="00000000">
        <w:rPr>
          <w:rtl w:val="0"/>
        </w:rPr>
        <w:t xml:space="preserve">Morgens’ Joyful Subversion</w:t>
      </w:r>
    </w:p>
    <w:p w:rsidR="00000000" w:rsidDel="00000000" w:rsidP="00000000" w:rsidRDefault="00000000" w:rsidRPr="00000000" w14:paraId="000000B9">
      <w:pPr>
        <w:ind w:left="720" w:firstLine="720"/>
        <w:rPr/>
      </w:pPr>
      <w:r w:rsidDel="00000000" w:rsidR="00000000" w:rsidRPr="00000000">
        <w:rPr>
          <w:rtl w:val="0"/>
        </w:rPr>
        <w:t xml:space="preserve">Their evolution from drowners to playful tricksters mirrors ecological recovery narratives. A scene where Morgens repair a polluted river using mucus trails (inspired by Physarum’s pathfinding) visualises nature’s resilience.</w:t>
      </w:r>
    </w:p>
    <w:p w:rsidR="00000000" w:rsidDel="00000000" w:rsidP="00000000" w:rsidRDefault="00000000" w:rsidRPr="00000000" w14:paraId="000000BA">
      <w:pPr>
        <w:pStyle w:val="Heading4"/>
        <w:rPr/>
      </w:pPr>
      <w:bookmarkStart w:colFirst="0" w:colLast="0" w:name="_q31hlxejfzv6" w:id="44"/>
      <w:bookmarkEnd w:id="44"/>
      <w:r w:rsidDel="00000000" w:rsidR="00000000" w:rsidRPr="00000000">
        <w:rPr>
          <w:rtl w:val="0"/>
        </w:rPr>
        <w:t xml:space="preserve">Tylwyth Teg as Eco-Warriors</w:t>
      </w:r>
    </w:p>
    <w:p w:rsidR="00000000" w:rsidDel="00000000" w:rsidP="00000000" w:rsidRDefault="00000000" w:rsidRPr="00000000" w14:paraId="000000BB">
      <w:pPr>
        <w:ind w:left="720" w:firstLine="720"/>
        <w:rPr/>
      </w:pPr>
      <w:r w:rsidDel="00000000" w:rsidR="00000000" w:rsidRPr="00000000">
        <w:rPr>
          <w:rtl w:val="0"/>
        </w:rPr>
        <w:t xml:space="preserve">A sequence showing their fungal networks reviving a cut forest critiques deforestation, paralleling real world mycoremediation efforts. Their aversion to iron becomes a plot device when antagonists weaponise steel tools.</w:t>
      </w:r>
    </w:p>
    <w:p w:rsidR="00000000" w:rsidDel="00000000" w:rsidP="00000000" w:rsidRDefault="00000000" w:rsidRPr="00000000" w14:paraId="000000BC">
      <w:pPr>
        <w:rPr/>
      </w:pPr>
      <w:r w:rsidDel="00000000" w:rsidR="00000000" w:rsidRPr="00000000">
        <w:rPr>
          <w:rtl w:val="0"/>
        </w:rPr>
        <w:t xml:space="preserve">By fusing biomimetic rigor with cultural specificity, the creatures of </w:t>
      </w:r>
      <w:r w:rsidDel="00000000" w:rsidR="00000000" w:rsidRPr="00000000">
        <w:rPr>
          <w:i w:val="1"/>
          <w:rtl w:val="0"/>
        </w:rPr>
        <w:t xml:space="preserve">“BEYOND THE VEIL”</w:t>
      </w:r>
      <w:r w:rsidDel="00000000" w:rsidR="00000000" w:rsidRPr="00000000">
        <w:rPr>
          <w:rtl w:val="0"/>
        </w:rPr>
        <w:t xml:space="preserve"> transcend fantasy tropes, becoming ambassadors for both Welsh heritage and environmental stewardship.</w:t>
      </w:r>
    </w:p>
    <w:p w:rsidR="00000000" w:rsidDel="00000000" w:rsidP="00000000" w:rsidRDefault="00000000" w:rsidRPr="00000000" w14:paraId="000000BD">
      <w:pPr>
        <w:rPr/>
      </w:pPr>
      <w:r w:rsidDel="00000000" w:rsidR="00000000" w:rsidRPr="00000000">
        <w:br w:type="page"/>
      </w: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pStyle w:val="Heading1"/>
        <w:rPr>
          <w:sz w:val="28"/>
          <w:szCs w:val="28"/>
          <w:u w:val="single"/>
        </w:rPr>
      </w:pPr>
      <w:bookmarkStart w:colFirst="0" w:colLast="0" w:name="_50gg747fz6k0" w:id="45"/>
      <w:bookmarkEnd w:id="45"/>
      <w:r w:rsidDel="00000000" w:rsidR="00000000" w:rsidRPr="00000000">
        <w:rPr>
          <w:sz w:val="28"/>
          <w:szCs w:val="28"/>
          <w:u w:val="single"/>
          <w:rtl w:val="0"/>
        </w:rPr>
        <w:t xml:space="preserve">Methodology</w:t>
      </w:r>
    </w:p>
    <w:p w:rsidR="00000000" w:rsidDel="00000000" w:rsidP="00000000" w:rsidRDefault="00000000" w:rsidRPr="00000000" w14:paraId="000000C0">
      <w:pPr>
        <w:pStyle w:val="Heading2"/>
        <w:rPr/>
      </w:pPr>
      <w:bookmarkStart w:colFirst="0" w:colLast="0" w:name="_nreasz2kd54m" w:id="46"/>
      <w:bookmarkEnd w:id="46"/>
      <w:r w:rsidDel="00000000" w:rsidR="00000000" w:rsidRPr="00000000">
        <w:rPr>
          <w:rtl w:val="0"/>
        </w:rPr>
        <w:t xml:space="preserve">Narrative Methodology</w:t>
      </w:r>
    </w:p>
    <w:p w:rsidR="00000000" w:rsidDel="00000000" w:rsidP="00000000" w:rsidRDefault="00000000" w:rsidRPr="00000000" w14:paraId="000000C1">
      <w:pPr>
        <w:ind w:firstLine="720"/>
        <w:rPr/>
      </w:pPr>
      <w:r w:rsidDel="00000000" w:rsidR="00000000" w:rsidRPr="00000000">
        <w:rPr>
          <w:rtl w:val="0"/>
        </w:rPr>
        <w:t xml:space="preserve">Joseph Campbell’s Hero’s Journey provides the narrative backbone for </w:t>
      </w:r>
      <w:r w:rsidDel="00000000" w:rsidR="00000000" w:rsidRPr="00000000">
        <w:rPr>
          <w:i w:val="1"/>
          <w:rtl w:val="0"/>
        </w:rPr>
        <w:t xml:space="preserve">“BEYOND THE VEIL”</w:t>
      </w:r>
      <w:r w:rsidDel="00000000" w:rsidR="00000000" w:rsidRPr="00000000">
        <w:rPr>
          <w:rtl w:val="0"/>
        </w:rPr>
        <w:t xml:space="preserve">, structuring protagonist Stephen’s transformation and encounters with the Morgens and Tylwyth Teg. This classic monomyth is adapted to foreground Welsh myth and ecological themes.</w:t>
      </w:r>
    </w:p>
    <w:p w:rsidR="00000000" w:rsidDel="00000000" w:rsidP="00000000" w:rsidRDefault="00000000" w:rsidRPr="00000000" w14:paraId="000000C2">
      <w:pPr>
        <w:pStyle w:val="Heading3"/>
        <w:rPr/>
      </w:pPr>
      <w:bookmarkStart w:colFirst="0" w:colLast="0" w:name="_sqdw0p48iukn" w:id="47"/>
      <w:bookmarkEnd w:id="47"/>
      <w:r w:rsidDel="00000000" w:rsidR="00000000" w:rsidRPr="00000000">
        <w:rPr>
          <w:rtl w:val="0"/>
        </w:rPr>
        <w:t xml:space="preserve">Call to Adventure &amp; Crossing the Threshold</w:t>
      </w:r>
    </w:p>
    <w:p w:rsidR="00000000" w:rsidDel="00000000" w:rsidP="00000000" w:rsidRDefault="00000000" w:rsidRPr="00000000" w14:paraId="000000C3">
      <w:pPr>
        <w:ind w:left="0" w:firstLine="720"/>
        <w:rPr/>
      </w:pPr>
      <w:r w:rsidDel="00000000" w:rsidR="00000000" w:rsidRPr="00000000">
        <w:rPr>
          <w:rtl w:val="0"/>
        </w:rPr>
        <w:t xml:space="preserve">Stephen, a Welsh fisherman, finds a magical book washed ashore, a classic “call to adventure.” Initially skeptical, he’s drawn in when the book’s magic allows him to glimpse and temporarily become the hidden beings described within. This supernatural aid propels him across the “veil” into the mythic world.</w:t>
      </w:r>
    </w:p>
    <w:p w:rsidR="00000000" w:rsidDel="00000000" w:rsidP="00000000" w:rsidRDefault="00000000" w:rsidRPr="00000000" w14:paraId="000000C4">
      <w:pPr>
        <w:pStyle w:val="Heading3"/>
        <w:rPr/>
      </w:pPr>
      <w:bookmarkStart w:colFirst="0" w:colLast="0" w:name="_8vzm37yf6tp3" w:id="48"/>
      <w:bookmarkEnd w:id="48"/>
      <w:r w:rsidDel="00000000" w:rsidR="00000000" w:rsidRPr="00000000">
        <w:rPr>
          <w:rtl w:val="0"/>
        </w:rPr>
        <w:t xml:space="preserve">Trials and Mentors</w:t>
      </w:r>
    </w:p>
    <w:p w:rsidR="00000000" w:rsidDel="00000000" w:rsidP="00000000" w:rsidRDefault="00000000" w:rsidRPr="00000000" w14:paraId="000000C5">
      <w:pPr>
        <w:ind w:left="0" w:firstLine="720"/>
        <w:rPr/>
      </w:pPr>
      <w:r w:rsidDel="00000000" w:rsidR="00000000" w:rsidRPr="00000000">
        <w:rPr>
          <w:rtl w:val="0"/>
        </w:rPr>
        <w:t xml:space="preserve">Stephen’s journey is shaped by daily transformations: as a Morgen, he navigates water systems and pollution; as Tylwyth Teg, he learns about forest networks and conservation. Flora, a Tylwyth Teg leader, serves as his mentor, guiding him through challenges that reflect both mythic trials and real world environmental issues.</w:t>
      </w:r>
    </w:p>
    <w:p w:rsidR="00000000" w:rsidDel="00000000" w:rsidP="00000000" w:rsidRDefault="00000000" w:rsidRPr="00000000" w14:paraId="000000C6">
      <w:pPr>
        <w:pStyle w:val="Heading3"/>
        <w:rPr/>
      </w:pPr>
      <w:bookmarkStart w:colFirst="0" w:colLast="0" w:name="_3i4vsc6i3zjt" w:id="49"/>
      <w:bookmarkEnd w:id="49"/>
      <w:r w:rsidDel="00000000" w:rsidR="00000000" w:rsidRPr="00000000">
        <w:rPr>
          <w:rtl w:val="0"/>
        </w:rPr>
        <w:t xml:space="preserve">Confrontation and Revelation</w:t>
      </w:r>
    </w:p>
    <w:p w:rsidR="00000000" w:rsidDel="00000000" w:rsidP="00000000" w:rsidRDefault="00000000" w:rsidRPr="00000000" w14:paraId="000000C7">
      <w:pPr>
        <w:ind w:left="0" w:firstLine="720"/>
        <w:rPr/>
      </w:pPr>
      <w:r w:rsidDel="00000000" w:rsidR="00000000" w:rsidRPr="00000000">
        <w:rPr>
          <w:rtl w:val="0"/>
        </w:rPr>
        <w:t xml:space="preserve">Opposed by antagonists seeking to exploit the creatures, Stephen must reconcile human greed with the need for coexistence. A climactic confrontation leads to his realisation of the interconnectedness of all life, a moment of “apotheosis” that echoes Campbell’s transformative insight.</w:t>
      </w:r>
    </w:p>
    <w:p w:rsidR="00000000" w:rsidDel="00000000" w:rsidP="00000000" w:rsidRDefault="00000000" w:rsidRPr="00000000" w14:paraId="000000C8">
      <w:pPr>
        <w:pStyle w:val="Heading3"/>
        <w:rPr/>
      </w:pPr>
      <w:bookmarkStart w:colFirst="0" w:colLast="0" w:name="_v37smmajy6sw" w:id="50"/>
      <w:bookmarkEnd w:id="50"/>
      <w:r w:rsidDel="00000000" w:rsidR="00000000" w:rsidRPr="00000000">
        <w:rPr>
          <w:rtl w:val="0"/>
        </w:rPr>
        <w:t xml:space="preserve">Return and Integration</w:t>
      </w:r>
    </w:p>
    <w:p w:rsidR="00000000" w:rsidDel="00000000" w:rsidP="00000000" w:rsidRDefault="00000000" w:rsidRPr="00000000" w14:paraId="000000C9">
      <w:pPr>
        <w:ind w:left="0" w:firstLine="720"/>
        <w:rPr/>
      </w:pPr>
      <w:r w:rsidDel="00000000" w:rsidR="00000000" w:rsidRPr="00000000">
        <w:rPr>
          <w:rtl w:val="0"/>
        </w:rPr>
        <w:t xml:space="preserve">Stephen returns to the human world, now able to bridge mythic and modern realities. He uses the wisdom gained from the Morgens and Tylwyth Teg to inspire ecological restoration, sharing the “elixir” of mythic knowledge with his community.</w:t>
      </w:r>
    </w:p>
    <w:p w:rsidR="00000000" w:rsidDel="00000000" w:rsidP="00000000" w:rsidRDefault="00000000" w:rsidRPr="00000000" w14:paraId="000000CA">
      <w:pPr>
        <w:ind w:left="0" w:firstLine="720"/>
        <w:rPr/>
      </w:pPr>
      <w:r w:rsidDel="00000000" w:rsidR="00000000" w:rsidRPr="00000000">
        <w:rPr>
          <w:rtl w:val="0"/>
        </w:rPr>
        <w:t xml:space="preserve">By mapping Stephen’s arc onto Campbell’s Hero’s Journey, </w:t>
      </w:r>
      <w:r w:rsidDel="00000000" w:rsidR="00000000" w:rsidRPr="00000000">
        <w:rPr>
          <w:i w:val="1"/>
          <w:rtl w:val="0"/>
        </w:rPr>
        <w:t xml:space="preserve">“BEYOND THE VEIL”</w:t>
      </w:r>
      <w:r w:rsidDel="00000000" w:rsidR="00000000" w:rsidRPr="00000000">
        <w:rPr>
          <w:rtl w:val="0"/>
        </w:rPr>
        <w:t xml:space="preserve"> uses mythic structure to blend Welsh folklore with urgent environmental storytelling, creating a narrative that is both timeless and timely.</w:t>
      </w:r>
      <w:r w:rsidDel="00000000" w:rsidR="00000000" w:rsidRPr="00000000">
        <w:rPr>
          <w:rtl w:val="0"/>
        </w:rPr>
      </w:r>
    </w:p>
    <w:p w:rsidR="00000000" w:rsidDel="00000000" w:rsidP="00000000" w:rsidRDefault="00000000" w:rsidRPr="00000000" w14:paraId="000000CB">
      <w:pPr>
        <w:pStyle w:val="Heading2"/>
        <w:ind w:left="0" w:firstLine="0"/>
        <w:rPr/>
      </w:pPr>
      <w:bookmarkStart w:colFirst="0" w:colLast="0" w:name="_tjmcroxu2tqw" w:id="51"/>
      <w:bookmarkEnd w:id="51"/>
      <w:r w:rsidDel="00000000" w:rsidR="00000000" w:rsidRPr="00000000">
        <w:rPr>
          <w:rtl w:val="0"/>
        </w:rPr>
        <w:t xml:space="preserve">Technical R&amp;D for Cinematic Realisation</w:t>
      </w:r>
    </w:p>
    <w:p w:rsidR="00000000" w:rsidDel="00000000" w:rsidP="00000000" w:rsidRDefault="00000000" w:rsidRPr="00000000" w14:paraId="000000CC">
      <w:pPr>
        <w:ind w:left="0" w:firstLine="720"/>
        <w:rPr/>
      </w:pPr>
      <w:r w:rsidDel="00000000" w:rsidR="00000000" w:rsidRPr="00000000">
        <w:rPr>
          <w:rtl w:val="0"/>
        </w:rPr>
        <w:t xml:space="preserve">Bringing the hidden world of </w:t>
      </w:r>
      <w:r w:rsidDel="00000000" w:rsidR="00000000" w:rsidRPr="00000000">
        <w:rPr>
          <w:i w:val="1"/>
          <w:rtl w:val="0"/>
        </w:rPr>
        <w:t xml:space="preserve">“BEYOND THE VEIL”</w:t>
      </w:r>
      <w:r w:rsidDel="00000000" w:rsidR="00000000" w:rsidRPr="00000000">
        <w:rPr>
          <w:rtl w:val="0"/>
        </w:rPr>
        <w:t xml:space="preserve"> to life requires a sophisticated blend of digital and practical filmmaking techniques. The technical research and development (R&amp;D) phase focuses on how visual effects (VFX), computer generated imagery (CGI), and practical effects can be used to authentically and artistically realise the Morgens, Tylwyth Teg, and their environments, while maintaining a sense of cultural authenticity and visual wonder.</w:t>
      </w:r>
    </w:p>
    <w:p w:rsidR="00000000" w:rsidDel="00000000" w:rsidP="00000000" w:rsidRDefault="00000000" w:rsidRPr="00000000" w14:paraId="000000CD">
      <w:pPr>
        <w:pStyle w:val="Heading3"/>
        <w:rPr/>
      </w:pPr>
      <w:bookmarkStart w:colFirst="0" w:colLast="0" w:name="_7vsgo8gxwku2" w:id="52"/>
      <w:bookmarkEnd w:id="52"/>
      <w:r w:rsidDel="00000000" w:rsidR="00000000" w:rsidRPr="00000000">
        <w:rPr>
          <w:rtl w:val="0"/>
        </w:rPr>
        <w:t xml:space="preserve">Creature Creation and Animation</w:t>
      </w:r>
    </w:p>
    <w:p w:rsidR="00000000" w:rsidDel="00000000" w:rsidP="00000000" w:rsidRDefault="00000000" w:rsidRPr="00000000" w14:paraId="000000CE">
      <w:pPr>
        <w:pStyle w:val="Heading4"/>
        <w:rPr/>
      </w:pPr>
      <w:bookmarkStart w:colFirst="0" w:colLast="0" w:name="_hcilbe2ul42n" w:id="53"/>
      <w:bookmarkEnd w:id="53"/>
      <w:r w:rsidDel="00000000" w:rsidR="00000000" w:rsidRPr="00000000">
        <w:rPr>
          <w:rtl w:val="0"/>
        </w:rPr>
        <w:t xml:space="preserve">Morgens</w:t>
      </w:r>
    </w:p>
    <w:p w:rsidR="00000000" w:rsidDel="00000000" w:rsidP="00000000" w:rsidRDefault="00000000" w:rsidRPr="00000000" w14:paraId="000000CF">
      <w:pPr>
        <w:numPr>
          <w:ilvl w:val="0"/>
          <w:numId w:val="2"/>
        </w:numPr>
        <w:ind w:left="1440" w:hanging="360"/>
        <w:rPr>
          <w:u w:val="none"/>
        </w:rPr>
      </w:pPr>
      <w:r w:rsidDel="00000000" w:rsidR="00000000" w:rsidRPr="00000000">
        <w:rPr>
          <w:rtl w:val="0"/>
        </w:rPr>
        <w:t xml:space="preserve">Bioluminescence Simulation: Morgens’ glowing skin and underwater movement are achieved using advanced fluid simulation software such as Houdini. Particle systems and shaders in Unreal Engine 5 or Autodesk Maya can replicate the shifting colors and light diffusion seen in bioluminescent marine life.</w:t>
      </w:r>
    </w:p>
    <w:p w:rsidR="00000000" w:rsidDel="00000000" w:rsidP="00000000" w:rsidRDefault="00000000" w:rsidRPr="00000000" w14:paraId="000000D0">
      <w:pPr>
        <w:numPr>
          <w:ilvl w:val="0"/>
          <w:numId w:val="2"/>
        </w:numPr>
        <w:ind w:left="1440" w:hanging="360"/>
        <w:rPr>
          <w:u w:val="none"/>
        </w:rPr>
      </w:pPr>
      <w:r w:rsidDel="00000000" w:rsidR="00000000" w:rsidRPr="00000000">
        <w:rPr>
          <w:rtl w:val="0"/>
        </w:rPr>
        <w:t xml:space="preserve">Transformation Effects: Practical prosthetics (silicone skins with embedded fiber optics) are combined with CGI overlays to depict Stephen’s metamorphosis into a Morgen. Motion capture is used for realistic, fluid movement, referencing the anatomy of cephalopods and amphibians.</w:t>
      </w:r>
    </w:p>
    <w:p w:rsidR="00000000" w:rsidDel="00000000" w:rsidP="00000000" w:rsidRDefault="00000000" w:rsidRPr="00000000" w14:paraId="000000D1">
      <w:pPr>
        <w:pStyle w:val="Heading4"/>
        <w:rPr/>
      </w:pPr>
      <w:bookmarkStart w:colFirst="0" w:colLast="0" w:name="_25q9ijc1v89" w:id="54"/>
      <w:bookmarkEnd w:id="54"/>
      <w:r w:rsidDel="00000000" w:rsidR="00000000" w:rsidRPr="00000000">
        <w:rPr>
          <w:rtl w:val="0"/>
        </w:rPr>
        <w:t xml:space="preserve">Tylwyth Teg</w:t>
      </w:r>
    </w:p>
    <w:p w:rsidR="00000000" w:rsidDel="00000000" w:rsidP="00000000" w:rsidRDefault="00000000" w:rsidRPr="00000000" w14:paraId="000000D2">
      <w:pPr>
        <w:numPr>
          <w:ilvl w:val="0"/>
          <w:numId w:val="14"/>
        </w:numPr>
        <w:ind w:left="1440" w:hanging="360"/>
        <w:rPr>
          <w:u w:val="none"/>
        </w:rPr>
      </w:pPr>
      <w:r w:rsidDel="00000000" w:rsidR="00000000" w:rsidRPr="00000000">
        <w:rPr>
          <w:rtl w:val="0"/>
        </w:rPr>
        <w:t xml:space="preserve">Glamour and Camouflage: The Tylwyth Teg’s ability to blend into forest environments is visualised using digital compositing and distortion filters (e.g. in Nuke or After Effects). Subtle shifts in texture and color, inspired by lichen and moss, are layered onto actors’ skin in post-production.</w:t>
      </w:r>
    </w:p>
    <w:p w:rsidR="00000000" w:rsidDel="00000000" w:rsidP="00000000" w:rsidRDefault="00000000" w:rsidRPr="00000000" w14:paraId="000000D3">
      <w:pPr>
        <w:numPr>
          <w:ilvl w:val="0"/>
          <w:numId w:val="14"/>
        </w:numPr>
        <w:ind w:left="1440" w:hanging="360"/>
        <w:rPr>
          <w:u w:val="none"/>
        </w:rPr>
      </w:pPr>
      <w:r w:rsidDel="00000000" w:rsidR="00000000" w:rsidRPr="00000000">
        <w:rPr>
          <w:rtl w:val="0"/>
        </w:rPr>
        <w:t xml:space="preserve">Practical Costuming: Costumes incorporate 3D-printed lichen patterns and lightweight, translucent fabrics. These are enhanced with digital effects for scenes where the Tylwyth Teg emerge from or disappear into their woodland habitats.</w:t>
      </w:r>
    </w:p>
    <w:p w:rsidR="00000000" w:rsidDel="00000000" w:rsidP="00000000" w:rsidRDefault="00000000" w:rsidRPr="00000000" w14:paraId="000000D4">
      <w:pPr>
        <w:pStyle w:val="Heading3"/>
        <w:rPr/>
      </w:pPr>
      <w:bookmarkStart w:colFirst="0" w:colLast="0" w:name="_ack76zsve6p8" w:id="55"/>
      <w:bookmarkEnd w:id="55"/>
      <w:r w:rsidDel="00000000" w:rsidR="00000000" w:rsidRPr="00000000">
        <w:rPr>
          <w:rtl w:val="0"/>
        </w:rPr>
        <w:t xml:space="preserve">Environmental Worldbuilding</w:t>
      </w:r>
    </w:p>
    <w:p w:rsidR="00000000" w:rsidDel="00000000" w:rsidP="00000000" w:rsidRDefault="00000000" w:rsidRPr="00000000" w14:paraId="000000D5">
      <w:pPr>
        <w:pStyle w:val="Heading4"/>
        <w:rPr/>
      </w:pPr>
      <w:bookmarkStart w:colFirst="0" w:colLast="0" w:name="_vy740m151cef" w:id="56"/>
      <w:bookmarkEnd w:id="56"/>
      <w:r w:rsidDel="00000000" w:rsidR="00000000" w:rsidRPr="00000000">
        <w:rPr>
          <w:rtl w:val="0"/>
        </w:rPr>
        <w:t xml:space="preserve">Annwn and Hidden Realms</w:t>
      </w:r>
    </w:p>
    <w:p w:rsidR="00000000" w:rsidDel="00000000" w:rsidP="00000000" w:rsidRDefault="00000000" w:rsidRPr="00000000" w14:paraId="000000D6">
      <w:pPr>
        <w:ind w:left="720" w:firstLine="720"/>
        <w:rPr/>
      </w:pPr>
      <w:r w:rsidDel="00000000" w:rsidR="00000000" w:rsidRPr="00000000">
        <w:rPr>
          <w:rtl w:val="0"/>
        </w:rPr>
        <w:t xml:space="preserve">The Otherworld (Annwn) is constructed using a hybrid approach: digital matte paintings and 3D environments for sweeping vistas, combined with practical fog, mist, and lighting effects on set for atmospheric depth.</w:t>
      </w:r>
    </w:p>
    <w:p w:rsidR="00000000" w:rsidDel="00000000" w:rsidP="00000000" w:rsidRDefault="00000000" w:rsidRPr="00000000" w14:paraId="000000D7">
      <w:pPr>
        <w:pStyle w:val="Heading4"/>
        <w:rPr/>
      </w:pPr>
      <w:bookmarkStart w:colFirst="0" w:colLast="0" w:name="_y7skezord1q6" w:id="57"/>
      <w:bookmarkEnd w:id="57"/>
      <w:r w:rsidDel="00000000" w:rsidR="00000000" w:rsidRPr="00000000">
        <w:rPr>
          <w:rtl w:val="0"/>
        </w:rPr>
        <w:t xml:space="preserve">Water and Plumbing Systems</w:t>
      </w:r>
    </w:p>
    <w:p w:rsidR="00000000" w:rsidDel="00000000" w:rsidP="00000000" w:rsidRDefault="00000000" w:rsidRPr="00000000" w14:paraId="000000D8">
      <w:pPr>
        <w:ind w:left="720" w:firstLine="720"/>
        <w:rPr/>
      </w:pPr>
      <w:r w:rsidDel="00000000" w:rsidR="00000000" w:rsidRPr="00000000">
        <w:rPr>
          <w:rtl w:val="0"/>
        </w:rPr>
        <w:t xml:space="preserve">Miniature sets and digital water simulations are integrated to create the Morgens’ pipe-like habitats. Macro photography of water droplets and real plumbing is composited with CGI to achieve a seamless, magical realism.</w:t>
      </w:r>
    </w:p>
    <w:p w:rsidR="00000000" w:rsidDel="00000000" w:rsidP="00000000" w:rsidRDefault="00000000" w:rsidRPr="00000000" w14:paraId="000000D9">
      <w:pPr>
        <w:pStyle w:val="Heading3"/>
        <w:rPr/>
      </w:pPr>
      <w:bookmarkStart w:colFirst="0" w:colLast="0" w:name="_1z9tabl3zmql" w:id="58"/>
      <w:bookmarkEnd w:id="58"/>
      <w:r w:rsidDel="00000000" w:rsidR="00000000" w:rsidRPr="00000000">
        <w:rPr>
          <w:rtl w:val="0"/>
        </w:rPr>
        <w:t xml:space="preserve">Integration of Practical and Digital Effects</w:t>
      </w:r>
    </w:p>
    <w:p w:rsidR="00000000" w:rsidDel="00000000" w:rsidP="00000000" w:rsidRDefault="00000000" w:rsidRPr="00000000" w14:paraId="000000DA">
      <w:pPr>
        <w:pStyle w:val="Heading4"/>
        <w:rPr/>
      </w:pPr>
      <w:bookmarkStart w:colFirst="0" w:colLast="0" w:name="_pno99h52z28w" w:id="59"/>
      <w:bookmarkEnd w:id="59"/>
      <w:r w:rsidDel="00000000" w:rsidR="00000000" w:rsidRPr="00000000">
        <w:rPr>
          <w:rtl w:val="0"/>
        </w:rPr>
        <w:t xml:space="preserve">Hybrid Sequences</w:t>
      </w:r>
    </w:p>
    <w:p w:rsidR="00000000" w:rsidDel="00000000" w:rsidP="00000000" w:rsidRDefault="00000000" w:rsidRPr="00000000" w14:paraId="000000DB">
      <w:pPr>
        <w:ind w:left="720" w:firstLine="720"/>
        <w:rPr/>
      </w:pPr>
      <w:r w:rsidDel="00000000" w:rsidR="00000000" w:rsidRPr="00000000">
        <w:rPr>
          <w:rtl w:val="0"/>
        </w:rPr>
        <w:t xml:space="preserve">Key transformation scenes (e.g., Stephen’s first change) use a blend of prosthetics, animatronics, and CGI. This hybrid approach grounds the fantastical in tactile reality, enhancing believability and emotional impact.</w:t>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pStyle w:val="Heading4"/>
        <w:rPr/>
      </w:pPr>
      <w:bookmarkStart w:colFirst="0" w:colLast="0" w:name="_b6amm338aaig" w:id="60"/>
      <w:bookmarkEnd w:id="60"/>
      <w:r w:rsidDel="00000000" w:rsidR="00000000" w:rsidRPr="00000000">
        <w:rPr>
          <w:rtl w:val="0"/>
        </w:rPr>
        <w:t xml:space="preserve">On-Set Reference and Previsualisation</w:t>
      </w:r>
    </w:p>
    <w:p w:rsidR="00000000" w:rsidDel="00000000" w:rsidP="00000000" w:rsidRDefault="00000000" w:rsidRPr="00000000" w14:paraId="000000DE">
      <w:pPr>
        <w:ind w:left="720" w:firstLine="720"/>
        <w:rPr/>
      </w:pPr>
      <w:r w:rsidDel="00000000" w:rsidR="00000000" w:rsidRPr="00000000">
        <w:rPr>
          <w:rtl w:val="0"/>
        </w:rPr>
        <w:t xml:space="preserve">Augmented reality (AR) tools and virtual production techniques are used during pre-production to visualise creature placement and movement. This helps directors and actors interact convincingly with digital characters.</w:t>
      </w:r>
    </w:p>
    <w:p w:rsidR="00000000" w:rsidDel="00000000" w:rsidP="00000000" w:rsidRDefault="00000000" w:rsidRPr="00000000" w14:paraId="000000DF">
      <w:pPr>
        <w:pStyle w:val="Heading3"/>
        <w:rPr/>
      </w:pPr>
      <w:bookmarkStart w:colFirst="0" w:colLast="0" w:name="_feeb8qwve7t7" w:id="61"/>
      <w:bookmarkEnd w:id="61"/>
      <w:r w:rsidDel="00000000" w:rsidR="00000000" w:rsidRPr="00000000">
        <w:rPr>
          <w:rtl w:val="0"/>
        </w:rPr>
        <w:t xml:space="preserve">Sound and Sensory Effects</w:t>
      </w:r>
    </w:p>
    <w:p w:rsidR="00000000" w:rsidDel="00000000" w:rsidP="00000000" w:rsidRDefault="00000000" w:rsidRPr="00000000" w14:paraId="000000E0">
      <w:pPr>
        <w:pStyle w:val="Heading4"/>
        <w:rPr/>
      </w:pPr>
      <w:bookmarkStart w:colFirst="0" w:colLast="0" w:name="_o2smgdugxz7c" w:id="62"/>
      <w:bookmarkEnd w:id="62"/>
      <w:r w:rsidDel="00000000" w:rsidR="00000000" w:rsidRPr="00000000">
        <w:rPr>
          <w:rtl w:val="0"/>
        </w:rPr>
        <w:t xml:space="preserve">Bioluminescent Audio Cues</w:t>
      </w:r>
    </w:p>
    <w:p w:rsidR="00000000" w:rsidDel="00000000" w:rsidP="00000000" w:rsidRDefault="00000000" w:rsidRPr="00000000" w14:paraId="000000E1">
      <w:pPr>
        <w:ind w:left="720" w:firstLine="720"/>
        <w:rPr/>
      </w:pPr>
      <w:r w:rsidDel="00000000" w:rsidR="00000000" w:rsidRPr="00000000">
        <w:rPr>
          <w:rtl w:val="0"/>
        </w:rPr>
        <w:t xml:space="preserve">The Morgens’ presence is signaled by unique water sounds and subtle, ethereal musical motifs, reinforcing their connection to aquatic environments.</w:t>
      </w:r>
    </w:p>
    <w:p w:rsidR="00000000" w:rsidDel="00000000" w:rsidP="00000000" w:rsidRDefault="00000000" w:rsidRPr="00000000" w14:paraId="000000E2">
      <w:pPr>
        <w:pStyle w:val="Heading4"/>
        <w:rPr/>
      </w:pPr>
      <w:bookmarkStart w:colFirst="0" w:colLast="0" w:name="_eq7aoyaame6v" w:id="63"/>
      <w:bookmarkEnd w:id="63"/>
      <w:r w:rsidDel="00000000" w:rsidR="00000000" w:rsidRPr="00000000">
        <w:rPr>
          <w:rtl w:val="0"/>
        </w:rPr>
        <w:t xml:space="preserve">Tylwyth Teg’s Forest Ambience</w:t>
      </w:r>
    </w:p>
    <w:p w:rsidR="00000000" w:rsidDel="00000000" w:rsidP="00000000" w:rsidRDefault="00000000" w:rsidRPr="00000000" w14:paraId="000000E3">
      <w:pPr>
        <w:ind w:left="720" w:firstLine="720"/>
        <w:rPr/>
      </w:pPr>
      <w:r w:rsidDel="00000000" w:rsidR="00000000" w:rsidRPr="00000000">
        <w:rPr>
          <w:rtl w:val="0"/>
        </w:rPr>
        <w:t xml:space="preserve">Ambient sound design, layered bird calls, wind, and the rustle of leaves, immerses viewers in the Tylwyth Teg’s woodland world, with audio cues shifting as their glamour is activated or deactivated.</w:t>
      </w:r>
    </w:p>
    <w:p w:rsidR="00000000" w:rsidDel="00000000" w:rsidP="00000000" w:rsidRDefault="00000000" w:rsidRPr="00000000" w14:paraId="000000E4">
      <w:pPr>
        <w:pStyle w:val="Heading3"/>
        <w:rPr/>
      </w:pPr>
      <w:bookmarkStart w:colFirst="0" w:colLast="0" w:name="_sqkrl8w10pr4" w:id="64"/>
      <w:bookmarkEnd w:id="64"/>
      <w:r w:rsidDel="00000000" w:rsidR="00000000" w:rsidRPr="00000000">
        <w:rPr>
          <w:rtl w:val="0"/>
        </w:rPr>
        <w:t xml:space="preserve">Research and Testing</w:t>
      </w:r>
    </w:p>
    <w:p w:rsidR="00000000" w:rsidDel="00000000" w:rsidP="00000000" w:rsidRDefault="00000000" w:rsidRPr="00000000" w14:paraId="000000E5">
      <w:pPr>
        <w:pStyle w:val="Heading4"/>
        <w:rPr/>
      </w:pPr>
      <w:bookmarkStart w:colFirst="0" w:colLast="0" w:name="_x0812no4y4vj" w:id="65"/>
      <w:bookmarkEnd w:id="65"/>
      <w:r w:rsidDel="00000000" w:rsidR="00000000" w:rsidRPr="00000000">
        <w:rPr>
          <w:rtl w:val="0"/>
        </w:rPr>
        <w:t xml:space="preserve">Reference Gathering</w:t>
      </w:r>
    </w:p>
    <w:p w:rsidR="00000000" w:rsidDel="00000000" w:rsidP="00000000" w:rsidRDefault="00000000" w:rsidRPr="00000000" w14:paraId="000000E6">
      <w:pPr>
        <w:ind w:left="720" w:firstLine="720"/>
        <w:rPr/>
      </w:pPr>
      <w:r w:rsidDel="00000000" w:rsidR="00000000" w:rsidRPr="00000000">
        <w:rPr>
          <w:rtl w:val="0"/>
        </w:rPr>
        <w:t xml:space="preserve">The VFX team studies marine biology documentaries, macro photography, and Welsh landscapes to ensure authenticity in creature and environment design.</w:t>
      </w:r>
    </w:p>
    <w:p w:rsidR="00000000" w:rsidDel="00000000" w:rsidP="00000000" w:rsidRDefault="00000000" w:rsidRPr="00000000" w14:paraId="000000E7">
      <w:pPr>
        <w:pStyle w:val="Heading4"/>
        <w:rPr/>
      </w:pPr>
      <w:bookmarkStart w:colFirst="0" w:colLast="0" w:name="_ghiji9a8157v" w:id="66"/>
      <w:bookmarkEnd w:id="66"/>
      <w:r w:rsidDel="00000000" w:rsidR="00000000" w:rsidRPr="00000000">
        <w:rPr>
          <w:rtl w:val="0"/>
        </w:rPr>
        <w:t xml:space="preserve">Prototype Testing</w:t>
      </w:r>
    </w:p>
    <w:p w:rsidR="00000000" w:rsidDel="00000000" w:rsidP="00000000" w:rsidRDefault="00000000" w:rsidRPr="00000000" w14:paraId="000000E8">
      <w:pPr>
        <w:ind w:left="720" w:firstLine="720"/>
        <w:rPr/>
      </w:pPr>
      <w:r w:rsidDel="00000000" w:rsidR="00000000" w:rsidRPr="00000000">
        <w:rPr>
          <w:rtl w:val="0"/>
        </w:rPr>
        <w:t xml:space="preserve">Early tests with prosthetics, digital shaders, and AR previsualisation are conducted to refine the look and movement of both the Morgens and Tylwyth Teg before a full scale production.</w:t>
      </w:r>
    </w:p>
    <w:p w:rsidR="00000000" w:rsidDel="00000000" w:rsidP="00000000" w:rsidRDefault="00000000" w:rsidRPr="00000000" w14:paraId="000000E9">
      <w:pPr>
        <w:pStyle w:val="Heading3"/>
        <w:rPr/>
      </w:pPr>
      <w:bookmarkStart w:colFirst="0" w:colLast="0" w:name="_r2bjtug9wwd8" w:id="67"/>
      <w:bookmarkEnd w:id="67"/>
      <w:r w:rsidDel="00000000" w:rsidR="00000000" w:rsidRPr="00000000">
        <w:rPr>
          <w:rtl w:val="0"/>
        </w:rPr>
        <w:t xml:space="preserve">Cultural Consultation</w:t>
      </w:r>
    </w:p>
    <w:p w:rsidR="00000000" w:rsidDel="00000000" w:rsidP="00000000" w:rsidRDefault="00000000" w:rsidRPr="00000000" w14:paraId="000000EA">
      <w:pPr>
        <w:pStyle w:val="Heading4"/>
        <w:rPr/>
      </w:pPr>
      <w:bookmarkStart w:colFirst="0" w:colLast="0" w:name="_nouswh3b1crq" w:id="68"/>
      <w:bookmarkEnd w:id="68"/>
      <w:r w:rsidDel="00000000" w:rsidR="00000000" w:rsidRPr="00000000">
        <w:rPr>
          <w:rtl w:val="0"/>
        </w:rPr>
        <w:t xml:space="preserve">Welsh Heritage Integration</w:t>
      </w:r>
    </w:p>
    <w:p w:rsidR="00000000" w:rsidDel="00000000" w:rsidP="00000000" w:rsidRDefault="00000000" w:rsidRPr="00000000" w14:paraId="000000EB">
      <w:pPr>
        <w:ind w:left="720" w:firstLine="720"/>
        <w:rPr/>
      </w:pPr>
      <w:r w:rsidDel="00000000" w:rsidR="00000000" w:rsidRPr="00000000">
        <w:rPr>
          <w:rtl w:val="0"/>
        </w:rPr>
        <w:t xml:space="preserve">Visual motifs, such as Celtic knotwork and traditional Welsh color palettes, are incorporated into the digital and practical designs. Collaboration with Welsh artists and cultural advisors ensures respectful and accurate representation.</w:t>
      </w:r>
    </w:p>
    <w:p w:rsidR="00000000" w:rsidDel="00000000" w:rsidP="00000000" w:rsidRDefault="00000000" w:rsidRPr="00000000" w14:paraId="000000EC">
      <w:pPr>
        <w:ind w:left="0" w:firstLine="720"/>
        <w:rPr/>
      </w:pPr>
      <w:r w:rsidDel="00000000" w:rsidR="00000000" w:rsidRPr="00000000">
        <w:rPr>
          <w:i w:val="1"/>
          <w:rtl w:val="0"/>
        </w:rPr>
        <w:t xml:space="preserve">“BEYOND THE VEIL”</w:t>
      </w:r>
      <w:r w:rsidDel="00000000" w:rsidR="00000000" w:rsidRPr="00000000">
        <w:rPr>
          <w:rtl w:val="0"/>
        </w:rPr>
        <w:t xml:space="preserve"> aims to create a visually stunning and immersive experience by combining cutting edge VFX and CGI with practical effects and cultural consultation. The technical R&amp;D process not only brings these mythic creatures to life but also reinforces the film’s themes of hidden worlds, transformation, and the enduring power of folklore.</w:t>
      </w:r>
    </w:p>
    <w:p w:rsidR="00000000" w:rsidDel="00000000" w:rsidP="00000000" w:rsidRDefault="00000000" w:rsidRPr="00000000" w14:paraId="000000ED">
      <w:pPr>
        <w:pStyle w:val="Heading1"/>
        <w:rPr>
          <w:sz w:val="28"/>
          <w:szCs w:val="28"/>
          <w:u w:val="single"/>
        </w:rPr>
      </w:pPr>
      <w:bookmarkStart w:colFirst="0" w:colLast="0" w:name="_1uk6l8d6v214" w:id="69"/>
      <w:bookmarkEnd w:id="69"/>
      <w:r w:rsidDel="00000000" w:rsidR="00000000" w:rsidRPr="00000000">
        <w:br w:type="page"/>
      </w:r>
      <w:r w:rsidDel="00000000" w:rsidR="00000000" w:rsidRPr="00000000">
        <w:rPr>
          <w:rtl w:val="0"/>
        </w:rPr>
      </w:r>
    </w:p>
    <w:p w:rsidR="00000000" w:rsidDel="00000000" w:rsidP="00000000" w:rsidRDefault="00000000" w:rsidRPr="00000000" w14:paraId="000000EE">
      <w:pPr>
        <w:pStyle w:val="Heading1"/>
        <w:rPr>
          <w:sz w:val="28"/>
          <w:szCs w:val="28"/>
          <w:u w:val="single"/>
        </w:rPr>
      </w:pPr>
      <w:bookmarkStart w:colFirst="0" w:colLast="0" w:name="_448yehillp2f" w:id="70"/>
      <w:bookmarkEnd w:id="70"/>
      <w:r w:rsidDel="00000000" w:rsidR="00000000" w:rsidRPr="00000000">
        <w:rPr>
          <w:sz w:val="28"/>
          <w:szCs w:val="28"/>
          <w:u w:val="single"/>
          <w:rtl w:val="0"/>
        </w:rPr>
        <w:t xml:space="preserve">Defining a Proposal Plan</w:t>
      </w:r>
    </w:p>
    <w:p w:rsidR="00000000" w:rsidDel="00000000" w:rsidP="00000000" w:rsidRDefault="00000000" w:rsidRPr="00000000" w14:paraId="000000EF">
      <w:pPr>
        <w:pStyle w:val="Heading2"/>
        <w:rPr/>
      </w:pPr>
      <w:bookmarkStart w:colFirst="0" w:colLast="0" w:name="_dnypqjneicff" w:id="71"/>
      <w:bookmarkEnd w:id="71"/>
      <w:r w:rsidDel="00000000" w:rsidR="00000000" w:rsidRPr="00000000">
        <w:rPr>
          <w:rtl w:val="0"/>
        </w:rPr>
        <w:t xml:space="preserve">Logline &amp; Synopsis</w:t>
      </w:r>
    </w:p>
    <w:p w:rsidR="00000000" w:rsidDel="00000000" w:rsidP="00000000" w:rsidRDefault="00000000" w:rsidRPr="00000000" w14:paraId="000000F0">
      <w:pPr>
        <w:ind w:firstLine="720"/>
        <w:rPr/>
      </w:pPr>
      <w:r w:rsidDel="00000000" w:rsidR="00000000" w:rsidRPr="00000000">
        <w:rPr>
          <w:rtl w:val="0"/>
        </w:rPr>
        <w:t xml:space="preserve">A Welsh fisherman discovers a magical book that transforms him into mythic beings from local legend, drawing him into a hidden world of Morgens and Tylwyth Teg, spirits who hold the key to ecological renewal and cultural memory.</w:t>
      </w:r>
    </w:p>
    <w:p w:rsidR="00000000" w:rsidDel="00000000" w:rsidP="00000000" w:rsidRDefault="00000000" w:rsidRPr="00000000" w14:paraId="000000F1">
      <w:pPr>
        <w:pStyle w:val="Heading2"/>
        <w:rPr/>
      </w:pPr>
      <w:bookmarkStart w:colFirst="0" w:colLast="0" w:name="_55frb5kq6y" w:id="72"/>
      <w:bookmarkEnd w:id="72"/>
      <w:r w:rsidDel="00000000" w:rsidR="00000000" w:rsidRPr="00000000">
        <w:rPr>
          <w:rtl w:val="0"/>
        </w:rPr>
        <w:t xml:space="preserve">Story Structure</w:t>
      </w:r>
    </w:p>
    <w:p w:rsidR="00000000" w:rsidDel="00000000" w:rsidP="00000000" w:rsidRDefault="00000000" w:rsidRPr="00000000" w14:paraId="000000F2">
      <w:pPr>
        <w:ind w:left="0" w:firstLine="720"/>
        <w:rPr/>
      </w:pPr>
      <w:r w:rsidDel="00000000" w:rsidR="00000000" w:rsidRPr="00000000">
        <w:rPr>
          <w:rtl w:val="0"/>
        </w:rPr>
        <w:t xml:space="preserve">The narrative will be mapped to Campbell’s Hero’s Journey, ensuring a universally resonant arc. Key act breaks and pivotal scenes are outlined in the previous section.</w:t>
      </w:r>
      <w:r w:rsidDel="00000000" w:rsidR="00000000" w:rsidRPr="00000000">
        <w:rPr>
          <w:rtl w:val="0"/>
        </w:rPr>
      </w:r>
    </w:p>
    <w:p w:rsidR="00000000" w:rsidDel="00000000" w:rsidP="00000000" w:rsidRDefault="00000000" w:rsidRPr="00000000" w14:paraId="000000F3">
      <w:pPr>
        <w:pStyle w:val="Heading2"/>
        <w:rPr/>
      </w:pPr>
      <w:bookmarkStart w:colFirst="0" w:colLast="0" w:name="_a709qxxcofbe" w:id="73"/>
      <w:bookmarkEnd w:id="73"/>
      <w:r w:rsidDel="00000000" w:rsidR="00000000" w:rsidRPr="00000000">
        <w:rPr>
          <w:rtl w:val="0"/>
        </w:rPr>
        <w:t xml:space="preserve">Character Profiles</w:t>
      </w:r>
    </w:p>
    <w:p w:rsidR="00000000" w:rsidDel="00000000" w:rsidP="00000000" w:rsidRDefault="00000000" w:rsidRPr="00000000" w14:paraId="000000F4">
      <w:pPr>
        <w:ind w:firstLine="720"/>
        <w:rPr/>
      </w:pPr>
      <w:r w:rsidDel="00000000" w:rsidR="00000000" w:rsidRPr="00000000">
        <w:rPr>
          <w:rtl w:val="0"/>
        </w:rPr>
        <w:t xml:space="preserve">Detailed character descriptions will bring depth to Stephen, the antagonists, and the mythic beings. Each character’s motivation and arc will be linked to broader themes of belonging, stewardship, and the unknown.</w:t>
      </w:r>
    </w:p>
    <w:p w:rsidR="00000000" w:rsidDel="00000000" w:rsidP="00000000" w:rsidRDefault="00000000" w:rsidRPr="00000000" w14:paraId="000000F5">
      <w:pPr>
        <w:pStyle w:val="Heading2"/>
        <w:rPr/>
      </w:pPr>
      <w:bookmarkStart w:colFirst="0" w:colLast="0" w:name="_dd2jgxt85uwg" w:id="74"/>
      <w:bookmarkEnd w:id="74"/>
      <w:r w:rsidDel="00000000" w:rsidR="00000000" w:rsidRPr="00000000">
        <w:rPr>
          <w:rtl w:val="0"/>
        </w:rPr>
        <w:t xml:space="preserve">Visual Language &amp; Mood</w:t>
      </w:r>
    </w:p>
    <w:p w:rsidR="00000000" w:rsidDel="00000000" w:rsidP="00000000" w:rsidRDefault="00000000" w:rsidRPr="00000000" w14:paraId="000000F6">
      <w:pPr>
        <w:ind w:left="0" w:firstLine="720"/>
        <w:rPr/>
      </w:pPr>
      <w:r w:rsidDel="00000000" w:rsidR="00000000" w:rsidRPr="00000000">
        <w:rPr>
          <w:rtl w:val="0"/>
        </w:rPr>
        <w:t xml:space="preserve">A mood board and sample storyboards will illustrate the film’s aesthetic, blending Welsh folklore motifs (Celtic knotwork, natural color palettes) with contemporary VFX. Morgens are going to be rendered with bioluminescent, fluid forms, while Tylwyth Teg are going to be designed with arboreal camouflage and subtle glamour effects.</w:t>
      </w:r>
    </w:p>
    <w:p w:rsidR="00000000" w:rsidDel="00000000" w:rsidP="00000000" w:rsidRDefault="00000000" w:rsidRPr="00000000" w14:paraId="000000F7">
      <w:pPr>
        <w:pStyle w:val="Heading2"/>
        <w:rPr/>
      </w:pPr>
      <w:bookmarkStart w:colFirst="0" w:colLast="0" w:name="_266fvxj8tzxh" w:id="75"/>
      <w:bookmarkEnd w:id="75"/>
      <w:r w:rsidDel="00000000" w:rsidR="00000000" w:rsidRPr="00000000">
        <w:rPr>
          <w:rtl w:val="0"/>
        </w:rPr>
        <w:t xml:space="preserve">Setting &amp; Worldbuilding</w:t>
      </w:r>
    </w:p>
    <w:p w:rsidR="00000000" w:rsidDel="00000000" w:rsidP="00000000" w:rsidRDefault="00000000" w:rsidRPr="00000000" w14:paraId="000000F8">
      <w:pPr>
        <w:ind w:left="0" w:firstLine="720"/>
        <w:rPr/>
      </w:pPr>
      <w:r w:rsidDel="00000000" w:rsidR="00000000" w:rsidRPr="00000000">
        <w:rPr>
          <w:rtl w:val="0"/>
        </w:rPr>
        <w:t xml:space="preserve">Key locations like coastal villages, misty forests, and hidden realms will be described with vivid detail. The magical book itself will become a central visual motif, its design drawing from historic Welsh manuscripts.</w:t>
      </w:r>
    </w:p>
    <w:p w:rsidR="00000000" w:rsidDel="00000000" w:rsidP="00000000" w:rsidRDefault="00000000" w:rsidRPr="00000000" w14:paraId="000000F9">
      <w:pPr>
        <w:pStyle w:val="Heading2"/>
        <w:rPr/>
      </w:pPr>
      <w:bookmarkStart w:colFirst="0" w:colLast="0" w:name="_blka5ab1mcw" w:id="76"/>
      <w:bookmarkEnd w:id="76"/>
      <w:r w:rsidDel="00000000" w:rsidR="00000000" w:rsidRPr="00000000">
        <w:rPr>
          <w:rtl w:val="0"/>
        </w:rPr>
        <w:t xml:space="preserve">Key Scenes</w:t>
      </w:r>
    </w:p>
    <w:p w:rsidR="00000000" w:rsidDel="00000000" w:rsidP="00000000" w:rsidRDefault="00000000" w:rsidRPr="00000000" w14:paraId="000000FA">
      <w:pPr>
        <w:ind w:left="0" w:firstLine="720"/>
        <w:rPr/>
      </w:pPr>
      <w:r w:rsidDel="00000000" w:rsidR="00000000" w:rsidRPr="00000000">
        <w:rPr>
          <w:rtl w:val="0"/>
        </w:rPr>
        <w:t xml:space="preserve">This proposal highlights transformative and visually striking sequences, such as Stephen’s first metamorphosis, the Tylwyth Teg’s moonlit dances, and the climactic flooding of the village, showcasing the film’s dramatic and emotional range.</w:t>
      </w:r>
    </w:p>
    <w:p w:rsidR="00000000" w:rsidDel="00000000" w:rsidP="00000000" w:rsidRDefault="00000000" w:rsidRPr="00000000" w14:paraId="000000FB">
      <w:pPr>
        <w:pStyle w:val="Heading2"/>
        <w:rPr/>
      </w:pPr>
      <w:bookmarkStart w:colFirst="0" w:colLast="0" w:name="_204kc63qjtv3" w:id="77"/>
      <w:bookmarkEnd w:id="77"/>
      <w:r w:rsidDel="00000000" w:rsidR="00000000" w:rsidRPr="00000000">
        <w:rPr>
          <w:rtl w:val="0"/>
        </w:rPr>
        <w:t xml:space="preserve">Development Timeline</w:t>
      </w:r>
    </w:p>
    <w:p w:rsidR="00000000" w:rsidDel="00000000" w:rsidP="00000000" w:rsidRDefault="00000000" w:rsidRPr="00000000" w14:paraId="000000FC">
      <w:pPr>
        <w:ind w:left="0" w:firstLine="720"/>
        <w:rPr/>
      </w:pPr>
      <w:r w:rsidDel="00000000" w:rsidR="00000000" w:rsidRPr="00000000">
        <w:rPr>
          <w:rtl w:val="0"/>
        </w:rPr>
        <w:t xml:space="preserve">A phased timeline would detail pre-production (script development, casting, concept art), production (principal photography, practical effects), and post-production (CGI, sound design, editing). Gantt charts or visual schedules can be used to track milestones.</w:t>
      </w:r>
    </w:p>
    <w:p w:rsidR="00000000" w:rsidDel="00000000" w:rsidP="00000000" w:rsidRDefault="00000000" w:rsidRPr="00000000" w14:paraId="000000FD">
      <w:pPr>
        <w:pStyle w:val="Heading2"/>
        <w:rPr/>
      </w:pPr>
      <w:bookmarkStart w:colFirst="0" w:colLast="0" w:name="_6e6ujg9c6ff1" w:id="78"/>
      <w:bookmarkEnd w:id="78"/>
      <w:r w:rsidDel="00000000" w:rsidR="00000000" w:rsidRPr="00000000">
        <w:rPr>
          <w:rtl w:val="0"/>
        </w:rPr>
        <w:t xml:space="preserve">Technical &amp; Creative Team</w:t>
      </w:r>
    </w:p>
    <w:p w:rsidR="00000000" w:rsidDel="00000000" w:rsidP="00000000" w:rsidRDefault="00000000" w:rsidRPr="00000000" w14:paraId="000000FE">
      <w:pPr>
        <w:ind w:left="0" w:firstLine="720"/>
        <w:rPr/>
      </w:pPr>
      <w:r w:rsidDel="00000000" w:rsidR="00000000" w:rsidRPr="00000000">
        <w:rPr>
          <w:rtl w:val="0"/>
        </w:rPr>
        <w:t xml:space="preserve">This proposal introduces the director, VFX supervisor, production designer, and cultural consultants, emphasising their expertise in fantasy filmmaking and Welsh heritage.</w:t>
      </w:r>
    </w:p>
    <w:p w:rsidR="00000000" w:rsidDel="00000000" w:rsidP="00000000" w:rsidRDefault="00000000" w:rsidRPr="00000000" w14:paraId="000000FF">
      <w:pPr>
        <w:pStyle w:val="Heading2"/>
        <w:rPr/>
      </w:pPr>
      <w:bookmarkStart w:colFirst="0" w:colLast="0" w:name="_eum71f24r08x" w:id="79"/>
      <w:bookmarkEnd w:id="79"/>
      <w:r w:rsidDel="00000000" w:rsidR="00000000" w:rsidRPr="00000000">
        <w:rPr>
          <w:rtl w:val="0"/>
        </w:rPr>
        <w:t xml:space="preserve">VFX &amp; Practical Effects Integration</w:t>
      </w:r>
    </w:p>
    <w:p w:rsidR="00000000" w:rsidDel="00000000" w:rsidP="00000000" w:rsidRDefault="00000000" w:rsidRPr="00000000" w14:paraId="00000100">
      <w:pPr>
        <w:ind w:left="0" w:firstLine="720"/>
        <w:rPr/>
      </w:pPr>
      <w:r w:rsidDel="00000000" w:rsidR="00000000" w:rsidRPr="00000000">
        <w:rPr>
          <w:rtl w:val="0"/>
        </w:rPr>
        <w:t xml:space="preserve">The plan in the previous section outlines how practical effects (prosthetics, costumes) will be seamlessly combined with digital VFX, ensuring both authenticity and a visual spectacle. Early prototype testing and AR previsualisation will be incorporated to streamline the workflow.</w:t>
      </w:r>
    </w:p>
    <w:p w:rsidR="00000000" w:rsidDel="00000000" w:rsidP="00000000" w:rsidRDefault="00000000" w:rsidRPr="00000000" w14:paraId="00000101">
      <w:pPr>
        <w:pStyle w:val="Heading2"/>
        <w:rPr/>
      </w:pPr>
      <w:bookmarkStart w:colFirst="0" w:colLast="0" w:name="_77c796bvnndk" w:id="80"/>
      <w:bookmarkEnd w:id="80"/>
      <w:r w:rsidDel="00000000" w:rsidR="00000000" w:rsidRPr="00000000">
        <w:rPr>
          <w:rtl w:val="0"/>
        </w:rPr>
        <w:t xml:space="preserve">Target Audience &amp; Market Positioning</w:t>
      </w:r>
    </w:p>
    <w:p w:rsidR="00000000" w:rsidDel="00000000" w:rsidP="00000000" w:rsidRDefault="00000000" w:rsidRPr="00000000" w14:paraId="00000102">
      <w:pPr>
        <w:ind w:left="0" w:firstLine="720"/>
        <w:rPr/>
      </w:pPr>
      <w:r w:rsidDel="00000000" w:rsidR="00000000" w:rsidRPr="00000000">
        <w:rPr>
          <w:rtl w:val="0"/>
        </w:rPr>
        <w:t xml:space="preserve">The film, ideally, would be targeted for audiences interested in fantasy, folklore, and eco-conscious storytelling.</w:t>
      </w:r>
    </w:p>
    <w:p w:rsidR="00000000" w:rsidDel="00000000" w:rsidP="00000000" w:rsidRDefault="00000000" w:rsidRPr="00000000" w14:paraId="00000103">
      <w:pPr>
        <w:ind w:left="0" w:firstLine="0"/>
        <w:rPr/>
      </w:pPr>
      <w:r w:rsidDel="00000000" w:rsidR="00000000" w:rsidRPr="00000000">
        <w:rPr>
          <w:rtl w:val="0"/>
        </w:rPr>
      </w:r>
    </w:p>
    <w:p w:rsidR="00000000" w:rsidDel="00000000" w:rsidP="00000000" w:rsidRDefault="00000000" w:rsidRPr="00000000" w14:paraId="00000104">
      <w:pPr>
        <w:pStyle w:val="Heading1"/>
        <w:rPr>
          <w:sz w:val="28"/>
          <w:szCs w:val="28"/>
          <w:u w:val="single"/>
        </w:rPr>
      </w:pPr>
      <w:bookmarkStart w:colFirst="0" w:colLast="0" w:name="_a2z5pn5ddf7k" w:id="81"/>
      <w:bookmarkEnd w:id="81"/>
      <w:r w:rsidDel="00000000" w:rsidR="00000000" w:rsidRPr="00000000">
        <w:br w:type="page"/>
      </w:r>
      <w:r w:rsidDel="00000000" w:rsidR="00000000" w:rsidRPr="00000000">
        <w:rPr>
          <w:rtl w:val="0"/>
        </w:rPr>
      </w:r>
    </w:p>
    <w:p w:rsidR="00000000" w:rsidDel="00000000" w:rsidP="00000000" w:rsidRDefault="00000000" w:rsidRPr="00000000" w14:paraId="00000105">
      <w:pPr>
        <w:pStyle w:val="Heading1"/>
        <w:rPr>
          <w:sz w:val="28"/>
          <w:szCs w:val="28"/>
          <w:u w:val="single"/>
        </w:rPr>
      </w:pPr>
      <w:bookmarkStart w:colFirst="0" w:colLast="0" w:name="_z32xq7k6l5w" w:id="82"/>
      <w:bookmarkEnd w:id="82"/>
      <w:r w:rsidDel="00000000" w:rsidR="00000000" w:rsidRPr="00000000">
        <w:rPr>
          <w:sz w:val="28"/>
          <w:szCs w:val="28"/>
          <w:u w:val="single"/>
          <w:rtl w:val="0"/>
        </w:rPr>
        <w:t xml:space="preserve">Evaluation &amp; Conclusion</w:t>
      </w:r>
    </w:p>
    <w:p w:rsidR="00000000" w:rsidDel="00000000" w:rsidP="00000000" w:rsidRDefault="00000000" w:rsidRPr="00000000" w14:paraId="00000106">
      <w:pPr>
        <w:pStyle w:val="Heading2"/>
        <w:rPr/>
      </w:pPr>
      <w:bookmarkStart w:colFirst="0" w:colLast="0" w:name="_ia1tcjj4lnwi" w:id="83"/>
      <w:bookmarkEnd w:id="83"/>
      <w:r w:rsidDel="00000000" w:rsidR="00000000" w:rsidRPr="00000000">
        <w:rPr>
          <w:rtl w:val="0"/>
        </w:rPr>
        <w:t xml:space="preserve">Evaluation</w:t>
      </w:r>
    </w:p>
    <w:p w:rsidR="00000000" w:rsidDel="00000000" w:rsidP="00000000" w:rsidRDefault="00000000" w:rsidRPr="00000000" w14:paraId="00000107">
      <w:pPr>
        <w:ind w:firstLine="720"/>
        <w:jc w:val="left"/>
        <w:rPr/>
      </w:pPr>
      <w:r w:rsidDel="00000000" w:rsidR="00000000" w:rsidRPr="00000000">
        <w:rPr>
          <w:i w:val="1"/>
          <w:rtl w:val="0"/>
        </w:rPr>
        <w:t xml:space="preserve">“BEYOND THE VEIL”</w:t>
      </w:r>
      <w:r w:rsidDel="00000000" w:rsidR="00000000" w:rsidRPr="00000000">
        <w:rPr>
          <w:rtl w:val="0"/>
        </w:rPr>
        <w:t xml:space="preserve"> succeeds in blending authentic Welsh mythology with contemporary environmental themes, demonstrating a thoughtful and original approach to fantasy filmmaking. The project’s strengths lie in its meticulous research into mythological foundations, innovative creature design grounded in biomimicry and local symbolism, and its commitment to ethical representation through cultural consultation. The narrative structure, inspired by Campbell’s Hero’s Journey, provides a universally resonant framework that supports both character development and thematic depth. The integration of advanced VFX and practical effects, combined with a clear production strategy, ensures that the film’s visual storytelling is both immersive and achievable within modern industry standards.</w:t>
      </w:r>
    </w:p>
    <w:p w:rsidR="00000000" w:rsidDel="00000000" w:rsidP="00000000" w:rsidRDefault="00000000" w:rsidRPr="00000000" w14:paraId="00000108">
      <w:pPr>
        <w:pStyle w:val="Heading2"/>
        <w:rPr/>
      </w:pPr>
      <w:bookmarkStart w:colFirst="0" w:colLast="0" w:name="_iqou21p0gsuq" w:id="84"/>
      <w:bookmarkEnd w:id="84"/>
      <w:r w:rsidDel="00000000" w:rsidR="00000000" w:rsidRPr="00000000">
        <w:rPr>
          <w:rtl w:val="0"/>
        </w:rPr>
        <w:t xml:space="preserve">Conclusion</w:t>
      </w:r>
    </w:p>
    <w:p w:rsidR="00000000" w:rsidDel="00000000" w:rsidP="00000000" w:rsidRDefault="00000000" w:rsidRPr="00000000" w14:paraId="00000109">
      <w:pPr>
        <w:ind w:left="0" w:firstLine="720"/>
        <w:jc w:val="left"/>
        <w:rPr/>
      </w:pPr>
      <w:r w:rsidDel="00000000" w:rsidR="00000000" w:rsidRPr="00000000">
        <w:rPr>
          <w:rtl w:val="0"/>
        </w:rPr>
        <w:t xml:space="preserve">By presenting a clear, visually engaging, and strategically sound proposal, </w:t>
      </w:r>
      <w:r w:rsidDel="00000000" w:rsidR="00000000" w:rsidRPr="00000000">
        <w:rPr>
          <w:i w:val="1"/>
          <w:rtl w:val="0"/>
        </w:rPr>
        <w:t xml:space="preserve">“BEYOND THE VEIL”</w:t>
      </w:r>
      <w:r w:rsidDel="00000000" w:rsidR="00000000" w:rsidRPr="00000000">
        <w:rPr>
          <w:rtl w:val="0"/>
        </w:rPr>
        <w:t xml:space="preserve"> stands out as a project with both artistic depth and commercial potential, a cinematic journey that bridges the ancient and the contemporary. The film not only revitalises lesser known folklore for new audiences but also uses myth as a lens to address urgent ecological concerns. With its balance of creative vision, technical innovation, and cultural integrity, </w:t>
      </w:r>
      <w:r w:rsidDel="00000000" w:rsidR="00000000" w:rsidRPr="00000000">
        <w:rPr>
          <w:i w:val="1"/>
          <w:rtl w:val="0"/>
        </w:rPr>
        <w:t xml:space="preserve">“BEYOND THE VEIL”</w:t>
      </w:r>
      <w:r w:rsidDel="00000000" w:rsidR="00000000" w:rsidRPr="00000000">
        <w:rPr>
          <w:rtl w:val="0"/>
        </w:rPr>
        <w:t xml:space="preserve"> is positioned to make a meaningful impact within the fantasy genre and beyond.</w:t>
      </w:r>
      <w:r w:rsidDel="00000000" w:rsidR="00000000" w:rsidRPr="00000000">
        <w:rPr>
          <w:rtl w:val="0"/>
        </w:rPr>
      </w:r>
    </w:p>
    <w:p w:rsidR="00000000" w:rsidDel="00000000" w:rsidP="00000000" w:rsidRDefault="00000000" w:rsidRPr="00000000" w14:paraId="0000010A">
      <w:pPr>
        <w:pStyle w:val="Heading1"/>
        <w:pageBreakBefore w:val="0"/>
        <w:pBdr>
          <w:top w:space="0" w:sz="0" w:val="nil"/>
          <w:left w:space="0" w:sz="0" w:val="nil"/>
          <w:bottom w:space="0" w:sz="0" w:val="nil"/>
          <w:right w:space="0" w:sz="0" w:val="nil"/>
          <w:between w:space="0" w:sz="0" w:val="nil"/>
        </w:pBdr>
        <w:shd w:fill="auto" w:val="clear"/>
        <w:jc w:val="center"/>
        <w:rPr/>
      </w:pPr>
      <w:bookmarkStart w:colFirst="0" w:colLast="0" w:name="_k1ghntutmzkq" w:id="85"/>
      <w:bookmarkEnd w:id="85"/>
      <w:r w:rsidDel="00000000" w:rsidR="00000000" w:rsidRPr="00000000">
        <w:br w:type="page"/>
      </w:r>
      <w:r w:rsidDel="00000000" w:rsidR="00000000" w:rsidRPr="00000000">
        <w:rPr>
          <w:rtl w:val="0"/>
        </w:rPr>
      </w:r>
    </w:p>
    <w:p w:rsidR="00000000" w:rsidDel="00000000" w:rsidP="00000000" w:rsidRDefault="00000000" w:rsidRPr="00000000" w14:paraId="0000010B">
      <w:pPr>
        <w:pStyle w:val="Heading1"/>
        <w:pageBreakBefore w:val="0"/>
        <w:pBdr>
          <w:top w:space="0" w:sz="0" w:val="nil"/>
          <w:left w:space="0" w:sz="0" w:val="nil"/>
          <w:bottom w:space="0" w:sz="0" w:val="nil"/>
          <w:right w:space="0" w:sz="0" w:val="nil"/>
          <w:between w:space="0" w:sz="0" w:val="nil"/>
        </w:pBdr>
        <w:shd w:fill="auto" w:val="clear"/>
        <w:jc w:val="center"/>
        <w:rPr/>
      </w:pPr>
      <w:bookmarkStart w:colFirst="0" w:colLast="0" w:name="_z337ya" w:id="86"/>
      <w:bookmarkEnd w:id="86"/>
      <w:r w:rsidDel="00000000" w:rsidR="00000000" w:rsidRPr="00000000">
        <w:rPr>
          <w:rtl w:val="0"/>
        </w:rPr>
        <w:t xml:space="preserve">Bibliography</w:t>
      </w:r>
      <w:r w:rsidDel="00000000" w:rsidR="00000000" w:rsidRPr="00000000">
        <w:rPr>
          <w:rtl w:val="0"/>
        </w:rPr>
      </w:r>
    </w:p>
    <w:p w:rsidR="00000000" w:rsidDel="00000000" w:rsidP="00000000" w:rsidRDefault="00000000" w:rsidRPr="00000000" w14:paraId="0000010C">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“Ruth Tongue,” Wikipedia, Oct. 22, 2021. https://en.wikipedia.org/wiki/Ruth_Tongue</w:t>
      </w:r>
    </w:p>
    <w:p w:rsidR="00000000" w:rsidDel="00000000" w:rsidP="00000000" w:rsidRDefault="00000000" w:rsidRPr="00000000" w14:paraId="0000010D">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S. Allison, “Melting in the Daylight: The Asrai’s emergence in modern myth,” Shima, vol. 17, no. 2, Oct. 2023, doi: https://doi.org/10.21463/shima.198.</w:t>
      </w:r>
    </w:p>
    <w:p w:rsidR="00000000" w:rsidDel="00000000" w:rsidP="00000000" w:rsidRDefault="00000000" w:rsidRPr="00000000" w14:paraId="0000010E">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“Welsh Folklore Trail | Fonmon Castle Park and Gardens,” Fonmon Castle, 2024. https://fonmoncastle.com/things-to-do/interactive-story-trail (accessed May 08, 2025).</w:t>
      </w:r>
    </w:p>
    <w:p w:rsidR="00000000" w:rsidDel="00000000" w:rsidP="00000000" w:rsidRDefault="00000000" w:rsidRPr="00000000" w14:paraId="0000010F">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“Top 10 Scariest Welsh Mythical Creatures,” Welsh Treasure. https://www.welshtreasure.com/blogs/news/weird-welsh-mythical-creatures</w:t>
      </w:r>
    </w:p>
    <w:p w:rsidR="00000000" w:rsidDel="00000000" w:rsidP="00000000" w:rsidRDefault="00000000" w:rsidRPr="00000000" w14:paraId="00000110">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C. Team, “The year of legends with Augmented Reality,” Digital and Data Blog, Jul. 21, 2017. https://digitalanddata.blog.gov.wales/2017/07/21/the-year-of-legends-with-augmented-reality/ (accessed May 08, 2025).</w:t>
      </w:r>
    </w:p>
    <w:p w:rsidR="00000000" w:rsidDel="00000000" w:rsidP="00000000" w:rsidRDefault="00000000" w:rsidRPr="00000000" w14:paraId="00000111">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E. L. Jones, “Away with the Fairies,” Idigarchaeology.co.uk, Jun. 12, 2017. https://idigarchaeology.co.uk/away-with-the-fairies/ (accessed May 08, 2025).</w:t>
      </w:r>
    </w:p>
    <w:p w:rsidR="00000000" w:rsidDel="00000000" w:rsidP="00000000" w:rsidRDefault="00000000" w:rsidRPr="00000000" w14:paraId="00000112">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“Gregynog Forest Fairy Trail - Llwybr Tylwyth Teg | Gregynog,” Gregynog, 2024. https://gregynog.org/whats-on/gregynog-forest-fairy-trail-llwybr-tylwyth-teg/ (accessed May 08, 2025).</w:t>
      </w:r>
    </w:p>
    <w:p w:rsidR="00000000" w:rsidDel="00000000" w:rsidP="00000000" w:rsidRDefault="00000000" w:rsidRPr="00000000" w14:paraId="00000113">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“Somerset Folk Tales - The History Press,” The History Press, Oct. 18, 2024. https://thehistorypress.co.uk/publication/somerset-folk-tales/ (accessed May 08, 2025).</w:t>
      </w:r>
    </w:p>
    <w:p w:rsidR="00000000" w:rsidDel="00000000" w:rsidP="00000000" w:rsidRDefault="00000000" w:rsidRPr="00000000" w14:paraId="00000114">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“WELSH FOLK-LORE, FAIRY MYTHOLOGY,” Project Gutenberg, Mar. 15, 2017. Available: https://www.gutenberg.org/files/34704/34704-h/34704-h.htm</w:t>
      </w:r>
    </w:p>
    <w:p w:rsidR="00000000" w:rsidDel="00000000" w:rsidP="00000000" w:rsidRDefault="00000000" w:rsidRPr="00000000" w14:paraId="00000115">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“Mabinogion,” Wikipedia, Nov. 04, 2022. https://en.wikipedia.org/wiki/Mabinogion</w:t>
      </w:r>
    </w:p>
    <w:p w:rsidR="00000000" w:rsidDel="00000000" w:rsidP="00000000" w:rsidRDefault="00000000" w:rsidRPr="00000000" w14:paraId="00000116">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C. to, “Book of Dragons (Short),” How to Train Your Dragon Wiki, 2025. https://howtotrainyourdragon.fandom.com/wiki/Book_of_Dragons_(Short) (accessed May 08, 2025).</w:t>
      </w:r>
    </w:p>
    <w:p w:rsidR="00000000" w:rsidDel="00000000" w:rsidP="00000000" w:rsidRDefault="00000000" w:rsidRPr="00000000" w14:paraId="00000117">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Wikipedia Contributors, “Katharine Mary Briggs,” Wikipedia, May 04, 2024. https://en.wikipedia.org/wiki/Katharine_Mary_Briggs</w:t>
      </w:r>
    </w:p>
    <w:p w:rsidR="00000000" w:rsidDel="00000000" w:rsidP="00000000" w:rsidRDefault="00000000" w:rsidRPr="00000000" w14:paraId="00000118">
      <w:pPr>
        <w:pageBreakBefore w:val="0"/>
        <w:numPr>
          <w:ilvl w:val="0"/>
          <w:numId w:val="12"/>
        </w:numPr>
        <w:pBdr>
          <w:top w:space="0" w:sz="0" w:val="nil"/>
          <w:left w:space="0" w:sz="0" w:val="nil"/>
          <w:bottom w:space="0" w:sz="0" w:val="nil"/>
          <w:right w:space="0" w:sz="0" w:val="nil"/>
          <w:between w:space="0" w:sz="0" w:val="nil"/>
        </w:pBdr>
        <w:shd w:fill="auto" w:val="clear"/>
        <w:ind w:left="720" w:hanging="360"/>
        <w:rPr>
          <w:u w:val="none"/>
        </w:rPr>
      </w:pPr>
      <w:r w:rsidDel="00000000" w:rsidR="00000000" w:rsidRPr="00000000">
        <w:rPr>
          <w:rtl w:val="0"/>
        </w:rPr>
        <w:t xml:space="preserve">“British Goblins: Welsh Folk-lore, Fairy Mythology, Legends and Traditions (1880),” The Public Domain Review, 2018. https://publicdomainreview.org/collection/british-goblins-welsh-folk-lore-fairy-mythology-legends-and-traditions-1880/</w:t>
      </w:r>
    </w:p>
    <w:p w:rsidR="00000000" w:rsidDel="00000000" w:rsidP="00000000" w:rsidRDefault="00000000" w:rsidRPr="00000000" w14:paraId="00000119">
      <w:pPr>
        <w:pageBreakBefore w:val="0"/>
        <w:pBdr>
          <w:top w:space="0" w:sz="0" w:val="nil"/>
          <w:left w:space="0" w:sz="0" w:val="nil"/>
          <w:bottom w:space="0" w:sz="0" w:val="nil"/>
          <w:right w:space="0" w:sz="0" w:val="nil"/>
          <w:between w:space="0" w:sz="0" w:val="nil"/>
        </w:pBdr>
        <w:shd w:fill="auto" w:val="clear"/>
        <w:ind w:left="720" w:hanging="720"/>
        <w:rPr/>
      </w:pPr>
      <w:r w:rsidDel="00000000" w:rsidR="00000000" w:rsidRPr="00000000">
        <w:rPr>
          <w:rtl w:val="0"/>
        </w:rPr>
      </w:r>
    </w:p>
    <w:p w:rsidR="00000000" w:rsidDel="00000000" w:rsidP="00000000" w:rsidRDefault="00000000" w:rsidRPr="00000000" w14:paraId="0000011A">
      <w:pPr>
        <w:pageBreakBefore w:val="0"/>
        <w:pBdr>
          <w:top w:space="0" w:sz="0" w:val="nil"/>
          <w:left w:space="0" w:sz="0" w:val="nil"/>
          <w:bottom w:space="0" w:sz="0" w:val="nil"/>
          <w:right w:space="0" w:sz="0" w:val="nil"/>
          <w:between w:space="0" w:sz="0" w:val="nil"/>
        </w:pBdr>
        <w:shd w:fill="auto" w:val="clear"/>
        <w:ind w:left="720" w:hanging="720"/>
        <w:rPr/>
      </w:pPr>
      <w:r w:rsidDel="00000000" w:rsidR="00000000" w:rsidRPr="00000000">
        <w:br w:type="page"/>
      </w:r>
      <w:r w:rsidDel="00000000" w:rsidR="00000000" w:rsidRPr="00000000">
        <w:rPr>
          <w:rtl w:val="0"/>
        </w:rPr>
      </w:r>
    </w:p>
    <w:p w:rsidR="00000000" w:rsidDel="00000000" w:rsidP="00000000" w:rsidRDefault="00000000" w:rsidRPr="00000000" w14:paraId="0000011B">
      <w:pPr>
        <w:pStyle w:val="Heading1"/>
        <w:ind w:left="720"/>
        <w:rPr/>
      </w:pPr>
      <w:bookmarkStart w:colFirst="0" w:colLast="0" w:name="_yf33amt6gfwl" w:id="87"/>
      <w:bookmarkEnd w:id="87"/>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11C">
      <w:pPr>
        <w:rPr/>
      </w:pPr>
      <w:r w:rsidDel="00000000" w:rsidR="00000000" w:rsidRPr="00000000">
        <w:rPr>
          <w:rtl w:val="0"/>
        </w:rPr>
        <w:t xml:space="preserve">[1]</w:t>
        <w:tab/>
        <w:t xml:space="preserve">S. Gerringer, “Joseph Campbell and the Hero’s Journey,” Joseph Campbell Foundation, 2023. https://www.jcf.org/learn/joseph-campbell-heros-journey</w:t>
      </w:r>
    </w:p>
    <w:p w:rsidR="00000000" w:rsidDel="00000000" w:rsidP="00000000" w:rsidRDefault="00000000" w:rsidRPr="00000000" w14:paraId="0000011D">
      <w:pPr>
        <w:rPr/>
      </w:pPr>
      <w:r w:rsidDel="00000000" w:rsidR="00000000" w:rsidRPr="00000000">
        <w:rPr>
          <w:rtl w:val="0"/>
        </w:rPr>
        <w:t xml:space="preserve">[2]</w:t>
        <w:tab/>
        <w:t xml:space="preserve">Puca Printhouse, “Mythical Beasts of Wales,” Pucaprinthouse, Aug. 24, 2022. https://www.pucaprinthouse.com/post/mythical-beasts-of-wales</w:t>
      </w:r>
    </w:p>
    <w:p w:rsidR="00000000" w:rsidDel="00000000" w:rsidP="00000000" w:rsidRDefault="00000000" w:rsidRPr="00000000" w14:paraId="0000011E">
      <w:pPr>
        <w:rPr/>
      </w:pPr>
      <w:r w:rsidDel="00000000" w:rsidR="00000000" w:rsidRPr="00000000">
        <w:rPr>
          <w:rtl w:val="0"/>
        </w:rPr>
        <w:t xml:space="preserve">[3]</w:t>
        <w:tab/>
        <w:t xml:space="preserve">“Top 10 Scariest Welsh Mythical Creatures,” Welsh Treasure, Apr. 02, 2021. https://www.welshtreasure.com/blogs/news/weird-welsh-mythical-creatures</w:t>
      </w:r>
    </w:p>
    <w:p w:rsidR="00000000" w:rsidDel="00000000" w:rsidP="00000000" w:rsidRDefault="00000000" w:rsidRPr="00000000" w14:paraId="0000011F">
      <w:pPr>
        <w:rPr/>
      </w:pPr>
      <w:r w:rsidDel="00000000" w:rsidR="00000000" w:rsidRPr="00000000">
        <w:rPr>
          <w:rtl w:val="0"/>
        </w:rPr>
        <w:t xml:space="preserve">[4]</w:t>
        <w:tab/>
        <w:t xml:space="preserve">Bangor University, “Y Tylwyth Teg. An Analysis of a Literary Motif.,” Bangor University, 2022. https://research.bangor.ac.uk/en/studentTheses/y-tylwyth-teg-an-analysis-of-a-literary-motif (accessed May 08, 2025).</w:t>
      </w:r>
    </w:p>
    <w:p w:rsidR="00000000" w:rsidDel="00000000" w:rsidP="00000000" w:rsidRDefault="00000000" w:rsidRPr="00000000" w14:paraId="00000120">
      <w:pPr>
        <w:rPr/>
      </w:pPr>
      <w:r w:rsidDel="00000000" w:rsidR="00000000" w:rsidRPr="00000000">
        <w:rPr>
          <w:rtl w:val="0"/>
        </w:rPr>
        <w:t xml:space="preserve">[5]</w:t>
        <w:tab/>
        <w:t xml:space="preserve">Wikipedia Contributors, “Hero’s Journey,” Wikipedia, Feb. 24, 2019. https://en.wikipedia.org/wiki/Hero</w:t>
      </w:r>
    </w:p>
    <w:p w:rsidR="00000000" w:rsidDel="00000000" w:rsidP="00000000" w:rsidRDefault="00000000" w:rsidRPr="00000000" w14:paraId="00000121">
      <w:pPr>
        <w:rPr/>
      </w:pPr>
      <w:r w:rsidDel="00000000" w:rsidR="00000000" w:rsidRPr="00000000">
        <w:rPr>
          <w:rtl w:val="0"/>
        </w:rPr>
        <w:t xml:space="preserve">[6]</w:t>
        <w:tab/>
        <w:t xml:space="preserve">P. Mago and R. Anand, “Ecological Worldview in Folklores and Folk Tales Leads to Environmental Conservation,” Social Science Research Network, Jan. 2022, doi: https://doi.org/10.2139/ssrn.4164904.</w:t>
      </w:r>
    </w:p>
    <w:p w:rsidR="00000000" w:rsidDel="00000000" w:rsidP="00000000" w:rsidRDefault="00000000" w:rsidRPr="00000000" w14:paraId="00000122">
      <w:pPr>
        <w:rPr/>
      </w:pPr>
      <w:r w:rsidDel="00000000" w:rsidR="00000000" w:rsidRPr="00000000">
        <w:rPr>
          <w:rtl w:val="0"/>
        </w:rPr>
        <w:t xml:space="preserve">[7]</w:t>
        <w:tab/>
        <w:t xml:space="preserve">A. Kagaba, “The Role of Myth in Contemporary Storytelling,” Eurasian Experiment Journal of Arts and Management, vol. 6, no. 2, 2024, Accessed: May 08, 2025. [Online]. Available: https://kiu.ac.ug/assets/publications/2979_the-role-of-myth-in-contemporary-storytelling.pdf</w:t>
      </w:r>
    </w:p>
    <w:p w:rsidR="00000000" w:rsidDel="00000000" w:rsidP="00000000" w:rsidRDefault="00000000" w:rsidRPr="00000000" w14:paraId="00000123">
      <w:pPr>
        <w:rPr/>
      </w:pPr>
      <w:r w:rsidDel="00000000" w:rsidR="00000000" w:rsidRPr="00000000">
        <w:rPr>
          <w:rtl w:val="0"/>
        </w:rPr>
        <w:t xml:space="preserve">[8]</w:t>
        <w:tab/>
        <w:t xml:space="preserve">“The timeless magic of The Mabinogion, a book of Wales’ legendary tales,” Wales, May 2024. https://www.wales.com/about/history-and-heritage/welsh-traditions-myths-and-legends/timeless-magic-mabinogion</w:t>
      </w:r>
    </w:p>
    <w:p w:rsidR="00000000" w:rsidDel="00000000" w:rsidP="00000000" w:rsidRDefault="00000000" w:rsidRPr="00000000" w14:paraId="00000124">
      <w:pPr>
        <w:rPr/>
      </w:pPr>
      <w:r w:rsidDel="00000000" w:rsidR="00000000" w:rsidRPr="00000000">
        <w:rPr>
          <w:rtl w:val="0"/>
        </w:rPr>
        <w:t xml:space="preserve">[9]</w:t>
        <w:tab/>
        <w:t xml:space="preserve">“Henry Blois and the Vita Merlini | The Matter of Britain, Isle of Avalon, King Arthur,” The Matter of Britain, Isle of Avalon, King Arthur, Feb. 13, 2019. https://geoffreyofmonmouth.com/henry-blois-and-the-vita-merlini/ (accessed May 08, 2025).</w:t>
      </w:r>
    </w:p>
    <w:p w:rsidR="00000000" w:rsidDel="00000000" w:rsidP="00000000" w:rsidRDefault="00000000" w:rsidRPr="00000000" w14:paraId="00000125">
      <w:pPr>
        <w:rPr/>
      </w:pPr>
      <w:r w:rsidDel="00000000" w:rsidR="00000000" w:rsidRPr="00000000">
        <w:rPr>
          <w:rtl w:val="0"/>
        </w:rPr>
        <w:t xml:space="preserve">[10]</w:t>
        <w:tab/>
        <w:t xml:space="preserve">Wikipedia Contributors, “Ys,” Wikipedia, Mar. 14, 2025. https://en.wikipedia.org/wiki/Ys</w:t>
      </w:r>
    </w:p>
    <w:p w:rsidR="00000000" w:rsidDel="00000000" w:rsidP="00000000" w:rsidRDefault="00000000" w:rsidRPr="00000000" w14:paraId="00000126">
      <w:pPr>
        <w:rPr/>
      </w:pPr>
      <w:r w:rsidDel="00000000" w:rsidR="00000000" w:rsidRPr="00000000">
        <w:rPr>
          <w:rtl w:val="0"/>
        </w:rPr>
        <w:t xml:space="preserve">[11]</w:t>
        <w:tab/>
        <w:t xml:space="preserve">Wikipedia Contributors, “Ruth Tongue,” Wikipedia, Oct. 22, 2021. https://en.wikipedia.org/wiki/Ruth_Tongue</w:t>
      </w:r>
    </w:p>
    <w:p w:rsidR="00000000" w:rsidDel="00000000" w:rsidP="00000000" w:rsidRDefault="00000000" w:rsidRPr="00000000" w14:paraId="00000127">
      <w:pPr>
        <w:rPr/>
      </w:pPr>
      <w:r w:rsidDel="00000000" w:rsidR="00000000" w:rsidRPr="00000000">
        <w:rPr>
          <w:rtl w:val="0"/>
        </w:rPr>
        <w:t xml:space="preserve">[12]</w:t>
        <w:tab/>
        <w:t xml:space="preserve">V. Flood, “The Supernatural Company in Cultural Translation: Dafydd ap Gwilym and the Roman de la Rose Tradition,” Cultural Translations in Medieval Romance, pp. 65–84, Jan. 2022, doi: https://doi.org/10.1017/9781800104402.004.</w:t>
      </w:r>
    </w:p>
    <w:p w:rsidR="00000000" w:rsidDel="00000000" w:rsidP="00000000" w:rsidRDefault="00000000" w:rsidRPr="00000000" w14:paraId="00000128">
      <w:pPr>
        <w:rPr/>
      </w:pPr>
      <w:r w:rsidDel="00000000" w:rsidR="00000000" w:rsidRPr="00000000">
        <w:rPr>
          <w:rtl w:val="0"/>
        </w:rPr>
        <w:t xml:space="preserve">[13]</w:t>
        <w:tab/>
        <w:t xml:space="preserve">E. Owen, “Y Tylwyth Teg,” Celtic Source, Nov. 03, 2024. https://celticsource.online/courses/y-tylwyth-teg/ (accessed May 08, 2025).</w:t>
      </w:r>
    </w:p>
    <w:p w:rsidR="00000000" w:rsidDel="00000000" w:rsidP="00000000" w:rsidRDefault="00000000" w:rsidRPr="00000000" w14:paraId="00000129">
      <w:pPr>
        <w:rPr/>
      </w:pPr>
      <w:r w:rsidDel="00000000" w:rsidR="00000000" w:rsidRPr="00000000">
        <w:rPr>
          <w:rtl w:val="0"/>
        </w:rPr>
        <w:t xml:space="preserve">[14]</w:t>
        <w:tab/>
        <w:t xml:space="preserve">W. Sikes, “WELSH FOLK-LORE, FAIRY MYTHOLOGY,” Project Gutenberg, Mar. 15, 2017. Available: https://www.gutenberg.org/files/34704/34704-h/34704-h.htm</w:t>
      </w:r>
    </w:p>
    <w:p w:rsidR="00000000" w:rsidDel="00000000" w:rsidP="00000000" w:rsidRDefault="00000000" w:rsidRPr="00000000" w14:paraId="0000012A">
      <w:pPr>
        <w:rPr/>
      </w:pPr>
      <w:r w:rsidDel="00000000" w:rsidR="00000000" w:rsidRPr="00000000">
        <w:rPr>
          <w:rtl w:val="0"/>
        </w:rPr>
        <w:t xml:space="preserve">[15]</w:t>
        <w:tab/>
        <w:t xml:space="preserve">“The Tylwyth Teg- Ancient Dwellers on the Land?,” British Fairies, Feb. 28, 2023. https://britishfairies.wordpress.com/2023/02/28/the-tylwyth-teg-ancient-dwellers-on-the-land/</w:t>
      </w:r>
    </w:p>
    <w:p w:rsidR="00000000" w:rsidDel="00000000" w:rsidP="00000000" w:rsidRDefault="00000000" w:rsidRPr="00000000" w14:paraId="0000012B">
      <w:pPr>
        <w:rPr/>
      </w:pPr>
      <w:r w:rsidDel="00000000" w:rsidR="00000000" w:rsidRPr="00000000">
        <w:rPr>
          <w:rtl w:val="0"/>
        </w:rPr>
        <w:t xml:space="preserve">[16]</w:t>
        <w:tab/>
        <w:t xml:space="preserve">C. Barrand, “Eight Disturbing True Tales Of Welsh Changelings | Spooky Isles,” Spooky Isles, Jun. 16, 2018. https://www.spookyisles.com/welsh-changlings/</w:t>
      </w:r>
    </w:p>
    <w:p w:rsidR="00000000" w:rsidDel="00000000" w:rsidP="00000000" w:rsidRDefault="00000000" w:rsidRPr="00000000" w14:paraId="0000012C">
      <w:pPr>
        <w:rPr/>
      </w:pPr>
      <w:r w:rsidDel="00000000" w:rsidR="00000000" w:rsidRPr="00000000">
        <w:rPr>
          <w:rtl w:val="0"/>
        </w:rPr>
        <w:t xml:space="preserve">[17]</w:t>
        <w:tab/>
        <w:t xml:space="preserve">“BBC Wales  - History - Themes  - The Red Book of Hergest,” Bbc.co.uk, 2025. https://www.bbc.co.uk/wales/history/sites/themes/society/myths_red_book.shtml</w:t>
      </w:r>
    </w:p>
    <w:p w:rsidR="00000000" w:rsidDel="00000000" w:rsidP="00000000" w:rsidRDefault="00000000" w:rsidRPr="00000000" w14:paraId="0000012D">
      <w:pPr>
        <w:rPr/>
      </w:pPr>
      <w:r w:rsidDel="00000000" w:rsidR="00000000" w:rsidRPr="00000000">
        <w:rPr>
          <w:rtl w:val="0"/>
        </w:rPr>
        <w:t xml:space="preserve">[18]</w:t>
        <w:tab/>
        <w:t xml:space="preserve">“Journal 3,” Gravity Falls Wiki. https://gravityfalls.fandom.com/wiki/Journal_3</w:t>
      </w:r>
    </w:p>
    <w:p w:rsidR="00000000" w:rsidDel="00000000" w:rsidP="00000000" w:rsidRDefault="00000000" w:rsidRPr="00000000" w14:paraId="0000012E">
      <w:pPr>
        <w:rPr/>
      </w:pPr>
      <w:r w:rsidDel="00000000" w:rsidR="00000000" w:rsidRPr="00000000">
        <w:rPr>
          <w:rtl w:val="0"/>
        </w:rPr>
        <w:t xml:space="preserve">[19]</w:t>
        <w:tab/>
        <w:t xml:space="preserve">“Dragon Manual,” How to Train Your Dragon Wiki. https://howtotrainyourdragon.fandom.com/wiki/Dragon_Manual</w:t>
      </w:r>
    </w:p>
    <w:p w:rsidR="00000000" w:rsidDel="00000000" w:rsidP="00000000" w:rsidRDefault="00000000" w:rsidRPr="00000000" w14:paraId="0000012F">
      <w:pPr>
        <w:rPr/>
      </w:pPr>
      <w:r w:rsidDel="00000000" w:rsidR="00000000" w:rsidRPr="00000000">
        <w:rPr>
          <w:rtl w:val="0"/>
        </w:rPr>
        <w:t xml:space="preserve">[20]</w:t>
        <w:tab/>
        <w:t xml:space="preserve">“The Celtic Otherworld,” Roman Britain, Apr. 06, 2024. https://www.roman-britain.co.uk/the-celts-and-celtic-life/celtic-religion/the-celtic-otherworld/</w:t>
      </w:r>
    </w:p>
    <w:p w:rsidR="00000000" w:rsidDel="00000000" w:rsidP="00000000" w:rsidRDefault="00000000" w:rsidRPr="00000000" w14:paraId="00000130">
      <w:pPr>
        <w:rPr/>
      </w:pPr>
      <w:r w:rsidDel="00000000" w:rsidR="00000000" w:rsidRPr="00000000">
        <w:rPr>
          <w:rtl w:val="0"/>
        </w:rPr>
        <w:t xml:space="preserve">[21]</w:t>
        <w:tab/>
        <w:t xml:space="preserve">“Press | S4C,” S4c.cymru, 2023. https://www.s4c.cymru/en/press/post/55962/tudur-owen-outlines-the-importance-of-welsh-place-names/ (accessed May 08, 2025).</w:t>
      </w:r>
    </w:p>
    <w:p w:rsidR="00000000" w:rsidDel="00000000" w:rsidP="00000000" w:rsidRDefault="00000000" w:rsidRPr="00000000" w14:paraId="00000131">
      <w:pPr>
        <w:rPr/>
      </w:pPr>
      <w:r w:rsidDel="00000000" w:rsidR="00000000" w:rsidRPr="00000000">
        <w:rPr>
          <w:rtl w:val="0"/>
        </w:rPr>
        <w:t xml:space="preserve">[22]</w:t>
        <w:tab/>
        <w:t xml:space="preserve">“Introducing Cadw,” 2019. Accessed: May 08, 2025. [Online]. Available: https://cadw.gov.wales/sites/default/files/2019-07/37616%20Introducing%20CADW_ENGLISH%20WEB%20(003)_1.pdf</w:t>
      </w:r>
    </w:p>
    <w:p w:rsidR="00000000" w:rsidDel="00000000" w:rsidP="00000000" w:rsidRDefault="00000000" w:rsidRPr="00000000" w14:paraId="00000132">
      <w:pPr>
        <w:rPr/>
      </w:pPr>
      <w:r w:rsidDel="00000000" w:rsidR="00000000" w:rsidRPr="00000000">
        <w:rPr>
          <w:rtl w:val="0"/>
        </w:rPr>
        <w:t xml:space="preserve">[23]</w:t>
        <w:tab/>
        <w:t xml:space="preserve">“How Wales’ ancient rainforests inspired folklore,” BBC News, Feb. 17, 2024. Available: https://www.bbc.co.uk/news/uk-wales-68310929</w:t>
      </w:r>
    </w:p>
    <w:p w:rsidR="00000000" w:rsidDel="00000000" w:rsidP="00000000" w:rsidRDefault="00000000" w:rsidRPr="00000000" w14:paraId="00000133">
      <w:pPr>
        <w:rPr/>
      </w:pPr>
      <w:r w:rsidDel="00000000" w:rsidR="00000000" w:rsidRPr="00000000">
        <w:rPr>
          <w:rtl w:val="0"/>
        </w:rPr>
        <w:t xml:space="preserve">[24]</w:t>
        <w:tab/>
        <w:t xml:space="preserve">K. Rogers, “Noctiluca | Definition, Facts, Classification, &amp; Bioluminescence,” Encyclopædia Britannica. May 11, 2017. Available: https://www.britannica.com/science/Noctiluca</w:t>
      </w:r>
    </w:p>
    <w:p w:rsidR="00000000" w:rsidDel="00000000" w:rsidP="00000000" w:rsidRDefault="00000000" w:rsidRPr="00000000" w14:paraId="00000134">
      <w:pPr>
        <w:rPr/>
      </w:pPr>
      <w:r w:rsidDel="00000000" w:rsidR="00000000" w:rsidRPr="00000000">
        <w:rPr>
          <w:rtl w:val="0"/>
        </w:rPr>
        <w:t xml:space="preserve">[25]</w:t>
        <w:tab/>
        <w:t xml:space="preserve">“Investigation: Bioluminescence.” Available: https://oceanexplorer.noaa.gov/edu/materials/bioluminescent-creatures-adaptations-investigations.pdf</w:t>
      </w:r>
    </w:p>
    <w:p w:rsidR="00000000" w:rsidDel="00000000" w:rsidP="00000000" w:rsidRDefault="00000000" w:rsidRPr="00000000" w14:paraId="00000135">
      <w:pPr>
        <w:rPr/>
      </w:pPr>
      <w:r w:rsidDel="00000000" w:rsidR="00000000" w:rsidRPr="00000000">
        <w:rPr>
          <w:rtl w:val="0"/>
        </w:rPr>
        <w:t xml:space="preserve">[26]</w:t>
        <w:tab/>
        <w:t xml:space="preserve">Wikipedia Contributors, “Cephalopod,” Wikipedia, May 19, 2020. https://en.wikipedia.org/wiki/Cephalopod</w:t>
      </w:r>
    </w:p>
    <w:p w:rsidR="00000000" w:rsidDel="00000000" w:rsidP="00000000" w:rsidRDefault="00000000" w:rsidRPr="00000000" w14:paraId="00000136">
      <w:pPr>
        <w:rPr/>
      </w:pPr>
      <w:r w:rsidDel="00000000" w:rsidR="00000000" w:rsidRPr="00000000">
        <w:rPr>
          <w:rtl w:val="0"/>
        </w:rPr>
        <w:t xml:space="preserve">[27]</w:t>
        <w:tab/>
        <w:t xml:space="preserve">S. Tsu, “Biomimicry as a Pathway to Sustainable Development - An Overview,” Scholarly Review Journal, vol. SR Online: Showcase, no. Winter 2024/2025, Dec. 2024, doi: https://doi.org/10.70121/001c.127054.</w:t>
      </w:r>
    </w:p>
    <w:p w:rsidR="00000000" w:rsidDel="00000000" w:rsidP="00000000" w:rsidRDefault="00000000" w:rsidRPr="00000000" w14:paraId="00000137">
      <w:pPr>
        <w:rPr/>
      </w:pPr>
      <w:r w:rsidDel="00000000" w:rsidR="00000000" w:rsidRPr="00000000">
        <w:rPr>
          <w:rtl w:val="0"/>
        </w:rPr>
        <w:t xml:space="preserve">[28]</w:t>
        <w:tab/>
        <w:t xml:space="preserve">D. Wangpraseurt et al., “Bioprinted Living Coral Microenvironments Mimicking Coral‐Algal Symbiosis,” Advanced Functional Materials, vol. 32, no. 35, p. 2202273, Jun. 2022, doi: https://doi.org/10.1002/adfm.202202273.</w:t>
      </w:r>
    </w:p>
    <w:p w:rsidR="00000000" w:rsidDel="00000000" w:rsidP="00000000" w:rsidRDefault="00000000" w:rsidRPr="00000000" w14:paraId="00000138">
      <w:pPr>
        <w:rPr/>
      </w:pPr>
      <w:r w:rsidDel="00000000" w:rsidR="00000000" w:rsidRPr="00000000">
        <w:rPr>
          <w:rtl w:val="0"/>
        </w:rPr>
        <w:t xml:space="preserve">[29]</w:t>
        <w:tab/>
        <w:t xml:space="preserve">A. Adamatzky and J. Jones, “Towards Physarum Robots: Computing and Manipulating on Water Surface,” Journal of Bionic Engineering, vol. 5, no. 4, pp. 348–357, Dec. 2008, doi: https://doi.org/10.1016/s1672-6529(08)60180-8.</w:t>
      </w:r>
    </w:p>
    <w:p w:rsidR="00000000" w:rsidDel="00000000" w:rsidP="00000000" w:rsidRDefault="00000000" w:rsidRPr="00000000" w14:paraId="00000139">
      <w:pPr>
        <w:rPr/>
      </w:pPr>
      <w:r w:rsidDel="00000000" w:rsidR="00000000" w:rsidRPr="00000000">
        <w:rPr>
          <w:rtl w:val="0"/>
        </w:rPr>
        <w:t xml:space="preserve">[30]</w:t>
        <w:tab/>
        <w:t xml:space="preserve">W. Trust, “Beard Lichens (Usnea species),” Woodland Trust. https://www.woodlandtrust.org.uk/trees-woods-and-wildlife/fungi-and-lichens/beard-lichens/</w:t>
      </w:r>
    </w:p>
    <w:p w:rsidR="00000000" w:rsidDel="00000000" w:rsidP="00000000" w:rsidRDefault="00000000" w:rsidRPr="00000000" w14:paraId="0000013A">
      <w:pPr>
        <w:rPr/>
      </w:pPr>
      <w:r w:rsidDel="00000000" w:rsidR="00000000" w:rsidRPr="00000000">
        <w:rPr>
          <w:rtl w:val="0"/>
        </w:rPr>
        <w:t xml:space="preserve">[31]</w:t>
        <w:tab/>
        <w:t xml:space="preserve">M. N. Ledoux, M. L. Winston, H. Higo, C. I. Keeling, K. N. Slessor, and Y. LeConte, “Queen and pheromonal factors influencing comb construction by simulated honey bee (Apis mellifera L.) swarms,” Insectes Sociaux, vol. 48, no. 1, pp. 14–20, Mar. 2001, doi: https://doi.org/10.1007/pl00001738.</w:t>
      </w:r>
    </w:p>
    <w:p w:rsidR="00000000" w:rsidDel="00000000" w:rsidP="00000000" w:rsidRDefault="00000000" w:rsidRPr="00000000" w14:paraId="0000013B">
      <w:pPr>
        <w:rPr/>
      </w:pPr>
      <w:r w:rsidDel="00000000" w:rsidR="00000000" w:rsidRPr="00000000">
        <w:rPr>
          <w:rtl w:val="0"/>
        </w:rPr>
        <w:t xml:space="preserve">[32]</w:t>
        <w:tab/>
        <w:t xml:space="preserve">“Mycorrhizal Fungi,” www.spun.earth. https://www.spun.earth/networks/mycorrhizal-fungi</w:t>
      </w:r>
    </w:p>
    <w:p w:rsidR="00000000" w:rsidDel="00000000" w:rsidP="00000000" w:rsidRDefault="00000000" w:rsidRPr="00000000" w14:paraId="0000013C">
      <w:pPr>
        <w:rPr/>
      </w:pPr>
      <w:r w:rsidDel="00000000" w:rsidR="00000000" w:rsidRPr="00000000">
        <w:rPr>
          <w:rtl w:val="0"/>
        </w:rPr>
        <w:t xml:space="preserve">[33]</w:t>
        <w:tab/>
        <w:t xml:space="preserve">“Iron in folklore,” Wikipedia, Aug. 25, 2021. https://en.wikipedia.org/wiki/Iron_in_folklore</w:t>
      </w:r>
    </w:p>
    <w:p w:rsidR="00000000" w:rsidDel="00000000" w:rsidP="00000000" w:rsidRDefault="00000000" w:rsidRPr="00000000" w14:paraId="0000013D">
      <w:pPr>
        <w:rPr/>
      </w:pPr>
      <w:r w:rsidDel="00000000" w:rsidR="00000000" w:rsidRPr="00000000">
        <w:rPr>
          <w:rtl w:val="0"/>
        </w:rPr>
        <w:t xml:space="preserve">[34]</w:t>
        <w:tab/>
        <w:t xml:space="preserve">Emily, “The Top 30+ Celtic Symbols And Their Meanings - Hatchwise,” Hatchwise, Jul. 11, 2024. https://www.hatchwise.com/resources/the-top-30-celtic-symbols-and-their-meanings</w:t>
      </w:r>
    </w:p>
    <w:sectPr>
      <w:type w:val="nextPage"/>
      <w:pgSz w:h="15840" w:w="12240" w:orient="portrait"/>
      <w:pgMar w:bottom="1440.0000000000002" w:top="1440.0000000000002" w:left="1440.0000000000002" w:right="1440.0000000000002"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E">
    <w:pPr>
      <w:pageBreakBefore w:val="0"/>
      <w:pBdr>
        <w:top w:space="0" w:sz="0" w:val="nil"/>
        <w:left w:space="0" w:sz="0" w:val="nil"/>
        <w:bottom w:space="0" w:sz="0" w:val="nil"/>
        <w:right w:space="0" w:sz="0" w:val="nil"/>
        <w:between w:space="0" w:sz="0" w:val="nil"/>
      </w:pBdr>
      <w:shd w:fill="auto" w:val="clear"/>
      <w:spacing w:before="960" w:lineRule="auto"/>
      <w:rPr/>
    </w:pPr>
    <w:r w:rsidDel="00000000" w:rsidR="00000000" w:rsidRPr="00000000">
      <w:rPr>
        <w:rtl w:val="0"/>
      </w:rPr>
      <w:t xml:space="preserve">Running head: TITLE OF YOUR PAPER</w:t>
      <w:tab/>
      <w:tab/>
      <w:tab/>
      <w:tab/>
      <w:tab/>
      <w:tab/>
      <w:tab/>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F">
    <w:pPr>
      <w:pageBreakBefore w:val="0"/>
      <w:pBdr>
        <w:top w:space="0" w:sz="0" w:val="nil"/>
        <w:left w:space="0" w:sz="0" w:val="nil"/>
        <w:bottom w:space="0" w:sz="0" w:val="nil"/>
        <w:right w:space="0" w:sz="0" w:val="nil"/>
        <w:between w:space="0" w:sz="0" w:val="nil"/>
      </w:pBdr>
      <w:shd w:fill="auto" w:val="clear"/>
      <w:tabs>
        <w:tab w:val="right" w:leader="none" w:pos="9360"/>
      </w:tabs>
      <w:spacing w:before="0" w:lineRule="auto"/>
      <w:rPr>
        <w:rFonts w:ascii="Roboto" w:cs="Roboto" w:eastAsia="Roboto" w:hAnsi="Roboto"/>
        <w:b w:val="1"/>
        <w:i w:val="1"/>
        <w:color w:val="373a3c"/>
        <w:sz w:val="16"/>
        <w:szCs w:val="16"/>
        <w:highlight w:val="white"/>
      </w:rPr>
    </w:pPr>
    <w:r w:rsidDel="00000000" w:rsidR="00000000" w:rsidRPr="00000000">
      <w:rPr>
        <w:rFonts w:ascii="Roboto" w:cs="Roboto" w:eastAsia="Roboto" w:hAnsi="Roboto"/>
        <w:b w:val="1"/>
        <w:i w:val="1"/>
        <w:color w:val="373a3c"/>
        <w:sz w:val="16"/>
        <w:szCs w:val="16"/>
        <w:highlight w:val="white"/>
        <w:rtl w:val="0"/>
      </w:rPr>
      <w:t xml:space="preserve">Research-Led Practice - ACCA7046</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5">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9">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5">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48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jc w:val="center"/>
    </w:pPr>
    <w:rPr>
      <w:b w:val="1"/>
    </w:rPr>
  </w:style>
  <w:style w:type="paragraph" w:styleId="Heading2">
    <w:name w:val="heading 2"/>
    <w:basedOn w:val="Normal"/>
    <w:next w:val="Normal"/>
    <w:pPr>
      <w:keepNext w:val="1"/>
      <w:keepLines w:val="1"/>
      <w:pageBreakBefore w:val="0"/>
    </w:pPr>
    <w:rPr>
      <w:b w:val="1"/>
    </w:rPr>
  </w:style>
  <w:style w:type="paragraph" w:styleId="Heading3">
    <w:name w:val="heading 3"/>
    <w:basedOn w:val="Normal"/>
    <w:next w:val="Normal"/>
    <w:pPr>
      <w:keepNext w:val="1"/>
      <w:keepLines w:val="1"/>
      <w:pageBreakBefore w:val="0"/>
    </w:pPr>
    <w:rPr>
      <w:b w:val="1"/>
      <w:i w:val="1"/>
    </w:rPr>
  </w:style>
  <w:style w:type="paragraph" w:styleId="Heading4">
    <w:name w:val="heading 4"/>
    <w:basedOn w:val="Normal"/>
    <w:next w:val="Normal"/>
    <w:pPr>
      <w:keepNext w:val="1"/>
      <w:keepLines w:val="1"/>
      <w:pageBreakBefore w:val="0"/>
      <w:ind w:firstLine="720"/>
    </w:pPr>
    <w:rPr>
      <w:b w:val="1"/>
      <w:i w:val="1"/>
    </w:rPr>
  </w:style>
  <w:style w:type="paragraph" w:styleId="Heading5">
    <w:name w:val="heading 5"/>
    <w:basedOn w:val="Normal"/>
    <w:next w:val="Normal"/>
    <w:pPr>
      <w:keepNext w:val="1"/>
      <w:keepLines w:val="1"/>
      <w:pageBreakBefore w:val="0"/>
    </w:pPr>
    <w:rPr>
      <w:i w:val="1"/>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2160" w:lineRule="auto"/>
      <w:jc w:val="center"/>
    </w:pPr>
    <w:rPr>
      <w:b w:val="1"/>
    </w:rPr>
  </w:style>
  <w:style w:type="paragraph" w:styleId="Subtitle">
    <w:name w:val="Subtitle"/>
    <w:basedOn w:val="Normal"/>
    <w:next w:val="Normal"/>
    <w:pPr>
      <w:keepNext w:val="1"/>
      <w:keepLines w:val="1"/>
      <w:pageBreakBefore w:val="0"/>
      <w:jc w:val="center"/>
    </w:pPr>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2.xml"/><Relationship Id="rId7"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