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03B95" w:rsidRPr="00A406E5" w14:paraId="7EC008E7" w14:textId="77777777" w:rsidTr="00D03B95">
        <w:trPr>
          <w:jc w:val="center"/>
        </w:trPr>
        <w:tc>
          <w:tcPr>
            <w:tcW w:w="10444" w:type="dxa"/>
            <w:shd w:val="clear" w:color="auto" w:fill="BFBFBF"/>
          </w:tcPr>
          <w:p w14:paraId="6E383E6F" w14:textId="77777777" w:rsidR="00D03B95" w:rsidRPr="00A406E5" w:rsidRDefault="00D03B95" w:rsidP="000731BF">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tbl>
      <w:tblPr>
        <w:tblpPr w:leftFromText="180" w:rightFromText="180" w:vertAnchor="text" w:horzAnchor="margin" w:tblpXSpec="center" w:tblpY="306"/>
        <w:tblW w:w="4009" w:type="pct"/>
        <w:tblLayout w:type="fixed"/>
        <w:tblLook w:val="04A0" w:firstRow="1" w:lastRow="0" w:firstColumn="1" w:lastColumn="0" w:noHBand="0" w:noVBand="1"/>
      </w:tblPr>
      <w:tblGrid>
        <w:gridCol w:w="6982"/>
        <w:gridCol w:w="697"/>
        <w:gridCol w:w="695"/>
      </w:tblGrid>
      <w:tr w:rsidR="00D03B95" w:rsidRPr="00A406E5" w14:paraId="1DD437AD" w14:textId="77777777" w:rsidTr="00D03B95">
        <w:trPr>
          <w:trHeight w:val="911"/>
        </w:trPr>
        <w:tc>
          <w:tcPr>
            <w:tcW w:w="4169" w:type="pct"/>
            <w:tcBorders>
              <w:top w:val="single" w:sz="4" w:space="0" w:color="auto"/>
              <w:left w:val="single" w:sz="4" w:space="0" w:color="auto"/>
              <w:right w:val="single" w:sz="4" w:space="0" w:color="auto"/>
            </w:tcBorders>
            <w:shd w:val="clear" w:color="auto" w:fill="BFBFBF"/>
            <w:vAlign w:val="center"/>
          </w:tcPr>
          <w:p w14:paraId="26DC679A" w14:textId="77777777" w:rsidR="00D03B95" w:rsidRPr="00A406E5" w:rsidRDefault="00D03B95" w:rsidP="00D03B95">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07F5004" w14:textId="77777777" w:rsidR="00D03B95" w:rsidRPr="00A85BFE" w:rsidRDefault="00D03B95" w:rsidP="00D03B95">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F2D97D2" w14:textId="77777777" w:rsidR="00D03B95" w:rsidRPr="00A85BFE" w:rsidRDefault="00D03B95" w:rsidP="00D03B95">
            <w:pPr>
              <w:ind w:left="113" w:right="113"/>
              <w:jc w:val="center"/>
              <w:rPr>
                <w:rFonts w:ascii="Arial" w:hAnsi="Arial" w:cs="Arial"/>
                <w:b/>
                <w:sz w:val="18"/>
                <w:szCs w:val="18"/>
              </w:rPr>
            </w:pPr>
            <w:r w:rsidRPr="00A85BFE">
              <w:rPr>
                <w:rFonts w:ascii="Arial" w:hAnsi="Arial" w:cs="Arial"/>
                <w:b/>
                <w:sz w:val="18"/>
                <w:szCs w:val="18"/>
              </w:rPr>
              <w:t xml:space="preserve">Marks </w:t>
            </w:r>
          </w:p>
          <w:p w14:paraId="7326428E" w14:textId="77777777" w:rsidR="00D03B95" w:rsidRPr="00A85BFE" w:rsidRDefault="00D03B95" w:rsidP="00D03B95">
            <w:pPr>
              <w:ind w:left="113" w:right="113"/>
              <w:jc w:val="center"/>
              <w:rPr>
                <w:rFonts w:ascii="Arial" w:hAnsi="Arial" w:cs="Arial"/>
                <w:b/>
                <w:sz w:val="18"/>
                <w:szCs w:val="18"/>
              </w:rPr>
            </w:pPr>
            <w:r w:rsidRPr="00A85BFE">
              <w:rPr>
                <w:rFonts w:ascii="Arial" w:hAnsi="Arial" w:cs="Arial"/>
                <w:b/>
                <w:sz w:val="18"/>
                <w:szCs w:val="18"/>
              </w:rPr>
              <w:t>awarded</w:t>
            </w:r>
          </w:p>
        </w:tc>
      </w:tr>
      <w:tr w:rsidR="00D03B95" w:rsidRPr="00A406E5" w14:paraId="0B18C06E" w14:textId="77777777" w:rsidTr="00D03B95">
        <w:trPr>
          <w:trHeight w:val="408"/>
        </w:trPr>
        <w:tc>
          <w:tcPr>
            <w:tcW w:w="4169" w:type="pct"/>
            <w:tcBorders>
              <w:top w:val="single" w:sz="4" w:space="0" w:color="auto"/>
              <w:left w:val="single" w:sz="4" w:space="0" w:color="auto"/>
              <w:right w:val="single" w:sz="4" w:space="0" w:color="auto"/>
            </w:tcBorders>
            <w:shd w:val="clear" w:color="auto" w:fill="D9D9D9"/>
          </w:tcPr>
          <w:p w14:paraId="7168A583" w14:textId="77777777" w:rsidR="00D03B95" w:rsidRPr="00A406E5" w:rsidRDefault="00D03B95" w:rsidP="00D03B95">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6A27F3C" w14:textId="77777777" w:rsidR="00D03B95" w:rsidRPr="00A406E5" w:rsidRDefault="00D03B95" w:rsidP="00D03B95">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2F80953" w14:textId="77777777" w:rsidR="00D03B95" w:rsidRPr="00A406E5" w:rsidRDefault="00D03B95" w:rsidP="00D03B95">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08A7789" w14:textId="77777777" w:rsidR="00D03B95" w:rsidRPr="00A406E5" w:rsidRDefault="00D03B95" w:rsidP="00D03B95">
            <w:pPr>
              <w:jc w:val="center"/>
              <w:rPr>
                <w:rFonts w:ascii="Arial" w:hAnsi="Arial" w:cs="Arial"/>
                <w:sz w:val="32"/>
              </w:rPr>
            </w:pPr>
          </w:p>
        </w:tc>
      </w:tr>
      <w:tr w:rsidR="00D03B95" w:rsidRPr="00A406E5" w14:paraId="202AD7FD" w14:textId="77777777" w:rsidTr="00D03B95">
        <w:trPr>
          <w:trHeight w:val="408"/>
        </w:trPr>
        <w:tc>
          <w:tcPr>
            <w:tcW w:w="4169" w:type="pct"/>
            <w:vMerge w:val="restart"/>
            <w:tcBorders>
              <w:top w:val="single" w:sz="4" w:space="0" w:color="auto"/>
              <w:left w:val="single" w:sz="4" w:space="0" w:color="auto"/>
              <w:right w:val="single" w:sz="4" w:space="0" w:color="auto"/>
            </w:tcBorders>
          </w:tcPr>
          <w:p w14:paraId="4F9AE09A" w14:textId="77777777" w:rsidR="00D03B95" w:rsidRPr="00A406E5" w:rsidRDefault="00D03B95" w:rsidP="00D03B95">
            <w:pPr>
              <w:spacing w:after="120"/>
              <w:rPr>
                <w:rFonts w:ascii="Arial" w:hAnsi="Arial" w:cs="Arial"/>
                <w:sz w:val="14"/>
                <w:szCs w:val="14"/>
              </w:rPr>
            </w:pPr>
          </w:p>
          <w:p w14:paraId="03A746F8" w14:textId="77777777" w:rsidR="00D03B95" w:rsidRPr="00A406E5" w:rsidRDefault="00D03B95" w:rsidP="00D03B95">
            <w:pPr>
              <w:spacing w:after="120"/>
              <w:rPr>
                <w:rFonts w:ascii="Arial" w:hAnsi="Arial" w:cs="Arial"/>
                <w:sz w:val="14"/>
                <w:szCs w:val="14"/>
              </w:rPr>
            </w:pPr>
          </w:p>
          <w:p w14:paraId="435A5576" w14:textId="77777777" w:rsidR="00D03B95" w:rsidRPr="00A406E5" w:rsidRDefault="00D03B95" w:rsidP="00D03B95">
            <w:pPr>
              <w:spacing w:after="120"/>
              <w:rPr>
                <w:rFonts w:ascii="Arial" w:hAnsi="Arial" w:cs="Arial"/>
                <w:sz w:val="14"/>
                <w:szCs w:val="14"/>
              </w:rPr>
            </w:pPr>
          </w:p>
          <w:p w14:paraId="7B8D60A3" w14:textId="77777777" w:rsidR="00D03B95" w:rsidRPr="00A406E5" w:rsidRDefault="00D03B95" w:rsidP="00D03B95">
            <w:pPr>
              <w:spacing w:after="120"/>
              <w:rPr>
                <w:rFonts w:ascii="Arial" w:hAnsi="Arial" w:cs="Arial"/>
                <w:sz w:val="14"/>
                <w:szCs w:val="14"/>
              </w:rPr>
            </w:pPr>
          </w:p>
          <w:p w14:paraId="79C14612" w14:textId="77777777" w:rsidR="00D03B95" w:rsidRPr="00A406E5" w:rsidRDefault="00D03B95" w:rsidP="00D03B95">
            <w:pPr>
              <w:spacing w:after="120"/>
              <w:rPr>
                <w:rFonts w:ascii="Arial" w:hAnsi="Arial" w:cs="Arial"/>
                <w:sz w:val="14"/>
                <w:szCs w:val="14"/>
              </w:rPr>
            </w:pPr>
          </w:p>
          <w:p w14:paraId="06AA204C" w14:textId="77777777" w:rsidR="00D03B95" w:rsidRPr="00A406E5" w:rsidRDefault="00D03B95" w:rsidP="00D03B9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A5AB8C" w14:textId="77777777" w:rsidR="00D03B95" w:rsidRPr="00A406E5" w:rsidRDefault="00D03B95" w:rsidP="00D03B95">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9B2EC95" w14:textId="77777777" w:rsidR="00D03B95" w:rsidRPr="00A406E5" w:rsidRDefault="00D03B95" w:rsidP="00D03B95">
            <w:pPr>
              <w:jc w:val="center"/>
              <w:rPr>
                <w:rFonts w:ascii="Arial" w:hAnsi="Arial" w:cs="Arial"/>
                <w:sz w:val="32"/>
              </w:rPr>
            </w:pPr>
          </w:p>
        </w:tc>
      </w:tr>
      <w:tr w:rsidR="00D03B95" w:rsidRPr="00A406E5" w14:paraId="6BB6319B" w14:textId="77777777" w:rsidTr="00D03B95">
        <w:trPr>
          <w:trHeight w:val="409"/>
        </w:trPr>
        <w:tc>
          <w:tcPr>
            <w:tcW w:w="4169" w:type="pct"/>
            <w:vMerge/>
            <w:tcBorders>
              <w:left w:val="single" w:sz="4" w:space="0" w:color="auto"/>
              <w:bottom w:val="single" w:sz="4" w:space="0" w:color="auto"/>
              <w:right w:val="single" w:sz="4" w:space="0" w:color="auto"/>
            </w:tcBorders>
          </w:tcPr>
          <w:p w14:paraId="26ACBFCE" w14:textId="77777777" w:rsidR="00D03B95" w:rsidRPr="00A406E5" w:rsidRDefault="00D03B95" w:rsidP="00D03B9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4712D5" w14:textId="77777777" w:rsidR="00D03B95" w:rsidRPr="00A406E5" w:rsidRDefault="00D03B95" w:rsidP="00D03B95">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DAA5CC7" w14:textId="77777777" w:rsidR="00D03B95" w:rsidRPr="00A406E5" w:rsidRDefault="00D03B95" w:rsidP="00D03B95">
            <w:pPr>
              <w:jc w:val="center"/>
              <w:rPr>
                <w:rFonts w:ascii="Arial" w:hAnsi="Arial" w:cs="Arial"/>
                <w:sz w:val="32"/>
              </w:rPr>
            </w:pPr>
          </w:p>
        </w:tc>
      </w:tr>
      <w:tr w:rsidR="00D03B95" w:rsidRPr="00A406E5" w14:paraId="063480D2" w14:textId="77777777" w:rsidTr="00D03B95">
        <w:trPr>
          <w:trHeight w:val="408"/>
        </w:trPr>
        <w:tc>
          <w:tcPr>
            <w:tcW w:w="4169" w:type="pct"/>
            <w:tcBorders>
              <w:top w:val="single" w:sz="4" w:space="0" w:color="auto"/>
              <w:left w:val="single" w:sz="4" w:space="0" w:color="auto"/>
              <w:right w:val="single" w:sz="4" w:space="0" w:color="auto"/>
            </w:tcBorders>
            <w:shd w:val="clear" w:color="auto" w:fill="D9D9D9"/>
          </w:tcPr>
          <w:p w14:paraId="4799F60D" w14:textId="77777777" w:rsidR="00D03B95" w:rsidRPr="00A406E5" w:rsidRDefault="00D03B95" w:rsidP="00D03B95">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8813C8B" w14:textId="77777777" w:rsidR="00D03B95" w:rsidRPr="00A406E5" w:rsidRDefault="00D03B95" w:rsidP="00D03B9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FC88F3" w14:textId="77777777" w:rsidR="00D03B95" w:rsidRPr="00A406E5" w:rsidRDefault="00D03B95" w:rsidP="00D03B95">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31E8DD8" w14:textId="77777777" w:rsidR="00D03B95" w:rsidRPr="00A406E5" w:rsidRDefault="00D03B95" w:rsidP="00D03B95">
            <w:pPr>
              <w:jc w:val="center"/>
              <w:rPr>
                <w:rFonts w:ascii="Arial" w:hAnsi="Arial" w:cs="Arial"/>
                <w:sz w:val="32"/>
              </w:rPr>
            </w:pPr>
          </w:p>
        </w:tc>
      </w:tr>
      <w:tr w:rsidR="00D03B95" w:rsidRPr="00A406E5" w14:paraId="485FE6A9" w14:textId="77777777" w:rsidTr="00D03B95">
        <w:trPr>
          <w:trHeight w:val="408"/>
        </w:trPr>
        <w:tc>
          <w:tcPr>
            <w:tcW w:w="4169" w:type="pct"/>
            <w:vMerge w:val="restart"/>
            <w:tcBorders>
              <w:top w:val="single" w:sz="4" w:space="0" w:color="auto"/>
              <w:left w:val="single" w:sz="4" w:space="0" w:color="auto"/>
              <w:right w:val="single" w:sz="4" w:space="0" w:color="auto"/>
            </w:tcBorders>
          </w:tcPr>
          <w:p w14:paraId="273EBA9A" w14:textId="77777777" w:rsidR="00D03B95" w:rsidRPr="00A406E5" w:rsidRDefault="00D03B95" w:rsidP="00D03B95">
            <w:pPr>
              <w:spacing w:after="120"/>
              <w:rPr>
                <w:rFonts w:ascii="Arial" w:hAnsi="Arial" w:cs="Arial"/>
                <w:sz w:val="14"/>
                <w:szCs w:val="14"/>
              </w:rPr>
            </w:pPr>
          </w:p>
          <w:p w14:paraId="2C897645" w14:textId="77777777" w:rsidR="00D03B95" w:rsidRPr="00A406E5" w:rsidRDefault="00D03B95" w:rsidP="00D03B95">
            <w:pPr>
              <w:spacing w:after="120"/>
              <w:rPr>
                <w:rFonts w:ascii="Arial" w:hAnsi="Arial" w:cs="Arial"/>
                <w:sz w:val="14"/>
                <w:szCs w:val="14"/>
              </w:rPr>
            </w:pPr>
          </w:p>
          <w:p w14:paraId="308B041E" w14:textId="77777777" w:rsidR="00D03B95" w:rsidRPr="00A406E5" w:rsidRDefault="00D03B95" w:rsidP="00D03B95">
            <w:pPr>
              <w:spacing w:after="120"/>
              <w:rPr>
                <w:rFonts w:ascii="Arial" w:hAnsi="Arial" w:cs="Arial"/>
                <w:sz w:val="14"/>
                <w:szCs w:val="14"/>
              </w:rPr>
            </w:pPr>
          </w:p>
          <w:p w14:paraId="6029BE93" w14:textId="77777777" w:rsidR="00D03B95" w:rsidRPr="00A406E5" w:rsidRDefault="00D03B95" w:rsidP="00D03B95">
            <w:pPr>
              <w:spacing w:after="120"/>
              <w:rPr>
                <w:rFonts w:ascii="Arial" w:hAnsi="Arial" w:cs="Arial"/>
                <w:sz w:val="14"/>
                <w:szCs w:val="14"/>
              </w:rPr>
            </w:pPr>
          </w:p>
          <w:p w14:paraId="3C80F8C6" w14:textId="77777777" w:rsidR="00D03B95" w:rsidRPr="00A406E5" w:rsidRDefault="00D03B95" w:rsidP="00D03B95">
            <w:pPr>
              <w:spacing w:after="120"/>
              <w:rPr>
                <w:rFonts w:ascii="Arial" w:hAnsi="Arial" w:cs="Arial"/>
                <w:sz w:val="14"/>
                <w:szCs w:val="14"/>
              </w:rPr>
            </w:pPr>
          </w:p>
          <w:p w14:paraId="3AD4A8EF" w14:textId="77777777" w:rsidR="00D03B95" w:rsidRPr="00A406E5" w:rsidRDefault="00D03B95" w:rsidP="00D03B9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61ACF9" w14:textId="77777777" w:rsidR="00D03B95" w:rsidRPr="00A406E5" w:rsidRDefault="00D03B95" w:rsidP="00D03B95">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D357F42" w14:textId="77777777" w:rsidR="00D03B95" w:rsidRPr="00A406E5" w:rsidRDefault="00D03B95" w:rsidP="00D03B95">
            <w:pPr>
              <w:jc w:val="center"/>
              <w:rPr>
                <w:rFonts w:ascii="Arial" w:hAnsi="Arial" w:cs="Arial"/>
                <w:sz w:val="32"/>
              </w:rPr>
            </w:pPr>
          </w:p>
        </w:tc>
      </w:tr>
      <w:tr w:rsidR="00D03B95" w:rsidRPr="00A406E5" w14:paraId="69B08F1B" w14:textId="77777777" w:rsidTr="00D03B95">
        <w:trPr>
          <w:trHeight w:val="409"/>
        </w:trPr>
        <w:tc>
          <w:tcPr>
            <w:tcW w:w="4169" w:type="pct"/>
            <w:vMerge/>
            <w:tcBorders>
              <w:left w:val="single" w:sz="4" w:space="0" w:color="auto"/>
              <w:bottom w:val="single" w:sz="4" w:space="0" w:color="auto"/>
              <w:right w:val="single" w:sz="4" w:space="0" w:color="auto"/>
            </w:tcBorders>
          </w:tcPr>
          <w:p w14:paraId="2220B983" w14:textId="77777777" w:rsidR="00D03B95" w:rsidRPr="00A406E5" w:rsidRDefault="00D03B95" w:rsidP="00D03B9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79A171" w14:textId="77777777" w:rsidR="00D03B95" w:rsidRPr="00A406E5" w:rsidRDefault="00D03B95" w:rsidP="00D03B95">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1335780" w14:textId="77777777" w:rsidR="00D03B95" w:rsidRPr="00A406E5" w:rsidRDefault="00D03B95" w:rsidP="00D03B95">
            <w:pPr>
              <w:jc w:val="center"/>
              <w:rPr>
                <w:rFonts w:ascii="Arial" w:hAnsi="Arial" w:cs="Arial"/>
                <w:sz w:val="32"/>
              </w:rPr>
            </w:pPr>
          </w:p>
        </w:tc>
      </w:tr>
      <w:tr w:rsidR="00D03B95" w:rsidRPr="00A406E5" w14:paraId="2E243F8D" w14:textId="77777777" w:rsidTr="00D03B95">
        <w:trPr>
          <w:trHeight w:val="408"/>
        </w:trPr>
        <w:tc>
          <w:tcPr>
            <w:tcW w:w="4169" w:type="pct"/>
            <w:tcBorders>
              <w:top w:val="single" w:sz="4" w:space="0" w:color="auto"/>
              <w:left w:val="single" w:sz="4" w:space="0" w:color="auto"/>
              <w:right w:val="single" w:sz="4" w:space="0" w:color="auto"/>
            </w:tcBorders>
            <w:shd w:val="clear" w:color="auto" w:fill="D9D9D9"/>
          </w:tcPr>
          <w:p w14:paraId="356EF532" w14:textId="77777777" w:rsidR="00D03B95" w:rsidRPr="00A406E5" w:rsidRDefault="00D03B95" w:rsidP="00D03B95">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CC158B3" w14:textId="77777777" w:rsidR="00D03B95" w:rsidRPr="00A406E5" w:rsidRDefault="00D03B95" w:rsidP="00D03B9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74CD8E" w14:textId="77777777" w:rsidR="00D03B95" w:rsidRPr="00A406E5" w:rsidRDefault="00D03B95" w:rsidP="00D03B95">
            <w:pPr>
              <w:jc w:val="center"/>
              <w:rPr>
                <w:rFonts w:ascii="Arial" w:hAnsi="Arial" w:cs="Arial"/>
                <w:sz w:val="32"/>
              </w:rPr>
            </w:pPr>
            <w:r>
              <w:rPr>
                <w:rFonts w:ascii="Arial" w:hAnsi="Arial" w:cs="Arial"/>
                <w:sz w:val="32"/>
              </w:rPr>
              <w:t>40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BFE843F" w14:textId="77777777" w:rsidR="00D03B95" w:rsidRPr="00A406E5" w:rsidRDefault="00D03B95" w:rsidP="00D03B95">
            <w:pPr>
              <w:jc w:val="center"/>
              <w:rPr>
                <w:rFonts w:ascii="Arial" w:hAnsi="Arial" w:cs="Arial"/>
                <w:sz w:val="32"/>
              </w:rPr>
            </w:pPr>
          </w:p>
        </w:tc>
      </w:tr>
      <w:tr w:rsidR="00D03B95" w:rsidRPr="00A406E5" w14:paraId="356571A2" w14:textId="77777777" w:rsidTr="00D03B95">
        <w:trPr>
          <w:trHeight w:val="408"/>
        </w:trPr>
        <w:tc>
          <w:tcPr>
            <w:tcW w:w="4169" w:type="pct"/>
            <w:vMerge w:val="restart"/>
            <w:tcBorders>
              <w:top w:val="single" w:sz="4" w:space="0" w:color="auto"/>
              <w:left w:val="single" w:sz="4" w:space="0" w:color="auto"/>
              <w:right w:val="single" w:sz="4" w:space="0" w:color="auto"/>
            </w:tcBorders>
          </w:tcPr>
          <w:p w14:paraId="3FA6D5D2" w14:textId="77777777" w:rsidR="00D03B95" w:rsidRPr="00A406E5" w:rsidRDefault="00D03B95" w:rsidP="00D03B95">
            <w:pPr>
              <w:spacing w:after="120"/>
              <w:rPr>
                <w:rFonts w:ascii="Arial" w:hAnsi="Arial" w:cs="Arial"/>
                <w:sz w:val="14"/>
                <w:szCs w:val="14"/>
              </w:rPr>
            </w:pPr>
          </w:p>
          <w:p w14:paraId="7E65ABB5" w14:textId="77777777" w:rsidR="00D03B95" w:rsidRPr="00A406E5" w:rsidRDefault="00D03B95" w:rsidP="00D03B95">
            <w:pPr>
              <w:spacing w:after="120"/>
              <w:rPr>
                <w:rFonts w:ascii="Arial" w:hAnsi="Arial" w:cs="Arial"/>
                <w:sz w:val="14"/>
                <w:szCs w:val="14"/>
              </w:rPr>
            </w:pPr>
          </w:p>
          <w:p w14:paraId="1D793777" w14:textId="77777777" w:rsidR="00D03B95" w:rsidRPr="00A406E5" w:rsidRDefault="00D03B95" w:rsidP="00D03B95">
            <w:pPr>
              <w:spacing w:after="120"/>
              <w:rPr>
                <w:rFonts w:ascii="Arial" w:hAnsi="Arial" w:cs="Arial"/>
                <w:sz w:val="14"/>
                <w:szCs w:val="14"/>
              </w:rPr>
            </w:pPr>
          </w:p>
          <w:p w14:paraId="4E519BAF" w14:textId="77777777" w:rsidR="00D03B95" w:rsidRPr="00A406E5" w:rsidRDefault="00D03B95" w:rsidP="00D03B95">
            <w:pPr>
              <w:spacing w:after="120"/>
              <w:rPr>
                <w:rFonts w:ascii="Arial" w:hAnsi="Arial" w:cs="Arial"/>
                <w:sz w:val="14"/>
                <w:szCs w:val="14"/>
              </w:rPr>
            </w:pPr>
          </w:p>
          <w:p w14:paraId="2BCE5F0B" w14:textId="77777777" w:rsidR="00D03B95" w:rsidRPr="00A406E5" w:rsidRDefault="00D03B95" w:rsidP="00D03B95">
            <w:pPr>
              <w:spacing w:after="120"/>
              <w:rPr>
                <w:rFonts w:ascii="Arial" w:hAnsi="Arial" w:cs="Arial"/>
                <w:sz w:val="14"/>
                <w:szCs w:val="14"/>
              </w:rPr>
            </w:pPr>
          </w:p>
          <w:p w14:paraId="2720F400" w14:textId="77777777" w:rsidR="00D03B95" w:rsidRPr="00A406E5" w:rsidRDefault="00D03B95" w:rsidP="00D03B9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3D7705" w14:textId="77777777" w:rsidR="00D03B95" w:rsidRPr="00A406E5" w:rsidRDefault="00D03B95" w:rsidP="00D03B95">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F0BDE8B" w14:textId="77777777" w:rsidR="00D03B95" w:rsidRPr="00A406E5" w:rsidRDefault="00D03B95" w:rsidP="00D03B95">
            <w:pPr>
              <w:jc w:val="center"/>
              <w:rPr>
                <w:rFonts w:ascii="Arial" w:hAnsi="Arial" w:cs="Arial"/>
                <w:sz w:val="32"/>
              </w:rPr>
            </w:pPr>
          </w:p>
        </w:tc>
      </w:tr>
      <w:tr w:rsidR="00D03B95" w:rsidRPr="00A406E5" w14:paraId="68FE5497" w14:textId="77777777" w:rsidTr="00D03B95">
        <w:trPr>
          <w:trHeight w:val="409"/>
        </w:trPr>
        <w:tc>
          <w:tcPr>
            <w:tcW w:w="4169" w:type="pct"/>
            <w:vMerge/>
            <w:tcBorders>
              <w:left w:val="single" w:sz="4" w:space="0" w:color="auto"/>
              <w:bottom w:val="single" w:sz="4" w:space="0" w:color="auto"/>
              <w:right w:val="single" w:sz="4" w:space="0" w:color="auto"/>
            </w:tcBorders>
          </w:tcPr>
          <w:p w14:paraId="0FC52680" w14:textId="77777777" w:rsidR="00D03B95" w:rsidRPr="00A406E5" w:rsidRDefault="00D03B95" w:rsidP="00D03B9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62BD64" w14:textId="77777777" w:rsidR="00D03B95" w:rsidRPr="00A406E5" w:rsidRDefault="00D03B95" w:rsidP="00D03B95">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C086457" w14:textId="77777777" w:rsidR="00D03B95" w:rsidRPr="00A406E5" w:rsidRDefault="00D03B95" w:rsidP="00D03B95">
            <w:pPr>
              <w:jc w:val="center"/>
              <w:rPr>
                <w:rFonts w:ascii="Arial" w:hAnsi="Arial" w:cs="Arial"/>
                <w:sz w:val="32"/>
              </w:rPr>
            </w:pPr>
          </w:p>
        </w:tc>
      </w:tr>
      <w:tr w:rsidR="00D03B95" w:rsidRPr="00A406E5" w14:paraId="685D945A" w14:textId="77777777" w:rsidTr="00D03B95">
        <w:trPr>
          <w:trHeight w:val="408"/>
        </w:trPr>
        <w:tc>
          <w:tcPr>
            <w:tcW w:w="4169" w:type="pct"/>
            <w:tcBorders>
              <w:top w:val="single" w:sz="4" w:space="0" w:color="auto"/>
              <w:left w:val="single" w:sz="4" w:space="0" w:color="auto"/>
              <w:right w:val="single" w:sz="4" w:space="0" w:color="auto"/>
            </w:tcBorders>
            <w:shd w:val="clear" w:color="auto" w:fill="D9D9D9"/>
          </w:tcPr>
          <w:p w14:paraId="00000FC8" w14:textId="77777777" w:rsidR="00D03B95" w:rsidRPr="00A406E5" w:rsidRDefault="00D03B95" w:rsidP="00D03B95">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D6A26DA" w14:textId="77777777" w:rsidR="00D03B95" w:rsidRPr="00A406E5" w:rsidRDefault="00D03B95" w:rsidP="00D03B9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C613FB5" w14:textId="77777777" w:rsidR="00D03B95" w:rsidRPr="00A406E5" w:rsidRDefault="00D03B95" w:rsidP="00D03B95">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9D5C119" w14:textId="77777777" w:rsidR="00D03B95" w:rsidRPr="00A406E5" w:rsidRDefault="00D03B95" w:rsidP="00D03B95">
            <w:pPr>
              <w:jc w:val="center"/>
              <w:rPr>
                <w:rFonts w:ascii="Arial" w:hAnsi="Arial" w:cs="Arial"/>
                <w:sz w:val="32"/>
              </w:rPr>
            </w:pPr>
          </w:p>
        </w:tc>
      </w:tr>
      <w:tr w:rsidR="00D03B95" w:rsidRPr="00A406E5" w14:paraId="556273ED" w14:textId="77777777" w:rsidTr="00D03B95">
        <w:trPr>
          <w:trHeight w:val="409"/>
        </w:trPr>
        <w:tc>
          <w:tcPr>
            <w:tcW w:w="4169" w:type="pct"/>
            <w:vMerge w:val="restart"/>
            <w:tcBorders>
              <w:top w:val="single" w:sz="4" w:space="0" w:color="auto"/>
              <w:left w:val="single" w:sz="4" w:space="0" w:color="auto"/>
              <w:right w:val="single" w:sz="4" w:space="0" w:color="auto"/>
            </w:tcBorders>
          </w:tcPr>
          <w:p w14:paraId="69112A58" w14:textId="77777777" w:rsidR="00D03B95" w:rsidRPr="00A406E5" w:rsidRDefault="00D03B95" w:rsidP="00D03B95">
            <w:pPr>
              <w:spacing w:after="120"/>
              <w:rPr>
                <w:rFonts w:ascii="Arial" w:hAnsi="Arial" w:cs="Arial"/>
                <w:sz w:val="14"/>
                <w:szCs w:val="14"/>
              </w:rPr>
            </w:pPr>
          </w:p>
          <w:p w14:paraId="52925027" w14:textId="77777777" w:rsidR="00D03B95" w:rsidRPr="00A406E5" w:rsidRDefault="00D03B95" w:rsidP="00D03B95">
            <w:pPr>
              <w:spacing w:after="120"/>
              <w:rPr>
                <w:rFonts w:ascii="Arial" w:hAnsi="Arial" w:cs="Arial"/>
                <w:sz w:val="14"/>
                <w:szCs w:val="14"/>
              </w:rPr>
            </w:pPr>
          </w:p>
          <w:p w14:paraId="5219CE5F" w14:textId="77777777" w:rsidR="00D03B95" w:rsidRPr="00A406E5" w:rsidRDefault="00D03B95" w:rsidP="00D03B95">
            <w:pPr>
              <w:spacing w:after="120"/>
              <w:rPr>
                <w:rFonts w:ascii="Arial" w:hAnsi="Arial" w:cs="Arial"/>
                <w:sz w:val="14"/>
                <w:szCs w:val="14"/>
              </w:rPr>
            </w:pPr>
          </w:p>
          <w:p w14:paraId="430EE30F" w14:textId="77777777" w:rsidR="00D03B95" w:rsidRPr="00A406E5" w:rsidRDefault="00D03B95" w:rsidP="00D03B95">
            <w:pPr>
              <w:spacing w:after="120"/>
              <w:rPr>
                <w:rFonts w:ascii="Arial" w:hAnsi="Arial" w:cs="Arial"/>
                <w:sz w:val="14"/>
                <w:szCs w:val="14"/>
              </w:rPr>
            </w:pPr>
          </w:p>
          <w:p w14:paraId="2D299A68" w14:textId="77777777" w:rsidR="00D03B95" w:rsidRPr="00A406E5" w:rsidRDefault="00D03B95" w:rsidP="00D03B95">
            <w:pPr>
              <w:spacing w:after="120"/>
              <w:rPr>
                <w:rFonts w:ascii="Arial" w:hAnsi="Arial" w:cs="Arial"/>
                <w:sz w:val="14"/>
                <w:szCs w:val="14"/>
              </w:rPr>
            </w:pPr>
          </w:p>
          <w:p w14:paraId="30154719" w14:textId="77777777" w:rsidR="00D03B95" w:rsidRPr="00A406E5" w:rsidRDefault="00D03B95" w:rsidP="00D03B9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555037" w14:textId="77777777" w:rsidR="00D03B95" w:rsidRPr="00A406E5" w:rsidRDefault="00D03B95" w:rsidP="00D03B95">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2F3286B" w14:textId="77777777" w:rsidR="00D03B95" w:rsidRPr="00A406E5" w:rsidRDefault="00D03B95" w:rsidP="00D03B95">
            <w:pPr>
              <w:jc w:val="center"/>
              <w:rPr>
                <w:rFonts w:ascii="Arial" w:hAnsi="Arial" w:cs="Arial"/>
                <w:sz w:val="32"/>
              </w:rPr>
            </w:pPr>
          </w:p>
        </w:tc>
      </w:tr>
      <w:tr w:rsidR="00D03B95" w:rsidRPr="00A406E5" w14:paraId="5FA421AB" w14:textId="77777777" w:rsidTr="00D03B95">
        <w:trPr>
          <w:trHeight w:val="408"/>
        </w:trPr>
        <w:tc>
          <w:tcPr>
            <w:tcW w:w="4169" w:type="pct"/>
            <w:vMerge/>
            <w:tcBorders>
              <w:left w:val="single" w:sz="4" w:space="0" w:color="auto"/>
              <w:bottom w:val="single" w:sz="4" w:space="0" w:color="auto"/>
              <w:right w:val="single" w:sz="4" w:space="0" w:color="auto"/>
            </w:tcBorders>
          </w:tcPr>
          <w:p w14:paraId="3D0629E2" w14:textId="77777777" w:rsidR="00D03B95" w:rsidRPr="00A406E5" w:rsidRDefault="00D03B95" w:rsidP="00D03B9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819453" w14:textId="77777777" w:rsidR="00D03B95" w:rsidRPr="00A406E5" w:rsidRDefault="00D03B95" w:rsidP="00D03B95">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6240A18" w14:textId="77777777" w:rsidR="00D03B95" w:rsidRPr="00A406E5" w:rsidRDefault="00D03B95" w:rsidP="00D03B95">
            <w:pPr>
              <w:jc w:val="center"/>
              <w:rPr>
                <w:rFonts w:ascii="Arial" w:hAnsi="Arial" w:cs="Arial"/>
                <w:sz w:val="32"/>
              </w:rPr>
            </w:pPr>
          </w:p>
        </w:tc>
      </w:tr>
      <w:tr w:rsidR="00D03B95" w:rsidRPr="00A406E5" w14:paraId="3AB76CC2" w14:textId="77777777" w:rsidTr="00D03B95">
        <w:trPr>
          <w:trHeight w:val="408"/>
        </w:trPr>
        <w:tc>
          <w:tcPr>
            <w:tcW w:w="4169" w:type="pct"/>
            <w:tcBorders>
              <w:top w:val="single" w:sz="4" w:space="0" w:color="auto"/>
              <w:left w:val="single" w:sz="4" w:space="0" w:color="auto"/>
              <w:right w:val="single" w:sz="4" w:space="0" w:color="auto"/>
            </w:tcBorders>
            <w:shd w:val="clear" w:color="auto" w:fill="D9D9D9"/>
          </w:tcPr>
          <w:p w14:paraId="36AC8D24" w14:textId="77777777" w:rsidR="00D03B95" w:rsidRPr="00A406E5" w:rsidRDefault="00D03B95" w:rsidP="00D03B95">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4AF66C3" w14:textId="77777777" w:rsidR="00D03B95" w:rsidRPr="00A406E5" w:rsidRDefault="00D03B95" w:rsidP="00D03B9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0601A9" w14:textId="77777777" w:rsidR="00D03B95" w:rsidRPr="00A406E5" w:rsidRDefault="00D03B95" w:rsidP="00D03B95">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97A7A6D" w14:textId="77777777" w:rsidR="00D03B95" w:rsidRPr="00A406E5" w:rsidRDefault="00D03B95" w:rsidP="00D03B95">
            <w:pPr>
              <w:jc w:val="center"/>
              <w:rPr>
                <w:rFonts w:ascii="Arial" w:hAnsi="Arial" w:cs="Arial"/>
                <w:sz w:val="32"/>
              </w:rPr>
            </w:pPr>
          </w:p>
        </w:tc>
      </w:tr>
      <w:tr w:rsidR="00D03B95" w:rsidRPr="00A406E5" w14:paraId="0708ECD2" w14:textId="77777777" w:rsidTr="00D03B95">
        <w:trPr>
          <w:trHeight w:val="409"/>
        </w:trPr>
        <w:tc>
          <w:tcPr>
            <w:tcW w:w="4169" w:type="pct"/>
            <w:tcBorders>
              <w:top w:val="single" w:sz="4" w:space="0" w:color="auto"/>
              <w:left w:val="single" w:sz="4" w:space="0" w:color="auto"/>
              <w:right w:val="single" w:sz="4" w:space="0" w:color="auto"/>
            </w:tcBorders>
          </w:tcPr>
          <w:p w14:paraId="29D41B0E" w14:textId="77777777" w:rsidR="00D03B95" w:rsidRPr="00A406E5" w:rsidRDefault="00D03B95" w:rsidP="00D03B95">
            <w:pPr>
              <w:spacing w:after="120"/>
              <w:rPr>
                <w:rFonts w:ascii="Arial" w:hAnsi="Arial" w:cs="Arial"/>
                <w:sz w:val="14"/>
                <w:szCs w:val="14"/>
              </w:rPr>
            </w:pPr>
          </w:p>
          <w:p w14:paraId="491EB3FD" w14:textId="77777777" w:rsidR="00D03B95" w:rsidRPr="00A406E5" w:rsidRDefault="00D03B95" w:rsidP="00D03B95">
            <w:pPr>
              <w:spacing w:after="120"/>
              <w:rPr>
                <w:rFonts w:ascii="Arial" w:hAnsi="Arial" w:cs="Arial"/>
                <w:sz w:val="14"/>
                <w:szCs w:val="14"/>
              </w:rPr>
            </w:pPr>
          </w:p>
          <w:p w14:paraId="39EBCAD3" w14:textId="77777777" w:rsidR="00D03B95" w:rsidRPr="00A406E5" w:rsidRDefault="00D03B95" w:rsidP="00D03B95">
            <w:pPr>
              <w:spacing w:after="120"/>
              <w:rPr>
                <w:rFonts w:ascii="Arial" w:hAnsi="Arial" w:cs="Arial"/>
                <w:sz w:val="14"/>
                <w:szCs w:val="14"/>
              </w:rPr>
            </w:pPr>
          </w:p>
          <w:p w14:paraId="25D0D94B" w14:textId="77777777" w:rsidR="00D03B95" w:rsidRPr="00A406E5" w:rsidRDefault="00D03B95" w:rsidP="00D03B9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2CE783" w14:textId="77777777" w:rsidR="00D03B95" w:rsidRPr="00A406E5" w:rsidRDefault="00D03B95" w:rsidP="00D03B95">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4DBA818D" w14:textId="77777777" w:rsidR="00D03B95" w:rsidRPr="00A406E5" w:rsidRDefault="00D03B95" w:rsidP="00D03B95">
            <w:pPr>
              <w:jc w:val="center"/>
              <w:rPr>
                <w:rFonts w:ascii="Arial" w:hAnsi="Arial" w:cs="Arial"/>
                <w:sz w:val="32"/>
              </w:rPr>
            </w:pPr>
          </w:p>
        </w:tc>
      </w:tr>
    </w:tbl>
    <w:p w14:paraId="28228B5E" w14:textId="77777777" w:rsidR="00D03B95" w:rsidRPr="00A406E5" w:rsidRDefault="00D03B95" w:rsidP="00D03B95">
      <w:pPr>
        <w:rPr>
          <w:rFonts w:ascii="Arial" w:hAnsi="Arial" w:cs="Arial"/>
        </w:rPr>
      </w:pPr>
    </w:p>
    <w:tbl>
      <w:tblPr>
        <w:tblpPr w:leftFromText="180" w:rightFromText="180" w:vertAnchor="text" w:horzAnchor="margin" w:tblpY="12278"/>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5344E" w:rsidRPr="00A406E5" w14:paraId="44A85D63" w14:textId="77777777" w:rsidTr="0055344E">
        <w:trPr>
          <w:cantSplit/>
        </w:trPr>
        <w:tc>
          <w:tcPr>
            <w:tcW w:w="6062" w:type="dxa"/>
            <w:vMerge w:val="restart"/>
            <w:shd w:val="pct15" w:color="auto" w:fill="auto"/>
            <w:vAlign w:val="center"/>
          </w:tcPr>
          <w:p w14:paraId="018B0CD0" w14:textId="77777777" w:rsidR="0055344E" w:rsidRPr="00A406E5" w:rsidRDefault="0055344E" w:rsidP="0055344E">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E772BD4" w14:textId="77777777" w:rsidR="0055344E" w:rsidRPr="00A406E5" w:rsidRDefault="0055344E" w:rsidP="0055344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CD93A8F" w14:textId="77777777" w:rsidR="0055344E" w:rsidRPr="00A406E5" w:rsidRDefault="0055344E" w:rsidP="0055344E">
            <w:pPr>
              <w:jc w:val="right"/>
              <w:rPr>
                <w:rFonts w:ascii="Arial" w:hAnsi="Arial" w:cs="Arial"/>
                <w:b/>
                <w:bCs/>
              </w:rPr>
            </w:pPr>
            <w:r w:rsidRPr="00A406E5">
              <w:rPr>
                <w:rFonts w:ascii="Arial" w:hAnsi="Arial" w:cs="Arial"/>
                <w:b/>
                <w:bCs/>
              </w:rPr>
              <w:t>%</w:t>
            </w:r>
          </w:p>
        </w:tc>
      </w:tr>
      <w:tr w:rsidR="0055344E" w:rsidRPr="00A406E5" w14:paraId="739FF885" w14:textId="77777777" w:rsidTr="0055344E">
        <w:trPr>
          <w:cantSplit/>
        </w:trPr>
        <w:tc>
          <w:tcPr>
            <w:tcW w:w="6062" w:type="dxa"/>
            <w:vMerge/>
            <w:vAlign w:val="bottom"/>
          </w:tcPr>
          <w:p w14:paraId="0A1365DA" w14:textId="77777777" w:rsidR="0055344E" w:rsidRPr="00A406E5" w:rsidRDefault="0055344E" w:rsidP="0055344E">
            <w:pPr>
              <w:rPr>
                <w:rFonts w:ascii="Arial" w:hAnsi="Arial" w:cs="Arial"/>
              </w:rPr>
            </w:pPr>
          </w:p>
        </w:tc>
        <w:tc>
          <w:tcPr>
            <w:tcW w:w="2903" w:type="dxa"/>
            <w:vAlign w:val="bottom"/>
          </w:tcPr>
          <w:p w14:paraId="2537093B" w14:textId="77777777" w:rsidR="0055344E" w:rsidRPr="00A406E5" w:rsidRDefault="0055344E" w:rsidP="0055344E">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B69D647" w14:textId="77777777" w:rsidR="0055344E" w:rsidRPr="00A406E5" w:rsidRDefault="0055344E" w:rsidP="0055344E">
            <w:pPr>
              <w:jc w:val="center"/>
              <w:rPr>
                <w:rFonts w:ascii="Arial" w:hAnsi="Arial" w:cs="Arial"/>
                <w:sz w:val="12"/>
                <w:szCs w:val="12"/>
              </w:rPr>
            </w:pPr>
          </w:p>
        </w:tc>
        <w:tc>
          <w:tcPr>
            <w:tcW w:w="1060" w:type="dxa"/>
            <w:vMerge/>
            <w:vAlign w:val="bottom"/>
          </w:tcPr>
          <w:p w14:paraId="364E4453" w14:textId="77777777" w:rsidR="0055344E" w:rsidRPr="00A406E5" w:rsidRDefault="0055344E" w:rsidP="0055344E">
            <w:pPr>
              <w:ind w:leftChars="71" w:left="170"/>
              <w:rPr>
                <w:rFonts w:ascii="Arial" w:hAnsi="Arial" w:cs="Arial"/>
              </w:rPr>
            </w:pPr>
          </w:p>
        </w:tc>
      </w:tr>
      <w:tr w:rsidR="0055344E" w:rsidRPr="00A406E5" w14:paraId="65C7DD2F" w14:textId="77777777" w:rsidTr="0055344E">
        <w:trPr>
          <w:cantSplit/>
        </w:trPr>
        <w:tc>
          <w:tcPr>
            <w:tcW w:w="6062" w:type="dxa"/>
            <w:vMerge/>
            <w:vAlign w:val="bottom"/>
          </w:tcPr>
          <w:p w14:paraId="5B0DF462" w14:textId="77777777" w:rsidR="0055344E" w:rsidRPr="00A406E5" w:rsidRDefault="0055344E" w:rsidP="0055344E">
            <w:pPr>
              <w:rPr>
                <w:rFonts w:ascii="Arial" w:hAnsi="Arial" w:cs="Arial"/>
              </w:rPr>
            </w:pPr>
          </w:p>
        </w:tc>
        <w:tc>
          <w:tcPr>
            <w:tcW w:w="2903" w:type="dxa"/>
            <w:vAlign w:val="bottom"/>
          </w:tcPr>
          <w:p w14:paraId="41654D5C" w14:textId="77777777" w:rsidR="0055344E" w:rsidRPr="00A406E5" w:rsidRDefault="0055344E" w:rsidP="0055344E">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655A2A1" w14:textId="77777777" w:rsidR="0055344E" w:rsidRPr="00A406E5" w:rsidRDefault="0055344E" w:rsidP="0055344E">
            <w:pPr>
              <w:jc w:val="center"/>
              <w:rPr>
                <w:rFonts w:ascii="Arial" w:hAnsi="Arial" w:cs="Arial"/>
                <w:sz w:val="12"/>
                <w:szCs w:val="12"/>
              </w:rPr>
            </w:pPr>
          </w:p>
        </w:tc>
        <w:tc>
          <w:tcPr>
            <w:tcW w:w="1060" w:type="dxa"/>
            <w:vMerge/>
            <w:vAlign w:val="bottom"/>
          </w:tcPr>
          <w:p w14:paraId="7E4CDD04" w14:textId="77777777" w:rsidR="0055344E" w:rsidRPr="00A406E5" w:rsidRDefault="0055344E" w:rsidP="0055344E">
            <w:pPr>
              <w:ind w:firstLineChars="141" w:firstLine="338"/>
              <w:rPr>
                <w:rFonts w:ascii="Arial" w:hAnsi="Arial" w:cs="Arial"/>
              </w:rPr>
            </w:pPr>
          </w:p>
        </w:tc>
      </w:tr>
    </w:tbl>
    <w:p w14:paraId="2959926F" w14:textId="77777777" w:rsidR="00D03B95" w:rsidRPr="00A406E5" w:rsidRDefault="00D03B95" w:rsidP="00D03B95">
      <w:pPr>
        <w:rPr>
          <w:rFonts w:ascii="Arial" w:hAnsi="Arial" w:cs="Arial"/>
          <w:b/>
          <w:sz w:val="22"/>
          <w:szCs w:val="22"/>
        </w:rPr>
        <w:sectPr w:rsidR="00D03B95" w:rsidRPr="00A406E5" w:rsidSect="00F31C04">
          <w:headerReference w:type="default" r:id="rId6"/>
          <w:footerReference w:type="default" r:id="rId7"/>
          <w:pgSz w:w="11894" w:h="16834"/>
          <w:pgMar w:top="720" w:right="720" w:bottom="720" w:left="720" w:header="706" w:footer="454" w:gutter="0"/>
          <w:paperSrc w:first="1" w:other="1"/>
          <w:cols w:space="720"/>
          <w:docGrid w:linePitch="272"/>
        </w:sectPr>
      </w:pPr>
    </w:p>
    <w:p w14:paraId="78F44790" w14:textId="4F48CCFC" w:rsidR="00B75266" w:rsidRPr="007511D3" w:rsidRDefault="007511D3" w:rsidP="00B75266">
      <w:pPr>
        <w:jc w:val="both"/>
        <w:rPr>
          <w:rFonts w:ascii="Arial" w:hAnsi="Arial" w:cs="Arial"/>
          <w:b/>
          <w:bCs/>
          <w:sz w:val="28"/>
          <w:szCs w:val="28"/>
        </w:rPr>
      </w:pPr>
      <w:r w:rsidRPr="007511D3">
        <w:rPr>
          <w:rFonts w:ascii="Arial" w:hAnsi="Arial" w:cs="Arial"/>
          <w:b/>
          <w:bCs/>
          <w:sz w:val="28"/>
          <w:szCs w:val="28"/>
        </w:rPr>
        <w:lastRenderedPageBreak/>
        <w:t xml:space="preserve">Exercise and </w:t>
      </w:r>
      <w:r w:rsidR="00B75266" w:rsidRPr="007511D3">
        <w:rPr>
          <w:rFonts w:ascii="Arial" w:hAnsi="Arial" w:cs="Arial"/>
          <w:b/>
          <w:bCs/>
          <w:sz w:val="28"/>
          <w:szCs w:val="28"/>
        </w:rPr>
        <w:t xml:space="preserve">Specific Populations </w:t>
      </w:r>
    </w:p>
    <w:p w14:paraId="4E6A53E6" w14:textId="77777777" w:rsidR="00B75266" w:rsidRDefault="00B75266" w:rsidP="00B75266">
      <w:pPr>
        <w:rPr>
          <w:rFonts w:ascii="Arial" w:hAnsi="Arial" w:cs="Arial"/>
          <w:sz w:val="28"/>
          <w:szCs w:val="28"/>
        </w:rPr>
      </w:pPr>
    </w:p>
    <w:p w14:paraId="602190AB" w14:textId="77777777" w:rsidR="00B75266" w:rsidRPr="001E0D0E" w:rsidRDefault="00B75266" w:rsidP="00B75266">
      <w:pPr>
        <w:rPr>
          <w:rFonts w:ascii="Arial" w:hAnsi="Arial" w:cs="Arial"/>
          <w:sz w:val="28"/>
          <w:szCs w:val="28"/>
        </w:rPr>
      </w:pPr>
      <w:proofErr w:type="spellStart"/>
      <w:r w:rsidRPr="007511D3">
        <w:rPr>
          <w:rFonts w:ascii="Arial" w:hAnsi="Arial" w:cs="Arial"/>
          <w:b/>
          <w:bCs/>
          <w:sz w:val="28"/>
          <w:szCs w:val="28"/>
        </w:rPr>
        <w:t>Lewys</w:t>
      </w:r>
      <w:proofErr w:type="spellEnd"/>
      <w:r w:rsidRPr="007511D3">
        <w:rPr>
          <w:rFonts w:ascii="Arial" w:hAnsi="Arial" w:cs="Arial"/>
          <w:b/>
          <w:bCs/>
          <w:sz w:val="28"/>
          <w:szCs w:val="28"/>
        </w:rPr>
        <w:t xml:space="preserve"> Wilkes</w:t>
      </w:r>
      <w:r>
        <w:rPr>
          <w:rFonts w:ascii="Arial" w:hAnsi="Arial" w:cs="Arial"/>
          <w:sz w:val="28"/>
          <w:szCs w:val="28"/>
        </w:rPr>
        <w:t xml:space="preserve"> 1805108</w:t>
      </w:r>
    </w:p>
    <w:p w14:paraId="02B7E277" w14:textId="77777777" w:rsidR="00B75266" w:rsidRDefault="00B75266" w:rsidP="00B75266">
      <w:pPr>
        <w:jc w:val="both"/>
        <w:rPr>
          <w:rFonts w:ascii="Arial" w:hAnsi="Arial" w:cs="Arial"/>
          <w:b/>
          <w:bCs/>
          <w:sz w:val="28"/>
          <w:szCs w:val="28"/>
        </w:rPr>
      </w:pPr>
    </w:p>
    <w:p w14:paraId="6377A9BF" w14:textId="12F67D8C" w:rsidR="00B75266" w:rsidRDefault="007511D3" w:rsidP="00B75266">
      <w:pPr>
        <w:jc w:val="both"/>
        <w:rPr>
          <w:rFonts w:ascii="Arial" w:hAnsi="Arial" w:cs="Arial"/>
          <w:b/>
          <w:bCs/>
          <w:sz w:val="28"/>
          <w:szCs w:val="28"/>
        </w:rPr>
      </w:pPr>
      <w:r>
        <w:rPr>
          <w:rFonts w:ascii="Arial" w:hAnsi="Arial" w:cs="Arial"/>
          <w:b/>
          <w:bCs/>
          <w:sz w:val="28"/>
          <w:szCs w:val="28"/>
        </w:rPr>
        <w:t xml:space="preserve">The effectiveness of low volume, high intensity interval training as an exercise intervention in adults with obesity: </w:t>
      </w:r>
      <w:r w:rsidR="00B75266">
        <w:rPr>
          <w:rFonts w:ascii="Arial" w:hAnsi="Arial" w:cs="Arial"/>
          <w:b/>
          <w:bCs/>
          <w:sz w:val="28"/>
          <w:szCs w:val="28"/>
        </w:rPr>
        <w:t xml:space="preserve">A systematic review of the literature </w:t>
      </w:r>
    </w:p>
    <w:p w14:paraId="6C536A4A" w14:textId="77777777" w:rsidR="00D03B95" w:rsidRPr="00A406E5" w:rsidRDefault="00D03B95" w:rsidP="00D03B95">
      <w:pPr>
        <w:rPr>
          <w:rFonts w:ascii="Arial" w:hAnsi="Arial" w:cs="Arial"/>
          <w:b/>
          <w:sz w:val="22"/>
          <w:szCs w:val="22"/>
        </w:rPr>
      </w:pPr>
    </w:p>
    <w:p w14:paraId="61E1875A" w14:textId="341A75CA" w:rsidR="00763343" w:rsidRDefault="00492A18"/>
    <w:p w14:paraId="76258A31" w14:textId="19336267" w:rsidR="00C349D6" w:rsidRDefault="00C349D6"/>
    <w:p w14:paraId="6352D2C5" w14:textId="7B6CC919" w:rsidR="00C349D6" w:rsidRDefault="00C349D6"/>
    <w:p w14:paraId="176BB5C0" w14:textId="1A284F5C" w:rsidR="00C349D6" w:rsidRDefault="00C349D6"/>
    <w:p w14:paraId="17793046" w14:textId="1F3DBB95" w:rsidR="00C349D6" w:rsidRDefault="00C349D6"/>
    <w:p w14:paraId="1E5207EA" w14:textId="4C066C1B" w:rsidR="00C349D6" w:rsidRDefault="00C349D6"/>
    <w:p w14:paraId="2D6E2851" w14:textId="760D8377" w:rsidR="00C349D6" w:rsidRDefault="00C349D6"/>
    <w:p w14:paraId="7F79567A" w14:textId="6CF77609" w:rsidR="00C349D6" w:rsidRDefault="00C349D6"/>
    <w:p w14:paraId="6C7830E0" w14:textId="59F7FA15" w:rsidR="00C349D6" w:rsidRDefault="00C349D6"/>
    <w:p w14:paraId="1941E973" w14:textId="10A590E2" w:rsidR="00C349D6" w:rsidRDefault="00C349D6"/>
    <w:p w14:paraId="3AB3F91B" w14:textId="256853D5" w:rsidR="00C349D6" w:rsidRDefault="00C349D6"/>
    <w:p w14:paraId="2E64CFBF" w14:textId="6C82A328" w:rsidR="00C349D6" w:rsidRDefault="00C349D6"/>
    <w:p w14:paraId="6ABA2E63" w14:textId="03928BB9" w:rsidR="00C349D6" w:rsidRDefault="00C349D6"/>
    <w:p w14:paraId="2806E012" w14:textId="2ACEDE4B" w:rsidR="00C349D6" w:rsidRDefault="00C349D6"/>
    <w:p w14:paraId="5D32AF39" w14:textId="7C78FE96" w:rsidR="00C349D6" w:rsidRDefault="00C349D6"/>
    <w:p w14:paraId="48CBBB60" w14:textId="4AE02785" w:rsidR="00C349D6" w:rsidRDefault="00C349D6"/>
    <w:p w14:paraId="1458E466" w14:textId="313ED0AE" w:rsidR="00C349D6" w:rsidRDefault="00C349D6"/>
    <w:p w14:paraId="51D882D2" w14:textId="7A1F836F" w:rsidR="00C349D6" w:rsidRDefault="00C349D6"/>
    <w:p w14:paraId="26022EAA" w14:textId="3CC4F49E" w:rsidR="00C349D6" w:rsidRDefault="00C349D6"/>
    <w:p w14:paraId="6AE92876" w14:textId="0DC2399F" w:rsidR="00C349D6" w:rsidRDefault="00C349D6"/>
    <w:p w14:paraId="6F293AE3" w14:textId="1BC5042A" w:rsidR="00C349D6" w:rsidRDefault="00C349D6"/>
    <w:p w14:paraId="703D6FBC" w14:textId="7FF46D23" w:rsidR="00C349D6" w:rsidRDefault="00C349D6"/>
    <w:p w14:paraId="5F0BE301" w14:textId="661090FA" w:rsidR="00C349D6" w:rsidRDefault="00C349D6"/>
    <w:p w14:paraId="2496AB14" w14:textId="432DD317" w:rsidR="00C349D6" w:rsidRDefault="00C349D6"/>
    <w:p w14:paraId="5007F55E" w14:textId="5C5CF316" w:rsidR="00C349D6" w:rsidRDefault="00C349D6"/>
    <w:p w14:paraId="74E667F5" w14:textId="462F2175" w:rsidR="00C349D6" w:rsidRDefault="00C349D6"/>
    <w:p w14:paraId="19235E4C" w14:textId="7CE54673" w:rsidR="00C349D6" w:rsidRDefault="00C349D6"/>
    <w:p w14:paraId="02CC9681" w14:textId="7DB6758D" w:rsidR="00C349D6" w:rsidRDefault="00C349D6"/>
    <w:p w14:paraId="5BC8A63F" w14:textId="3B9EB1C1" w:rsidR="00C349D6" w:rsidRDefault="00C349D6"/>
    <w:p w14:paraId="5215FE0C" w14:textId="30BFF065" w:rsidR="00C349D6" w:rsidRDefault="00C349D6"/>
    <w:p w14:paraId="4E762AF5" w14:textId="265AD1CC" w:rsidR="00C349D6" w:rsidRDefault="00C349D6"/>
    <w:p w14:paraId="052F3BF4" w14:textId="001BC601" w:rsidR="00C349D6" w:rsidRDefault="00C349D6"/>
    <w:p w14:paraId="4487B6FB" w14:textId="258391E1" w:rsidR="00C349D6" w:rsidRDefault="00C349D6"/>
    <w:p w14:paraId="43802CAB" w14:textId="273E8459" w:rsidR="00C349D6" w:rsidRDefault="00C349D6"/>
    <w:p w14:paraId="24681736" w14:textId="484F3408" w:rsidR="00C349D6" w:rsidRDefault="00C349D6"/>
    <w:p w14:paraId="218BE057" w14:textId="0E2A1D62" w:rsidR="00C349D6" w:rsidRDefault="00C349D6"/>
    <w:p w14:paraId="00B5FFCA" w14:textId="61228AEC" w:rsidR="00C349D6" w:rsidRDefault="00C349D6"/>
    <w:p w14:paraId="053875D4" w14:textId="620CE8C8" w:rsidR="00C349D6" w:rsidRDefault="00C349D6"/>
    <w:p w14:paraId="7D4D9C32" w14:textId="256E2E57" w:rsidR="00C349D6" w:rsidRDefault="00C349D6"/>
    <w:p w14:paraId="324B760B" w14:textId="77777777" w:rsidR="00C349D6" w:rsidRPr="00905DFD" w:rsidRDefault="00C349D6" w:rsidP="00905DFD">
      <w:pPr>
        <w:spacing w:line="360" w:lineRule="auto"/>
        <w:jc w:val="both"/>
        <w:rPr>
          <w:rFonts w:ascii="Arial" w:hAnsi="Arial" w:cs="Arial"/>
          <w:b/>
          <w:bCs/>
          <w:sz w:val="28"/>
          <w:szCs w:val="28"/>
        </w:rPr>
      </w:pPr>
      <w:r w:rsidRPr="00905DFD">
        <w:rPr>
          <w:rFonts w:ascii="Arial" w:hAnsi="Arial" w:cs="Arial"/>
          <w:b/>
          <w:bCs/>
          <w:sz w:val="28"/>
          <w:szCs w:val="28"/>
        </w:rPr>
        <w:lastRenderedPageBreak/>
        <w:t>Abstract</w:t>
      </w:r>
    </w:p>
    <w:p w14:paraId="13FC4CD4" w14:textId="77777777" w:rsidR="00C349D6" w:rsidRPr="00905DFD" w:rsidRDefault="00C349D6" w:rsidP="00905DFD">
      <w:pPr>
        <w:spacing w:line="360" w:lineRule="auto"/>
        <w:jc w:val="both"/>
        <w:rPr>
          <w:rFonts w:ascii="Arial" w:hAnsi="Arial" w:cs="Arial"/>
        </w:rPr>
      </w:pPr>
      <w:r w:rsidRPr="00905DFD">
        <w:rPr>
          <w:rFonts w:ascii="Arial" w:hAnsi="Arial" w:cs="Arial"/>
        </w:rPr>
        <w:t xml:space="preserve">Obesity presents major health risks in adult populations and is associated with large medical costs. Time constraints have been identified as barriers to exercise and physical activity within adult populations with obesity. Time efficient exercises such as HIIT (High intensity interval training) have gained interest recently and have been suggested to be effective in improving patient compliance and outcomes such as weight loss. The primary aim of this review was to evaluate HIIT exercise programmes within the management of obesity in adult populations and their effectiveness compared to other exercise focused interventions such as low intensity exercise. Three databases were searched to identify relevant studies. An 11 point eligibility criteria was used to determine whether the studies should be included. The </w:t>
      </w:r>
      <w:proofErr w:type="spellStart"/>
      <w:r w:rsidRPr="00905DFD">
        <w:rPr>
          <w:rFonts w:ascii="Arial" w:hAnsi="Arial" w:cs="Arial"/>
        </w:rPr>
        <w:t>PEDro</w:t>
      </w:r>
      <w:proofErr w:type="spellEnd"/>
      <w:r w:rsidRPr="00905DFD">
        <w:rPr>
          <w:rFonts w:ascii="Arial" w:hAnsi="Arial" w:cs="Arial"/>
        </w:rPr>
        <w:t xml:space="preserve"> scale was used to assess the quality of the studies involved.  10 studies were eligible for inclusion. All of the studies included adults with obesity and implemented a HIIT exercise intervention. Most studies assessed cardiometabolic factors, with some including cardiorespiratory fitness and adherence levels to the exercise programmes. The findings suggest that HIIT is a time efficient exercise method which can produce similar results to traditional aerobic exercise methods. However, there is some ambiguity in the literature as to the true effectiveness of HIIT compared with MICT so future studies should focus on larger sample sizes and high quality research methods.  </w:t>
      </w:r>
    </w:p>
    <w:p w14:paraId="511C29C5" w14:textId="77777777" w:rsidR="00C349D6" w:rsidRPr="00905DFD" w:rsidRDefault="00C349D6" w:rsidP="00905DFD">
      <w:pPr>
        <w:spacing w:line="360" w:lineRule="auto"/>
        <w:jc w:val="both"/>
        <w:rPr>
          <w:rFonts w:ascii="Arial" w:hAnsi="Arial" w:cs="Arial"/>
        </w:rPr>
      </w:pPr>
    </w:p>
    <w:p w14:paraId="407B52B8" w14:textId="77777777" w:rsidR="00C349D6" w:rsidRPr="00905DFD" w:rsidRDefault="00C349D6" w:rsidP="00905DFD">
      <w:pPr>
        <w:spacing w:line="360" w:lineRule="auto"/>
        <w:jc w:val="both"/>
        <w:rPr>
          <w:rFonts w:ascii="Arial" w:hAnsi="Arial" w:cs="Arial"/>
        </w:rPr>
      </w:pPr>
      <w:r w:rsidRPr="00905DFD">
        <w:rPr>
          <w:rFonts w:ascii="Arial" w:hAnsi="Arial" w:cs="Arial"/>
          <w:b/>
          <w:bCs/>
        </w:rPr>
        <w:t>Keywords:</w:t>
      </w:r>
      <w:r w:rsidRPr="00905DFD">
        <w:rPr>
          <w:rFonts w:ascii="Arial" w:hAnsi="Arial" w:cs="Arial"/>
        </w:rPr>
        <w:t xml:space="preserve"> Obesity, Adults, High intensity interval training, Moderate intensity continuous training, cardiometabolic  measures, cardiorespiratory measures, adherence to exercise. </w:t>
      </w:r>
    </w:p>
    <w:p w14:paraId="562122C0" w14:textId="77777777" w:rsidR="00C349D6" w:rsidRPr="00905DFD" w:rsidRDefault="00C349D6" w:rsidP="00905DFD">
      <w:pPr>
        <w:spacing w:line="360" w:lineRule="auto"/>
        <w:jc w:val="both"/>
        <w:rPr>
          <w:rFonts w:ascii="Arial" w:hAnsi="Arial" w:cs="Arial"/>
        </w:rPr>
      </w:pPr>
    </w:p>
    <w:p w14:paraId="503F0BA5" w14:textId="77777777" w:rsidR="00C349D6" w:rsidRPr="00905DFD" w:rsidRDefault="00C349D6" w:rsidP="00905DFD">
      <w:pPr>
        <w:spacing w:line="360" w:lineRule="auto"/>
        <w:jc w:val="both"/>
        <w:rPr>
          <w:rFonts w:ascii="Arial" w:hAnsi="Arial" w:cs="Arial"/>
        </w:rPr>
      </w:pPr>
    </w:p>
    <w:p w14:paraId="1DAEA85D" w14:textId="77777777" w:rsidR="00C349D6" w:rsidRPr="00905DFD" w:rsidRDefault="00C349D6" w:rsidP="00905DFD">
      <w:pPr>
        <w:spacing w:line="360" w:lineRule="auto"/>
        <w:jc w:val="both"/>
        <w:rPr>
          <w:rFonts w:ascii="Arial" w:hAnsi="Arial" w:cs="Arial"/>
        </w:rPr>
      </w:pPr>
    </w:p>
    <w:p w14:paraId="507DAF15" w14:textId="77777777" w:rsidR="00C349D6" w:rsidRPr="00905DFD" w:rsidRDefault="00C349D6" w:rsidP="00905DFD">
      <w:pPr>
        <w:spacing w:line="360" w:lineRule="auto"/>
        <w:jc w:val="both"/>
        <w:rPr>
          <w:rFonts w:ascii="Arial" w:hAnsi="Arial" w:cs="Arial"/>
        </w:rPr>
      </w:pPr>
    </w:p>
    <w:p w14:paraId="00B2946C" w14:textId="77777777" w:rsidR="00C349D6" w:rsidRPr="00905DFD" w:rsidRDefault="00C349D6" w:rsidP="00905DFD">
      <w:pPr>
        <w:spacing w:line="360" w:lineRule="auto"/>
        <w:jc w:val="both"/>
        <w:rPr>
          <w:rFonts w:ascii="Arial" w:hAnsi="Arial" w:cs="Arial"/>
        </w:rPr>
      </w:pPr>
    </w:p>
    <w:p w14:paraId="5DF493E7" w14:textId="77777777" w:rsidR="00C349D6" w:rsidRPr="00905DFD" w:rsidRDefault="00C349D6" w:rsidP="00905DFD">
      <w:pPr>
        <w:spacing w:line="360" w:lineRule="auto"/>
        <w:jc w:val="both"/>
        <w:rPr>
          <w:rFonts w:ascii="Arial" w:hAnsi="Arial" w:cs="Arial"/>
        </w:rPr>
      </w:pPr>
    </w:p>
    <w:p w14:paraId="0ADAE641" w14:textId="77777777" w:rsidR="00C349D6" w:rsidRPr="00905DFD" w:rsidRDefault="00C349D6" w:rsidP="00905DFD">
      <w:pPr>
        <w:spacing w:line="360" w:lineRule="auto"/>
        <w:jc w:val="both"/>
        <w:rPr>
          <w:rFonts w:ascii="Arial" w:hAnsi="Arial" w:cs="Arial"/>
        </w:rPr>
      </w:pPr>
    </w:p>
    <w:p w14:paraId="0AC008AF" w14:textId="77777777" w:rsidR="00C349D6" w:rsidRPr="00905DFD" w:rsidRDefault="00C349D6" w:rsidP="00905DFD">
      <w:pPr>
        <w:spacing w:line="360" w:lineRule="auto"/>
        <w:jc w:val="both"/>
        <w:rPr>
          <w:rFonts w:ascii="Arial" w:hAnsi="Arial" w:cs="Arial"/>
        </w:rPr>
      </w:pPr>
    </w:p>
    <w:p w14:paraId="0419D67A" w14:textId="77777777" w:rsidR="00C349D6" w:rsidRPr="00905DFD" w:rsidRDefault="00C349D6" w:rsidP="00905DFD">
      <w:pPr>
        <w:spacing w:line="360" w:lineRule="auto"/>
        <w:jc w:val="both"/>
        <w:rPr>
          <w:rFonts w:ascii="Arial" w:hAnsi="Arial" w:cs="Arial"/>
        </w:rPr>
      </w:pPr>
    </w:p>
    <w:p w14:paraId="05544902" w14:textId="77777777" w:rsidR="00C349D6" w:rsidRPr="00905DFD" w:rsidRDefault="00C349D6" w:rsidP="00905DFD">
      <w:pPr>
        <w:spacing w:line="360" w:lineRule="auto"/>
        <w:jc w:val="both"/>
        <w:rPr>
          <w:rFonts w:ascii="Arial" w:hAnsi="Arial" w:cs="Arial"/>
        </w:rPr>
      </w:pPr>
      <w:bookmarkStart w:id="0" w:name="_GoBack"/>
      <w:bookmarkEnd w:id="0"/>
    </w:p>
    <w:p w14:paraId="0D8180B6" w14:textId="77777777" w:rsidR="00C349D6" w:rsidRPr="00905DFD" w:rsidRDefault="00C349D6" w:rsidP="00905DFD">
      <w:pPr>
        <w:spacing w:line="360" w:lineRule="auto"/>
        <w:jc w:val="both"/>
        <w:rPr>
          <w:rFonts w:ascii="Arial" w:hAnsi="Arial" w:cs="Arial"/>
          <w:b/>
          <w:bCs/>
          <w:sz w:val="28"/>
          <w:szCs w:val="28"/>
        </w:rPr>
      </w:pPr>
      <w:r w:rsidRPr="00905DFD">
        <w:rPr>
          <w:rFonts w:ascii="Arial" w:hAnsi="Arial" w:cs="Arial"/>
          <w:b/>
          <w:bCs/>
          <w:sz w:val="28"/>
          <w:szCs w:val="28"/>
        </w:rPr>
        <w:lastRenderedPageBreak/>
        <w:t xml:space="preserve">Introduction </w:t>
      </w:r>
    </w:p>
    <w:p w14:paraId="3C337553" w14:textId="77777777" w:rsidR="00C349D6" w:rsidRPr="00905DFD" w:rsidRDefault="00C349D6" w:rsidP="00905DFD">
      <w:pPr>
        <w:spacing w:line="360" w:lineRule="auto"/>
        <w:jc w:val="both"/>
        <w:rPr>
          <w:rFonts w:ascii="Arial" w:hAnsi="Arial" w:cs="Arial"/>
        </w:rPr>
      </w:pPr>
      <w:r w:rsidRPr="00905DFD">
        <w:rPr>
          <w:rFonts w:ascii="Arial" w:hAnsi="Arial" w:cs="Arial"/>
        </w:rPr>
        <w:t xml:space="preserve">Obesity has been defined by the World health organisation as abnormal or excessive fat accumulation that presents a risk to health, with individuals with a body mass index (BMI) of over 30 being considered as obese </w:t>
      </w:r>
      <w:r w:rsidRPr="00905DFD">
        <w:rPr>
          <w:rFonts w:ascii="Arial" w:hAnsi="Arial" w:cs="Arial"/>
        </w:rPr>
        <w:fldChar w:fldCharType="begin" w:fldLock="1"/>
      </w:r>
      <w:r w:rsidRPr="00905DFD">
        <w:rPr>
          <w:rFonts w:ascii="Arial" w:hAnsi="Arial" w:cs="Arial"/>
        </w:rPr>
        <w:instrText>ADDIN CSL_CITATION {"citationItems":[{"id":"ITEM-1","itemData":{"URL":"https://www.who.int/health-topics/obesity#tab=tab_1","accessed":{"date-parts":[["2021","2","16"]]},"author":[{"dropping-particle":"","family":"WHO","given":"","non-dropping-particle":"","parse-names":false,"suffix":""}],"container-title":"World Health Organisation","id":"ITEM-1","issued":{"date-parts":[["2021"]]},"title":"Obesity","type":"webpage"},"uris":["http://www.mendeley.com/documents/?uuid=50fa9733-1118-4b5b-8d7f-8ff3f69d62fa"]}],"mendeley":{"formattedCitation":"(WHO, 2021)","plainTextFormattedCitation":"(WHO, 2021)","previouslyFormattedCitation":"(WHO, 2021)"},"properties":{"noteIndex":0},"schema":"https://github.com/citation-style-language/schema/raw/master/csl-citation.json"}</w:instrText>
      </w:r>
      <w:r w:rsidRPr="00905DFD">
        <w:rPr>
          <w:rFonts w:ascii="Arial" w:hAnsi="Arial" w:cs="Arial"/>
        </w:rPr>
        <w:fldChar w:fldCharType="separate"/>
      </w:r>
      <w:r w:rsidRPr="00905DFD">
        <w:rPr>
          <w:rFonts w:ascii="Arial" w:hAnsi="Arial" w:cs="Arial"/>
          <w:noProof/>
        </w:rPr>
        <w:t>(WHO, 2021)</w:t>
      </w:r>
      <w:r w:rsidRPr="00905DFD">
        <w:rPr>
          <w:rFonts w:ascii="Arial" w:hAnsi="Arial" w:cs="Arial"/>
        </w:rPr>
        <w:fldChar w:fldCharType="end"/>
      </w:r>
      <w:r w:rsidRPr="00905DFD">
        <w:rPr>
          <w:rFonts w:ascii="Arial" w:hAnsi="Arial" w:cs="Arial"/>
        </w:rPr>
        <w:t xml:space="preserve"> . A wide range of cardiometabolic indicators such as BMI, body fat percentage, visceral fat levels, blood pressure, blood cholesterol levels as well as cardiorespiratory fitness indicators such as VO</w:t>
      </w:r>
      <w:r w:rsidRPr="00905DFD">
        <w:rPr>
          <w:rFonts w:ascii="Arial" w:hAnsi="Arial" w:cs="Arial"/>
          <w:vertAlign w:val="subscript"/>
        </w:rPr>
        <w:t>2</w:t>
      </w:r>
      <w:r w:rsidRPr="00905DFD">
        <w:rPr>
          <w:rFonts w:ascii="Arial" w:hAnsi="Arial" w:cs="Arial"/>
        </w:rPr>
        <w:t xml:space="preserve">max are often used to monitor the extent of obesity in individuals as well as their progress when interventions such as exercise are implemented. </w:t>
      </w:r>
    </w:p>
    <w:p w14:paraId="1D28B544" w14:textId="77777777" w:rsidR="00C349D6" w:rsidRPr="00905DFD" w:rsidRDefault="00C349D6" w:rsidP="00905DFD">
      <w:pPr>
        <w:spacing w:line="360" w:lineRule="auto"/>
        <w:jc w:val="both"/>
        <w:rPr>
          <w:rFonts w:ascii="Arial" w:hAnsi="Arial" w:cs="Arial"/>
        </w:rPr>
      </w:pPr>
    </w:p>
    <w:p w14:paraId="3DBEA973" w14:textId="77777777" w:rsidR="00C349D6" w:rsidRPr="00905DFD" w:rsidRDefault="00C349D6" w:rsidP="00905DFD">
      <w:pPr>
        <w:spacing w:line="360" w:lineRule="auto"/>
        <w:jc w:val="both"/>
        <w:rPr>
          <w:rFonts w:ascii="Arial" w:hAnsi="Arial" w:cs="Arial"/>
        </w:rPr>
      </w:pPr>
      <w:r w:rsidRPr="00905DFD">
        <w:rPr>
          <w:rFonts w:ascii="Arial" w:hAnsi="Arial" w:cs="Arial"/>
        </w:rPr>
        <w:t xml:space="preserve">Obesity presents a significant public health risk within many countries around the World as the prevalence of the condition has tripled globally between 1975 and 2016 </w:t>
      </w:r>
      <w:r w:rsidRPr="00905DFD">
        <w:rPr>
          <w:rFonts w:ascii="Arial" w:hAnsi="Arial" w:cs="Arial"/>
        </w:rPr>
        <w:fldChar w:fldCharType="begin" w:fldLock="1"/>
      </w:r>
      <w:r w:rsidRPr="00905DFD">
        <w:rPr>
          <w:rFonts w:ascii="Arial" w:hAnsi="Arial" w:cs="Arial"/>
        </w:rPr>
        <w:instrText>ADDIN CSL_CITATION {"citationItems":[{"id":"ITEM-1","itemData":{"DOI":"10.1136/bmj.l4786","ISSN":"17561833","PMID":"31484641","abstract":"Objective: To estimate the potential impact on body mass index (BMI) and prevalence of obesity of a 20% price increase in high sugar snacks. Design: Modelling study. Setting: General adult population of the United Kingdom. Participants: 36 324 households with data on product level household expenditure from UK Kantar FMCG (fast moving consumer goods) panel for January 2012 to December 2013. Data were used to estimate changes in energy (kcal, 1 kcal=4.18 kJ=0.00418 MJ) purchase associated with a 20% price increase in high sugar snacks. Data for 2544 adults from waves 5 to 8 of the National Diet and Nutrition Survey (2012-16) were used to estimate resulting changes in BMI and prevalence of obesity. Main outcome measures: The effect on per person take home energy purchases of a 20% price increase for three categories of high sugar snacks: confectionery (including chocolate), biscuits, and cakes. Health outcomes resulting from the price increase were measured as changes in weight, BMI (not overweight (BMI &lt;25), overweight (BMI ≥25 and &lt;30), and obese (BMI ≥30)), and prevalence of obesity. Results were stratified by household income and BMI. Results: For income groups combined, the average reduction in energy consumption for a 20% price increase in high sugar snacks was estimated to be 8.9×10 3 kcal (95% confidence interval -13.1×10 3 to -4.2×10 3 kcal). Using a static weight loss model, BMI was estimated to decrease by 0.53 (95% confidence interval -1.01 to -0.06) on average across all categories and income groups. This change could reduce the UK prevalence of obesity by 2.7 percentage points (95% confidence interval -3.7 to -1.7 percentage points) after one year. The impact of a 20% price increase in high sugar snacks on energy purchase was largest in low income households classified as obese and smallest in high income households classified as not overweight. Conclusions: Increasing the price of high sugar snacks by 20% could reduce energy intake, BMI, and prevalence of obesity. This finding was in a UK context and was double that modelled for a similar price increase in sugar sweetened beverages.","author":[{"dropping-particle":"","family":"Scheelbeek","given":"Pauline F.D.","non-dropping-particle":"","parse-names":false,"suffix":""},{"dropping-particle":"","family":"Cornelsen","given":"Laura","non-dropping-particle":"","parse-names":false,"suffix":""},{"dropping-particle":"","family":"Marteau","given":"Theresa M.","non-dropping-particle":"","parse-names":false,"suffix":""},{"dropping-particle":"","family":"Jebb","given":"Susan A.","non-dropping-particle":"","parse-names":false,"suffix":""},{"dropping-particle":"","family":"Smith","given":"Richard D.","non-dropping-particle":"","parse-names":false,"suffix":""}],"container-title":"The BMJ","id":"ITEM-1","issue":"4786","issued":{"date-parts":[["2019"]]},"title":"Potential impact on prevalence of obesity in the UK of a 20% price increase in high sugar snacks: Modelling study","type":"article-journal","volume":"366"},"uris":["http://www.mendeley.com/documents/?uuid=80914352-6cca-47ad-83df-4e51676240eb"]}],"mendeley":{"formattedCitation":"(Scheelbeek &lt;i&gt;et al.&lt;/i&gt;, 2019)","plainTextFormattedCitation":"(Scheelbeek et al., 2019)","previouslyFormattedCitation":"(Scheelbeek &lt;i&gt;et al.&lt;/i&gt;, 2019)"},"properties":{"noteIndex":0},"schema":"https://github.com/citation-style-language/schema/raw/master/csl-citation.json"}</w:instrText>
      </w:r>
      <w:r w:rsidRPr="00905DFD">
        <w:rPr>
          <w:rFonts w:ascii="Arial" w:hAnsi="Arial" w:cs="Arial"/>
        </w:rPr>
        <w:fldChar w:fldCharType="separate"/>
      </w:r>
      <w:r w:rsidRPr="00905DFD">
        <w:rPr>
          <w:rFonts w:ascii="Arial" w:hAnsi="Arial" w:cs="Arial"/>
          <w:noProof/>
        </w:rPr>
        <w:t xml:space="preserve">(Scheelbeek </w:t>
      </w:r>
      <w:r w:rsidRPr="00905DFD">
        <w:rPr>
          <w:rFonts w:ascii="Arial" w:hAnsi="Arial" w:cs="Arial"/>
          <w:i/>
          <w:noProof/>
        </w:rPr>
        <w:t>et al.</w:t>
      </w:r>
      <w:r w:rsidRPr="00905DFD">
        <w:rPr>
          <w:rFonts w:ascii="Arial" w:hAnsi="Arial" w:cs="Arial"/>
          <w:noProof/>
        </w:rPr>
        <w:t>, 2019)</w:t>
      </w:r>
      <w:r w:rsidRPr="00905DFD">
        <w:rPr>
          <w:rFonts w:ascii="Arial" w:hAnsi="Arial" w:cs="Arial"/>
        </w:rPr>
        <w:fldChar w:fldCharType="end"/>
      </w:r>
      <w:r w:rsidRPr="00905DFD">
        <w:rPr>
          <w:rFonts w:ascii="Arial" w:hAnsi="Arial" w:cs="Arial"/>
        </w:rPr>
        <w:t xml:space="preserve">. Obesity has been shown to be a major risk factor for the development of several health conditions such as heart disease, strokes and type 2 diabetes </w:t>
      </w:r>
      <w:r w:rsidRPr="00905DFD">
        <w:rPr>
          <w:rFonts w:ascii="Arial" w:hAnsi="Arial" w:cs="Arial"/>
        </w:rPr>
        <w:fldChar w:fldCharType="begin" w:fldLock="1"/>
      </w:r>
      <w:r w:rsidRPr="00905DFD">
        <w:rPr>
          <w:rFonts w:ascii="Arial" w:hAnsi="Arial" w:cs="Arial"/>
        </w:rPr>
        <w:instrText>ADDIN CSL_CITATION {"citationItems":[{"id":"ITEM-1","itemData":{"DOI":"10.1186/1471-2458-9-88","ISSN":"14712458","PMID":"19320986","abstract":"Background. Overweight and obese persons are at risk of a number of medical conditions which can lead to further morbidity and mortality. The primary objective of this study is to provide an estimate of the incidence of each co-morbidity related to obesity and overweight using a meta-analysis. Methods. A literature search for the twenty co-morbidities identified in a preliminary search was conducted in Medline and Embase (Jan 2007). Studies meeting the inclusion criteria (prospective cohort studies of sufficient size reporting risk estimate based on the incidence of disease) were extracted. Study-specific unadjusted relative risks (RRs) on the log scale comparing overweight with normal and obese with normal were weighted by the inverse of their corresponding variances to obtain a pooled RR with 95% confidence intervals (CI). Results. A total of 89 relevant studies were identified. The review found evidence for 18 co-morbidities which met the inclusion criteria. The meta-analysis determined statistically significant associations for overweight with the incidence of type II diabetes, all cancers except esophageal (female), pancreatic and prostate cancer, all cardiovascular diseases (except congestive heart failure), asthma, gallbladder disease, osteoarthritis and chronic back pain. We noted the strongest association between overweight defined by body mass index (BMI) and the incidence of type II diabetes in females (RR = 3.92 (95% CI: 3.10-4.97)). Statistically significant associations with obesity were found with the incidence of type II diabetes, all cancers except esophageal and prostate cancer, all cardiovascular diseases, asthma, gallbladder disease, osteoarthritis and chronic back pain. Obesity defined by BMI was also most strongly associated with the incidence of type II diabetes in females (12.41 (9.03-17.06)). Conclusion. Both overweight and obesity are associated with the incidence of multiple co-morbidities including type II diabetes, cancer and cardiovascular diseases. Maintenance of a healthy weight could be important in the prevention of the large disease burden in the future. Further studies are needed to explore the biological mechanisms that link overweight and obesity with these co-morbidities.","author":[{"dropping-particle":"","family":"Guh","given":"Daphne P.","non-dropping-particle":"","parse-names":false,"suffix":""},{"dropping-particle":"","family":"Zhang","given":"Wei","non-dropping-particle":"","parse-names":false,"suffix":""},{"dropping-particle":"","family":"Bansback","given":"Nick","non-dropping-particle":"","parse-names":false,"suffix":""},{"dropping-particle":"","family":"Amarsi","given":"Zubin","non-dropping-particle":"","parse-names":false,"suffix":""},{"dropping-particle":"","family":"Birmingham","given":"C. Laird","non-dropping-particle":"","parse-names":false,"suffix":""},{"dropping-particle":"","family":"Anis","given":"Aslam H.","non-dropping-particle":"","parse-names":false,"suffix":""}],"container-title":"BMC Public Health","id":"ITEM-1","issue":"1","issued":{"date-parts":[["2009"]]},"page":"88","title":"The incidence of co-morbidities related to obesity and overweight: A systematic review and meta-analysis","type":"article-journal","volume":"9"},"uris":["http://www.mendeley.com/documents/?uuid=265c54d1-10f5-42cf-8cff-228f54d934cf"]}],"mendeley":{"formattedCitation":"(Guh &lt;i&gt;et al.&lt;/i&gt;, 2009)","plainTextFormattedCitation":"(Guh et al., 2009)","previouslyFormattedCitation":"(Guh &lt;i&gt;et al.&lt;/i&gt;, 2009)"},"properties":{"noteIndex":0},"schema":"https://github.com/citation-style-language/schema/raw/master/csl-citation.json"}</w:instrText>
      </w:r>
      <w:r w:rsidRPr="00905DFD">
        <w:rPr>
          <w:rFonts w:ascii="Arial" w:hAnsi="Arial" w:cs="Arial"/>
        </w:rPr>
        <w:fldChar w:fldCharType="separate"/>
      </w:r>
      <w:r w:rsidRPr="00905DFD">
        <w:rPr>
          <w:rFonts w:ascii="Arial" w:hAnsi="Arial" w:cs="Arial"/>
          <w:noProof/>
        </w:rPr>
        <w:t xml:space="preserve">(Guh </w:t>
      </w:r>
      <w:r w:rsidRPr="00905DFD">
        <w:rPr>
          <w:rFonts w:ascii="Arial" w:hAnsi="Arial" w:cs="Arial"/>
          <w:i/>
          <w:noProof/>
        </w:rPr>
        <w:t>et al.</w:t>
      </w:r>
      <w:r w:rsidRPr="00905DFD">
        <w:rPr>
          <w:rFonts w:ascii="Arial" w:hAnsi="Arial" w:cs="Arial"/>
          <w:noProof/>
        </w:rPr>
        <w:t>, 2009)</w:t>
      </w:r>
      <w:r w:rsidRPr="00905DFD">
        <w:rPr>
          <w:rFonts w:ascii="Arial" w:hAnsi="Arial" w:cs="Arial"/>
        </w:rPr>
        <w:fldChar w:fldCharType="end"/>
      </w:r>
      <w:r w:rsidRPr="00905DFD">
        <w:rPr>
          <w:rFonts w:ascii="Arial" w:hAnsi="Arial" w:cs="Arial"/>
        </w:rPr>
        <w:t xml:space="preserve">. Recently, studies have also identified that obesity enhances the risk of hospitalisation, intensive care admission and death in patients with COVID-19 </w:t>
      </w:r>
      <w:r w:rsidRPr="00905DFD">
        <w:rPr>
          <w:rFonts w:ascii="Arial" w:hAnsi="Arial" w:cs="Arial"/>
        </w:rPr>
        <w:fldChar w:fldCharType="begin" w:fldLock="1"/>
      </w:r>
      <w:r w:rsidRPr="00905DFD">
        <w:rPr>
          <w:rFonts w:ascii="Arial" w:hAnsi="Arial" w:cs="Arial"/>
        </w:rPr>
        <w:instrText>ADDIN CSL_CITATION {"citationItems":[{"id":"ITEM-1","itemData":{"DOI":"10.1016/j.metabol.2020.154378","ISSN":"15328600","PMID":"33002478","abstract":"Background: Obesity is common in patients with coronavirus disease 2019 (COVID-19). The effects of obesity on clinical outcomes of COVID-19 warrant systematical investigation. Objective: This study explores the effects of obesity with the risk of severe disease among patients with COVID-19. Methods: Body mass index (BMI) and degree of visceral adipose tissue (VAT) accumulation were used as indicators for obesity status. Publication databases including preprints were searched up to August 10, 2020. Clinical outcomes of severe COVID-19 included hospitalization, a requirement for treatment in an intensive care unit (ICU), invasive mechanical ventilation (IMV), and mortality. Risks for severe COVID-19 outcomes are presented as odds ratios (OR) and 95% confidence interval (95%CI) for cohort studies with BMI-defined obesity, and standardized mean difference (SMD) and 95%CI for controlled studies with VAT-defined excessive adiposity. Results: A total of 45, 650 participants from 30 studies with BMI-defined obesity and 3 controlled studies with VAT-defined adiposity were included for assessing the risk of severe COVID-19. Univariate analyses showed significantly higher ORs of severe COVID-19 with higher BMI: 1.76 (95%: 1.21, 2.56, P = 0.003) for hospitalization, 1.67 (95%CI: 1.26, 2.21, P&lt;0.001) for ICU admission, 2.19 (95%CI: 1.56, 3.07, P&lt;0.001) for IMV requirement, and 1.37 (95%CI: 1.06, 1.75, P = 0.014) for death, giving an overall OR for severe COVID-19 of 1.67 (95%CI: 1.43, 1.96; P&lt;0.001). Multivariate analyses revealed increased ORs of severe COVID-19 associated with higher BMI: 2.36 (95%CI: 1.37, 4.07, P = 0.002) for hospitalization, 2.32 (95%CI: 1.38, 3.90, P = 0.001) for requiring ICU admission, 2.63 (95%CI: 1.32, 5.25, P = 0.006) for IMV support, and 1.49 (95%CI: 1.20, 1.85, P&lt;0.001) for mortality, giving an overall OR for severe COVID-19 of 2.09 (95%CI: 1.67, 2.62; P&lt;0.001). Compared to non-severe COVID-19 patients, severe COVID-19 cases showed significantly higher VAT accumulation with a SMD of 0.49 for hospitalization (95% CI: 0.11, 0.87; P = 0.011), 0.57 (95% CI: 0.33, 0.81; P&lt;0.001) for requiring ICU admission and 0.37 (95% CI: 0.03, 0.71; P = 0.035) for IMV support. The overall SMD for severe COVID-19 was 0.50 (95% CI: 0.33, 0.68; P&lt;0.001). Conclusions: Obesity increases risk for hospitalization, ICU admission, IMV requirement and death among patients with COVID-19. Further, excessive visceral adiposity appears to be associated with severe COVI…","author":[{"dropping-particle":"","family":"Huang","given":"Yi","non-dropping-particle":"","parse-names":false,"suffix":""},{"dropping-particle":"","family":"Lu","given":"Yao","non-dropping-particle":"","parse-names":false,"suffix":""},{"dropping-particle":"","family":"Huang","given":"Yan Mei","non-dropping-particle":"","parse-names":false,"suffix":""},{"dropping-particle":"","family":"Wang","given":"Min","non-dropping-particle":"","parse-names":false,"suffix":""},{"dropping-particle":"","family":"Ling","given":"Wei","non-dropping-particle":"","parse-names":false,"suffix":""},{"dropping-particle":"","family":"Sui","given":"Yi","non-dropping-particle":"","parse-names":false,"suffix":""},{"dropping-particle":"","family":"Zhao","given":"Hai Lu","non-dropping-particle":"","parse-names":false,"suffix":""}],"container-title":"Metabolism: Clinical and Experimental","id":"ITEM-1","issued":{"date-parts":[["2020"]]},"title":"Obesity in patients with COVID-19: a systematic review and meta-analysis","type":"article-journal","volume":"113"},"uris":["http://www.mendeley.com/documents/?uuid=6cc6ae91-171a-4c01-b246-58ee75642b4c"]}],"mendeley":{"formattedCitation":"(Huang &lt;i&gt;et al.&lt;/i&gt;, 2020)","plainTextFormattedCitation":"(Huang et al., 2020)","previouslyFormattedCitation":"(Huang &lt;i&gt;et al.&lt;/i&gt;, 2020)"},"properties":{"noteIndex":0},"schema":"https://github.com/citation-style-language/schema/raw/master/csl-citation.json"}</w:instrText>
      </w:r>
      <w:r w:rsidRPr="00905DFD">
        <w:rPr>
          <w:rFonts w:ascii="Arial" w:hAnsi="Arial" w:cs="Arial"/>
        </w:rPr>
        <w:fldChar w:fldCharType="separate"/>
      </w:r>
      <w:r w:rsidRPr="00905DFD">
        <w:rPr>
          <w:rFonts w:ascii="Arial" w:hAnsi="Arial" w:cs="Arial"/>
          <w:noProof/>
        </w:rPr>
        <w:t xml:space="preserve">(Huang </w:t>
      </w:r>
      <w:r w:rsidRPr="00905DFD">
        <w:rPr>
          <w:rFonts w:ascii="Arial" w:hAnsi="Arial" w:cs="Arial"/>
          <w:i/>
          <w:noProof/>
        </w:rPr>
        <w:t>et al.</w:t>
      </w:r>
      <w:r w:rsidRPr="00905DFD">
        <w:rPr>
          <w:rFonts w:ascii="Arial" w:hAnsi="Arial" w:cs="Arial"/>
          <w:noProof/>
        </w:rPr>
        <w:t>, 2020)</w:t>
      </w:r>
      <w:r w:rsidRPr="00905DFD">
        <w:rPr>
          <w:rFonts w:ascii="Arial" w:hAnsi="Arial" w:cs="Arial"/>
        </w:rPr>
        <w:fldChar w:fldCharType="end"/>
      </w:r>
      <w:r w:rsidRPr="00905DFD">
        <w:rPr>
          <w:rFonts w:ascii="Arial" w:hAnsi="Arial" w:cs="Arial"/>
        </w:rPr>
        <w:t xml:space="preserve">. Due to the various health problems associated with obesity, there are very large medical costs coupled with the condition </w:t>
      </w:r>
      <w:r w:rsidRPr="00905DFD">
        <w:rPr>
          <w:rFonts w:ascii="Arial" w:hAnsi="Arial" w:cs="Arial"/>
        </w:rPr>
        <w:fldChar w:fldCharType="begin" w:fldLock="1"/>
      </w:r>
      <w:r w:rsidRPr="00905DFD">
        <w:rPr>
          <w:rFonts w:ascii="Arial" w:hAnsi="Arial" w:cs="Arial"/>
        </w:rPr>
        <w:instrText>ADDIN CSL_CITATION {"citationItems":[{"id":"ITEM-1","itemData":{"DOI":"10.1016/j.jhealeco.2011.10.003","ISSN":"01676296","PMID":"22094013","abstract":"This paper is the first to use the method of instrumental variables (IV) to estimate the impact of obesity on medical costs in order to address the endogeneity of weight and to reduce the bias from reporting error in weight. Models are estimated using restricted-use data from the Medical Expenditure Panel Survey for 2000-2005. The IV model, which exploits genetic variation in weight as a natural experiment, yields estimates of the impact of obesity on medical costs that are considerably higher than the estimates reported in the previous literature. For example, obesity is associated with $656 higher annual medical care costs, but the IV results indicate that obesity raises annual medical costs by $2741 (in 2005 dollars). These results imply that the previous literature has underestimated the medical costs of obesity, resulting in underestimates of the economic rationale for government intervention to reduce obesity-related externalities. © 2011 Elsevier B.V.","author":[{"dropping-particle":"","family":"Cawley","given":"John","non-dropping-particle":"","parse-names":false,"suffix":""},{"dropping-particle":"","family":"Meyerhoefer","given":"Chad","non-dropping-particle":"","parse-names":false,"suffix":""}],"container-title":"Journal of Health Economics","id":"ITEM-1","issue":"1","issued":{"date-parts":[["2012"]]},"page":"219-230","title":"The medical care costs of obesity: An instrumental variables approach","type":"article-journal","volume":"31"},"uris":["http://www.mendeley.com/documents/?uuid=3151092d-89f4-47fd-b33e-efba14d6cc04"]}],"mendeley":{"formattedCitation":"(Cawley and Meyerhoefer, 2012)","plainTextFormattedCitation":"(Cawley and Meyerhoefer, 2012)","previouslyFormattedCitation":"(Cawley and Meyerhoefer, 2012)"},"properties":{"noteIndex":0},"schema":"https://github.com/citation-style-language/schema/raw/master/csl-citation.json"}</w:instrText>
      </w:r>
      <w:r w:rsidRPr="00905DFD">
        <w:rPr>
          <w:rFonts w:ascii="Arial" w:hAnsi="Arial" w:cs="Arial"/>
        </w:rPr>
        <w:fldChar w:fldCharType="separate"/>
      </w:r>
      <w:r w:rsidRPr="00905DFD">
        <w:rPr>
          <w:rFonts w:ascii="Arial" w:hAnsi="Arial" w:cs="Arial"/>
          <w:noProof/>
        </w:rPr>
        <w:t>(Cawley and Meyerhoefer, 2012)</w:t>
      </w:r>
      <w:r w:rsidRPr="00905DFD">
        <w:rPr>
          <w:rFonts w:ascii="Arial" w:hAnsi="Arial" w:cs="Arial"/>
        </w:rPr>
        <w:fldChar w:fldCharType="end"/>
      </w:r>
      <w:r w:rsidRPr="00905DFD">
        <w:rPr>
          <w:rFonts w:ascii="Arial" w:hAnsi="Arial" w:cs="Arial"/>
        </w:rPr>
        <w:t xml:space="preserve">. Therefore it is clear that obesity presents a considerable issue within public health that needs to be addressed. </w:t>
      </w:r>
    </w:p>
    <w:p w14:paraId="56778003" w14:textId="77777777" w:rsidR="00C349D6" w:rsidRPr="00905DFD" w:rsidRDefault="00C349D6" w:rsidP="00905DFD">
      <w:pPr>
        <w:spacing w:line="360" w:lineRule="auto"/>
        <w:jc w:val="both"/>
        <w:rPr>
          <w:rFonts w:ascii="Arial" w:hAnsi="Arial" w:cs="Arial"/>
        </w:rPr>
      </w:pPr>
    </w:p>
    <w:p w14:paraId="4176C7C2" w14:textId="77777777" w:rsidR="00C349D6" w:rsidRPr="00905DFD" w:rsidRDefault="00C349D6" w:rsidP="00905DFD">
      <w:pPr>
        <w:spacing w:line="360" w:lineRule="auto"/>
        <w:jc w:val="both"/>
        <w:rPr>
          <w:rFonts w:ascii="Arial" w:hAnsi="Arial" w:cs="Arial"/>
        </w:rPr>
      </w:pPr>
      <w:r w:rsidRPr="00905DFD">
        <w:rPr>
          <w:rFonts w:ascii="Arial" w:hAnsi="Arial" w:cs="Arial"/>
        </w:rPr>
        <w:t xml:space="preserve">Various strategies have been implemented for many years in the management of obesity, with the majority of interventions generally centred around lifestyle changes such as diet management and increasing physical activity as well as surgical procedures in some extreme cases </w:t>
      </w:r>
      <w:r w:rsidRPr="00905DFD">
        <w:rPr>
          <w:rFonts w:ascii="Arial" w:hAnsi="Arial" w:cs="Arial"/>
        </w:rPr>
        <w:fldChar w:fldCharType="begin" w:fldLock="1"/>
      </w:r>
      <w:r w:rsidRPr="00905DFD">
        <w:rPr>
          <w:rFonts w:ascii="Arial" w:hAnsi="Arial" w:cs="Arial"/>
        </w:rPr>
        <w:instrText>ADDIN CSL_CITATION {"citationItems":[{"id":"ITEM-1","itemData":{"author":[{"dropping-particle":"","family":"Bray","given":"G. A.","non-dropping-particle":"","parse-names":false,"suffix":""},{"dropping-particle":"","family":"Fruhbeck","given":"G.","non-dropping-particle":"","parse-names":false,"suffix":""},{"dropping-particle":"","family":"Ryan","given":"D. H.","non-dropping-particle":"","parse-names":false,"suffix":""},{"dropping-particle":"","family":"Wilding","given":"J. P. H.","non-dropping-particle":"","parse-names":false,"suffix":""}],"container-title":"The Lancet","id":"ITEM-1","issue":"10031","issued":{"date-parts":[["2016"]]},"page":"1947-1956","title":"Management of obesity","type":"article-journal","volume":"387"},"uris":["http://www.mendeley.com/documents/?uuid=ccd5a94c-5f73-4021-821f-79cd3e605102"]}],"mendeley":{"formattedCitation":"(Bray &lt;i&gt;et al.&lt;/i&gt;, 2016)","plainTextFormattedCitation":"(Bray et al., 2016)","previouslyFormattedCitation":"(Bray &lt;i&gt;et al.&lt;/i&gt;, 2016)"},"properties":{"noteIndex":0},"schema":"https://github.com/citation-style-language/schema/raw/master/csl-citation.json"}</w:instrText>
      </w:r>
      <w:r w:rsidRPr="00905DFD">
        <w:rPr>
          <w:rFonts w:ascii="Arial" w:hAnsi="Arial" w:cs="Arial"/>
        </w:rPr>
        <w:fldChar w:fldCharType="separate"/>
      </w:r>
      <w:r w:rsidRPr="00905DFD">
        <w:rPr>
          <w:rFonts w:ascii="Arial" w:hAnsi="Arial" w:cs="Arial"/>
          <w:noProof/>
        </w:rPr>
        <w:t xml:space="preserve">(Bray </w:t>
      </w:r>
      <w:r w:rsidRPr="00905DFD">
        <w:rPr>
          <w:rFonts w:ascii="Arial" w:hAnsi="Arial" w:cs="Arial"/>
          <w:i/>
          <w:noProof/>
        </w:rPr>
        <w:t>et al.</w:t>
      </w:r>
      <w:r w:rsidRPr="00905DFD">
        <w:rPr>
          <w:rFonts w:ascii="Arial" w:hAnsi="Arial" w:cs="Arial"/>
          <w:noProof/>
        </w:rPr>
        <w:t>, 2016)</w:t>
      </w:r>
      <w:r w:rsidRPr="00905DFD">
        <w:rPr>
          <w:rFonts w:ascii="Arial" w:hAnsi="Arial" w:cs="Arial"/>
        </w:rPr>
        <w:fldChar w:fldCharType="end"/>
      </w:r>
      <w:r w:rsidRPr="00905DFD">
        <w:rPr>
          <w:rFonts w:ascii="Arial" w:hAnsi="Arial" w:cs="Arial"/>
        </w:rPr>
        <w:t xml:space="preserve">. Guidelines for physical activity suggest that individuals should undertake at least 150 minutes of moderate intensity exercise such as brisk walking or at least 75 minutes of vigorous intensity activity such as running per week </w:t>
      </w:r>
      <w:r w:rsidRPr="00905DFD">
        <w:rPr>
          <w:rFonts w:ascii="Arial" w:hAnsi="Arial" w:cs="Arial"/>
        </w:rPr>
        <w:fldChar w:fldCharType="begin" w:fldLock="1"/>
      </w:r>
      <w:r w:rsidRPr="00905DFD">
        <w:rPr>
          <w:rFonts w:ascii="Arial" w:hAnsi="Arial" w:cs="Arial"/>
        </w:rPr>
        <w:instrText>ADDIN CSL_CITATION {"citationItems":[{"id":"ITEM-1","itemData":{"abstract":"This report presents an update to the 2011 physical activity guidelines issued by the four Chief Medical Officers (CMOs) of England, Scotland, Wales and Northern Ireland. The UK CMOs draw upon global evidence to present guidelines for different age groups, covering the volume, duration, frequency and type of physical activity required across the life course to achieve health benefits.","author":[{"dropping-particle":"","family":"Davies","given":"Dame Sally C","non-dropping-particle":"","parse-names":false,"suffix":""},{"dropping-particle":"","family":"Atherton","given":"Frank","non-dropping-particle":"","parse-names":false,"suffix":""},{"dropping-particle":"","family":"McBride","given":"Michael","non-dropping-particle":"","parse-names":false,"suffix":""},{"dropping-particle":"","family":"Calderwood","given":"Catherine","non-dropping-particle":"","parse-names":false,"suffix":""}],"container-title":"Department of Health and Social Care","id":"ITEM-1","issued":{"date-parts":[["2019"]]},"page":"1-65","title":"UK Chief Medical Officers' Physical Activity Guidelines","type":"article-journal"},"uris":["http://www.mendeley.com/documents/?uuid=756cd018-166f-4770-845b-93e3bc75b37d"]}],"mendeley":{"formattedCitation":"(Davies &lt;i&gt;et al.&lt;/i&gt;, 2019)","plainTextFormattedCitation":"(Davies et al., 2019)","previouslyFormattedCitation":"(Davies &lt;i&gt;et al.&lt;/i&gt;, 2019)"},"properties":{"noteIndex":0},"schema":"https://github.com/citation-style-language/schema/raw/master/csl-citation.json"}</w:instrText>
      </w:r>
      <w:r w:rsidRPr="00905DFD">
        <w:rPr>
          <w:rFonts w:ascii="Arial" w:hAnsi="Arial" w:cs="Arial"/>
        </w:rPr>
        <w:fldChar w:fldCharType="separate"/>
      </w:r>
      <w:r w:rsidRPr="00905DFD">
        <w:rPr>
          <w:rFonts w:ascii="Arial" w:hAnsi="Arial" w:cs="Arial"/>
          <w:noProof/>
        </w:rPr>
        <w:t xml:space="preserve">(Davies </w:t>
      </w:r>
      <w:r w:rsidRPr="00905DFD">
        <w:rPr>
          <w:rFonts w:ascii="Arial" w:hAnsi="Arial" w:cs="Arial"/>
          <w:i/>
          <w:noProof/>
        </w:rPr>
        <w:t>et al.</w:t>
      </w:r>
      <w:r w:rsidRPr="00905DFD">
        <w:rPr>
          <w:rFonts w:ascii="Arial" w:hAnsi="Arial" w:cs="Arial"/>
          <w:noProof/>
        </w:rPr>
        <w:t>, 2019)</w:t>
      </w:r>
      <w:r w:rsidRPr="00905DFD">
        <w:rPr>
          <w:rFonts w:ascii="Arial" w:hAnsi="Arial" w:cs="Arial"/>
        </w:rPr>
        <w:fldChar w:fldCharType="end"/>
      </w:r>
      <w:r w:rsidRPr="00905DFD">
        <w:rPr>
          <w:rFonts w:ascii="Arial" w:hAnsi="Arial" w:cs="Arial"/>
        </w:rPr>
        <w:t xml:space="preserve">. One of the main barriers to exercise has been identified is time shortages within busy lifestyles </w:t>
      </w:r>
      <w:r w:rsidRPr="00905DFD">
        <w:rPr>
          <w:rFonts w:ascii="Arial" w:hAnsi="Arial" w:cs="Arial"/>
        </w:rPr>
        <w:fldChar w:fldCharType="begin" w:fldLock="1"/>
      </w:r>
      <w:r w:rsidRPr="00905DFD">
        <w:rPr>
          <w:rFonts w:ascii="Arial" w:hAnsi="Arial" w:cs="Arial"/>
        </w:rPr>
        <w:instrText>ADDIN CSL_CITATION {"citationItems":[{"id":"ITEM-1","itemData":{"author":[{"dropping-particle":"","family":"Andersen","given":"R. E","non-dropping-particle":"","parse-names":false,"suffix":""},{"dropping-particle":"","family":"Jakicic","given":"J. M","non-dropping-particle":"","parse-names":false,"suffix":""}],"container-title":"Journal of physical activity health","id":"ITEM-1","issue":"5","issued":{"date-parts":[["2009"]]},"page":"651-656","title":"Interpreting the physical activity guidelines for health and weight management - PubMed","type":"article-journal","volume":"6"},"uris":["http://www.mendeley.com/documents/?uuid=64ca6edd-ac54-4cc7-bb36-3a4f698d2069"]}],"mendeley":{"formattedCitation":"(Andersen and Jakicic, 2009)","plainTextFormattedCitation":"(Andersen and Jakicic, 2009)","previouslyFormattedCitation":"(Andersen and Jakicic, 2009)"},"properties":{"noteIndex":0},"schema":"https://github.com/citation-style-language/schema/raw/master/csl-citation.json"}</w:instrText>
      </w:r>
      <w:r w:rsidRPr="00905DFD">
        <w:rPr>
          <w:rFonts w:ascii="Arial" w:hAnsi="Arial" w:cs="Arial"/>
        </w:rPr>
        <w:fldChar w:fldCharType="separate"/>
      </w:r>
      <w:r w:rsidRPr="00905DFD">
        <w:rPr>
          <w:rFonts w:ascii="Arial" w:hAnsi="Arial" w:cs="Arial"/>
          <w:noProof/>
        </w:rPr>
        <w:t>(Andersen and Jakicic, 2009)</w:t>
      </w:r>
      <w:r w:rsidRPr="00905DFD">
        <w:rPr>
          <w:rFonts w:ascii="Arial" w:hAnsi="Arial" w:cs="Arial"/>
        </w:rPr>
        <w:fldChar w:fldCharType="end"/>
      </w:r>
      <w:r w:rsidRPr="00905DFD">
        <w:rPr>
          <w:rFonts w:ascii="Arial" w:hAnsi="Arial" w:cs="Arial"/>
        </w:rPr>
        <w:t xml:space="preserve">, with feasibility and enjoyment shown to be key factors in the likelihood of adherence to exercise programmes within adult populations </w:t>
      </w:r>
      <w:r w:rsidRPr="00905DFD">
        <w:rPr>
          <w:rFonts w:ascii="Arial" w:hAnsi="Arial" w:cs="Arial"/>
        </w:rPr>
        <w:fldChar w:fldCharType="begin" w:fldLock="1"/>
      </w:r>
      <w:r w:rsidRPr="00905DFD">
        <w:rPr>
          <w:rFonts w:ascii="Arial" w:hAnsi="Arial" w:cs="Arial"/>
        </w:rPr>
        <w:instrText>ADDIN CSL_CITATION {"citationItems":[{"id":"ITEM-1","itemData":{"DOI":"10.1055/s-0031-1287848","ISSN":"01724622","PMID":"22318531","abstract":"Long-term persistent physical activity is important in the prevention of chronic diseases, but a large number of people do not participate in physical activity to obtain health benefits. The purpose of this study was to examine the motives and perceived barriers to long-term engagement in leisure time physical activity. Same-sex twin pairs (N=16, mean age 60) discordant for physical activity over 30 years were identified from the Finnish Twin Cohort. We evaluated participants physical activity motivation with the 73-item Recreational Exercise Motivation Measure and assessed barriers to physical activity with a 25-item questionnaire. The characteristics of physical activity motivation and perceived barriers between the active and inactive co-twins were analysed using paired tests. Motives related to the sub-dimensions of enjoyment and physical fitness and psychological state were the most important reasons for participation in physical activity among all the twin individuals analysed. The sub-dimensions mastery (p=0.018, Cohens d=0.76), physical fitness (p=0.029, Cohens d=0.69), and psychological state (p=0.039, Cohens d=0.65) differed significantly between active and inactive co-twins. More than half of the participants reported no reasons for not being physically active. If reasons existed, participation in physical activity was deterred mostly by pain and various health problems. This study found no differences in perceived barriers between active and inactive co-twins. We conclude from our results that the main factors promoting persistent leisure time physical activity were participants wish to improve or maintain their physical skills or techniques, a feeling that exercise would improve their mental and physical health and that they found the activity enjoyable. This study helps us understand the importance of the role of motives and the minor role of perceived barriers for engagement in persistent physical activity. © Georg Thieme Verlag KG • Stuttgart New York.","author":[{"dropping-particle":"","family":"Aaltonen","given":"S.","non-dropping-particle":"","parse-names":false,"suffix":""},{"dropping-particle":"","family":"Leskinen","given":"T.","non-dropping-particle":"","parse-names":false,"suffix":""},{"dropping-particle":"","family":"Morris","given":"T.","non-dropping-particle":"","parse-names":false,"suffix":""},{"dropping-particle":"","family":"Alen","given":"M.","non-dropping-particle":"","parse-names":false,"suffix":""},{"dropping-particle":"","family":"Kaprio","given":"J.","non-dropping-particle":"","parse-names":false,"suffix":""},{"dropping-particle":"","family":"Liukkonen","given":"J.","non-dropping-particle":"","parse-names":false,"suffix":""},{"dropping-particle":"","family":"Kujala","given":"U.","non-dropping-particle":"","parse-names":false,"suffix":""}],"container-title":"International Journal of Sports Medicine","id":"ITEM-1","issue":"2","issued":{"date-parts":[["2012"]]},"page":"157-163","title":"Motives for and barriers to physical activity in twin pairs discordant for leisure time physical activity for 30 years","type":"article","volume":"33"},"uris":["http://www.mendeley.com/documents/?uuid=ac2c35ad-ec7d-4374-b2c5-c8feb677a385"]}],"mendeley":{"formattedCitation":"(Aaltonen &lt;i&gt;et al.&lt;/i&gt;, 2012)","plainTextFormattedCitation":"(Aaltonen et al., 2012)","previouslyFormattedCitation":"(Aaltonen &lt;i&gt;et al.&lt;/i&gt;, 2012)"},"properties":{"noteIndex":0},"schema":"https://github.com/citation-style-language/schema/raw/master/csl-citation.json"}</w:instrText>
      </w:r>
      <w:r w:rsidRPr="00905DFD">
        <w:rPr>
          <w:rFonts w:ascii="Arial" w:hAnsi="Arial" w:cs="Arial"/>
        </w:rPr>
        <w:fldChar w:fldCharType="separate"/>
      </w:r>
      <w:r w:rsidRPr="00905DFD">
        <w:rPr>
          <w:rFonts w:ascii="Arial" w:hAnsi="Arial" w:cs="Arial"/>
          <w:noProof/>
        </w:rPr>
        <w:t xml:space="preserve">(Aaltonen </w:t>
      </w:r>
      <w:r w:rsidRPr="00905DFD">
        <w:rPr>
          <w:rFonts w:ascii="Arial" w:hAnsi="Arial" w:cs="Arial"/>
          <w:i/>
          <w:noProof/>
        </w:rPr>
        <w:t>et al.</w:t>
      </w:r>
      <w:r w:rsidRPr="00905DFD">
        <w:rPr>
          <w:rFonts w:ascii="Arial" w:hAnsi="Arial" w:cs="Arial"/>
          <w:noProof/>
        </w:rPr>
        <w:t>, 2012)</w:t>
      </w:r>
      <w:r w:rsidRPr="00905DFD">
        <w:rPr>
          <w:rFonts w:ascii="Arial" w:hAnsi="Arial" w:cs="Arial"/>
        </w:rPr>
        <w:fldChar w:fldCharType="end"/>
      </w:r>
      <w:r w:rsidRPr="00905DFD">
        <w:rPr>
          <w:rFonts w:ascii="Arial" w:hAnsi="Arial" w:cs="Arial"/>
        </w:rPr>
        <w:t xml:space="preserve">. More recently, very vigorous intensity exercise modalities such as high intensity interval training (HIIT) have also been included in guidelines  for exercise for adults within the UK </w:t>
      </w:r>
      <w:r w:rsidRPr="00905DFD">
        <w:rPr>
          <w:rFonts w:ascii="Arial" w:hAnsi="Arial" w:cs="Arial"/>
        </w:rPr>
        <w:fldChar w:fldCharType="begin" w:fldLock="1"/>
      </w:r>
      <w:r w:rsidRPr="00905DFD">
        <w:rPr>
          <w:rFonts w:ascii="Arial" w:hAnsi="Arial" w:cs="Arial"/>
        </w:rPr>
        <w:instrText>ADDIN CSL_CITATION {"citationItems":[{"id":"ITEM-1","itemData":{"abstract":"This report presents an update to the 2011 physical activity guidelines issued by the four Chief Medical Officers (CMOs) of England, Scotland, Wales and Northern Ireland. The UK CMOs draw upon global evidence to present guidelines for different age groups, covering the volume, duration, frequency and type of physical activity required across the life course to achieve health benefits.","author":[{"dropping-particle":"","family":"Davies","given":"Dame Sally C","non-dropping-particle":"","parse-names":false,"suffix":""},{"dropping-particle":"","family":"Atherton","given":"Frank","non-dropping-particle":"","parse-names":false,"suffix":""},{"dropping-particle":"","family":"McBride","given":"Michael","non-dropping-particle":"","parse-names":false,"suffix":""},{"dropping-particle":"","family":"Calderwood","given":"Catherine","non-dropping-particle":"","parse-names":false,"suffix":""}],"container-title":"Department of Health and Social Care","id":"ITEM-1","issued":{"date-parts":[["2019"]]},"page":"1-65","title":"UK Chief Medical Officers' Physical Activity Guidelines","type":"article-journal"},"uris":["http://www.mendeley.com/documents/?uuid=756cd018-166f-4770-845b-93e3bc75b37d"]}],"mendeley":{"formattedCitation":"(Davies &lt;i&gt;et al.&lt;/i&gt;, 2019)","plainTextFormattedCitation":"(Davies et al., 2019)","previouslyFormattedCitation":"(Davies &lt;i&gt;et al.&lt;/i&gt;, 2019)"},"properties":{"noteIndex":0},"schema":"https://github.com/citation-style-language/schema/raw/master/csl-citation.json"}</w:instrText>
      </w:r>
      <w:r w:rsidRPr="00905DFD">
        <w:rPr>
          <w:rFonts w:ascii="Arial" w:hAnsi="Arial" w:cs="Arial"/>
        </w:rPr>
        <w:fldChar w:fldCharType="separate"/>
      </w:r>
      <w:r w:rsidRPr="00905DFD">
        <w:rPr>
          <w:rFonts w:ascii="Arial" w:hAnsi="Arial" w:cs="Arial"/>
          <w:noProof/>
        </w:rPr>
        <w:t xml:space="preserve">(Davies </w:t>
      </w:r>
      <w:r w:rsidRPr="00905DFD">
        <w:rPr>
          <w:rFonts w:ascii="Arial" w:hAnsi="Arial" w:cs="Arial"/>
          <w:i/>
          <w:noProof/>
        </w:rPr>
        <w:t>et al.</w:t>
      </w:r>
      <w:r w:rsidRPr="00905DFD">
        <w:rPr>
          <w:rFonts w:ascii="Arial" w:hAnsi="Arial" w:cs="Arial"/>
          <w:noProof/>
        </w:rPr>
        <w:t>, 2019)</w:t>
      </w:r>
      <w:r w:rsidRPr="00905DFD">
        <w:rPr>
          <w:rFonts w:ascii="Arial" w:hAnsi="Arial" w:cs="Arial"/>
        </w:rPr>
        <w:fldChar w:fldCharType="end"/>
      </w:r>
      <w:r w:rsidRPr="00905DFD">
        <w:rPr>
          <w:rFonts w:ascii="Arial" w:hAnsi="Arial" w:cs="Arial"/>
        </w:rPr>
        <w:t xml:space="preserve">. It could be argued that this type of exercise may be more </w:t>
      </w:r>
      <w:r w:rsidRPr="00905DFD">
        <w:rPr>
          <w:rFonts w:ascii="Arial" w:hAnsi="Arial" w:cs="Arial"/>
        </w:rPr>
        <w:lastRenderedPageBreak/>
        <w:t xml:space="preserve">effective in weight management as it requires only short periods of exercise and therefore can be more easily implemented around other life commitments. However, it must be determined whether this is as effective in its influence on cardiometabolic factors associated with obesity as other exercise methods used in this area.  </w:t>
      </w:r>
    </w:p>
    <w:p w14:paraId="04DA410F" w14:textId="77777777" w:rsidR="00C349D6" w:rsidRPr="00905DFD" w:rsidRDefault="00C349D6" w:rsidP="00905DFD">
      <w:pPr>
        <w:spacing w:line="360" w:lineRule="auto"/>
        <w:jc w:val="both"/>
        <w:rPr>
          <w:rFonts w:ascii="Arial" w:hAnsi="Arial" w:cs="Arial"/>
        </w:rPr>
      </w:pPr>
    </w:p>
    <w:p w14:paraId="43FE9F49" w14:textId="38DDA352" w:rsidR="00C349D6" w:rsidRPr="00905DFD" w:rsidRDefault="00C349D6" w:rsidP="00905DFD">
      <w:pPr>
        <w:spacing w:line="360" w:lineRule="auto"/>
        <w:jc w:val="both"/>
        <w:rPr>
          <w:rFonts w:ascii="Arial" w:hAnsi="Arial" w:cs="Arial"/>
        </w:rPr>
      </w:pPr>
      <w:r w:rsidRPr="00905DFD">
        <w:rPr>
          <w:rFonts w:ascii="Arial" w:hAnsi="Arial" w:cs="Arial"/>
        </w:rPr>
        <w:t xml:space="preserve">HIIT is a type of cardiovascular exercise which involves short periods of intense physical activity at near maximal effort with interspersed recovery periods of low intensity physical activity </w:t>
      </w:r>
      <w:r w:rsidRPr="00905DFD">
        <w:rPr>
          <w:rFonts w:ascii="Arial" w:hAnsi="Arial" w:cs="Arial"/>
        </w:rPr>
        <w:fldChar w:fldCharType="begin" w:fldLock="1"/>
      </w:r>
      <w:r w:rsidRPr="00905DFD">
        <w:rPr>
          <w:rFonts w:ascii="Arial" w:hAnsi="Arial" w:cs="Arial"/>
        </w:rPr>
        <w:instrText>ADDIN CSL_CITATION {"citationItems":[{"id":"ITEM-1","itemData":{"DOI":"10.1113/jphysiol.2011.224725","ISSN":"00223751","PMID":"22289907","abstract":"Exercise training is a clinically proven, cost-effective, primary intervention that delays and in many cases prevents the health burdens associated with many chronic diseases. However, the precise type and dose of exercise needed to accrue health benefits is a contentious issue with no clear consensus recommendations for the prevention of inactivity-related disorders and chronic diseases. A growing body of evidence demonstrates that high-intensity interval training (HIT) can serve as an effective alternate to traditional endurance-based training, inducing similar or even superior physiological adaptations in healthy individuals and diseased populations, at least when compared on a matched-work basis. While less well studied, low-volume HIT can also stimulate physiological remodelling comparable to moderate-intensity continuous training despite a substantially lower time commitment and reduced total exercise volume. Such findings are important given that 'lack of time' remains the most commonly cited barrier to regular exercise participation. Here we review some of the mechanisms responsible for improved skeletal muscle metabolic control and changes in cardiovascular function in response to low-volume HIT. We also consider the limited evidence regarding the potential application of HIT to people with, or at risk for, cardiometabolic disorders including type 2 diabetes. Finally, we provide insight on the utility of low-volume HIT for improving performance in athletes and highlight suggestions for future research. © 2012 The Authors. The Journal of Physiology © 2012 The Physiological Society.","author":[{"dropping-particle":"","family":"Gibala","given":"Martin J.","non-dropping-particle":"","parse-names":false,"suffix":""},{"dropping-particle":"","family":"Little","given":"Jonathan P.","non-dropping-particle":"","parse-names":false,"suffix":""},{"dropping-particle":"","family":"Macdonald","given":"Maureen J.","non-dropping-particle":"","parse-names":false,"suffix":""},{"dropping-particle":"","family":"Hawley","given":"John A.","non-dropping-particle":"","parse-names":false,"suffix":""}],"container-title":"Journal of Physiology","id":"ITEM-1","issue":"5","issued":{"date-parts":[["2012"]]},"page":"1077-1084","title":"Physiological adaptations to low-volume, high-intensity interval training in health and disease","type":"article-journal","volume":"590"},"uris":["http://www.mendeley.com/documents/?uuid=b02cbe8a-36d3-43a0-9ec8-25f9acfe3986"]}],"mendeley":{"formattedCitation":"(Gibala &lt;i&gt;et al.&lt;/i&gt;, 2012)","plainTextFormattedCitation":"(Gibala et al., 2012)","previouslyFormattedCitation":"(Gibala &lt;i&gt;et al.&lt;/i&gt;, 2012)"},"properties":{"noteIndex":0},"schema":"https://github.com/citation-style-language/schema/raw/master/csl-citation.json"}</w:instrText>
      </w:r>
      <w:r w:rsidRPr="00905DFD">
        <w:rPr>
          <w:rFonts w:ascii="Arial" w:hAnsi="Arial" w:cs="Arial"/>
        </w:rPr>
        <w:fldChar w:fldCharType="separate"/>
      </w:r>
      <w:r w:rsidRPr="00905DFD">
        <w:rPr>
          <w:rFonts w:ascii="Arial" w:hAnsi="Arial" w:cs="Arial"/>
          <w:noProof/>
        </w:rPr>
        <w:t xml:space="preserve">(Gibala </w:t>
      </w:r>
      <w:r w:rsidRPr="00905DFD">
        <w:rPr>
          <w:rFonts w:ascii="Arial" w:hAnsi="Arial" w:cs="Arial"/>
          <w:i/>
          <w:noProof/>
        </w:rPr>
        <w:t>et al.</w:t>
      </w:r>
      <w:r w:rsidRPr="00905DFD">
        <w:rPr>
          <w:rFonts w:ascii="Arial" w:hAnsi="Arial" w:cs="Arial"/>
          <w:noProof/>
        </w:rPr>
        <w:t>, 2012)</w:t>
      </w:r>
      <w:r w:rsidRPr="00905DFD">
        <w:rPr>
          <w:rFonts w:ascii="Arial" w:hAnsi="Arial" w:cs="Arial"/>
        </w:rPr>
        <w:fldChar w:fldCharType="end"/>
      </w:r>
      <w:r w:rsidRPr="00905DFD">
        <w:rPr>
          <w:rFonts w:ascii="Arial" w:hAnsi="Arial" w:cs="Arial"/>
        </w:rPr>
        <w:t xml:space="preserve">. It has been said that HIIT can amplify the training benefits associated with lower intensity aerobic exercise including weight loss and has been shown to be linked with improved patient compliance </w:t>
      </w:r>
      <w:r w:rsidRPr="00905DFD">
        <w:rPr>
          <w:rFonts w:ascii="Arial" w:hAnsi="Arial" w:cs="Arial"/>
        </w:rPr>
        <w:fldChar w:fldCharType="begin" w:fldLock="1"/>
      </w:r>
      <w:r w:rsidRPr="00905DFD">
        <w:rPr>
          <w:rFonts w:ascii="Arial" w:hAnsi="Arial" w:cs="Arial"/>
        </w:rPr>
        <w:instrText>ADDIN CSL_CITATION {"citationItems":[{"id":"ITEM-1","itemData":{"ISSN":"03008495","PMID":"23210120","abstract":"Background Aerobic exercise has a marked impact on cardiovascular disease risk. Benefits include improved serum lipid profiles, blood pressure and inflammatory markers as well as reduced risk of stroke, acute coronary syndrome and overall cardiovascular mortality. Most exercise programs prescribed for fat reduction involve continuous, moderate aerobic exercise, as per Australian Heart Foundation clinical guidelines. Objective This article describes the benefits of exercise for patients with cardiovascular and metabolic disease and details the numerous benefits of high intensity interval training (HIIT) in particular. Discussion Aerobic exercise has numerous benefits for high-risk populations and such benefits, especially weight loss, are amplified with HIIT. High intensity interval training involves repeatedly exercising at a high intensity for 30 seconds to several minutes, separated by 1-5 minutes of recovery (either no or low intensity exercise). HIT is associated with increased patient compliance and improved cardiovascular and metabolic outcomes and is suitable for implementation in both healthy and 'at risk' populations. Importantly, as some types of exercise are contraindicated in certain patient populations and HIIT is a complex concept for those unfamiliar to exercise, some patients may require specific assessment or instruction before commencing a HIIT program.","author":[{"dropping-particle":"","family":"Shiraev","given":"Tim","non-dropping-particle":"","parse-names":false,"suffix":""},{"dropping-particle":"","family":"Barclay","given":"Gabriella","non-dropping-particle":"","parse-names":false,"suffix":""}],"container-title":"Australian Family Physician","id":"ITEM-1","issue":"12","issued":{"date-parts":[["2012"]]},"page":"960-962","title":"Evidence based exercise: Clinical benefits of high intensity interval training","type":"article-journal","volume":"41"},"uris":["http://www.mendeley.com/documents/?uuid=8ef3393f-33bc-41b2-a8f6-2550ff37d903"]}],"mendeley":{"formattedCitation":"(Shiraev and Barclay, 2012)","plainTextFormattedCitation":"(Shiraev and Barclay, 2012)","previouslyFormattedCitation":"(Shiraev and Barclay, 2012)"},"properties":{"noteIndex":0},"schema":"https://github.com/citation-style-language/schema/raw/master/csl-citation.json"}</w:instrText>
      </w:r>
      <w:r w:rsidRPr="00905DFD">
        <w:rPr>
          <w:rFonts w:ascii="Arial" w:hAnsi="Arial" w:cs="Arial"/>
        </w:rPr>
        <w:fldChar w:fldCharType="separate"/>
      </w:r>
      <w:r w:rsidRPr="00905DFD">
        <w:rPr>
          <w:rFonts w:ascii="Arial" w:hAnsi="Arial" w:cs="Arial"/>
          <w:noProof/>
        </w:rPr>
        <w:t>(Shiraev and Barclay, 2012)</w:t>
      </w:r>
      <w:r w:rsidRPr="00905DFD">
        <w:rPr>
          <w:rFonts w:ascii="Arial" w:hAnsi="Arial" w:cs="Arial"/>
        </w:rPr>
        <w:fldChar w:fldCharType="end"/>
      </w:r>
      <w:r w:rsidRPr="00905DFD">
        <w:rPr>
          <w:rFonts w:ascii="Arial" w:hAnsi="Arial" w:cs="Arial"/>
        </w:rPr>
        <w:t>. Despite these factors suggesting HIIT exercise interventions may be more desirable in the management of obesity in adults, HIIT can be complex for untrained individuals, therefore</w:t>
      </w:r>
      <w:r w:rsidR="00F31C95" w:rsidRPr="00905DFD">
        <w:rPr>
          <w:rFonts w:ascii="Arial" w:hAnsi="Arial" w:cs="Arial"/>
        </w:rPr>
        <w:t>,</w:t>
      </w:r>
      <w:r w:rsidRPr="00905DFD">
        <w:rPr>
          <w:rFonts w:ascii="Arial" w:hAnsi="Arial" w:cs="Arial"/>
        </w:rPr>
        <w:t xml:space="preserve"> it </w:t>
      </w:r>
      <w:proofErr w:type="spellStart"/>
      <w:r w:rsidRPr="00905DFD">
        <w:rPr>
          <w:rFonts w:ascii="Arial" w:hAnsi="Arial" w:cs="Arial"/>
        </w:rPr>
        <w:t>maybe</w:t>
      </w:r>
      <w:proofErr w:type="spellEnd"/>
      <w:r w:rsidRPr="00905DFD">
        <w:rPr>
          <w:rFonts w:ascii="Arial" w:hAnsi="Arial" w:cs="Arial"/>
        </w:rPr>
        <w:t xml:space="preserve"> less appropriate in some individuals when compared with a lower intensity exercise intervention </w:t>
      </w:r>
      <w:r w:rsidRPr="00905DFD">
        <w:rPr>
          <w:rFonts w:ascii="Arial" w:hAnsi="Arial" w:cs="Arial"/>
        </w:rPr>
        <w:fldChar w:fldCharType="begin" w:fldLock="1"/>
      </w:r>
      <w:r w:rsidRPr="00905DFD">
        <w:rPr>
          <w:rFonts w:ascii="Arial" w:hAnsi="Arial" w:cs="Arial"/>
        </w:rPr>
        <w:instrText>ADDIN CSL_CITATION {"citationItems":[{"id":"ITEM-1","itemData":{"ISSN":"03008495","PMID":"23210120","abstract":"Background Aerobic exercise has a marked impact on cardiovascular disease risk. Benefits include improved serum lipid profiles, blood pressure and inflammatory markers as well as reduced risk of stroke, acute coronary syndrome and overall cardiovascular mortality. Most exercise programs prescribed for fat reduction involve continuous, moderate aerobic exercise, as per Australian Heart Foundation clinical guidelines. Objective This article describes the benefits of exercise for patients with cardiovascular and metabolic disease and details the numerous benefits of high intensity interval training (HIIT) in particular. Discussion Aerobic exercise has numerous benefits for high-risk populations and such benefits, especially weight loss, are amplified with HIIT. High intensity interval training involves repeatedly exercising at a high intensity for 30 seconds to several minutes, separated by 1-5 minutes of recovery (either no or low intensity exercise). HIT is associated with increased patient compliance and improved cardiovascular and metabolic outcomes and is suitable for implementation in both healthy and 'at risk' populations. Importantly, as some types of exercise are contraindicated in certain patient populations and HIIT is a complex concept for those unfamiliar to exercise, some patients may require specific assessment or instruction before commencing a HIIT program.","author":[{"dropping-particle":"","family":"Shiraev","given":"Tim","non-dropping-particle":"","parse-names":false,"suffix":""},{"dropping-particle":"","family":"Barclay","given":"Gabriella","non-dropping-particle":"","parse-names":false,"suffix":""}],"container-title":"Australian Family Physician","id":"ITEM-1","issue":"12","issued":{"date-parts":[["2012"]]},"page":"960-962","title":"Evidence based exercise: Clinical benefits of high intensity interval training","type":"article-journal","volume":"41"},"uris":["http://www.mendeley.com/documents/?uuid=8ef3393f-33bc-41b2-a8f6-2550ff37d903"]}],"mendeley":{"formattedCitation":"(Shiraev and Barclay, 2012)","plainTextFormattedCitation":"(Shiraev and Barclay, 2012)","previouslyFormattedCitation":"(Shiraev and Barclay, 2012)"},"properties":{"noteIndex":0},"schema":"https://github.com/citation-style-language/schema/raw/master/csl-citation.json"}</w:instrText>
      </w:r>
      <w:r w:rsidRPr="00905DFD">
        <w:rPr>
          <w:rFonts w:ascii="Arial" w:hAnsi="Arial" w:cs="Arial"/>
        </w:rPr>
        <w:fldChar w:fldCharType="separate"/>
      </w:r>
      <w:r w:rsidRPr="00905DFD">
        <w:rPr>
          <w:rFonts w:ascii="Arial" w:hAnsi="Arial" w:cs="Arial"/>
          <w:noProof/>
        </w:rPr>
        <w:t>(Shiraev and Barclay, 2012)</w:t>
      </w:r>
      <w:r w:rsidRPr="00905DFD">
        <w:rPr>
          <w:rFonts w:ascii="Arial" w:hAnsi="Arial" w:cs="Arial"/>
        </w:rPr>
        <w:fldChar w:fldCharType="end"/>
      </w:r>
      <w:r w:rsidRPr="00905DFD">
        <w:rPr>
          <w:rFonts w:ascii="Arial" w:hAnsi="Arial" w:cs="Arial"/>
        </w:rPr>
        <w:t xml:space="preserve">. </w:t>
      </w:r>
    </w:p>
    <w:p w14:paraId="1A318E43" w14:textId="77777777" w:rsidR="00C349D6" w:rsidRPr="00905DFD" w:rsidRDefault="00C349D6" w:rsidP="00905DFD">
      <w:pPr>
        <w:spacing w:line="360" w:lineRule="auto"/>
        <w:jc w:val="both"/>
        <w:rPr>
          <w:rFonts w:ascii="Arial" w:hAnsi="Arial" w:cs="Arial"/>
        </w:rPr>
      </w:pPr>
    </w:p>
    <w:p w14:paraId="7A2B528A" w14:textId="77777777" w:rsidR="00C349D6" w:rsidRPr="00905DFD" w:rsidRDefault="00C349D6" w:rsidP="00905DFD">
      <w:pPr>
        <w:spacing w:line="360" w:lineRule="auto"/>
        <w:jc w:val="both"/>
        <w:rPr>
          <w:rFonts w:ascii="Arial" w:hAnsi="Arial" w:cs="Arial"/>
        </w:rPr>
      </w:pPr>
      <w:r w:rsidRPr="00905DFD">
        <w:rPr>
          <w:rFonts w:ascii="Arial" w:hAnsi="Arial" w:cs="Arial"/>
        </w:rPr>
        <w:t xml:space="preserve">It can be said that exercise interventions such as HIIT may be a desirable option in the management of obesity in adults because it can be incorporated easily around busy lifestyles and potentially produces enhanced effects of other exercise interventions </w:t>
      </w:r>
      <w:r w:rsidRPr="00905DFD">
        <w:rPr>
          <w:rFonts w:ascii="Arial" w:hAnsi="Arial" w:cs="Arial"/>
        </w:rPr>
        <w:fldChar w:fldCharType="begin" w:fldLock="1"/>
      </w:r>
      <w:r w:rsidRPr="00905DFD">
        <w:rPr>
          <w:rFonts w:ascii="Arial" w:hAnsi="Arial" w:cs="Arial"/>
        </w:rPr>
        <w:instrText>ADDIN CSL_CITATION {"citationItems":[{"id":"ITEM-1","itemData":{"ISSN":"03008495","PMID":"23210120","abstract":"Background Aerobic exercise has a marked impact on cardiovascular disease risk. Benefits include improved serum lipid profiles, blood pressure and inflammatory markers as well as reduced risk of stroke, acute coronary syndrome and overall cardiovascular mortality. Most exercise programs prescribed for fat reduction involve continuous, moderate aerobic exercise, as per Australian Heart Foundation clinical guidelines. Objective This article describes the benefits of exercise for patients with cardiovascular and metabolic disease and details the numerous benefits of high intensity interval training (HIIT) in particular. Discussion Aerobic exercise has numerous benefits for high-risk populations and such benefits, especially weight loss, are amplified with HIIT. High intensity interval training involves repeatedly exercising at a high intensity for 30 seconds to several minutes, separated by 1-5 minutes of recovery (either no or low intensity exercise). HIT is associated with increased patient compliance and improved cardiovascular and metabolic outcomes and is suitable for implementation in both healthy and 'at risk' populations. Importantly, as some types of exercise are contraindicated in certain patient populations and HIIT is a complex concept for those unfamiliar to exercise, some patients may require specific assessment or instruction before commencing a HIIT program.","author":[{"dropping-particle":"","family":"Shiraev","given":"Tim","non-dropping-particle":"","parse-names":false,"suffix":""},{"dropping-particle":"","family":"Barclay","given":"Gabriella","non-dropping-particle":"","parse-names":false,"suffix":""}],"container-title":"Australian Family Physician","id":"ITEM-1","issue":"12","issued":{"date-parts":[["2012"]]},"page":"960-962","title":"Evidence based exercise: Clinical benefits of high intensity interval training","type":"article-journal","volume":"41"},"uris":["http://www.mendeley.com/documents/?uuid=8ef3393f-33bc-41b2-a8f6-2550ff37d903"]}],"mendeley":{"formattedCitation":"(Shiraev and Barclay, 2012)","plainTextFormattedCitation":"(Shiraev and Barclay, 2012)","previouslyFormattedCitation":"(Shiraev and Barclay, 2012)"},"properties":{"noteIndex":0},"schema":"https://github.com/citation-style-language/schema/raw/master/csl-citation.json"}</w:instrText>
      </w:r>
      <w:r w:rsidRPr="00905DFD">
        <w:rPr>
          <w:rFonts w:ascii="Arial" w:hAnsi="Arial" w:cs="Arial"/>
        </w:rPr>
        <w:fldChar w:fldCharType="separate"/>
      </w:r>
      <w:r w:rsidRPr="00905DFD">
        <w:rPr>
          <w:rFonts w:ascii="Arial" w:hAnsi="Arial" w:cs="Arial"/>
          <w:noProof/>
        </w:rPr>
        <w:t>(Shiraev and Barclay, 2012)</w:t>
      </w:r>
      <w:r w:rsidRPr="00905DFD">
        <w:rPr>
          <w:rFonts w:ascii="Arial" w:hAnsi="Arial" w:cs="Arial"/>
        </w:rPr>
        <w:fldChar w:fldCharType="end"/>
      </w:r>
      <w:r w:rsidRPr="00905DFD">
        <w:rPr>
          <w:rFonts w:ascii="Arial" w:hAnsi="Arial" w:cs="Arial"/>
        </w:rPr>
        <w:t xml:space="preserve">. However, the method is extremely vigorous and often complex so it has been argued that it may not be appropriate for untrained individuals beginning an exercise programme </w:t>
      </w:r>
      <w:r w:rsidRPr="00905DFD">
        <w:rPr>
          <w:rFonts w:ascii="Arial" w:hAnsi="Arial" w:cs="Arial"/>
        </w:rPr>
        <w:fldChar w:fldCharType="begin" w:fldLock="1"/>
      </w:r>
      <w:r w:rsidRPr="00905DFD">
        <w:rPr>
          <w:rFonts w:ascii="Arial" w:hAnsi="Arial" w:cs="Arial"/>
        </w:rPr>
        <w:instrText>ADDIN CSL_CITATION {"citationItems":[{"id":"ITEM-1","itemData":{"ISSN":"03008495","PMID":"23210120","abstract":"Background Aerobic exercise has a marked impact on cardiovascular disease risk. Benefits include improved serum lipid profiles, blood pressure and inflammatory markers as well as reduced risk of stroke, acute coronary syndrome and overall cardiovascular mortality. Most exercise programs prescribed for fat reduction involve continuous, moderate aerobic exercise, as per Australian Heart Foundation clinical guidelines. Objective This article describes the benefits of exercise for patients with cardiovascular and metabolic disease and details the numerous benefits of high intensity interval training (HIIT) in particular. Discussion Aerobic exercise has numerous benefits for high-risk populations and such benefits, especially weight loss, are amplified with HIIT. High intensity interval training involves repeatedly exercising at a high intensity for 30 seconds to several minutes, separated by 1-5 minutes of recovery (either no or low intensity exercise). HIT is associated with increased patient compliance and improved cardiovascular and metabolic outcomes and is suitable for implementation in both healthy and 'at risk' populations. Importantly, as some types of exercise are contraindicated in certain patient populations and HIIT is a complex concept for those unfamiliar to exercise, some patients may require specific assessment or instruction before commencing a HIIT program.","author":[{"dropping-particle":"","family":"Shiraev","given":"Tim","non-dropping-particle":"","parse-names":false,"suffix":""},{"dropping-particle":"","family":"Barclay","given":"Gabriella","non-dropping-particle":"","parse-names":false,"suffix":""}],"container-title":"Australian Family Physician","id":"ITEM-1","issue":"12","issued":{"date-parts":[["2012"]]},"page":"960-962","title":"Evidence based exercise: Clinical benefits of high intensity interval training","type":"article-journal","volume":"41"},"uris":["http://www.mendeley.com/documents/?uuid=8ef3393f-33bc-41b2-a8f6-2550ff37d903"]}],"mendeley":{"formattedCitation":"(Shiraev and Barclay, 2012)","plainTextFormattedCitation":"(Shiraev and Barclay, 2012)","previouslyFormattedCitation":"(Shiraev and Barclay, 2012)"},"properties":{"noteIndex":0},"schema":"https://github.com/citation-style-language/schema/raw/master/csl-citation.json"}</w:instrText>
      </w:r>
      <w:r w:rsidRPr="00905DFD">
        <w:rPr>
          <w:rFonts w:ascii="Arial" w:hAnsi="Arial" w:cs="Arial"/>
        </w:rPr>
        <w:fldChar w:fldCharType="separate"/>
      </w:r>
      <w:r w:rsidRPr="00905DFD">
        <w:rPr>
          <w:rFonts w:ascii="Arial" w:hAnsi="Arial" w:cs="Arial"/>
          <w:noProof/>
        </w:rPr>
        <w:t>(Shiraev and Barclay, 2012)</w:t>
      </w:r>
      <w:r w:rsidRPr="00905DFD">
        <w:rPr>
          <w:rFonts w:ascii="Arial" w:hAnsi="Arial" w:cs="Arial"/>
        </w:rPr>
        <w:fldChar w:fldCharType="end"/>
      </w:r>
      <w:r w:rsidRPr="00905DFD">
        <w:rPr>
          <w:rFonts w:ascii="Arial" w:hAnsi="Arial" w:cs="Arial"/>
        </w:rPr>
        <w:t xml:space="preserve">. Obesity presents major health risks within adult populations and consequently, a review into the literature of exercise interventions such as HIIT is necessary to establish whether it is an effective intervention in improving cardiometabolic factors such as BMI and body fat percentage in adults with obesity. As well as this, a key factor in the success of exercise interventions in the management of conditions such as obesity is patient compliance </w:t>
      </w:r>
      <w:r w:rsidRPr="00905DFD">
        <w:rPr>
          <w:rFonts w:ascii="Arial" w:hAnsi="Arial" w:cs="Arial"/>
        </w:rPr>
        <w:fldChar w:fldCharType="begin" w:fldLock="1"/>
      </w:r>
      <w:r w:rsidRPr="00905DFD">
        <w:rPr>
          <w:rFonts w:ascii="Arial" w:hAnsi="Arial" w:cs="Arial"/>
        </w:rPr>
        <w:instrText>ADDIN CSL_CITATION {"citationItems":[{"id":"ITEM-1","itemData":{"DOI":"10.1055/s-0031-1287848","ISSN":"01724622","PMID":"22318531","abstract":"Long-term persistent physical activity is important in the prevention of chronic diseases, but a large number of people do not participate in physical activity to obtain health benefits. The purpose of this study was to examine the motives and perceived barriers to long-term engagement in leisure time physical activity. Same-sex twin pairs (N=16, mean age 60) discordant for physical activity over 30 years were identified from the Finnish Twin Cohort. We evaluated participants physical activity motivation with the 73-item Recreational Exercise Motivation Measure and assessed barriers to physical activity with a 25-item questionnaire. The characteristics of physical activity motivation and perceived barriers between the active and inactive co-twins were analysed using paired tests. Motives related to the sub-dimensions of enjoyment and physical fitness and psychological state were the most important reasons for participation in physical activity among all the twin individuals analysed. The sub-dimensions mastery (p=0.018, Cohens d=0.76), physical fitness (p=0.029, Cohens d=0.69), and psychological state (p=0.039, Cohens d=0.65) differed significantly between active and inactive co-twins. More than half of the participants reported no reasons for not being physically active. If reasons existed, participation in physical activity was deterred mostly by pain and various health problems. This study found no differences in perceived barriers between active and inactive co-twins. We conclude from our results that the main factors promoting persistent leisure time physical activity were participants wish to improve or maintain their physical skills or techniques, a feeling that exercise would improve their mental and physical health and that they found the activity enjoyable. This study helps us understand the importance of the role of motives and the minor role of perceived barriers for engagement in persistent physical activity. © Georg Thieme Verlag KG • Stuttgart New York.","author":[{"dropping-particle":"","family":"Aaltonen","given":"S.","non-dropping-particle":"","parse-names":false,"suffix":""},{"dropping-particle":"","family":"Leskinen","given":"T.","non-dropping-particle":"","parse-names":false,"suffix":""},{"dropping-particle":"","family":"Morris","given":"T.","non-dropping-particle":"","parse-names":false,"suffix":""},{"dropping-particle":"","family":"Alen","given":"M.","non-dropping-particle":"","parse-names":false,"suffix":""},{"dropping-particle":"","family":"Kaprio","given":"J.","non-dropping-particle":"","parse-names":false,"suffix":""},{"dropping-particle":"","family":"Liukkonen","given":"J.","non-dropping-particle":"","parse-names":false,"suffix":""},{"dropping-particle":"","family":"Kujala","given":"U.","non-dropping-particle":"","parse-names":false,"suffix":""}],"container-title":"International Journal of Sports Medicine","id":"ITEM-1","issue":"2","issued":{"date-parts":[["2012"]]},"page":"157-163","title":"Motives for and barriers to physical activity in twin pairs discordant for leisure time physical activity for 30 years","type":"article","volume":"33"},"uris":["http://www.mendeley.com/documents/?uuid=ac2c35ad-ec7d-4374-b2c5-c8feb677a385"]}],"mendeley":{"formattedCitation":"(Aaltonen &lt;i&gt;et al.&lt;/i&gt;, 2012)","plainTextFormattedCitation":"(Aaltonen et al., 2012)","previouslyFormattedCitation":"(Aaltonen &lt;i&gt;et al.&lt;/i&gt;, 2012)"},"properties":{"noteIndex":0},"schema":"https://github.com/citation-style-language/schema/raw/master/csl-citation.json"}</w:instrText>
      </w:r>
      <w:r w:rsidRPr="00905DFD">
        <w:rPr>
          <w:rFonts w:ascii="Arial" w:hAnsi="Arial" w:cs="Arial"/>
        </w:rPr>
        <w:fldChar w:fldCharType="separate"/>
      </w:r>
      <w:r w:rsidRPr="00905DFD">
        <w:rPr>
          <w:rFonts w:ascii="Arial" w:hAnsi="Arial" w:cs="Arial"/>
          <w:noProof/>
        </w:rPr>
        <w:t xml:space="preserve">(Aaltonen </w:t>
      </w:r>
      <w:r w:rsidRPr="00905DFD">
        <w:rPr>
          <w:rFonts w:ascii="Arial" w:hAnsi="Arial" w:cs="Arial"/>
          <w:i/>
          <w:noProof/>
        </w:rPr>
        <w:t>et al.</w:t>
      </w:r>
      <w:r w:rsidRPr="00905DFD">
        <w:rPr>
          <w:rFonts w:ascii="Arial" w:hAnsi="Arial" w:cs="Arial"/>
          <w:noProof/>
        </w:rPr>
        <w:t>, 2012)</w:t>
      </w:r>
      <w:r w:rsidRPr="00905DFD">
        <w:rPr>
          <w:rFonts w:ascii="Arial" w:hAnsi="Arial" w:cs="Arial"/>
        </w:rPr>
        <w:fldChar w:fldCharType="end"/>
      </w:r>
      <w:r w:rsidRPr="00905DFD">
        <w:rPr>
          <w:rFonts w:ascii="Arial" w:hAnsi="Arial" w:cs="Arial"/>
        </w:rPr>
        <w:t xml:space="preserve">, therefore, it is important to also establish the levels of patient compliance to HIIT as an exercise intervention within obese adult populations.  </w:t>
      </w:r>
    </w:p>
    <w:p w14:paraId="6B0A6CCB" w14:textId="77777777" w:rsidR="00C349D6" w:rsidRPr="00905DFD" w:rsidRDefault="00C349D6" w:rsidP="00905DFD">
      <w:pPr>
        <w:spacing w:line="360" w:lineRule="auto"/>
        <w:jc w:val="both"/>
        <w:rPr>
          <w:rFonts w:ascii="Arial" w:hAnsi="Arial" w:cs="Arial"/>
        </w:rPr>
      </w:pPr>
    </w:p>
    <w:p w14:paraId="09FCA0E9" w14:textId="77777777" w:rsidR="00C349D6" w:rsidRPr="00905DFD" w:rsidRDefault="00C349D6" w:rsidP="00905DFD">
      <w:pPr>
        <w:spacing w:line="360" w:lineRule="auto"/>
        <w:jc w:val="both"/>
        <w:rPr>
          <w:rFonts w:ascii="Arial" w:hAnsi="Arial" w:cs="Arial"/>
        </w:rPr>
      </w:pPr>
      <w:r w:rsidRPr="00905DFD">
        <w:rPr>
          <w:rFonts w:ascii="Arial" w:hAnsi="Arial" w:cs="Arial"/>
        </w:rPr>
        <w:t xml:space="preserve">The primary aim of this review was to evaluate HIIT exercise programmes within the management of obesity in adult populations and their effectiveness when compared to other exercise focused interventions such as low intensity exercise. Alongside this, the secondary aim of the review was to assess the quality of the current studies in this </w:t>
      </w:r>
      <w:r w:rsidRPr="00905DFD">
        <w:rPr>
          <w:rFonts w:ascii="Arial" w:hAnsi="Arial" w:cs="Arial"/>
        </w:rPr>
        <w:lastRenderedPageBreak/>
        <w:t xml:space="preserve">area and to determine how the quality of the studies impact the results and how they are interpreted. </w:t>
      </w:r>
    </w:p>
    <w:p w14:paraId="3BB5B32E" w14:textId="77777777" w:rsidR="00C349D6" w:rsidRPr="00905DFD" w:rsidRDefault="00C349D6" w:rsidP="00905DFD">
      <w:pPr>
        <w:spacing w:line="360" w:lineRule="auto"/>
        <w:jc w:val="both"/>
        <w:rPr>
          <w:rFonts w:ascii="Arial" w:hAnsi="Arial" w:cs="Arial"/>
        </w:rPr>
      </w:pPr>
    </w:p>
    <w:p w14:paraId="44A7CFD1" w14:textId="77777777" w:rsidR="00C349D6" w:rsidRPr="00905DFD" w:rsidRDefault="00C349D6" w:rsidP="00905DFD">
      <w:pPr>
        <w:spacing w:line="360" w:lineRule="auto"/>
        <w:jc w:val="both"/>
        <w:rPr>
          <w:rFonts w:ascii="Arial" w:hAnsi="Arial" w:cs="Arial"/>
          <w:b/>
          <w:bCs/>
          <w:sz w:val="28"/>
          <w:szCs w:val="28"/>
        </w:rPr>
      </w:pPr>
      <w:r w:rsidRPr="00905DFD">
        <w:rPr>
          <w:rFonts w:ascii="Arial" w:hAnsi="Arial" w:cs="Arial"/>
          <w:b/>
          <w:bCs/>
          <w:sz w:val="28"/>
          <w:szCs w:val="28"/>
        </w:rPr>
        <w:t xml:space="preserve">Methods </w:t>
      </w:r>
    </w:p>
    <w:p w14:paraId="74DC522D" w14:textId="77777777" w:rsidR="00C349D6" w:rsidRPr="00905DFD" w:rsidRDefault="00C349D6" w:rsidP="00905DFD">
      <w:pPr>
        <w:spacing w:line="360" w:lineRule="auto"/>
        <w:jc w:val="both"/>
        <w:rPr>
          <w:rFonts w:ascii="Arial" w:hAnsi="Arial" w:cs="Arial"/>
          <w:b/>
          <w:bCs/>
        </w:rPr>
      </w:pPr>
      <w:r w:rsidRPr="00905DFD">
        <w:rPr>
          <w:rFonts w:ascii="Arial" w:hAnsi="Arial" w:cs="Arial"/>
          <w:b/>
          <w:bCs/>
        </w:rPr>
        <w:t xml:space="preserve">Primary Outcomes </w:t>
      </w:r>
    </w:p>
    <w:p w14:paraId="43496C9A" w14:textId="77777777" w:rsidR="00C349D6" w:rsidRPr="00905DFD" w:rsidRDefault="00C349D6" w:rsidP="00905DFD">
      <w:pPr>
        <w:spacing w:line="360" w:lineRule="auto"/>
        <w:jc w:val="both"/>
        <w:rPr>
          <w:rFonts w:ascii="Arial" w:hAnsi="Arial" w:cs="Arial"/>
        </w:rPr>
      </w:pPr>
      <w:r w:rsidRPr="00905DFD">
        <w:rPr>
          <w:rFonts w:ascii="Arial" w:hAnsi="Arial" w:cs="Arial"/>
        </w:rPr>
        <w:t>The primary outcomes of the studies included within this review were the effect of HIIT exercise programmes on cardiometabolic factors such as BMI, body fat percentage and body fat percentage loss, blood pressure, blood cholesterol levels and cardiorespiratory fitness indicators including VO</w:t>
      </w:r>
      <w:r w:rsidRPr="00905DFD">
        <w:rPr>
          <w:rFonts w:ascii="Arial" w:hAnsi="Arial" w:cs="Arial"/>
          <w:vertAlign w:val="subscript"/>
        </w:rPr>
        <w:t>2</w:t>
      </w:r>
      <w:r w:rsidRPr="00905DFD">
        <w:rPr>
          <w:rFonts w:ascii="Arial" w:hAnsi="Arial" w:cs="Arial"/>
        </w:rPr>
        <w:t xml:space="preserve"> max.  </w:t>
      </w:r>
    </w:p>
    <w:p w14:paraId="72D82B48" w14:textId="77777777" w:rsidR="00C349D6" w:rsidRPr="00905DFD" w:rsidRDefault="00C349D6" w:rsidP="00905DFD">
      <w:pPr>
        <w:spacing w:line="360" w:lineRule="auto"/>
        <w:jc w:val="both"/>
        <w:rPr>
          <w:rFonts w:ascii="Arial" w:hAnsi="Arial" w:cs="Arial"/>
        </w:rPr>
      </w:pPr>
    </w:p>
    <w:p w14:paraId="6A01531A" w14:textId="77777777" w:rsidR="00C349D6" w:rsidRPr="00905DFD" w:rsidRDefault="00C349D6" w:rsidP="00905DFD">
      <w:pPr>
        <w:spacing w:line="360" w:lineRule="auto"/>
        <w:jc w:val="both"/>
        <w:rPr>
          <w:rFonts w:ascii="Arial" w:hAnsi="Arial" w:cs="Arial"/>
          <w:b/>
          <w:bCs/>
        </w:rPr>
      </w:pPr>
      <w:r w:rsidRPr="00905DFD">
        <w:rPr>
          <w:rFonts w:ascii="Arial" w:hAnsi="Arial" w:cs="Arial"/>
          <w:b/>
          <w:bCs/>
        </w:rPr>
        <w:t xml:space="preserve">Identification of Relevant Studies </w:t>
      </w:r>
    </w:p>
    <w:p w14:paraId="4FDE06A7" w14:textId="77777777" w:rsidR="00C349D6" w:rsidRPr="00905DFD" w:rsidRDefault="00C349D6" w:rsidP="00905DFD">
      <w:pPr>
        <w:spacing w:line="360" w:lineRule="auto"/>
        <w:jc w:val="both"/>
        <w:rPr>
          <w:rFonts w:ascii="Arial" w:hAnsi="Arial" w:cs="Arial"/>
        </w:rPr>
      </w:pPr>
      <w:r w:rsidRPr="00905DFD">
        <w:rPr>
          <w:rFonts w:ascii="Arial" w:hAnsi="Arial" w:cs="Arial"/>
        </w:rPr>
        <w:t xml:space="preserve">To obtain and identify studies relevant to this systematic review, a search was conducted by the researcher using three databases; </w:t>
      </w:r>
      <w:proofErr w:type="spellStart"/>
      <w:r w:rsidRPr="00905DFD">
        <w:rPr>
          <w:rFonts w:ascii="Arial" w:hAnsi="Arial" w:cs="Arial"/>
        </w:rPr>
        <w:t>PEDro</w:t>
      </w:r>
      <w:proofErr w:type="spellEnd"/>
      <w:r w:rsidRPr="00905DFD">
        <w:rPr>
          <w:rFonts w:ascii="Arial" w:hAnsi="Arial" w:cs="Arial"/>
        </w:rPr>
        <w:t xml:space="preserve">, MEDLINE and </w:t>
      </w:r>
      <w:proofErr w:type="spellStart"/>
      <w:r w:rsidRPr="00905DFD">
        <w:rPr>
          <w:rFonts w:ascii="Arial" w:hAnsi="Arial" w:cs="Arial"/>
        </w:rPr>
        <w:t>SportDiscus</w:t>
      </w:r>
      <w:proofErr w:type="spellEnd"/>
      <w:r w:rsidRPr="00905DFD">
        <w:rPr>
          <w:rFonts w:ascii="Arial" w:hAnsi="Arial" w:cs="Arial"/>
        </w:rPr>
        <w:t xml:space="preserve">. Date restrictions between 2015-2021 were placed on the search to ensure only current and relevant research was obtained. The search was also restricted to peer reviewed articles with full text available written in the English language. The search terms used were ‘Experimental studies’ AND ‘Obesity OR Obese’ AND ‘Adults OR Men OR Women’ AND ‘High intensity training OR High intensity interval training OR HIIT’ NOT ‘Children’ NOT ‘Adolescents’. Once the search was completed, each relevant study obtained was assessed by the researcher using the inclusion and exclusion criteria for this systematic review. </w:t>
      </w:r>
    </w:p>
    <w:p w14:paraId="13B21853" w14:textId="77777777" w:rsidR="00C349D6" w:rsidRPr="00905DFD" w:rsidRDefault="00C349D6" w:rsidP="00905DFD">
      <w:pPr>
        <w:spacing w:line="360" w:lineRule="auto"/>
        <w:jc w:val="both"/>
        <w:rPr>
          <w:rFonts w:ascii="Arial" w:hAnsi="Arial" w:cs="Arial"/>
        </w:rPr>
      </w:pPr>
    </w:p>
    <w:p w14:paraId="325BF1F5" w14:textId="77777777" w:rsidR="00C349D6" w:rsidRPr="00905DFD" w:rsidRDefault="00C349D6" w:rsidP="00905DFD">
      <w:pPr>
        <w:spacing w:line="360" w:lineRule="auto"/>
        <w:jc w:val="both"/>
        <w:rPr>
          <w:rFonts w:ascii="Arial" w:hAnsi="Arial" w:cs="Arial"/>
          <w:b/>
          <w:bCs/>
        </w:rPr>
      </w:pPr>
      <w:r w:rsidRPr="00905DFD">
        <w:rPr>
          <w:rFonts w:ascii="Arial" w:hAnsi="Arial" w:cs="Arial"/>
          <w:b/>
          <w:bCs/>
        </w:rPr>
        <w:t xml:space="preserve">Eligibility Criteria </w:t>
      </w:r>
    </w:p>
    <w:p w14:paraId="0C5E1AA0" w14:textId="17696FE9" w:rsidR="00C349D6" w:rsidRPr="00905DFD" w:rsidRDefault="00C349D6" w:rsidP="00905DFD">
      <w:pPr>
        <w:spacing w:line="360" w:lineRule="auto"/>
        <w:jc w:val="both"/>
        <w:rPr>
          <w:rFonts w:ascii="Arial" w:hAnsi="Arial" w:cs="Arial"/>
        </w:rPr>
      </w:pPr>
      <w:r w:rsidRPr="00905DFD">
        <w:rPr>
          <w:rFonts w:ascii="Arial" w:hAnsi="Arial" w:cs="Arial"/>
        </w:rPr>
        <w:t xml:space="preserve">The search for relevant studies to be used within this systematic review was conducted using a </w:t>
      </w:r>
      <w:proofErr w:type="gramStart"/>
      <w:r w:rsidRPr="00905DFD">
        <w:rPr>
          <w:rFonts w:ascii="Arial" w:hAnsi="Arial" w:cs="Arial"/>
        </w:rPr>
        <w:t>specific eligibility criteria</w:t>
      </w:r>
      <w:proofErr w:type="gramEnd"/>
      <w:r w:rsidRPr="00905DFD">
        <w:rPr>
          <w:rFonts w:ascii="Arial" w:hAnsi="Arial" w:cs="Arial"/>
        </w:rPr>
        <w:t xml:space="preserve"> laid out by the researcher of this review. There were a number of factors which must have been met for the research studies to be considered for use within this review. Including: (1) The study was conducted within the last 6 years, (2) The article must be written in the English language, (3) The article must be available in full text, (4) The article must be peer reviewed, (5) Participants could be male or female, (6) Participants must be aged 18 or over, (7) Participants must have a BMI &gt;25kg/m</w:t>
      </w:r>
      <w:r w:rsidRPr="00905DFD">
        <w:rPr>
          <w:rFonts w:ascii="Arial" w:hAnsi="Arial" w:cs="Arial"/>
          <w:vertAlign w:val="superscript"/>
        </w:rPr>
        <w:t xml:space="preserve">2 </w:t>
      </w:r>
      <w:r w:rsidRPr="00905DFD">
        <w:rPr>
          <w:rFonts w:ascii="Arial" w:hAnsi="Arial" w:cs="Arial"/>
        </w:rPr>
        <w:t xml:space="preserve">, (8) The study must be a randomised controlled trial, (9) The study must involve HIIT as an exercise intervention, (10) The study must have a control or comparator group, (11) The study must include outcome measures such as </w:t>
      </w:r>
      <w:r w:rsidRPr="00905DFD">
        <w:rPr>
          <w:rFonts w:ascii="Arial" w:hAnsi="Arial" w:cs="Arial"/>
        </w:rPr>
        <w:lastRenderedPageBreak/>
        <w:t xml:space="preserve">cardiometabolic factors, cardiorespiratory fitness indicators or adherence to exercise programme. A PRISMA flow diagram </w:t>
      </w:r>
      <w:r w:rsidRPr="00905DFD">
        <w:rPr>
          <w:rFonts w:ascii="Arial" w:hAnsi="Arial" w:cs="Arial"/>
        </w:rPr>
        <w:fldChar w:fldCharType="begin" w:fldLock="1"/>
      </w:r>
      <w:r w:rsidRPr="00905DFD">
        <w:rPr>
          <w:rFonts w:ascii="Arial" w:hAnsi="Arial" w:cs="Arial"/>
        </w:rPr>
        <w:instrText>ADDIN CSL_CITATION {"citationItems":[{"id":"ITEM-1","itemData":{"DOI":"10.14306/renhyd.18.3.114","ISSN":"21731292","PMID":"21603045","author":[{"dropping-particle":"","family":"Moher","given":"David","non-dropping-particle":"","parse-names":false,"suffix":""},{"dropping-particle":"","family":"Liberati","given":"Alessandro","non-dropping-particle":"","parse-names":false,"suffix":""},{"dropping-particle":"","family":"Tetzlaff","given":"Jennifer","non-dropping-particle":"","parse-names":false,"suffix":""},{"dropping-particle":"","family":"Altman","given":"Douglas G.","non-dropping-particle":"","parse-names":false,"suffix":""},{"dropping-particle":"","family":"Antes","given":"Gerd","non-dropping-particle":"","parse-names":false,"suffix":""},{"dropping-particle":"","family":"Atkins","given":"David","non-dropping-particle":"","parse-names":false,"suffix":""},{"dropping-particle":"","family":"Barbour","given":"Virginia","non-dropping-particle":"","parse-names":false,"suffix":""},{"dropping-particle":"","family":"Barrowman","given":"Nick","non-dropping-particle":"","parse-names":false,"suffix":""},{"dropping-particle":"","family":"Berlin","given":"Jesse A.","non-dropping-particle":"","parse-names":false,"suffix":""},{"dropping-particle":"","family":"Clark","given":"Jocalyn","non-dropping-particle":"","parse-names":false,"suffix":""},{"dropping-particle":"","family":"Clarke","given":"Mike","non-dropping-particle":"","parse-names":false,"suffix":""},{"dropping-particle":"","family":"Cook","given":"Deborah","non-dropping-particle":"","parse-names":false,"suffix":""},{"dropping-particle":"","family":"D'Amico","given":"Roberto","non-dropping-particle":"","parse-names":false,"suffix":""},{"dropping-particle":"","family":"Deeks","given":"Jonathan J.","non-dropping-particle":"","parse-names":false,"suffix":""},{"dropping-particle":"","family":"Devereaux","given":"P. J.","non-dropping-particle":"","parse-names":false,"suffix":""},{"dropping-particle":"","family":"Dickersin","given":"Kay","non-dropping-particle":"","parse-names":false,"suffix":""},{"dropping-particle":"","family":"Egger","given":"Matthias","non-dropping-particle":"","parse-names":false,"suffix":""},{"dropping-particle":"","family":"Ernst","given":"Edzard","non-dropping-particle":"","parse-names":false,"suffix":""},{"dropping-particle":"","family":"Gøtzsche","given":"Peter C.","non-dropping-particle":"","parse-names":false,"suffix":""},{"dropping-particle":"","family":"Grimshaw","given":"Jeremy","non-dropping-particle":"","parse-names":false,"suffix":""},{"dropping-particle":"","family":"Guyatt","given":"Gordon","non-dropping-particle":"","parse-names":false,"suffix":""},{"dropping-particle":"","family":"Higgins","given":"Julian","non-dropping-particle":"","parse-names":false,"suffix":""},{"dropping-particle":"","family":"Ioannidis","given":"John P.A.","non-dropping-particle":"","parse-names":false,"suffix":""},{"dropping-particle":"","family":"Kleijnen","given":"Jos","non-dropping-particle":"","parse-names":false,"suffix":""},{"dropping-particle":"","family":"Lang","given":"Tom","non-dropping-particle":"","parse-names":false,"suffix":""},{"dropping-particle":"","family":"Magrini","given":"Nicola","non-dropping-particle":"","parse-names":false,"suffix":""},{"dropping-particle":"","family":"McNamee","given":"David","non-dropping-particle":"","parse-names":false,"suffix":""},{"dropping-particle":"","family":"Moja","given":"Lorenzo","non-dropping-particle":"","parse-names":false,"suffix":""},{"dropping-particle":"","family":"Mulrow","given":"Cynthia","non-dropping-particle":"","parse-names":false,"suffix":""},{"dropping-particle":"","family":"Napoli","given":"Maryann","non-dropping-particle":"","parse-names":false,"suffix":""},{"dropping-particle":"","family":"Oxman","given":"Andy","non-dropping-particle":"","parse-names":false,"suffix":""},{"dropping-particle":"","family":"Pham","given":"Ba'","non-dropping-particle":"","parse-names":false,"suffix":""},{"dropping-particle":"","family":"Rennie","given":"Drummond","non-dropping-particle":"","parse-names":false,"suffix":""},{"dropping-particle":"","family":"Sampson","given":"Margaret","non-dropping-particle":"","parse-names":false,"suffix":""},{"dropping-particle":"","family":"Schulz","given":"Kenneth F.","non-dropping-particle":"","parse-names":false,"suffix":""},{"dropping-particle":"","family":"Shekelle","given":"Paul G.","non-dropping-particle":"","parse-names":false,"suffix":""},{"dropping-particle":"","family":"Tovey","given":"David","non-dropping-particle":"","parse-names":false,"suffix":""},{"dropping-particle":"","family":"Tugwell","given":"Peter","non-dropping-particle":"","parse-names":false,"suffix":""}],"container-title":"Revista Espanola de Nutricion Humana y Dietetica","id":"ITEM-1","issue":"3","issued":{"date-parts":[["2009"]]},"page":"172-181","title":"Preferred Reporting Items for Systematic Reviews and Meta-Analyses: The PRISMA Statement","type":"article-journal","volume":"18"},"uris":["http://www.mendeley.com/documents/?uuid=dab641c4-57cf-44fd-b721-4e327286167b"]}],"mendeley":{"formattedCitation":"(Moher &lt;i&gt;et al.&lt;/i&gt;, 2009)","manualFormatting":"(Moher et al., 2009)","plainTextFormattedCitation":"(Moher et al., 2009)","previouslyFormattedCitation":"(Moher &lt;i&gt;et al.&lt;/i&gt;, 2009)"},"properties":{"noteIndex":0},"schema":"https://github.com/citation-style-language/schema/raw/master/csl-citation.json"}</w:instrText>
      </w:r>
      <w:r w:rsidRPr="00905DFD">
        <w:rPr>
          <w:rFonts w:ascii="Arial" w:hAnsi="Arial" w:cs="Arial"/>
        </w:rPr>
        <w:fldChar w:fldCharType="separate"/>
      </w:r>
      <w:r w:rsidRPr="00905DFD">
        <w:rPr>
          <w:rFonts w:ascii="Arial" w:hAnsi="Arial" w:cs="Arial"/>
          <w:noProof/>
        </w:rPr>
        <w:t xml:space="preserve">(Moher </w:t>
      </w:r>
      <w:r w:rsidRPr="00905DFD">
        <w:rPr>
          <w:rFonts w:ascii="Arial" w:hAnsi="Arial" w:cs="Arial"/>
          <w:i/>
          <w:noProof/>
        </w:rPr>
        <w:t>et al.</w:t>
      </w:r>
      <w:r w:rsidRPr="00905DFD">
        <w:rPr>
          <w:rFonts w:ascii="Arial" w:hAnsi="Arial" w:cs="Arial"/>
          <w:noProof/>
        </w:rPr>
        <w:t>, 2009)</w:t>
      </w:r>
      <w:r w:rsidRPr="00905DFD">
        <w:rPr>
          <w:rFonts w:ascii="Arial" w:hAnsi="Arial" w:cs="Arial"/>
        </w:rPr>
        <w:fldChar w:fldCharType="end"/>
      </w:r>
      <w:r w:rsidRPr="00905DFD">
        <w:rPr>
          <w:rFonts w:ascii="Arial" w:hAnsi="Arial" w:cs="Arial"/>
        </w:rPr>
        <w:t xml:space="preserve"> has been used within this review to determine which studies were eligible for use and demonstrates why studies were excluded. This is shown below in figure 1. </w:t>
      </w:r>
    </w:p>
    <w:p w14:paraId="11301EB4" w14:textId="77777777" w:rsidR="00C349D6" w:rsidRPr="00905DFD" w:rsidRDefault="00C349D6" w:rsidP="00905DFD">
      <w:pPr>
        <w:spacing w:line="360" w:lineRule="auto"/>
        <w:jc w:val="both"/>
        <w:rPr>
          <w:rFonts w:ascii="Arial" w:hAnsi="Arial" w:cs="Arial"/>
          <w:highlight w:val="yellow"/>
        </w:rPr>
      </w:pPr>
    </w:p>
    <w:p w14:paraId="7E16AA2A" w14:textId="77777777" w:rsidR="00C349D6" w:rsidRPr="00905DFD" w:rsidRDefault="00C349D6" w:rsidP="00905DFD">
      <w:pPr>
        <w:spacing w:line="360" w:lineRule="auto"/>
        <w:jc w:val="both"/>
        <w:rPr>
          <w:rFonts w:ascii="Arial" w:hAnsi="Arial" w:cs="Arial"/>
        </w:rPr>
      </w:pPr>
      <w:r w:rsidRPr="00905DFD">
        <w:rPr>
          <w:rFonts w:ascii="Arial" w:hAnsi="Arial" w:cs="Arial"/>
          <w:b/>
          <w:bCs/>
        </w:rPr>
        <w:t>Figure 1.</w:t>
      </w:r>
      <w:r w:rsidRPr="00905DFD">
        <w:rPr>
          <w:rFonts w:ascii="Arial" w:hAnsi="Arial" w:cs="Arial"/>
        </w:rPr>
        <w:t xml:space="preserve"> PRISMA flow diagram (</w:t>
      </w:r>
      <w:r w:rsidRPr="00905DFD">
        <w:rPr>
          <w:rFonts w:ascii="Arial" w:hAnsi="Arial" w:cs="Arial"/>
          <w:noProof/>
        </w:rPr>
        <w:t xml:space="preserve">Moher </w:t>
      </w:r>
      <w:r w:rsidRPr="00905DFD">
        <w:rPr>
          <w:rFonts w:ascii="Arial" w:hAnsi="Arial" w:cs="Arial"/>
          <w:i/>
          <w:noProof/>
        </w:rPr>
        <w:t>et al.</w:t>
      </w:r>
      <w:r w:rsidRPr="00905DFD">
        <w:rPr>
          <w:rFonts w:ascii="Arial" w:hAnsi="Arial" w:cs="Arial"/>
          <w:noProof/>
        </w:rPr>
        <w:t xml:space="preserve">, 2009) </w:t>
      </w:r>
      <w:r w:rsidRPr="00905DFD">
        <w:rPr>
          <w:rFonts w:ascii="Arial" w:hAnsi="Arial" w:cs="Arial"/>
        </w:rPr>
        <w:t>showing the steps taken to identify relevant studies for data synthesis in this review.</w:t>
      </w:r>
    </w:p>
    <w:p w14:paraId="468B181A" w14:textId="77777777" w:rsidR="00C349D6" w:rsidRPr="00905DFD" w:rsidRDefault="00C349D6" w:rsidP="00905DFD">
      <w:pPr>
        <w:spacing w:line="360" w:lineRule="auto"/>
        <w:jc w:val="both"/>
        <w:rPr>
          <w:rFonts w:ascii="Arial" w:hAnsi="Arial" w:cs="Arial"/>
        </w:rPr>
      </w:pPr>
      <w:r w:rsidRPr="00905DFD">
        <w:rPr>
          <w:rFonts w:ascii="Arial" w:hAnsi="Arial" w:cs="Arial"/>
        </w:rPr>
        <w:drawing>
          <wp:inline distT="0" distB="0" distL="0" distR="0" wp14:anchorId="74B13B5C" wp14:editId="4E3F34F4">
            <wp:extent cx="3171568" cy="5448837"/>
            <wp:effectExtent l="0" t="0" r="381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85389" cy="5472581"/>
                    </a:xfrm>
                    <a:prstGeom prst="rect">
                      <a:avLst/>
                    </a:prstGeom>
                  </pic:spPr>
                </pic:pic>
              </a:graphicData>
            </a:graphic>
          </wp:inline>
        </w:drawing>
      </w:r>
    </w:p>
    <w:p w14:paraId="6128673F" w14:textId="77777777" w:rsidR="00C349D6" w:rsidRPr="00905DFD" w:rsidRDefault="00C349D6" w:rsidP="00905DFD">
      <w:pPr>
        <w:spacing w:line="360" w:lineRule="auto"/>
        <w:jc w:val="both"/>
        <w:rPr>
          <w:rFonts w:ascii="Arial" w:hAnsi="Arial" w:cs="Arial"/>
        </w:rPr>
      </w:pPr>
    </w:p>
    <w:p w14:paraId="660DD8DD" w14:textId="77777777" w:rsidR="00C349D6" w:rsidRPr="00905DFD" w:rsidRDefault="00C349D6" w:rsidP="00905DFD">
      <w:pPr>
        <w:spacing w:line="360" w:lineRule="auto"/>
        <w:jc w:val="both"/>
        <w:rPr>
          <w:rFonts w:ascii="Arial" w:hAnsi="Arial" w:cs="Arial"/>
          <w:b/>
          <w:bCs/>
        </w:rPr>
      </w:pPr>
      <w:r w:rsidRPr="00905DFD">
        <w:rPr>
          <w:rFonts w:ascii="Arial" w:hAnsi="Arial" w:cs="Arial"/>
          <w:b/>
          <w:bCs/>
        </w:rPr>
        <w:t xml:space="preserve">Method for the Assessment of Study Quality </w:t>
      </w:r>
    </w:p>
    <w:p w14:paraId="3C459597" w14:textId="77777777" w:rsidR="00C349D6" w:rsidRPr="00905DFD" w:rsidRDefault="00C349D6" w:rsidP="00905DFD">
      <w:pPr>
        <w:spacing w:line="360" w:lineRule="auto"/>
        <w:jc w:val="both"/>
        <w:rPr>
          <w:rFonts w:ascii="Arial" w:hAnsi="Arial" w:cs="Arial"/>
        </w:rPr>
      </w:pPr>
      <w:r w:rsidRPr="00905DFD">
        <w:rPr>
          <w:rFonts w:ascii="Arial" w:hAnsi="Arial" w:cs="Arial"/>
        </w:rPr>
        <w:t>The secondary aim of this systematic review was to assess the quality of the current research studies within this area of the literature. To conduct this assessment, the Physiotherapy Evidence Database (</w:t>
      </w:r>
      <w:proofErr w:type="spellStart"/>
      <w:r w:rsidRPr="00905DFD">
        <w:rPr>
          <w:rFonts w:ascii="Arial" w:hAnsi="Arial" w:cs="Arial"/>
        </w:rPr>
        <w:t>PEDro</w:t>
      </w:r>
      <w:proofErr w:type="spellEnd"/>
      <w:r w:rsidRPr="00905DFD">
        <w:rPr>
          <w:rFonts w:ascii="Arial" w:hAnsi="Arial" w:cs="Arial"/>
        </w:rPr>
        <w:t xml:space="preserve">) scale </w:t>
      </w:r>
      <w:r w:rsidRPr="00905DFD">
        <w:rPr>
          <w:rFonts w:ascii="Arial" w:hAnsi="Arial" w:cs="Arial"/>
        </w:rPr>
        <w:fldChar w:fldCharType="begin" w:fldLock="1"/>
      </w:r>
      <w:r w:rsidRPr="00905DFD">
        <w:rPr>
          <w:rFonts w:ascii="Arial" w:hAnsi="Arial" w:cs="Arial"/>
        </w:rPr>
        <w:instrText>ADDIN CSL_CITATION {"citationItems":[{"id":"ITEM-1","itemData":{"DOI":"10.1016/j.jphys.2019.08.005","ISSN":"18369561","author":[{"dropping-particle":"","family":"Cashin","given":"A.G.","non-dropping-particle":"","parse-names":false,"suffix":""},{"dropping-particle":"","family":"McAuley","given":"J.H.","non-dropping-particle":"","parse-names":false,"suffix":""}],"container-title":"Journal of Physiotherapy","id":"ITEM-1","issue":"1","issued":{"date-parts":[["2020"]]},"page":"59","title":"Clinimetrics: Physiotherapy Evidence Database (PEDro) Scale","type":"article-journal","volume":"66"},"uris":["http://www.mendeley.com/documents/?uuid=e0d63923-4d0b-47f5-955d-f30448980a7d"]}],"mendeley":{"formattedCitation":"(Cashin and McAuley, 2020)","plainTextFormattedCitation":"(Cashin and McAuley, 2020)","previouslyFormattedCitation":"(Cashin and McAuley, 2020)"},"properties":{"noteIndex":0},"schema":"https://github.com/citation-style-language/schema/raw/master/csl-citation.json"}</w:instrText>
      </w:r>
      <w:r w:rsidRPr="00905DFD">
        <w:rPr>
          <w:rFonts w:ascii="Arial" w:hAnsi="Arial" w:cs="Arial"/>
        </w:rPr>
        <w:fldChar w:fldCharType="separate"/>
      </w:r>
      <w:r w:rsidRPr="00905DFD">
        <w:rPr>
          <w:rFonts w:ascii="Arial" w:hAnsi="Arial" w:cs="Arial"/>
          <w:noProof/>
        </w:rPr>
        <w:t>(Cashin and McAuley, 2020)</w:t>
      </w:r>
      <w:r w:rsidRPr="00905DFD">
        <w:rPr>
          <w:rFonts w:ascii="Arial" w:hAnsi="Arial" w:cs="Arial"/>
        </w:rPr>
        <w:fldChar w:fldCharType="end"/>
      </w:r>
      <w:r w:rsidRPr="00905DFD">
        <w:rPr>
          <w:rFonts w:ascii="Arial" w:hAnsi="Arial" w:cs="Arial"/>
        </w:rPr>
        <w:t xml:space="preserve">. The </w:t>
      </w:r>
      <w:proofErr w:type="spellStart"/>
      <w:r w:rsidRPr="00905DFD">
        <w:rPr>
          <w:rFonts w:ascii="Arial" w:hAnsi="Arial" w:cs="Arial"/>
        </w:rPr>
        <w:lastRenderedPageBreak/>
        <w:t>PEDro</w:t>
      </w:r>
      <w:proofErr w:type="spellEnd"/>
      <w:r w:rsidRPr="00905DFD">
        <w:rPr>
          <w:rFonts w:ascii="Arial" w:hAnsi="Arial" w:cs="Arial"/>
        </w:rPr>
        <w:t xml:space="preserve"> scale is an 11 item system where studies are marked YES or NO subject to whether the criteria is met. Points 2-11 of the system are scored either 1 for YES or 0 for NO providing an overall score for each study out of 10 points. A score of 0-4 is considered poor, 4-5 points is classed as fair, 6-8 points is said to be good and 8-10 is classified as optimal </w:t>
      </w:r>
      <w:r w:rsidRPr="00905DFD">
        <w:rPr>
          <w:rFonts w:ascii="Arial" w:hAnsi="Arial" w:cs="Arial"/>
        </w:rPr>
        <w:fldChar w:fldCharType="begin" w:fldLock="1"/>
      </w:r>
      <w:r w:rsidRPr="00905DFD">
        <w:rPr>
          <w:rFonts w:ascii="Arial" w:hAnsi="Arial" w:cs="Arial"/>
        </w:rPr>
        <w:instrText>ADDIN CSL_CITATION {"citationItems":[{"id":"ITEM-1","itemData":{"DOI":"10.1016/j.jphys.2019.08.005","ISSN":"18369561","author":[{"dropping-particle":"","family":"Cashin","given":"A.G.","non-dropping-particle":"","parse-names":false,"suffix":""},{"dropping-particle":"","family":"McAuley","given":"J.H.","non-dropping-particle":"","parse-names":false,"suffix":""}],"container-title":"Journal of Physiotherapy","id":"ITEM-1","issue":"1","issued":{"date-parts":[["2020"]]},"page":"59","title":"Clinimetrics: Physiotherapy Evidence Database (PEDro) Scale","type":"article-journal","volume":"66"},"uris":["http://www.mendeley.com/documents/?uuid=e0d63923-4d0b-47f5-955d-f30448980a7d"]}],"mendeley":{"formattedCitation":"(Cashin and McAuley, 2020)","plainTextFormattedCitation":"(Cashin and McAuley, 2020)","previouslyFormattedCitation":"(Cashin and McAuley, 2020)"},"properties":{"noteIndex":0},"schema":"https://github.com/citation-style-language/schema/raw/master/csl-citation.json"}</w:instrText>
      </w:r>
      <w:r w:rsidRPr="00905DFD">
        <w:rPr>
          <w:rFonts w:ascii="Arial" w:hAnsi="Arial" w:cs="Arial"/>
        </w:rPr>
        <w:fldChar w:fldCharType="separate"/>
      </w:r>
      <w:r w:rsidRPr="00905DFD">
        <w:rPr>
          <w:rFonts w:ascii="Arial" w:hAnsi="Arial" w:cs="Arial"/>
          <w:noProof/>
        </w:rPr>
        <w:t>(Cashin and McAuley, 2020)</w:t>
      </w:r>
      <w:r w:rsidRPr="00905DFD">
        <w:rPr>
          <w:rFonts w:ascii="Arial" w:hAnsi="Arial" w:cs="Arial"/>
        </w:rPr>
        <w:fldChar w:fldCharType="end"/>
      </w:r>
      <w:r w:rsidRPr="00905DFD">
        <w:rPr>
          <w:rFonts w:ascii="Arial" w:hAnsi="Arial" w:cs="Arial"/>
        </w:rPr>
        <w:t xml:space="preserve">. This review is not based around physiotherapy interventions; however, it was decided that the </w:t>
      </w:r>
      <w:proofErr w:type="spellStart"/>
      <w:r w:rsidRPr="00905DFD">
        <w:rPr>
          <w:rFonts w:ascii="Arial" w:hAnsi="Arial" w:cs="Arial"/>
        </w:rPr>
        <w:t>PEDro</w:t>
      </w:r>
      <w:proofErr w:type="spellEnd"/>
      <w:r w:rsidRPr="00905DFD">
        <w:rPr>
          <w:rFonts w:ascii="Arial" w:hAnsi="Arial" w:cs="Arial"/>
        </w:rPr>
        <w:t xml:space="preserve"> scale was applicable to this review as the trials involved centred around exercise interventions and therefore, had similar requirements with those used in physiotherapy. </w:t>
      </w:r>
    </w:p>
    <w:p w14:paraId="54888CA2" w14:textId="77777777" w:rsidR="00C349D6" w:rsidRPr="00905DFD" w:rsidRDefault="00C349D6" w:rsidP="00905DFD">
      <w:pPr>
        <w:spacing w:line="360" w:lineRule="auto"/>
        <w:jc w:val="both"/>
        <w:rPr>
          <w:rFonts w:ascii="Arial" w:hAnsi="Arial" w:cs="Arial"/>
        </w:rPr>
      </w:pPr>
    </w:p>
    <w:p w14:paraId="15880755" w14:textId="77777777" w:rsidR="00C349D6" w:rsidRPr="00905DFD" w:rsidRDefault="00C349D6" w:rsidP="00905DFD">
      <w:pPr>
        <w:spacing w:line="360" w:lineRule="auto"/>
        <w:jc w:val="both"/>
        <w:rPr>
          <w:rFonts w:ascii="Arial" w:hAnsi="Arial" w:cs="Arial"/>
          <w:b/>
          <w:bCs/>
          <w:sz w:val="28"/>
          <w:szCs w:val="28"/>
        </w:rPr>
      </w:pPr>
      <w:r w:rsidRPr="00905DFD">
        <w:rPr>
          <w:rFonts w:ascii="Arial" w:hAnsi="Arial" w:cs="Arial"/>
          <w:b/>
          <w:bCs/>
          <w:sz w:val="28"/>
          <w:szCs w:val="28"/>
        </w:rPr>
        <w:t xml:space="preserve">Results </w:t>
      </w:r>
    </w:p>
    <w:p w14:paraId="1E8E119C" w14:textId="77777777" w:rsidR="00C349D6" w:rsidRPr="00905DFD" w:rsidRDefault="00C349D6" w:rsidP="00905DFD">
      <w:pPr>
        <w:spacing w:line="360" w:lineRule="auto"/>
        <w:jc w:val="both"/>
        <w:rPr>
          <w:rFonts w:ascii="Arial" w:hAnsi="Arial" w:cs="Arial"/>
          <w:color w:val="000000" w:themeColor="text1"/>
        </w:rPr>
      </w:pPr>
      <w:r w:rsidRPr="00905DFD">
        <w:rPr>
          <w:rFonts w:ascii="Arial" w:hAnsi="Arial" w:cs="Arial"/>
        </w:rPr>
        <w:t xml:space="preserve">The search of the literature conducted for this review obtained a total of </w:t>
      </w:r>
      <w:r w:rsidRPr="00905DFD">
        <w:rPr>
          <w:rFonts w:ascii="Arial" w:hAnsi="Arial" w:cs="Arial"/>
          <w:color w:val="000000" w:themeColor="text1"/>
        </w:rPr>
        <w:t>189 studies from the three databases which were used. Following the screening of all of the studies, a total of 10 studies were shown to meet the eligibility criteria and were included within the review. A total of 306 participants were included. The participants included both males and females and the total age range of the subjects was 18-70 years. The mean BMI of the subjects in the studies of this review ranged from 25.8kg/m</w:t>
      </w:r>
      <w:r w:rsidRPr="00905DFD">
        <w:rPr>
          <w:rFonts w:ascii="Arial" w:hAnsi="Arial" w:cs="Arial"/>
          <w:color w:val="000000" w:themeColor="text1"/>
          <w:vertAlign w:val="superscript"/>
        </w:rPr>
        <w:t xml:space="preserve">2 </w:t>
      </w:r>
      <w:r w:rsidRPr="00905DFD">
        <w:rPr>
          <w:rFonts w:ascii="Arial" w:hAnsi="Arial" w:cs="Arial"/>
          <w:color w:val="000000" w:themeColor="text1"/>
        </w:rPr>
        <w:t>to 39.6kg/m</w:t>
      </w:r>
      <w:r w:rsidRPr="00905DFD">
        <w:rPr>
          <w:rFonts w:ascii="Arial" w:hAnsi="Arial" w:cs="Arial"/>
          <w:color w:val="000000" w:themeColor="text1"/>
          <w:vertAlign w:val="superscript"/>
        </w:rPr>
        <w:t>2</w:t>
      </w:r>
      <w:r w:rsidRPr="00905DFD">
        <w:rPr>
          <w:rFonts w:ascii="Arial" w:hAnsi="Arial" w:cs="Arial"/>
          <w:color w:val="000000" w:themeColor="text1"/>
        </w:rPr>
        <w:t xml:space="preserve">. The wide range of participants and the inclusion of both males and females allowed the exploration of findings which were applicable to the majority of the population of obese adults rather than more specific groups. </w:t>
      </w:r>
    </w:p>
    <w:p w14:paraId="4B465D52" w14:textId="77777777" w:rsidR="00C349D6" w:rsidRPr="00905DFD" w:rsidRDefault="00C349D6" w:rsidP="00905DFD">
      <w:pPr>
        <w:spacing w:line="360" w:lineRule="auto"/>
        <w:jc w:val="both"/>
        <w:rPr>
          <w:rFonts w:ascii="Arial" w:hAnsi="Arial" w:cs="Arial"/>
          <w:color w:val="000000" w:themeColor="text1"/>
        </w:rPr>
      </w:pPr>
    </w:p>
    <w:p w14:paraId="6576EFD9" w14:textId="77777777" w:rsidR="00C349D6" w:rsidRPr="00905DFD" w:rsidRDefault="00C349D6" w:rsidP="00905DFD">
      <w:pPr>
        <w:spacing w:line="360" w:lineRule="auto"/>
        <w:jc w:val="both"/>
        <w:rPr>
          <w:rFonts w:ascii="Arial" w:hAnsi="Arial" w:cs="Arial"/>
          <w:color w:val="000000" w:themeColor="text1"/>
        </w:rPr>
      </w:pPr>
      <w:r w:rsidRPr="00905DFD">
        <w:rPr>
          <w:rFonts w:ascii="Arial" w:hAnsi="Arial" w:cs="Arial"/>
          <w:color w:val="000000" w:themeColor="text1"/>
        </w:rPr>
        <w:t xml:space="preserve">All of the studies included in this review were randomised controlled trials which included at least one HIIT exercise intervention. Two of the studies compared a HIIT exercise programme with a no exercise control group alone, six of the studies compared a HIIT exercise programme with a MICT exercise programme as well as a no exercise control group, whilst two of the studies compared two different HIIT with each other as well as a no exercise control group. </w:t>
      </w:r>
    </w:p>
    <w:p w14:paraId="1EDC489A" w14:textId="77777777" w:rsidR="00C349D6" w:rsidRPr="00D37AE4" w:rsidRDefault="00C349D6" w:rsidP="00C349D6">
      <w:pPr>
        <w:spacing w:line="360" w:lineRule="auto"/>
        <w:jc w:val="both"/>
        <w:rPr>
          <w:rFonts w:ascii="Arial" w:hAnsi="Arial" w:cs="Arial"/>
          <w:color w:val="000000" w:themeColor="text1"/>
        </w:rPr>
      </w:pPr>
    </w:p>
    <w:p w14:paraId="03D9FD96" w14:textId="77777777" w:rsidR="00C349D6" w:rsidRPr="00D37AE4" w:rsidRDefault="00C349D6" w:rsidP="00C349D6">
      <w:pPr>
        <w:spacing w:line="360" w:lineRule="auto"/>
        <w:jc w:val="both"/>
        <w:rPr>
          <w:rFonts w:ascii="Arial" w:hAnsi="Arial" w:cs="Arial"/>
          <w:color w:val="000000" w:themeColor="text1"/>
        </w:rPr>
      </w:pPr>
    </w:p>
    <w:p w14:paraId="5CE21B76" w14:textId="77777777" w:rsidR="00C349D6" w:rsidRPr="00D37AE4" w:rsidRDefault="00C349D6" w:rsidP="00C349D6">
      <w:pPr>
        <w:spacing w:line="360" w:lineRule="auto"/>
        <w:jc w:val="both"/>
        <w:rPr>
          <w:rFonts w:ascii="Arial" w:hAnsi="Arial" w:cs="Arial"/>
          <w:color w:val="FFFFFF" w:themeColor="background1"/>
        </w:rPr>
        <w:sectPr w:rsidR="00C349D6" w:rsidRPr="00D37AE4" w:rsidSect="003B5556">
          <w:pgSz w:w="11900" w:h="16840"/>
          <w:pgMar w:top="1440" w:right="1440" w:bottom="1440" w:left="1440" w:header="708" w:footer="708" w:gutter="0"/>
          <w:cols w:space="708"/>
          <w:docGrid w:linePitch="360"/>
        </w:sectPr>
      </w:pPr>
      <w:r w:rsidRPr="00D37AE4">
        <w:rPr>
          <w:rFonts w:ascii="Arial" w:hAnsi="Arial" w:cs="Arial"/>
          <w:color w:val="FFFFFF" w:themeColor="background1"/>
        </w:rPr>
        <w:fldChar w:fldCharType="begin" w:fldLock="1"/>
      </w:r>
      <w:r w:rsidRPr="00D37AE4">
        <w:rPr>
          <w:rFonts w:ascii="Arial" w:hAnsi="Arial" w:cs="Arial"/>
          <w:color w:val="FFFFFF" w:themeColor="background1"/>
        </w:rPr>
        <w:instrText>ADDIN CSL_CITATION {"citationItems":[{"id":"ITEM-1","itemData":{"author":[{"dropping-particle":"","family":"Boukabous","given":"I","non-dropping-particle":"","parse-names":false,"suffix":""},{"dropping-particle":"","family":"Marcotte-Chenard","given":"","non-dropping-particle":"","parse-names":false,"suffix":""},{"dropping-particle":"","family":"Amamou","given":"T","non-dropping-particle":"","parse-names":false,"suffix":""},{"dropping-particle":"","family":"Boulay","given":"P","non-dropping-particle":"","parse-names":false,"suffix":""},{"dropping-particle":"","family":"Brochu","given":"M","non-dropping-particle":"","parse-names":false,"suffix":""},{"dropping-particle":"","family":"Tessier","given":"D","non-dropping-particle":"","parse-names":false,"suffix":""},{"dropping-particle":"","family":"Dionne","given":"I","non-dropping-particle":"","parse-names":false,"suffix":""},{"dropping-particle":"","family":"Riesco","given":"E","non-dropping-particle":"","parse-names":false,"suffix":""}],"container-title":"Journal of aging physical activity","id":"ITEM-1","issue":"4","issued":{"date-parts":[["2019"]]},"page":"879-889","title":"Low-Volume High-Intensity Interval Training (HIIT) versus Moderate-Intensity Continuous Training on body composition, cardiometabolic profile and physical capacity in older women","type":"article-journal","volume":"27"},"uris":["http://www.mendeley.com/documents/?uuid=c5c6df79-223b-472a-b4b3-55717a49ade5"]}],"mendeley":{"formattedCitation":"(Boukabous &lt;i&gt;et al.&lt;/i&gt;, 2019)","plainTextFormattedCitation":"(Boukabous et al., 2019)","previouslyFormattedCitation":"(Boukabous &lt;i&gt;et al.&lt;/i&gt;, 2019)"},"properties":{"noteIndex":0},"schema":"https://github.com/citation-style-language/schema/raw/master/csl-citation.json"}</w:instrText>
      </w:r>
      <w:r w:rsidRPr="00D37AE4">
        <w:rPr>
          <w:rFonts w:ascii="Arial" w:hAnsi="Arial" w:cs="Arial"/>
          <w:color w:val="FFFFFF" w:themeColor="background1"/>
        </w:rPr>
        <w:fldChar w:fldCharType="separate"/>
      </w:r>
      <w:r w:rsidRPr="00D37AE4">
        <w:rPr>
          <w:rFonts w:ascii="Arial" w:hAnsi="Arial" w:cs="Arial"/>
          <w:noProof/>
          <w:color w:val="FFFFFF" w:themeColor="background1"/>
        </w:rPr>
        <w:t xml:space="preserve">(Boukabous </w:t>
      </w:r>
      <w:r w:rsidRPr="00D37AE4">
        <w:rPr>
          <w:rFonts w:ascii="Arial" w:hAnsi="Arial" w:cs="Arial"/>
          <w:i/>
          <w:noProof/>
          <w:color w:val="FFFFFF" w:themeColor="background1"/>
        </w:rPr>
        <w:t>et al.</w:t>
      </w:r>
      <w:r w:rsidRPr="00D37AE4">
        <w:rPr>
          <w:rFonts w:ascii="Arial" w:hAnsi="Arial" w:cs="Arial"/>
          <w:noProof/>
          <w:color w:val="FFFFFF" w:themeColor="background1"/>
        </w:rPr>
        <w:t>, 2019)</w:t>
      </w:r>
      <w:r w:rsidRPr="00D37AE4">
        <w:rPr>
          <w:rFonts w:ascii="Arial" w:hAnsi="Arial" w:cs="Arial"/>
          <w:color w:val="FFFFFF" w:themeColor="background1"/>
        </w:rPr>
        <w:fldChar w:fldCharType="end"/>
      </w:r>
      <w:r w:rsidRPr="00D37AE4">
        <w:rPr>
          <w:rFonts w:ascii="Arial" w:hAnsi="Arial" w:cs="Arial"/>
          <w:color w:val="FFFFFF" w:themeColor="background1"/>
        </w:rPr>
        <w:fldChar w:fldCharType="begin" w:fldLock="1"/>
      </w:r>
      <w:r w:rsidRPr="00D37AE4">
        <w:rPr>
          <w:rFonts w:ascii="Arial" w:hAnsi="Arial" w:cs="Arial"/>
          <w:color w:val="FFFFFF" w:themeColor="background1"/>
        </w:rPr>
        <w:instrText>ADDIN CSL_CITATION {"citationItems":[{"id":"ITEM-1","itemData":{"author":[{"dropping-particle":"","family":"Chin","given":"E","non-dropping-particle":"","parse-names":false,"suffix":""},{"dropping-particle":"","family":"Yu","given":"A. P","non-dropping-particle":"","parse-names":false,"suffix":""},{"dropping-particle":"","family":"Lai","given":"C. W","non-dropping-particle":"","parse-names":false,"suffix":""},{"dropping-particle":"","family":"Fong","given":"D. Y","non-dropping-particle":"","parse-names":false,"suffix":""},{"dropping-particle":"","family":"Chan","given":"D. K","non-dropping-particle":"","parse-names":false,"suffix":""},{"dropping-particle":"","family":"Wong","given":"S. H","non-dropping-particle":"","parse-names":false,"suffix":""},{"dropping-particle":"","family":"Sun","given":"F","non-dropping-particle":"","parse-names":false,"suffix":""},{"dropping-particle":"","family":"Ngai","given":"H. H","non-dropping-particle":"","parse-names":false,"suffix":""},{"dropping-particle":"","family":"Yung","given":"P. S. H","non-dropping-particle":"","parse-names":false,"suffix":""},{"dropping-particle":"","family":"Siu","given":"P. M","non-dropping-particle":"","parse-names":false,"suffix":""}],"container-title":"Medicine and Science in Sports and Exercise","id":"ITEM-1","issue":"1","issued":{"date-parts":[["2020"]]},"page":"56-66","title":"Low-Frequency HIIT Improves Body Composition and Aerobic Capacity in overweight men","type":"article-journal","volume":"52"},"uris":["http://www.mendeley.com/documents/?uuid=21dadbd4-f276-434e-ab78-bff0caf6270b"]}],"mendeley":{"formattedCitation":"(Chin &lt;i&gt;et al.&lt;/i&gt;, 2020)","plainTextFormattedCitation":"(Chin et al., 2020)","previouslyFormattedCitation":"(Chin &lt;i&gt;et al.&lt;/i&gt;, 2020)"},"properties":{"noteIndex":0},"schema":"https://github.com/citation-style-language/schema/raw/master/csl-citation.json"}</w:instrText>
      </w:r>
      <w:r w:rsidRPr="00D37AE4">
        <w:rPr>
          <w:rFonts w:ascii="Arial" w:hAnsi="Arial" w:cs="Arial"/>
          <w:color w:val="FFFFFF" w:themeColor="background1"/>
        </w:rPr>
        <w:fldChar w:fldCharType="separate"/>
      </w:r>
      <w:r w:rsidRPr="00D37AE4">
        <w:rPr>
          <w:rFonts w:ascii="Arial" w:hAnsi="Arial" w:cs="Arial"/>
          <w:noProof/>
          <w:color w:val="FFFFFF" w:themeColor="background1"/>
        </w:rPr>
        <w:t xml:space="preserve">(Chin </w:t>
      </w:r>
      <w:r w:rsidRPr="00D37AE4">
        <w:rPr>
          <w:rFonts w:ascii="Arial" w:hAnsi="Arial" w:cs="Arial"/>
          <w:i/>
          <w:noProof/>
          <w:color w:val="FFFFFF" w:themeColor="background1"/>
        </w:rPr>
        <w:t>et al.</w:t>
      </w:r>
      <w:r w:rsidRPr="00D37AE4">
        <w:rPr>
          <w:rFonts w:ascii="Arial" w:hAnsi="Arial" w:cs="Arial"/>
          <w:noProof/>
          <w:color w:val="FFFFFF" w:themeColor="background1"/>
        </w:rPr>
        <w:t>, 2020)</w:t>
      </w:r>
      <w:r w:rsidRPr="00D37AE4">
        <w:rPr>
          <w:rFonts w:ascii="Arial" w:hAnsi="Arial" w:cs="Arial"/>
          <w:color w:val="FFFFFF" w:themeColor="background1"/>
        </w:rPr>
        <w:fldChar w:fldCharType="end"/>
      </w:r>
      <w:r w:rsidRPr="00D37AE4">
        <w:rPr>
          <w:rFonts w:ascii="Arial" w:hAnsi="Arial" w:cs="Arial"/>
          <w:color w:val="FFFFFF" w:themeColor="background1"/>
        </w:rPr>
        <w:t xml:space="preserve"> </w:t>
      </w:r>
      <w:r w:rsidRPr="00D37AE4">
        <w:rPr>
          <w:rFonts w:ascii="Arial" w:hAnsi="Arial" w:cs="Arial"/>
          <w:color w:val="FFFFFF" w:themeColor="background1"/>
        </w:rPr>
        <w:fldChar w:fldCharType="begin" w:fldLock="1"/>
      </w:r>
      <w:r w:rsidRPr="00D37AE4">
        <w:rPr>
          <w:rFonts w:ascii="Arial" w:hAnsi="Arial" w:cs="Arial"/>
          <w:color w:val="FFFFFF" w:themeColor="background1"/>
        </w:rPr>
        <w:instrText>ADDIN CSL_CITATION {"citationItems":[{"id":"ITEM-1","itemData":{"DOI":"10.1249/01.mss.0000486924.46865.9c","ISSN":"0195-9131","author":[{"dropping-particle":"","family":"Fisher","given":"Gordon","non-dropping-particle":"","parse-names":false,"suffix":""},{"dropping-particle":"","family":"Brown","given":"Andrew W.","non-dropping-particle":"","parse-names":false,"suffix":""},{"dropping-particle":"","family":"Bohan-Brown","given":"Michelle M.","non-dropping-particle":"","parse-names":false,"suffix":""},{"dropping-particle":"","family":"Alcorn","given":"Amy","non-dropping-particle":"","parse-names":false,"suffix":""},{"dropping-particle":"","family":"Noles","given":"Corey D.","non-dropping-particle":"","parse-names":false,"suffix":""},{"dropping-particle":"","family":"Winwood","given":"Leah","non-dropping-particle":"","parse-names":false,"suffix":""},{"dropping-particle":"","family":"Resuehr","given":"Holly","non-dropping-particle":"","parse-names":false,"suffix":""},{"dropping-particle":"","family":"George","given":"Brandon","non-dropping-particle":"","parse-names":false,"suffix":""},{"dropping-particle":"","family":"Jeansonne","given":"Madeline M.","non-dropping-particle":"","parse-names":false,"suffix":""},{"dropping-particle":"","family":"Allison","given":"David B.","non-dropping-particle":"","parse-names":false,"suffix":""}],"container-title":"Medicine &amp; Science in Sports &amp; Exercise","id":"ITEM-1","issue":"10","issued":{"date-parts":[["2015"]]},"page":"641-642","title":"High Intensity Interval- Vs Moderate Intensity- Training For Improving Cardiometabolic Health In Overweight Or Obese Males","type":"article-journal","volume":"48"},"uris":["http://www.mendeley.com/documents/?uuid=04b83aab-bbe1-46dc-aa61-71d3985026b4"]}],"mendeley":{"formattedCitation":"(Fisher &lt;i&gt;et al.&lt;/i&gt;, 2015)","plainTextFormattedCitation":"(Fisher et al., 2015)","previouslyFormattedCitation":"(Fisher &lt;i&gt;et al.&lt;/i&gt;, 2015)"},"properties":{"noteIndex":0},"schema":"https://github.com/citation-style-language/schema/raw/master/csl-citation.json"}</w:instrText>
      </w:r>
      <w:r w:rsidRPr="00D37AE4">
        <w:rPr>
          <w:rFonts w:ascii="Arial" w:hAnsi="Arial" w:cs="Arial"/>
          <w:color w:val="FFFFFF" w:themeColor="background1"/>
        </w:rPr>
        <w:fldChar w:fldCharType="separate"/>
      </w:r>
      <w:r w:rsidRPr="00D37AE4">
        <w:rPr>
          <w:rFonts w:ascii="Arial" w:hAnsi="Arial" w:cs="Arial"/>
          <w:noProof/>
          <w:color w:val="FFFFFF" w:themeColor="background1"/>
        </w:rPr>
        <w:t xml:space="preserve">(Fisher </w:t>
      </w:r>
      <w:r w:rsidRPr="00D37AE4">
        <w:rPr>
          <w:rFonts w:ascii="Arial" w:hAnsi="Arial" w:cs="Arial"/>
          <w:i/>
          <w:noProof/>
          <w:color w:val="FFFFFF" w:themeColor="background1"/>
        </w:rPr>
        <w:t>et al.</w:t>
      </w:r>
      <w:r w:rsidRPr="00D37AE4">
        <w:rPr>
          <w:rFonts w:ascii="Arial" w:hAnsi="Arial" w:cs="Arial"/>
          <w:noProof/>
          <w:color w:val="FFFFFF" w:themeColor="background1"/>
        </w:rPr>
        <w:t>, 2015)</w:t>
      </w:r>
      <w:r w:rsidRPr="00D37AE4">
        <w:rPr>
          <w:rFonts w:ascii="Arial" w:hAnsi="Arial" w:cs="Arial"/>
          <w:color w:val="FFFFFF" w:themeColor="background1"/>
        </w:rPr>
        <w:fldChar w:fldCharType="end"/>
      </w:r>
      <w:r w:rsidRPr="00D37AE4">
        <w:rPr>
          <w:rFonts w:ascii="Arial" w:hAnsi="Arial" w:cs="Arial"/>
          <w:color w:val="FFFFFF" w:themeColor="background1"/>
        </w:rPr>
        <w:t xml:space="preserve"> </w:t>
      </w:r>
      <w:r w:rsidRPr="00D37AE4">
        <w:rPr>
          <w:rFonts w:ascii="Arial" w:hAnsi="Arial" w:cs="Arial"/>
          <w:color w:val="FFFFFF" w:themeColor="background1"/>
        </w:rPr>
        <w:fldChar w:fldCharType="begin" w:fldLock="1"/>
      </w:r>
      <w:r w:rsidRPr="00D37AE4">
        <w:rPr>
          <w:rFonts w:ascii="Arial" w:hAnsi="Arial" w:cs="Arial"/>
          <w:color w:val="FFFFFF" w:themeColor="background1"/>
        </w:rPr>
        <w:instrText>ADDIN CSL_CITATION {"citationItems":[{"id":"ITEM-1","itemData":{"author":[{"dropping-particle":"","family":"Gerosa-Neto","given":"J","non-dropping-particle":"","parse-names":false,"suffix":""},{"dropping-particle":"","family":"Panissa","given":"V. L. G","non-dropping-particle":"","parse-names":false,"suffix":""},{"dropping-particle":"","family":"Monteiro","given":"P. A","non-dropping-particle":"","parse-names":false,"suffix":""},{"dropping-particle":"","family":"Inoue","given":"D. S","non-dropping-particle":"","parse-names":false,"suffix":""},{"dropping-particle":"","family":"Ribeiro","given":"J. P. J","non-dropping-particle":"","parse-names":false,"suffix":""},{"dropping-particle":"","family":"Figueiredo","given":"C","non-dropping-particle":"","parse-names":false,"suffix":""},{"dropping-particle":"","family":"Zagatto","given":"A. M","non-dropping-particle":"","parse-names":false,"suffix":""},{"dropping-particle":"","family":"Little","given":"J. P","non-dropping-particle":"","parse-names":false,"suffix":""},{"dropping-particle":"","family":"Lira","given":"F. S","non-dropping-particle":"","parse-names":false,"suffix":""}],"container-title":"Neurobiology","id":"ITEM-1","issue":"1","issued":{"date-parts":[["2019"]]},"page":"150-155","title":"High or moderate intensity training promotes change in cardiorespiratory fitness, but not visceral fat in obese men","type":"article-journal","volume":"266"},"uris":["http://www.mendeley.com/documents/?uuid=5e282915-c59b-403c-8429-068828877cf8"]}],"mendeley":{"formattedCitation":"(Gerosa-Neto &lt;i&gt;et al.&lt;/i&gt;, 2019)","plainTextFormattedCitation":"(Gerosa-Neto et al., 2019)","previouslyFormattedCitation":"(Gerosa-Neto &lt;i&gt;et al.&lt;/i&gt;, 2019)"},"properties":{"noteIndex":0},"schema":"https://github.com/citation-style-language/schema/raw/master/csl-citation.json"}</w:instrText>
      </w:r>
      <w:r w:rsidRPr="00D37AE4">
        <w:rPr>
          <w:rFonts w:ascii="Arial" w:hAnsi="Arial" w:cs="Arial"/>
          <w:color w:val="FFFFFF" w:themeColor="background1"/>
        </w:rPr>
        <w:fldChar w:fldCharType="separate"/>
      </w:r>
      <w:r w:rsidRPr="00D37AE4">
        <w:rPr>
          <w:rFonts w:ascii="Arial" w:hAnsi="Arial" w:cs="Arial"/>
          <w:noProof/>
          <w:color w:val="FFFFFF" w:themeColor="background1"/>
        </w:rPr>
        <w:t xml:space="preserve">(Gerosa-Neto </w:t>
      </w:r>
      <w:r w:rsidRPr="00D37AE4">
        <w:rPr>
          <w:rFonts w:ascii="Arial" w:hAnsi="Arial" w:cs="Arial"/>
          <w:i/>
          <w:noProof/>
          <w:color w:val="FFFFFF" w:themeColor="background1"/>
        </w:rPr>
        <w:t>et al.</w:t>
      </w:r>
      <w:r w:rsidRPr="00D37AE4">
        <w:rPr>
          <w:rFonts w:ascii="Arial" w:hAnsi="Arial" w:cs="Arial"/>
          <w:noProof/>
          <w:color w:val="FFFFFF" w:themeColor="background1"/>
        </w:rPr>
        <w:t>, 2019)</w:t>
      </w:r>
      <w:r w:rsidRPr="00D37AE4">
        <w:rPr>
          <w:rFonts w:ascii="Arial" w:hAnsi="Arial" w:cs="Arial"/>
          <w:color w:val="FFFFFF" w:themeColor="background1"/>
        </w:rPr>
        <w:fldChar w:fldCharType="end"/>
      </w:r>
      <w:r w:rsidRPr="00D37AE4">
        <w:rPr>
          <w:rFonts w:ascii="Arial" w:hAnsi="Arial" w:cs="Arial"/>
          <w:color w:val="FFFFFF" w:themeColor="background1"/>
        </w:rPr>
        <w:t xml:space="preserve"> </w:t>
      </w:r>
      <w:r w:rsidRPr="00D37AE4">
        <w:rPr>
          <w:rFonts w:ascii="Arial" w:hAnsi="Arial" w:cs="Arial"/>
          <w:color w:val="FFFFFF" w:themeColor="background1"/>
        </w:rPr>
        <w:fldChar w:fldCharType="begin" w:fldLock="1"/>
      </w:r>
      <w:r w:rsidRPr="00D37AE4">
        <w:rPr>
          <w:rFonts w:ascii="Arial" w:hAnsi="Arial" w:cs="Arial"/>
          <w:color w:val="FFFFFF" w:themeColor="background1"/>
        </w:rPr>
        <w:instrText>ADDIN CSL_CITATION {"citationItems":[{"id":"ITEM-1","itemData":{"DOI":"10.1016/j.obmed.2020.100233","ISSN":"24518476","abstract":"Aims: Obesity and overweight are one of the main causes of some serious health problems such as hepatic disease. Among none-drugs approach for overweight management, physical exercise is in the first line. The purpose of this study was to determine the effect of eight weeks of high intensity interval training on the levels of enzymes involved in liver injury, lipid profile and body composition in overweight young men. Methods: In this study, 18 inactive 20–30 years old with a BMI of 25–30 kg/m2 were selected using convenience sampling and then randomly divided into two groups of HIIT (n = 10) and control group (N = 8). The experimental group performed the exercise protocol three times a week for eight weeks. Blood samples were taken 24 h before the first and 48 h after the last training session to measure liver enzymes and lipid profile. Paired and independent t-tests were used to compare intra- and inter-group changes, respectively. Results: Based on the results of the present study, eight weeks of HIIT training significantly decreased AST, TG, BMI, PBF, WHR values (p &lt; 0/05) and a significant difference was observed in ALT, TG, AST and WHR values between the two groups (p &lt; 0/05). Conclusion: HIIT exercise could be an effective training method for improving liver enzymes and reducing body fat in obese young men.","author":[{"dropping-particle":"","family":"Hematinafar","given":"Aboutaleb","non-dropping-particle":"","parse-names":false,"suffix":""},{"dropping-particle":"","family":"Fathi","given":"Mehrdad","non-dropping-particle":"","parse-names":false,"suffix":""},{"dropping-particle":"","family":"Ziaaldini","given":"Mohammad Mosaferi","non-dropping-particle":"","parse-names":false,"suffix":""}],"container-title":"Obesity Medicine","id":"ITEM-1","issue":"1","issued":{"date-parts":[["2020"]]},"title":"Effect of 8 weeks of HIIT on hepatic enzyme levels, lipid profile and body composition in overweight young men","type":"article-journal","volume":"18"},"uris":["http://www.mendeley.com/documents/?uuid=49908b14-0ae2-4e0e-a574-419a3432c43b"]}],"mendeley":{"formattedCitation":"(Hematinafar, Fathi and Ziaaldini, 2020)","plainTextFormattedCitation":"(Hematinafar, Fathi and Ziaaldini, 2020)","previouslyFormattedCitation":"(Hematinafar, Fathi and Ziaaldini, 2020)"},"properties":{"noteIndex":0},"schema":"https://github.com/citation-style-language/schema/raw/master/csl-citation.json"}</w:instrText>
      </w:r>
      <w:r w:rsidRPr="00D37AE4">
        <w:rPr>
          <w:rFonts w:ascii="Arial" w:hAnsi="Arial" w:cs="Arial"/>
          <w:color w:val="FFFFFF" w:themeColor="background1"/>
        </w:rPr>
        <w:fldChar w:fldCharType="separate"/>
      </w:r>
      <w:r w:rsidRPr="00D37AE4">
        <w:rPr>
          <w:rFonts w:ascii="Arial" w:hAnsi="Arial" w:cs="Arial"/>
          <w:noProof/>
          <w:color w:val="FFFFFF" w:themeColor="background1"/>
        </w:rPr>
        <w:t>(Hematinafar, Fathi and Ziaaldini, 2020)</w:t>
      </w:r>
      <w:r w:rsidRPr="00D37AE4">
        <w:rPr>
          <w:rFonts w:ascii="Arial" w:hAnsi="Arial" w:cs="Arial"/>
          <w:color w:val="FFFFFF" w:themeColor="background1"/>
        </w:rPr>
        <w:fldChar w:fldCharType="end"/>
      </w:r>
      <w:r w:rsidRPr="00D37AE4">
        <w:rPr>
          <w:rFonts w:ascii="Arial" w:hAnsi="Arial" w:cs="Arial"/>
          <w:color w:val="FFFFFF" w:themeColor="background1"/>
        </w:rPr>
        <w:t xml:space="preserve"> </w:t>
      </w:r>
      <w:r w:rsidRPr="00D37AE4">
        <w:rPr>
          <w:rFonts w:ascii="Arial" w:hAnsi="Arial" w:cs="Arial"/>
          <w:color w:val="FFFFFF" w:themeColor="background1"/>
        </w:rPr>
        <w:fldChar w:fldCharType="begin" w:fldLock="1"/>
      </w:r>
      <w:r w:rsidRPr="00D37AE4">
        <w:rPr>
          <w:rFonts w:ascii="Arial" w:hAnsi="Arial" w:cs="Arial"/>
          <w:color w:val="FFFFFF" w:themeColor="background1"/>
        </w:rPr>
        <w:instrText>ADDIN CSL_CITATION {"citationItems":[{"id":"ITEM-1","itemData":{"DOI":"10.1080/02640414.2020.1766178","ISSN":"1466447X","PMID":"32497454","abstract":"High-intensity interval training (HIIT) has been proposed as a time-efficient exercise protocol to improve metabolic health, but direct comparisons with higher-volume moderate-intensity continuous training (MICT) under unsupervised settings are limited. This study compared low-volume HIIT and higher-volume MICT interventions on cardiometabolic and psychological responses in overweight/obese middle-aged men. Twenty-four participants (age: 48.1±5.2yr; BMI: 25.8±2.3kg·m−2) were randomly assigned to undertake either HIIT (10 X 1-min bouts of running at 80–90% HRmax separated by 1-min active recovery) or MICT (50-min continuous jogging/brisk walking at 65–70% HRmax) for 3 sessions/week for 8 weeks (2-week supervised + 6-week unsupervised training). Both groups showed similar cardiovascular fitness (VO2max) improvement (HIIT: 32.5±5.6 to 36.0±6.2; MICT: 34.3±6.0 to 38.2±5.1mL kg−1 min−1, p &lt; 0.05) and %fat loss (HIIT: 24.5±3.4 to 23.2±3.5%; MICT: 23.0±4.3 to 21.5±4.1%, p&lt; 0.05) over the 8-week intervention. Compared to baseline, MICT significantly decreased weight and waist circumference. No significant group differences were observed for blood pressure and cardiometabolic blood markers such as lipid profiles, fasting glucose and glycated haemoglobin. Both groups showed similar enjoyment levels and high unsupervised adherence rates (&gt;90%). Our findings suggest that low-volume HIIT can elicit a similar improvement of cardiovascular fitness as traditional higher-volume MICT in overweight/obese middle-aged men.","author":[{"dropping-particle":"","family":"Poon","given":"Eric Tsz Chun","non-dropping-particle":"","parse-names":false,"suffix":""},{"dropping-particle":"","family":"Little","given":"Jonathan Peter","non-dropping-particle":"","parse-names":false,"suffix":""},{"dropping-particle":"","family":"Sit","given":"Cindy Hui Ping","non-dropping-particle":"","parse-names":false,"suffix":""},{"dropping-particle":"","family":"Wong","given":"Stephen Heung Sang","non-dropping-particle":"","parse-names":false,"suffix":""}],"container-title":"Journal of Sports Sciences","id":"ITEM-1","issue":"17","issued":{"date-parts":[["2020"]]},"page":"1997-2004","title":"The effect of low-volume high-intensity interval training on cardiometabolic health and psychological responses in overweight/obese middle-aged men","type":"article-journal","volume":"38"},"uris":["http://www.mendeley.com/documents/?uuid=14efdafd-e0bf-4087-9edd-cc7d27036d7f"]}],"mendeley":{"formattedCitation":"(Poon &lt;i&gt;et al.&lt;/i&gt;, 2020)","plainTextFormattedCitation":"(Poon et al., 2020)","previouslyFormattedCitation":"(Poon &lt;i&gt;et al.&lt;/i&gt;, 2020)"},"properties":{"noteIndex":0},"schema":"https://github.com/citation-style-language/schema/raw/master/csl-citation.json"}</w:instrText>
      </w:r>
      <w:r w:rsidRPr="00D37AE4">
        <w:rPr>
          <w:rFonts w:ascii="Arial" w:hAnsi="Arial" w:cs="Arial"/>
          <w:color w:val="FFFFFF" w:themeColor="background1"/>
        </w:rPr>
        <w:fldChar w:fldCharType="separate"/>
      </w:r>
      <w:r w:rsidRPr="00D37AE4">
        <w:rPr>
          <w:rFonts w:ascii="Arial" w:hAnsi="Arial" w:cs="Arial"/>
          <w:noProof/>
          <w:color w:val="FFFFFF" w:themeColor="background1"/>
        </w:rPr>
        <w:t xml:space="preserve">(Poon </w:t>
      </w:r>
      <w:r w:rsidRPr="00D37AE4">
        <w:rPr>
          <w:rFonts w:ascii="Arial" w:hAnsi="Arial" w:cs="Arial"/>
          <w:i/>
          <w:noProof/>
          <w:color w:val="FFFFFF" w:themeColor="background1"/>
        </w:rPr>
        <w:t>et al.</w:t>
      </w:r>
      <w:r w:rsidRPr="00D37AE4">
        <w:rPr>
          <w:rFonts w:ascii="Arial" w:hAnsi="Arial" w:cs="Arial"/>
          <w:noProof/>
          <w:color w:val="FFFFFF" w:themeColor="background1"/>
        </w:rPr>
        <w:t>, 2020)</w:t>
      </w:r>
      <w:r w:rsidRPr="00D37AE4">
        <w:rPr>
          <w:rFonts w:ascii="Arial" w:hAnsi="Arial" w:cs="Arial"/>
          <w:color w:val="FFFFFF" w:themeColor="background1"/>
        </w:rPr>
        <w:fldChar w:fldCharType="end"/>
      </w:r>
      <w:r w:rsidRPr="00D37AE4">
        <w:rPr>
          <w:rFonts w:ascii="Arial" w:hAnsi="Arial" w:cs="Arial"/>
          <w:color w:val="FFFFFF" w:themeColor="background1"/>
        </w:rPr>
        <w:fldChar w:fldCharType="begin" w:fldLock="1"/>
      </w:r>
      <w:r w:rsidRPr="00D37AE4">
        <w:rPr>
          <w:rFonts w:ascii="Arial" w:hAnsi="Arial" w:cs="Arial"/>
          <w:color w:val="FFFFFF" w:themeColor="background1"/>
        </w:rPr>
        <w:instrText>ADDIN CSL_CITATION {"citationItems":[{"id":"ITEM-1","itemData":{"DOI":"10.1080/02640414.2016.1149609","ISSN":"1466447X","PMID":"26934687","abstract":"The purpose of this study was to evaluate two practical interval training protocols on cardiorespiratory fitness, lipids and body composition in overweight/obese women. Thirty women (mean ± SD; weight: 88.1 ± 15.9 kg; BMI: 32.0 ± 6.0 kg · m2) were randomly assigned to ten 1-min high-intensity intervals (90%VO2 peak, 1 min recovery) or five 2-min high-intensity intervals (80–100% VO2 peak, 1 min recovery) or control. Peak oxygen uptake (VO2 peak), peak power output (PPO), body composition and fasting blood lipids were evaluated before and after 3 weeks of training, completed 3 days per week. Results from ANCOVA analyses demonstrated no significant training group differences for any primary variables (P &gt; 0.05). When training groups were collapsed, 1MIN and 2MIN resulted in a significant increase in PPO (∆18.9 ± 8.5 watts; P = 0.014) and time to exhaustion (∆55.1 ± 16.4 s; P = 0.001); non-significant increase in VO2 peak (∆2.36 ± 1.34 ml · kg−1 · min−1; P = 0.185); and a significant decrease in fat mass (FM) (−∆1.96 ± 0.99 kg; P = 0.011). Short-term interval exercise training may be effective for decreasing FM and improving exercise tolerance in overweight and obese women.","author":[{"dropping-particle":"","family":"Smith-Ryan","given":"Abbie E.","non-dropping-particle":"","parse-names":false,"suffix":""},{"dropping-particle":"","family":"Trexler","given":"Eric T.","non-dropping-particle":"","parse-names":false,"suffix":""},{"dropping-particle":"","family":"Wingfield","given":"Hailee L.","non-dropping-particle":"","parse-names":false,"suffix":""},{"dropping-particle":"","family":"Blue","given":"Malia N.M.","non-dropping-particle":"","parse-names":false,"suffix":""}],"container-title":"Journal of Sports Sciences","id":"ITEM-1","issue":"21","issued":{"date-parts":[["2016"]]},"page":"2038-2046","title":"Effects of high-intensity interval training on cardiometabolic risk factors in overweight/obese women","type":"article-journal","volume":"34"},"uris":["http://www.mendeley.com/documents/?uuid=fa4af474-6f5d-40fb-9d18-7f0de2cde4ba"]}],"mendeley":{"formattedCitation":"(Smith-Ryan &lt;i&gt;et al.&lt;/i&gt;, 2016)","plainTextFormattedCitation":"(Smith-Ryan et al., 2016)","previouslyFormattedCitation":"(Smith-Ryan &lt;i&gt;et al.&lt;/i&gt;, 2016)"},"properties":{"noteIndex":0},"schema":"https://github.com/citation-style-language/schema/raw/master/csl-citation.json"}</w:instrText>
      </w:r>
      <w:r w:rsidRPr="00D37AE4">
        <w:rPr>
          <w:rFonts w:ascii="Arial" w:hAnsi="Arial" w:cs="Arial"/>
          <w:color w:val="FFFFFF" w:themeColor="background1"/>
        </w:rPr>
        <w:fldChar w:fldCharType="separate"/>
      </w:r>
      <w:r w:rsidRPr="00D37AE4">
        <w:rPr>
          <w:rFonts w:ascii="Arial" w:hAnsi="Arial" w:cs="Arial"/>
          <w:noProof/>
          <w:color w:val="FFFFFF" w:themeColor="background1"/>
        </w:rPr>
        <w:t xml:space="preserve">(Smith-Ryan </w:t>
      </w:r>
      <w:r w:rsidRPr="00D37AE4">
        <w:rPr>
          <w:rFonts w:ascii="Arial" w:hAnsi="Arial" w:cs="Arial"/>
          <w:i/>
          <w:noProof/>
          <w:color w:val="FFFFFF" w:themeColor="background1"/>
        </w:rPr>
        <w:t>et al.</w:t>
      </w:r>
      <w:r w:rsidRPr="00D37AE4">
        <w:rPr>
          <w:rFonts w:ascii="Arial" w:hAnsi="Arial" w:cs="Arial"/>
          <w:noProof/>
          <w:color w:val="FFFFFF" w:themeColor="background1"/>
        </w:rPr>
        <w:t>, 2016)</w:t>
      </w:r>
      <w:r w:rsidRPr="00D37AE4">
        <w:rPr>
          <w:rFonts w:ascii="Arial" w:hAnsi="Arial" w:cs="Arial"/>
          <w:color w:val="FFFFFF" w:themeColor="background1"/>
        </w:rPr>
        <w:fldChar w:fldCharType="end"/>
      </w:r>
      <w:r w:rsidRPr="00D37AE4">
        <w:rPr>
          <w:rFonts w:ascii="Arial" w:hAnsi="Arial" w:cs="Arial"/>
          <w:color w:val="FFFFFF" w:themeColor="background1"/>
        </w:rPr>
        <w:t xml:space="preserve"> </w:t>
      </w:r>
      <w:r w:rsidRPr="00D37AE4">
        <w:rPr>
          <w:rFonts w:ascii="Arial" w:hAnsi="Arial" w:cs="Arial"/>
          <w:color w:val="FFFFFF" w:themeColor="background1"/>
        </w:rPr>
        <w:fldChar w:fldCharType="begin" w:fldLock="1"/>
      </w:r>
      <w:r w:rsidRPr="00D37AE4">
        <w:rPr>
          <w:rFonts w:ascii="Arial" w:hAnsi="Arial" w:cs="Arial"/>
          <w:color w:val="FFFFFF" w:themeColor="background1"/>
        </w:rPr>
        <w:instrText>ADDIN CSL_CITATION {"citationItems":[{"id":"ITEM-1","itemData":{"author":[{"dropping-particle":"","family":"Vella","given":"C.","non-dropping-particle":"","parse-names":false,"suffix":""},{"dropping-particle":"","family":"Taylor","given":"K.","non-dropping-particle":"","parse-names":false,"suffix":""},{"dropping-particle":"","family":"Drummer","given":"D","non-dropping-particle":"","parse-names":false,"suffix":""}],"container-title":"European Journal of Sport Science","id":"ITEM-1","issue":"9","issued":{"date-parts":[["2017"]]},"page":"1203-1211","title":"High intensity interval and moderate intensity continuous training elicit similar enjoyment and adherence levels in overweight and obese adults.","type":"article-journal","volume":"17"},"uris":["http://www.mendeley.com/documents/?uuid=594d4e45-29e2-4493-86b3-e733e8702ce2"]}],"mendeley":{"formattedCitation":"(Vella, Taylor and Drummer, 2017)","plainTextFormattedCitation":"(Vella, Taylor and Drummer, 2017)","previouslyFormattedCitation":"(Vella, Taylor and Drummer, 2017)"},"properties":{"noteIndex":0},"schema":"https://github.com/citation-style-language/schema/raw/master/csl-citation.json"}</w:instrText>
      </w:r>
      <w:r w:rsidRPr="00D37AE4">
        <w:rPr>
          <w:rFonts w:ascii="Arial" w:hAnsi="Arial" w:cs="Arial"/>
          <w:color w:val="FFFFFF" w:themeColor="background1"/>
        </w:rPr>
        <w:fldChar w:fldCharType="separate"/>
      </w:r>
      <w:r w:rsidRPr="00D37AE4">
        <w:rPr>
          <w:rFonts w:ascii="Arial" w:hAnsi="Arial" w:cs="Arial"/>
          <w:noProof/>
          <w:color w:val="FFFFFF" w:themeColor="background1"/>
        </w:rPr>
        <w:t>(Vella, Taylor and Drummer, 2017)</w:t>
      </w:r>
      <w:r w:rsidRPr="00D37AE4">
        <w:rPr>
          <w:rFonts w:ascii="Arial" w:hAnsi="Arial" w:cs="Arial"/>
          <w:color w:val="FFFFFF" w:themeColor="background1"/>
        </w:rPr>
        <w:fldChar w:fldCharType="end"/>
      </w:r>
      <w:r w:rsidRPr="00D37AE4">
        <w:rPr>
          <w:rFonts w:ascii="Arial" w:hAnsi="Arial" w:cs="Arial"/>
          <w:color w:val="FFFFFF" w:themeColor="background1"/>
        </w:rPr>
        <w:fldChar w:fldCharType="begin" w:fldLock="1"/>
      </w:r>
      <w:r w:rsidRPr="00D37AE4">
        <w:rPr>
          <w:rFonts w:ascii="Arial" w:hAnsi="Arial" w:cs="Arial"/>
          <w:color w:val="FFFFFF" w:themeColor="background1"/>
        </w:rPr>
        <w:instrText>ADDIN CSL_CITATION {"citationItems":[{"id":"ITEM-1","itemData":{"DOI":"10.1155/2017/5071740","ISSN":"23146753","PMID":"28116314","abstract":"This study compared the effect of prolonged moderate-intensity continuous training (MICT) on reducing abdominal visceral fat in obese young women with that of work-equivalent (300 kJ/training session) high-intensity interval training (HIIT). Forty-three participants received either HIIT (n=15), MICT (n=15), or no training (CON, n=13) for 12 weeks. The abdominal visceral fat area (AVFA) and abdominal subcutaneous fat area (ASFA) of the participants were measured through computed tomography scans preintervention and postintervention. Total fat mass and the fat mass of the android, gynoid, and trunk regions were assessed through dual-energy X-ray absorptiometry. Following HIIT and MICT, comparable reductions in AVFA (-9.1, -9.2 cm2), ASFA (-35, -28.3 cm2), and combined AVFA and ASFA (-44.7, -37.5 cm2, p&gt;0.05) were observed. Similarly, reductions in fat percentage (-2.5%, -2.4%), total fat mass (-2.8, -2.8 kg), and fat mass of the android (-0.3, -0.3 kg), gynoid (-0.5, -0.7 kg), and trunk (-1.6, -1.2 kg, p&gt;0.05) regions did not differ between HIIT and MICT. No variable changed in CON. In conclusion, MICT consisting of prolonged sessions has no quantitative advantage, compared with that resulting from HIIT, in abdominal visceral fat reduction. HIIT appears to be the predominant strategy for controlling obesity because of its time efficiency.","author":[{"dropping-particle":"","family":"Zhang","given":"Haifeng","non-dropping-particle":"","parse-names":false,"suffix":""},{"dropping-particle":"","family":"Tong","given":"Tom K.","non-dropping-particle":"","parse-names":false,"suffix":""},{"dropping-particle":"","family":"Qiu","given":"Weifeng","non-dropping-particle":"","parse-names":false,"suffix":""},{"dropping-particle":"","family":"Zhang","given":"Xu","non-dropping-particle":"","parse-names":false,"suffix":""},{"dropping-particle":"","family":"Zhou","given":"Shi","non-dropping-particle":"","parse-names":false,"suffix":""},{"dropping-particle":"","family":"Liu","given":"Yang","non-dropping-particle":"","parse-names":false,"suffix":""},{"dropping-particle":"","family":"He","given":"Yuxiu","non-dropping-particle":"","parse-names":false,"suffix":""}],"container-title":"Journal of Diabetes Research","id":"ITEM-1","issue":"2","issued":{"date-parts":[["2017"]]},"page":"1-9","title":"Comparable Effects of High-Intensity Interval Training and Prolonged Continuous Exercise Training on Abdominal Visceral Fat Reduction in Obese Young Women","type":"article-journal","volume":"17"},"uris":["http://www.mendeley.com/documents/?uuid=a74f05f8-4288-44e7-8c3a-ac2bd3c8b0be"]}],"mendeley":{"formattedCitation":"(Zhang &lt;i&gt;et al.&lt;/i&gt;, 2017)","plainTextFormattedCitation":"(Zhang et al., 2017)","previouslyFormattedCitation":"(Zhang &lt;i&gt;et al.&lt;/i&gt;, 2017)"},"properties":{"noteIndex":0},"schema":"https://github.com/citation-style-language/schema/raw/master/csl-citation.json"}</w:instrText>
      </w:r>
      <w:r w:rsidRPr="00D37AE4">
        <w:rPr>
          <w:rFonts w:ascii="Arial" w:hAnsi="Arial" w:cs="Arial"/>
          <w:color w:val="FFFFFF" w:themeColor="background1"/>
        </w:rPr>
        <w:fldChar w:fldCharType="separate"/>
      </w:r>
      <w:r w:rsidRPr="00D37AE4">
        <w:rPr>
          <w:rFonts w:ascii="Arial" w:hAnsi="Arial" w:cs="Arial"/>
          <w:noProof/>
          <w:color w:val="FFFFFF" w:themeColor="background1"/>
        </w:rPr>
        <w:t xml:space="preserve">(Zhang </w:t>
      </w:r>
      <w:r w:rsidRPr="00D37AE4">
        <w:rPr>
          <w:rFonts w:ascii="Arial" w:hAnsi="Arial" w:cs="Arial"/>
          <w:i/>
          <w:noProof/>
          <w:color w:val="FFFFFF" w:themeColor="background1"/>
        </w:rPr>
        <w:t>et al.</w:t>
      </w:r>
      <w:r w:rsidRPr="00D37AE4">
        <w:rPr>
          <w:rFonts w:ascii="Arial" w:hAnsi="Arial" w:cs="Arial"/>
          <w:noProof/>
          <w:color w:val="FFFFFF" w:themeColor="background1"/>
        </w:rPr>
        <w:t>, 2017)</w:t>
      </w:r>
      <w:r w:rsidRPr="00D37AE4">
        <w:rPr>
          <w:rFonts w:ascii="Arial" w:hAnsi="Arial" w:cs="Arial"/>
          <w:color w:val="FFFFFF" w:themeColor="background1"/>
        </w:rPr>
        <w:fldChar w:fldCharType="end"/>
      </w:r>
      <w:r w:rsidRPr="00D37AE4">
        <w:rPr>
          <w:rFonts w:ascii="Arial" w:hAnsi="Arial" w:cs="Arial"/>
          <w:color w:val="FFFFFF" w:themeColor="background1"/>
        </w:rPr>
        <w:fldChar w:fldCharType="begin" w:fldLock="1"/>
      </w:r>
      <w:r w:rsidRPr="00D37AE4">
        <w:rPr>
          <w:rFonts w:ascii="Arial" w:hAnsi="Arial" w:cs="Arial"/>
          <w:color w:val="FFFFFF" w:themeColor="background1"/>
        </w:rPr>
        <w:instrText>ADDIN CSL_CITATION {"citationItems":[{"id":"ITEM-1","itemData":{"author":[{"dropping-particle":"","family":"Reljic","given":"D","non-dropping-particle":"","parse-names":false,"suffix":""},{"dropping-particle":"","family":"Frenk","given":"F","non-dropping-particle":"","parse-names":false,"suffix":""},{"dropping-particle":"","family":"Hermann","given":"H. J","non-dropping-particle":"","parse-names":false,"suffix":""},{"dropping-particle":"","family":"Neurath","given":"M. F","non-dropping-particle":"","parse-names":false,"suffix":""},{"dropping-particle":"","family":"Zopf","given":"Y","non-dropping-particle":"","parse-names":false,"suffix":""}],"container-title":"Journal of translational medicine","id":"ITEM-1","issue":"1","issued":{"date-parts":[["2020"]]},"title":"Low-volume high-intensity interval training improves cardiometabolic health, work ability and well-being in severely obese individuals","type":"article-journal","volume":"18"},"uris":["http://www.mendeley.com/documents/?uuid=158c5ebd-8f6e-484c-9414-9e46b9432064"]}],"mendeley":{"formattedCitation":"(Reljic &lt;i&gt;et al.&lt;/i&gt;, 2020)","plainTextFormattedCitation":"(Reljic et al., 2020)","previouslyFormattedCitation":"(Reljic &lt;i&gt;et al.&lt;/i&gt;, 2020)"},"properties":{"noteIndex":0},"schema":"https://github.com/citation-style-language/schema/raw/master/csl-citation.json"}</w:instrText>
      </w:r>
      <w:r w:rsidRPr="00D37AE4">
        <w:rPr>
          <w:rFonts w:ascii="Arial" w:hAnsi="Arial" w:cs="Arial"/>
          <w:color w:val="FFFFFF" w:themeColor="background1"/>
        </w:rPr>
        <w:fldChar w:fldCharType="separate"/>
      </w:r>
      <w:r w:rsidRPr="00D37AE4">
        <w:rPr>
          <w:rFonts w:ascii="Arial" w:hAnsi="Arial" w:cs="Arial"/>
          <w:noProof/>
          <w:color w:val="FFFFFF" w:themeColor="background1"/>
        </w:rPr>
        <w:t xml:space="preserve">(Reljic </w:t>
      </w:r>
      <w:r w:rsidRPr="00D37AE4">
        <w:rPr>
          <w:rFonts w:ascii="Arial" w:hAnsi="Arial" w:cs="Arial"/>
          <w:i/>
          <w:noProof/>
          <w:color w:val="FFFFFF" w:themeColor="background1"/>
        </w:rPr>
        <w:t>et al.</w:t>
      </w:r>
      <w:r w:rsidRPr="00D37AE4">
        <w:rPr>
          <w:rFonts w:ascii="Arial" w:hAnsi="Arial" w:cs="Arial"/>
          <w:noProof/>
          <w:color w:val="FFFFFF" w:themeColor="background1"/>
        </w:rPr>
        <w:t>, 2020)</w:t>
      </w:r>
      <w:r w:rsidRPr="00D37AE4">
        <w:rPr>
          <w:rFonts w:ascii="Arial" w:hAnsi="Arial" w:cs="Arial"/>
          <w:color w:val="FFFFFF" w:themeColor="background1"/>
        </w:rPr>
        <w:fldChar w:fldCharType="end"/>
      </w:r>
    </w:p>
    <w:tbl>
      <w:tblPr>
        <w:tblStyle w:val="TableGrid"/>
        <w:tblW w:w="14737" w:type="dxa"/>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1724"/>
        <w:gridCol w:w="2098"/>
        <w:gridCol w:w="1564"/>
        <w:gridCol w:w="2385"/>
        <w:gridCol w:w="2206"/>
        <w:gridCol w:w="4760"/>
      </w:tblGrid>
      <w:tr w:rsidR="00C349D6" w:rsidRPr="00D37AE4" w14:paraId="47B01B92" w14:textId="77777777" w:rsidTr="000731BF">
        <w:tc>
          <w:tcPr>
            <w:tcW w:w="1724" w:type="dxa"/>
          </w:tcPr>
          <w:p w14:paraId="69447201" w14:textId="77777777" w:rsidR="00C349D6" w:rsidRPr="00D37AE4" w:rsidRDefault="00C349D6" w:rsidP="000731BF">
            <w:pPr>
              <w:rPr>
                <w:rFonts w:ascii="Arial" w:hAnsi="Arial" w:cs="Arial"/>
              </w:rPr>
            </w:pPr>
            <w:r w:rsidRPr="00D37AE4">
              <w:rPr>
                <w:rFonts w:ascii="Arial" w:hAnsi="Arial" w:cs="Arial"/>
                <w:noProof/>
              </w:rPr>
              <w:lastRenderedPageBreak/>
              <mc:AlternateContent>
                <mc:Choice Requires="wps">
                  <w:drawing>
                    <wp:anchor distT="0" distB="0" distL="114300" distR="114300" simplePos="0" relativeHeight="251660288" behindDoc="0" locked="0" layoutInCell="1" allowOverlap="1" wp14:anchorId="69DF4A48" wp14:editId="36319D99">
                      <wp:simplePos x="0" y="0"/>
                      <wp:positionH relativeFrom="column">
                        <wp:posOffset>-348546</wp:posOffset>
                      </wp:positionH>
                      <wp:positionV relativeFrom="paragraph">
                        <wp:posOffset>-312420</wp:posOffset>
                      </wp:positionV>
                      <wp:extent cx="9695935" cy="313038"/>
                      <wp:effectExtent l="0" t="0" r="0" b="5080"/>
                      <wp:wrapNone/>
                      <wp:docPr id="1" name="Text Box 1"/>
                      <wp:cNvGraphicFramePr/>
                      <a:graphic xmlns:a="http://schemas.openxmlformats.org/drawingml/2006/main">
                        <a:graphicData uri="http://schemas.microsoft.com/office/word/2010/wordprocessingShape">
                          <wps:wsp>
                            <wps:cNvSpPr txBox="1"/>
                            <wps:spPr>
                              <a:xfrm>
                                <a:off x="0" y="0"/>
                                <a:ext cx="9695935" cy="313038"/>
                              </a:xfrm>
                              <a:prstGeom prst="rect">
                                <a:avLst/>
                              </a:prstGeom>
                              <a:solidFill>
                                <a:schemeClr val="lt1"/>
                              </a:solidFill>
                              <a:ln w="6350">
                                <a:noFill/>
                              </a:ln>
                            </wps:spPr>
                            <wps:txbx>
                              <w:txbxContent>
                                <w:p w14:paraId="24B41A2F" w14:textId="77777777" w:rsidR="00C349D6" w:rsidRPr="00022646" w:rsidRDefault="00C349D6" w:rsidP="00C349D6">
                                  <w:pPr>
                                    <w:rPr>
                                      <w:rFonts w:ascii="Arial" w:hAnsi="Arial" w:cs="Arial"/>
                                    </w:rPr>
                                  </w:pPr>
                                  <w:r w:rsidRPr="00022646">
                                    <w:rPr>
                                      <w:rFonts w:ascii="Arial" w:hAnsi="Arial" w:cs="Arial"/>
                                      <w:b/>
                                      <w:bCs/>
                                    </w:rPr>
                                    <w:t>Table 1</w:t>
                                  </w:r>
                                  <w:r w:rsidRPr="00022646">
                                    <w:rPr>
                                      <w:rFonts w:ascii="Arial" w:hAnsi="Arial" w:cs="Arial"/>
                                    </w:rPr>
                                    <w:t xml:space="preserve"> Summary of the research studies examining the influence of HIIT exercise programmes in the weight management in obese adults.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DF4A48" id="_x0000_t202" coordsize="21600,21600" o:spt="202" path="m,l,21600r21600,l21600,xe">
                      <v:stroke joinstyle="miter"/>
                      <v:path gradientshapeok="t" o:connecttype="rect"/>
                    </v:shapetype>
                    <v:shape id="Text Box 1" o:spid="_x0000_s1026" type="#_x0000_t202" style="position:absolute;margin-left:-27.45pt;margin-top:-24.6pt;width:763.45pt;height:24.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" fillcolor="white [3201]" stroked="f" strokeweight=".5pt">
                      <v:textbox>
                        <w:txbxContent>
                          <w:p w14:paraId="24B41A2F" w14:textId="77777777" w:rsidR="00C349D6" w:rsidRPr="00022646" w:rsidRDefault="00C349D6" w:rsidP="00C349D6">
                            <w:pPr>
                              <w:rPr>
                                <w:rFonts w:ascii="Arial" w:hAnsi="Arial" w:cs="Arial"/>
                              </w:rPr>
                            </w:pPr>
                            <w:r w:rsidRPr="00022646">
                              <w:rPr>
                                <w:rFonts w:ascii="Arial" w:hAnsi="Arial" w:cs="Arial"/>
                                <w:b/>
                                <w:bCs/>
                              </w:rPr>
                              <w:t>Table 1</w:t>
                            </w:r>
                            <w:r w:rsidRPr="00022646">
                              <w:rPr>
                                <w:rFonts w:ascii="Arial" w:hAnsi="Arial" w:cs="Arial"/>
                              </w:rPr>
                              <w:t xml:space="preserve"> Summary of the research studies examining the influence of HIIT exercise programmes in the weight management in obese adults.</w:t>
                            </w:r>
                          </w:p>
                        </w:txbxContent>
                      </v:textbox>
                    </v:shape>
                  </w:pict>
                </mc:Fallback>
              </mc:AlternateContent>
            </w:r>
            <w:r w:rsidRPr="00D37AE4">
              <w:rPr>
                <w:rFonts w:ascii="Arial" w:hAnsi="Arial" w:cs="Arial"/>
              </w:rPr>
              <w:t xml:space="preserve">Author </w:t>
            </w:r>
          </w:p>
        </w:tc>
        <w:tc>
          <w:tcPr>
            <w:tcW w:w="2098" w:type="dxa"/>
          </w:tcPr>
          <w:p w14:paraId="01D67F09" w14:textId="77777777" w:rsidR="00C349D6" w:rsidRPr="00D37AE4" w:rsidRDefault="00C349D6" w:rsidP="000731BF">
            <w:pPr>
              <w:rPr>
                <w:rFonts w:ascii="Arial" w:hAnsi="Arial" w:cs="Arial"/>
              </w:rPr>
            </w:pPr>
            <w:r w:rsidRPr="00D37AE4">
              <w:rPr>
                <w:rFonts w:ascii="Arial" w:hAnsi="Arial" w:cs="Arial"/>
              </w:rPr>
              <w:t>Title</w:t>
            </w:r>
          </w:p>
        </w:tc>
        <w:tc>
          <w:tcPr>
            <w:tcW w:w="1564" w:type="dxa"/>
          </w:tcPr>
          <w:p w14:paraId="1CD43A9D" w14:textId="77777777" w:rsidR="00C349D6" w:rsidRPr="00D37AE4" w:rsidRDefault="00C349D6" w:rsidP="000731BF">
            <w:pPr>
              <w:rPr>
                <w:rFonts w:ascii="Arial" w:hAnsi="Arial" w:cs="Arial"/>
              </w:rPr>
            </w:pPr>
            <w:r w:rsidRPr="00D37AE4">
              <w:rPr>
                <w:rFonts w:ascii="Arial" w:hAnsi="Arial" w:cs="Arial"/>
              </w:rPr>
              <w:t>Study design</w:t>
            </w:r>
          </w:p>
        </w:tc>
        <w:tc>
          <w:tcPr>
            <w:tcW w:w="2385" w:type="dxa"/>
          </w:tcPr>
          <w:p w14:paraId="14D95150" w14:textId="77777777" w:rsidR="00C349D6" w:rsidRPr="00D37AE4" w:rsidRDefault="00C349D6" w:rsidP="000731BF">
            <w:pPr>
              <w:rPr>
                <w:rFonts w:ascii="Arial" w:hAnsi="Arial" w:cs="Arial"/>
              </w:rPr>
            </w:pPr>
            <w:r w:rsidRPr="00D37AE4">
              <w:rPr>
                <w:rFonts w:ascii="Arial" w:hAnsi="Arial" w:cs="Arial"/>
              </w:rPr>
              <w:t xml:space="preserve">Study aims </w:t>
            </w:r>
          </w:p>
        </w:tc>
        <w:tc>
          <w:tcPr>
            <w:tcW w:w="2206" w:type="dxa"/>
          </w:tcPr>
          <w:p w14:paraId="70111DFC" w14:textId="77777777" w:rsidR="00C349D6" w:rsidRPr="00D37AE4" w:rsidRDefault="00C349D6" w:rsidP="000731BF">
            <w:pPr>
              <w:rPr>
                <w:rFonts w:ascii="Arial" w:hAnsi="Arial" w:cs="Arial"/>
              </w:rPr>
            </w:pPr>
            <w:r w:rsidRPr="00D37AE4">
              <w:rPr>
                <w:rFonts w:ascii="Arial" w:hAnsi="Arial" w:cs="Arial"/>
              </w:rPr>
              <w:t>Study Participants</w:t>
            </w:r>
          </w:p>
        </w:tc>
        <w:tc>
          <w:tcPr>
            <w:tcW w:w="4760" w:type="dxa"/>
          </w:tcPr>
          <w:p w14:paraId="5BB84807" w14:textId="77777777" w:rsidR="00C349D6" w:rsidRPr="00D37AE4" w:rsidRDefault="00C349D6" w:rsidP="000731BF">
            <w:pPr>
              <w:rPr>
                <w:rFonts w:ascii="Arial" w:hAnsi="Arial" w:cs="Arial"/>
              </w:rPr>
            </w:pPr>
            <w:r w:rsidRPr="00D37AE4">
              <w:rPr>
                <w:rFonts w:ascii="Arial" w:hAnsi="Arial" w:cs="Arial"/>
              </w:rPr>
              <w:t>Main Findings</w:t>
            </w:r>
          </w:p>
        </w:tc>
      </w:tr>
      <w:tr w:rsidR="00C349D6" w:rsidRPr="00D37AE4" w14:paraId="2C403434" w14:textId="77777777" w:rsidTr="000731BF">
        <w:tc>
          <w:tcPr>
            <w:tcW w:w="1724" w:type="dxa"/>
          </w:tcPr>
          <w:p w14:paraId="4A1E8083" w14:textId="77777777" w:rsidR="00C349D6" w:rsidRPr="00D37AE4" w:rsidRDefault="00C349D6" w:rsidP="000731BF">
            <w:pPr>
              <w:rPr>
                <w:rFonts w:ascii="Arial" w:hAnsi="Arial" w:cs="Arial"/>
              </w:rPr>
            </w:pPr>
            <w:proofErr w:type="spellStart"/>
            <w:r w:rsidRPr="00D37AE4">
              <w:rPr>
                <w:rFonts w:ascii="Arial" w:hAnsi="Arial" w:cs="Arial"/>
              </w:rPr>
              <w:t>Boukabous</w:t>
            </w:r>
            <w:proofErr w:type="spellEnd"/>
            <w:r w:rsidRPr="00D37AE4">
              <w:rPr>
                <w:rFonts w:ascii="Arial" w:hAnsi="Arial" w:cs="Arial"/>
              </w:rPr>
              <w:t xml:space="preserve"> </w:t>
            </w:r>
            <w:r w:rsidRPr="00D37AE4">
              <w:rPr>
                <w:rFonts w:ascii="Arial" w:hAnsi="Arial" w:cs="Arial"/>
                <w:i/>
                <w:iCs/>
              </w:rPr>
              <w:t xml:space="preserve">et al </w:t>
            </w:r>
            <w:r w:rsidRPr="00D37AE4">
              <w:rPr>
                <w:rFonts w:ascii="Arial" w:hAnsi="Arial" w:cs="Arial"/>
              </w:rPr>
              <w:t xml:space="preserve">(2019) </w:t>
            </w:r>
          </w:p>
        </w:tc>
        <w:tc>
          <w:tcPr>
            <w:tcW w:w="2098" w:type="dxa"/>
          </w:tcPr>
          <w:p w14:paraId="0F34FE94" w14:textId="77777777" w:rsidR="00C349D6" w:rsidRPr="00D37AE4" w:rsidRDefault="00C349D6" w:rsidP="000731BF">
            <w:pPr>
              <w:rPr>
                <w:rFonts w:ascii="Arial" w:hAnsi="Arial" w:cs="Arial"/>
              </w:rPr>
            </w:pPr>
            <w:r w:rsidRPr="00D37AE4">
              <w:rPr>
                <w:rFonts w:ascii="Arial" w:hAnsi="Arial" w:cs="Arial"/>
              </w:rPr>
              <w:t>Low volume high intensity interval training versus moderate intensity continuous training on body composition, cardiometabolic profile and physical capacity in older women.</w:t>
            </w:r>
          </w:p>
        </w:tc>
        <w:tc>
          <w:tcPr>
            <w:tcW w:w="1564" w:type="dxa"/>
          </w:tcPr>
          <w:p w14:paraId="7F173733" w14:textId="77777777" w:rsidR="00C349D6" w:rsidRPr="00D37AE4" w:rsidRDefault="00C349D6" w:rsidP="000731BF">
            <w:pPr>
              <w:rPr>
                <w:rFonts w:ascii="Arial" w:hAnsi="Arial" w:cs="Arial"/>
              </w:rPr>
            </w:pPr>
            <w:r w:rsidRPr="00D37AE4">
              <w:rPr>
                <w:rFonts w:ascii="Arial" w:hAnsi="Arial" w:cs="Arial"/>
              </w:rPr>
              <w:t>RCT</w:t>
            </w:r>
          </w:p>
        </w:tc>
        <w:tc>
          <w:tcPr>
            <w:tcW w:w="2385" w:type="dxa"/>
          </w:tcPr>
          <w:p w14:paraId="38AD8BA6" w14:textId="77777777" w:rsidR="00C349D6" w:rsidRPr="00D37AE4" w:rsidRDefault="00C349D6" w:rsidP="000731BF">
            <w:pPr>
              <w:rPr>
                <w:rFonts w:ascii="Arial" w:hAnsi="Arial" w:cs="Arial"/>
              </w:rPr>
            </w:pPr>
            <w:r w:rsidRPr="00D37AE4">
              <w:rPr>
                <w:rFonts w:ascii="Arial" w:hAnsi="Arial" w:cs="Arial"/>
              </w:rPr>
              <w:t xml:space="preserve">To compare the impact of 8 weeks of low volume HIIT with MICT on fat mass and cardiometabolic factors in older women with abdominal obesity. </w:t>
            </w:r>
          </w:p>
        </w:tc>
        <w:tc>
          <w:tcPr>
            <w:tcW w:w="2206" w:type="dxa"/>
          </w:tcPr>
          <w:p w14:paraId="74D33D56" w14:textId="77777777" w:rsidR="00C349D6" w:rsidRPr="00D37AE4" w:rsidRDefault="00C349D6" w:rsidP="000731BF">
            <w:pPr>
              <w:rPr>
                <w:rFonts w:ascii="Arial" w:hAnsi="Arial" w:cs="Arial"/>
              </w:rPr>
            </w:pPr>
            <w:r w:rsidRPr="00D37AE4">
              <w:rPr>
                <w:rFonts w:ascii="Arial" w:hAnsi="Arial" w:cs="Arial"/>
              </w:rPr>
              <w:t xml:space="preserve">40 women with abdominal obesity </w:t>
            </w:r>
          </w:p>
          <w:p w14:paraId="66E50ADE" w14:textId="77777777" w:rsidR="00C349D6" w:rsidRPr="00D37AE4" w:rsidRDefault="00C349D6" w:rsidP="000731BF">
            <w:pPr>
              <w:rPr>
                <w:rFonts w:ascii="Arial" w:hAnsi="Arial" w:cs="Arial"/>
              </w:rPr>
            </w:pPr>
          </w:p>
          <w:p w14:paraId="7BDEE5F3" w14:textId="77777777" w:rsidR="00C349D6" w:rsidRPr="00D37AE4" w:rsidRDefault="00C349D6" w:rsidP="000731BF">
            <w:pPr>
              <w:rPr>
                <w:rFonts w:ascii="Arial" w:hAnsi="Arial" w:cs="Arial"/>
              </w:rPr>
            </w:pPr>
            <w:r w:rsidRPr="00D37AE4">
              <w:rPr>
                <w:rFonts w:ascii="Arial" w:hAnsi="Arial" w:cs="Arial"/>
              </w:rPr>
              <w:t>Age: 64.9</w:t>
            </w:r>
            <m:oMath>
              <m:r>
                <w:rPr>
                  <w:rFonts w:ascii="Cambria Math" w:hAnsi="Cambria Math" w:cs="Arial"/>
                </w:rPr>
                <m:t>±</m:t>
              </m:r>
            </m:oMath>
            <w:r w:rsidRPr="00D37AE4">
              <w:rPr>
                <w:rFonts w:ascii="Arial" w:eastAsiaTheme="minorEastAsia" w:hAnsi="Arial" w:cs="Arial"/>
              </w:rPr>
              <w:t xml:space="preserve"> 2.6 years</w:t>
            </w:r>
          </w:p>
        </w:tc>
        <w:tc>
          <w:tcPr>
            <w:tcW w:w="4760" w:type="dxa"/>
          </w:tcPr>
          <w:p w14:paraId="31288C6C" w14:textId="77777777" w:rsidR="00C349D6" w:rsidRPr="00D37AE4" w:rsidRDefault="00C349D6" w:rsidP="000731BF">
            <w:pPr>
              <w:rPr>
                <w:rFonts w:ascii="Arial" w:hAnsi="Arial" w:cs="Arial"/>
              </w:rPr>
            </w:pPr>
            <w:r w:rsidRPr="00D37AE4">
              <w:rPr>
                <w:rFonts w:ascii="Arial" w:hAnsi="Arial" w:cs="Arial"/>
              </w:rPr>
              <w:t xml:space="preserve">HIIT did not improve body composition and maximal aerobic capacity in the obese older women. </w:t>
            </w:r>
          </w:p>
          <w:p w14:paraId="7B9FC97F" w14:textId="77777777" w:rsidR="00C349D6" w:rsidRPr="00D37AE4" w:rsidRDefault="00C349D6" w:rsidP="000731BF">
            <w:pPr>
              <w:rPr>
                <w:rFonts w:ascii="Arial" w:hAnsi="Arial" w:cs="Arial"/>
              </w:rPr>
            </w:pPr>
          </w:p>
          <w:p w14:paraId="3C020B2B" w14:textId="77777777" w:rsidR="00C349D6" w:rsidRPr="00D37AE4" w:rsidRDefault="00C349D6" w:rsidP="000731BF">
            <w:pPr>
              <w:rPr>
                <w:rFonts w:ascii="Arial" w:hAnsi="Arial" w:cs="Arial"/>
              </w:rPr>
            </w:pPr>
            <w:r w:rsidRPr="00D37AE4">
              <w:rPr>
                <w:rFonts w:ascii="Arial" w:hAnsi="Arial" w:cs="Arial"/>
              </w:rPr>
              <w:t xml:space="preserve">HIIT had a similar effect in improving the lipid profile and submaximal physical capacity and improving the estimated 10-year risk of developing cardiovascular disease as the MICT intervention. </w:t>
            </w:r>
          </w:p>
          <w:p w14:paraId="3573382E" w14:textId="77777777" w:rsidR="00C349D6" w:rsidRPr="00D37AE4" w:rsidRDefault="00C349D6" w:rsidP="000731BF">
            <w:pPr>
              <w:rPr>
                <w:rFonts w:ascii="Arial" w:hAnsi="Arial" w:cs="Arial"/>
              </w:rPr>
            </w:pPr>
          </w:p>
          <w:p w14:paraId="203F0219" w14:textId="77777777" w:rsidR="00C349D6" w:rsidRPr="00D37AE4" w:rsidRDefault="00C349D6" w:rsidP="000731BF">
            <w:pPr>
              <w:rPr>
                <w:rFonts w:ascii="Arial" w:hAnsi="Arial" w:cs="Arial"/>
              </w:rPr>
            </w:pPr>
            <w:r w:rsidRPr="00D37AE4">
              <w:rPr>
                <w:rFonts w:ascii="Arial" w:hAnsi="Arial" w:cs="Arial"/>
              </w:rPr>
              <w:t xml:space="preserve">There was a similar compliance rate in both intervention groups and no dropouts occurred. </w:t>
            </w:r>
          </w:p>
        </w:tc>
      </w:tr>
      <w:tr w:rsidR="00C349D6" w:rsidRPr="00D37AE4" w14:paraId="3EF03749" w14:textId="77777777" w:rsidTr="000731BF">
        <w:tc>
          <w:tcPr>
            <w:tcW w:w="1724" w:type="dxa"/>
          </w:tcPr>
          <w:p w14:paraId="361F6E6E" w14:textId="77777777" w:rsidR="00C349D6" w:rsidRPr="00D37AE4" w:rsidRDefault="00C349D6" w:rsidP="000731BF">
            <w:pPr>
              <w:rPr>
                <w:rFonts w:ascii="Arial" w:hAnsi="Arial" w:cs="Arial"/>
              </w:rPr>
            </w:pPr>
            <w:r w:rsidRPr="00D37AE4">
              <w:rPr>
                <w:rFonts w:ascii="Arial" w:hAnsi="Arial" w:cs="Arial"/>
              </w:rPr>
              <w:t xml:space="preserve">Chin </w:t>
            </w:r>
            <w:r w:rsidRPr="00D37AE4">
              <w:rPr>
                <w:rFonts w:ascii="Arial" w:hAnsi="Arial" w:cs="Arial"/>
                <w:i/>
                <w:iCs/>
              </w:rPr>
              <w:t>et al</w:t>
            </w:r>
            <w:r w:rsidRPr="00D37AE4">
              <w:rPr>
                <w:rFonts w:ascii="Arial" w:hAnsi="Arial" w:cs="Arial"/>
              </w:rPr>
              <w:t xml:space="preserve"> (2020)</w:t>
            </w:r>
          </w:p>
        </w:tc>
        <w:tc>
          <w:tcPr>
            <w:tcW w:w="2098" w:type="dxa"/>
          </w:tcPr>
          <w:p w14:paraId="6EDC4CFF" w14:textId="77777777" w:rsidR="00C349D6" w:rsidRPr="00D37AE4" w:rsidRDefault="00C349D6" w:rsidP="000731BF">
            <w:pPr>
              <w:rPr>
                <w:rFonts w:ascii="Arial" w:hAnsi="Arial" w:cs="Arial"/>
              </w:rPr>
            </w:pPr>
            <w:r w:rsidRPr="00D37AE4">
              <w:rPr>
                <w:rFonts w:ascii="Arial" w:hAnsi="Arial" w:cs="Arial"/>
              </w:rPr>
              <w:t xml:space="preserve">Low frequency HIIT improves body composition and aerobic capacity in overweight or obese men. </w:t>
            </w:r>
          </w:p>
        </w:tc>
        <w:tc>
          <w:tcPr>
            <w:tcW w:w="1564" w:type="dxa"/>
          </w:tcPr>
          <w:p w14:paraId="1482C714" w14:textId="77777777" w:rsidR="00C349D6" w:rsidRPr="00D37AE4" w:rsidRDefault="00C349D6" w:rsidP="000731BF">
            <w:pPr>
              <w:rPr>
                <w:rFonts w:ascii="Arial" w:hAnsi="Arial" w:cs="Arial"/>
              </w:rPr>
            </w:pPr>
            <w:r w:rsidRPr="00D37AE4">
              <w:rPr>
                <w:rFonts w:ascii="Arial" w:hAnsi="Arial" w:cs="Arial"/>
              </w:rPr>
              <w:t>RCT</w:t>
            </w:r>
          </w:p>
        </w:tc>
        <w:tc>
          <w:tcPr>
            <w:tcW w:w="2385" w:type="dxa"/>
          </w:tcPr>
          <w:p w14:paraId="781C083A" w14:textId="77777777" w:rsidR="00C349D6" w:rsidRPr="00D37AE4" w:rsidRDefault="00C349D6" w:rsidP="000731BF">
            <w:pPr>
              <w:rPr>
                <w:rFonts w:ascii="Arial" w:hAnsi="Arial" w:cs="Arial"/>
              </w:rPr>
            </w:pPr>
            <w:r w:rsidRPr="00D37AE4">
              <w:rPr>
                <w:rFonts w:ascii="Arial" w:hAnsi="Arial" w:cs="Arial"/>
              </w:rPr>
              <w:t xml:space="preserve">To compare the effects of different frequencies of HIIT: performed once per week, twice per week or three times per week with MICT performed three times per week and a no intervention control group on body composition in overweight and obese adults. </w:t>
            </w:r>
          </w:p>
          <w:p w14:paraId="6674A196" w14:textId="77777777" w:rsidR="00C349D6" w:rsidRPr="00D37AE4" w:rsidRDefault="00C349D6" w:rsidP="000731BF">
            <w:pPr>
              <w:rPr>
                <w:rFonts w:ascii="Arial" w:hAnsi="Arial" w:cs="Arial"/>
              </w:rPr>
            </w:pPr>
          </w:p>
          <w:p w14:paraId="2367F5E6" w14:textId="77777777" w:rsidR="00C349D6" w:rsidRPr="00D37AE4" w:rsidRDefault="00C349D6" w:rsidP="000731BF">
            <w:pPr>
              <w:rPr>
                <w:rFonts w:ascii="Arial" w:hAnsi="Arial" w:cs="Arial"/>
              </w:rPr>
            </w:pPr>
          </w:p>
          <w:p w14:paraId="66513C70" w14:textId="77777777" w:rsidR="00C349D6" w:rsidRPr="00D37AE4" w:rsidRDefault="00C349D6" w:rsidP="000731BF">
            <w:pPr>
              <w:rPr>
                <w:rFonts w:ascii="Arial" w:hAnsi="Arial" w:cs="Arial"/>
              </w:rPr>
            </w:pPr>
          </w:p>
          <w:p w14:paraId="55888441" w14:textId="77777777" w:rsidR="00C349D6" w:rsidRPr="00D37AE4" w:rsidRDefault="00C349D6" w:rsidP="000731BF">
            <w:pPr>
              <w:rPr>
                <w:rFonts w:ascii="Arial" w:hAnsi="Arial" w:cs="Arial"/>
              </w:rPr>
            </w:pPr>
          </w:p>
          <w:p w14:paraId="71469D35" w14:textId="77777777" w:rsidR="00C349D6" w:rsidRPr="00D37AE4" w:rsidRDefault="00C349D6" w:rsidP="000731BF">
            <w:pPr>
              <w:rPr>
                <w:rFonts w:ascii="Arial" w:hAnsi="Arial" w:cs="Arial"/>
              </w:rPr>
            </w:pPr>
          </w:p>
        </w:tc>
        <w:tc>
          <w:tcPr>
            <w:tcW w:w="2206" w:type="dxa"/>
          </w:tcPr>
          <w:p w14:paraId="3D09F42A" w14:textId="77777777" w:rsidR="00C349D6" w:rsidRPr="00D37AE4" w:rsidRDefault="00C349D6" w:rsidP="000731BF">
            <w:pPr>
              <w:rPr>
                <w:rFonts w:ascii="Arial" w:hAnsi="Arial" w:cs="Arial"/>
              </w:rPr>
            </w:pPr>
            <w:r w:rsidRPr="00D37AE4">
              <w:rPr>
                <w:rFonts w:ascii="Arial" w:hAnsi="Arial" w:cs="Arial"/>
              </w:rPr>
              <w:lastRenderedPageBreak/>
              <w:t xml:space="preserve">56 overweight or obese men </w:t>
            </w:r>
          </w:p>
          <w:p w14:paraId="41E8B71D" w14:textId="77777777" w:rsidR="00C349D6" w:rsidRPr="00D37AE4" w:rsidRDefault="00C349D6" w:rsidP="000731BF">
            <w:pPr>
              <w:rPr>
                <w:rFonts w:ascii="Arial" w:hAnsi="Arial" w:cs="Arial"/>
              </w:rPr>
            </w:pPr>
          </w:p>
          <w:p w14:paraId="17C5B4CB" w14:textId="77777777" w:rsidR="00C349D6" w:rsidRPr="00D37AE4" w:rsidRDefault="00C349D6" w:rsidP="000731BF">
            <w:pPr>
              <w:rPr>
                <w:rFonts w:ascii="Arial" w:hAnsi="Arial" w:cs="Arial"/>
              </w:rPr>
            </w:pPr>
            <w:r w:rsidRPr="00D37AE4">
              <w:rPr>
                <w:rFonts w:ascii="Arial" w:hAnsi="Arial" w:cs="Arial"/>
              </w:rPr>
              <w:t xml:space="preserve">Age: 22.8 </w:t>
            </w:r>
            <m:oMath>
              <m:r>
                <w:rPr>
                  <w:rFonts w:ascii="Cambria Math" w:hAnsi="Cambria Math" w:cs="Arial"/>
                </w:rPr>
                <m:t>±</m:t>
              </m:r>
            </m:oMath>
            <w:r w:rsidRPr="00D37AE4">
              <w:rPr>
                <w:rFonts w:ascii="Arial" w:eastAsiaTheme="minorEastAsia" w:hAnsi="Arial" w:cs="Arial"/>
              </w:rPr>
              <w:t xml:space="preserve"> 3.1 years</w:t>
            </w:r>
          </w:p>
          <w:p w14:paraId="16B5A0BF" w14:textId="77777777" w:rsidR="00C349D6" w:rsidRPr="00D37AE4" w:rsidRDefault="00C349D6" w:rsidP="000731BF">
            <w:pPr>
              <w:rPr>
                <w:rFonts w:ascii="Arial" w:hAnsi="Arial" w:cs="Arial"/>
              </w:rPr>
            </w:pPr>
          </w:p>
          <w:p w14:paraId="50E4806C" w14:textId="77777777" w:rsidR="00C349D6" w:rsidRPr="00D37AE4" w:rsidRDefault="00C349D6" w:rsidP="000731BF">
            <w:pPr>
              <w:rPr>
                <w:rFonts w:ascii="Arial" w:hAnsi="Arial" w:cs="Arial"/>
              </w:rPr>
            </w:pPr>
            <w:r w:rsidRPr="00D37AE4">
              <w:rPr>
                <w:rFonts w:ascii="Arial" w:hAnsi="Arial" w:cs="Arial"/>
              </w:rPr>
              <w:t xml:space="preserve">BMI: 26.4 </w:t>
            </w:r>
            <m:oMath>
              <m:r>
                <w:rPr>
                  <w:rFonts w:ascii="Cambria Math" w:hAnsi="Cambria Math" w:cs="Arial"/>
                </w:rPr>
                <m:t>±</m:t>
              </m:r>
            </m:oMath>
            <w:r w:rsidRPr="00D37AE4">
              <w:rPr>
                <w:rFonts w:ascii="Arial" w:eastAsiaTheme="minorEastAsia" w:hAnsi="Arial" w:cs="Arial"/>
              </w:rPr>
              <w:t xml:space="preserve"> 2.9 kg/m</w:t>
            </w:r>
            <w:r w:rsidRPr="00D37AE4">
              <w:rPr>
                <w:rFonts w:ascii="Arial" w:eastAsiaTheme="minorEastAsia" w:hAnsi="Arial" w:cs="Arial"/>
                <w:vertAlign w:val="superscript"/>
              </w:rPr>
              <w:t xml:space="preserve">2 </w:t>
            </w:r>
          </w:p>
          <w:p w14:paraId="691FA28C" w14:textId="77777777" w:rsidR="00C349D6" w:rsidRPr="00D37AE4" w:rsidRDefault="00C349D6" w:rsidP="000731BF">
            <w:pPr>
              <w:rPr>
                <w:rFonts w:ascii="Arial" w:hAnsi="Arial" w:cs="Arial"/>
              </w:rPr>
            </w:pPr>
            <w:r w:rsidRPr="00D37AE4">
              <w:rPr>
                <w:rFonts w:ascii="Arial" w:hAnsi="Arial" w:cs="Arial"/>
              </w:rPr>
              <w:t xml:space="preserve"> </w:t>
            </w:r>
          </w:p>
        </w:tc>
        <w:tc>
          <w:tcPr>
            <w:tcW w:w="4760" w:type="dxa"/>
          </w:tcPr>
          <w:p w14:paraId="7DABC39A" w14:textId="77777777" w:rsidR="00C349D6" w:rsidRPr="00D37AE4" w:rsidRDefault="00C349D6" w:rsidP="000731BF">
            <w:pPr>
              <w:rPr>
                <w:rFonts w:ascii="Arial" w:hAnsi="Arial" w:cs="Arial"/>
              </w:rPr>
            </w:pPr>
            <w:r w:rsidRPr="00D37AE4">
              <w:rPr>
                <w:rFonts w:ascii="Arial" w:hAnsi="Arial" w:cs="Arial"/>
              </w:rPr>
              <w:t xml:space="preserve">Aerobic capacity and percentage of fat free mass statistically significantly in all of the exercise intervention groups when compared with the control group. </w:t>
            </w:r>
          </w:p>
          <w:p w14:paraId="417BD69E" w14:textId="77777777" w:rsidR="00C349D6" w:rsidRPr="00D37AE4" w:rsidRDefault="00C349D6" w:rsidP="000731BF">
            <w:pPr>
              <w:rPr>
                <w:rFonts w:ascii="Arial" w:hAnsi="Arial" w:cs="Arial"/>
              </w:rPr>
            </w:pPr>
          </w:p>
          <w:p w14:paraId="46E545FD" w14:textId="77777777" w:rsidR="00C349D6" w:rsidRPr="00D37AE4" w:rsidRDefault="00C349D6" w:rsidP="000731BF">
            <w:pPr>
              <w:rPr>
                <w:rFonts w:ascii="Arial" w:hAnsi="Arial" w:cs="Arial"/>
              </w:rPr>
            </w:pPr>
            <w:r w:rsidRPr="00D37AE4">
              <w:rPr>
                <w:rFonts w:ascii="Arial" w:hAnsi="Arial" w:cs="Arial"/>
              </w:rPr>
              <w:t xml:space="preserve">Statistically significant reductions in body fat mass were seen only in the HIIT groups when compared with the control after 4 weeks, with no statistically significant changes seen in the MICT group at 4 weeks. </w:t>
            </w:r>
          </w:p>
          <w:p w14:paraId="64BAC589" w14:textId="77777777" w:rsidR="00C349D6" w:rsidRPr="00D37AE4" w:rsidRDefault="00C349D6" w:rsidP="000731BF">
            <w:pPr>
              <w:rPr>
                <w:rFonts w:ascii="Arial" w:hAnsi="Arial" w:cs="Arial"/>
              </w:rPr>
            </w:pPr>
          </w:p>
          <w:p w14:paraId="6C3915AC" w14:textId="77777777" w:rsidR="00C349D6" w:rsidRPr="00D37AE4" w:rsidRDefault="00C349D6" w:rsidP="000731BF">
            <w:pPr>
              <w:rPr>
                <w:rFonts w:ascii="Arial" w:hAnsi="Arial" w:cs="Arial"/>
              </w:rPr>
            </w:pPr>
            <w:r w:rsidRPr="00D37AE4">
              <w:rPr>
                <w:rFonts w:ascii="Arial" w:hAnsi="Arial" w:cs="Arial"/>
              </w:rPr>
              <w:t xml:space="preserve">Statistically significant reductions in body fat mass were seen in all exercise groups when compared with the control after 8 weeks.  </w:t>
            </w:r>
          </w:p>
          <w:p w14:paraId="65015FD1" w14:textId="77777777" w:rsidR="00C349D6" w:rsidRPr="00D37AE4" w:rsidRDefault="00C349D6" w:rsidP="000731BF">
            <w:pPr>
              <w:rPr>
                <w:rFonts w:ascii="Arial" w:hAnsi="Arial" w:cs="Arial"/>
              </w:rPr>
            </w:pPr>
          </w:p>
          <w:p w14:paraId="00C5CA58" w14:textId="77777777" w:rsidR="00C349D6" w:rsidRPr="00D37AE4" w:rsidRDefault="00C349D6" w:rsidP="000731BF">
            <w:pPr>
              <w:rPr>
                <w:rFonts w:ascii="Arial" w:hAnsi="Arial" w:cs="Arial"/>
              </w:rPr>
            </w:pPr>
          </w:p>
        </w:tc>
      </w:tr>
      <w:tr w:rsidR="00C349D6" w:rsidRPr="00D37AE4" w14:paraId="3653558F" w14:textId="77777777" w:rsidTr="000731BF">
        <w:tc>
          <w:tcPr>
            <w:tcW w:w="1724" w:type="dxa"/>
          </w:tcPr>
          <w:p w14:paraId="2085B088" w14:textId="77777777" w:rsidR="00C349D6" w:rsidRPr="00D37AE4" w:rsidRDefault="00C349D6" w:rsidP="000731BF">
            <w:pPr>
              <w:rPr>
                <w:rFonts w:ascii="Arial" w:hAnsi="Arial" w:cs="Arial"/>
              </w:rPr>
            </w:pPr>
            <w:r w:rsidRPr="00D37AE4">
              <w:rPr>
                <w:rFonts w:ascii="Arial" w:hAnsi="Arial" w:cs="Arial"/>
              </w:rPr>
              <w:lastRenderedPageBreak/>
              <w:t xml:space="preserve">Fisher </w:t>
            </w:r>
            <w:r w:rsidRPr="00D37AE4">
              <w:rPr>
                <w:rFonts w:ascii="Arial" w:hAnsi="Arial" w:cs="Arial"/>
                <w:i/>
                <w:iCs/>
              </w:rPr>
              <w:t>et al</w:t>
            </w:r>
            <w:r w:rsidRPr="00D37AE4">
              <w:rPr>
                <w:rFonts w:ascii="Arial" w:hAnsi="Arial" w:cs="Arial"/>
              </w:rPr>
              <w:t xml:space="preserve"> (2015)</w:t>
            </w:r>
          </w:p>
        </w:tc>
        <w:tc>
          <w:tcPr>
            <w:tcW w:w="2098" w:type="dxa"/>
          </w:tcPr>
          <w:p w14:paraId="43D21B83" w14:textId="77777777" w:rsidR="00C349D6" w:rsidRPr="00D37AE4" w:rsidRDefault="00C349D6" w:rsidP="000731BF">
            <w:pPr>
              <w:rPr>
                <w:rFonts w:ascii="Arial" w:hAnsi="Arial" w:cs="Arial"/>
              </w:rPr>
            </w:pPr>
            <w:r w:rsidRPr="00D37AE4">
              <w:rPr>
                <w:rFonts w:ascii="Arial" w:hAnsi="Arial" w:cs="Arial"/>
              </w:rPr>
              <w:t xml:space="preserve">High intensity interval- vs Moderate intensity- training for improving cardiometabolic health in overweight or obese males. </w:t>
            </w:r>
          </w:p>
        </w:tc>
        <w:tc>
          <w:tcPr>
            <w:tcW w:w="1564" w:type="dxa"/>
          </w:tcPr>
          <w:p w14:paraId="6E763CB7" w14:textId="77777777" w:rsidR="00C349D6" w:rsidRPr="00D37AE4" w:rsidRDefault="00C349D6" w:rsidP="000731BF">
            <w:pPr>
              <w:rPr>
                <w:rFonts w:ascii="Arial" w:hAnsi="Arial" w:cs="Arial"/>
              </w:rPr>
            </w:pPr>
            <w:r w:rsidRPr="00D37AE4">
              <w:rPr>
                <w:rFonts w:ascii="Arial" w:hAnsi="Arial" w:cs="Arial"/>
              </w:rPr>
              <w:t>RCT</w:t>
            </w:r>
          </w:p>
        </w:tc>
        <w:tc>
          <w:tcPr>
            <w:tcW w:w="2385" w:type="dxa"/>
          </w:tcPr>
          <w:p w14:paraId="4904274D" w14:textId="77777777" w:rsidR="00C349D6" w:rsidRPr="00D37AE4" w:rsidRDefault="00C349D6" w:rsidP="000731BF">
            <w:pPr>
              <w:rPr>
                <w:rFonts w:ascii="Arial" w:hAnsi="Arial" w:cs="Arial"/>
              </w:rPr>
            </w:pPr>
            <w:r w:rsidRPr="00D37AE4">
              <w:rPr>
                <w:rFonts w:ascii="Arial" w:hAnsi="Arial" w:cs="Arial"/>
              </w:rPr>
              <w:t xml:space="preserve">To determine whether HIIT produces similar effects to MIT on body composition, insulin sensitivity, blood pressure and cardiovascular fitness levels in overweight or obese young men. </w:t>
            </w:r>
          </w:p>
        </w:tc>
        <w:tc>
          <w:tcPr>
            <w:tcW w:w="2206" w:type="dxa"/>
          </w:tcPr>
          <w:p w14:paraId="3F648153" w14:textId="77777777" w:rsidR="00C349D6" w:rsidRPr="00D37AE4" w:rsidRDefault="00C349D6" w:rsidP="000731BF">
            <w:pPr>
              <w:rPr>
                <w:rFonts w:ascii="Arial" w:hAnsi="Arial" w:cs="Arial"/>
              </w:rPr>
            </w:pPr>
            <w:r w:rsidRPr="00D37AE4">
              <w:rPr>
                <w:rFonts w:ascii="Arial" w:hAnsi="Arial" w:cs="Arial"/>
              </w:rPr>
              <w:t xml:space="preserve">28 overweight or obese men </w:t>
            </w:r>
          </w:p>
          <w:p w14:paraId="0DC22A84" w14:textId="77777777" w:rsidR="00C349D6" w:rsidRPr="00D37AE4" w:rsidRDefault="00C349D6" w:rsidP="000731BF">
            <w:pPr>
              <w:rPr>
                <w:rFonts w:ascii="Arial" w:hAnsi="Arial" w:cs="Arial"/>
              </w:rPr>
            </w:pPr>
          </w:p>
          <w:p w14:paraId="6CE5C9DD" w14:textId="77777777" w:rsidR="00C349D6" w:rsidRPr="00D37AE4" w:rsidRDefault="00C349D6" w:rsidP="000731BF">
            <w:pPr>
              <w:rPr>
                <w:rFonts w:ascii="Arial" w:eastAsiaTheme="minorEastAsia" w:hAnsi="Arial" w:cs="Arial"/>
              </w:rPr>
            </w:pPr>
            <w:r w:rsidRPr="00D37AE4">
              <w:rPr>
                <w:rFonts w:ascii="Arial" w:hAnsi="Arial" w:cs="Arial"/>
              </w:rPr>
              <w:t xml:space="preserve">Age- 20 </w:t>
            </w:r>
            <m:oMath>
              <m:r>
                <w:rPr>
                  <w:rFonts w:ascii="Cambria Math" w:hAnsi="Cambria Math" w:cs="Arial"/>
                </w:rPr>
                <m:t>±</m:t>
              </m:r>
            </m:oMath>
            <w:r w:rsidRPr="00D37AE4">
              <w:rPr>
                <w:rFonts w:ascii="Arial" w:eastAsiaTheme="minorEastAsia" w:hAnsi="Arial" w:cs="Arial"/>
              </w:rPr>
              <w:t xml:space="preserve"> 1.5 years </w:t>
            </w:r>
          </w:p>
          <w:p w14:paraId="467E212A" w14:textId="77777777" w:rsidR="00C349D6" w:rsidRPr="00D37AE4" w:rsidRDefault="00C349D6" w:rsidP="000731BF">
            <w:pPr>
              <w:rPr>
                <w:rFonts w:ascii="Arial" w:eastAsiaTheme="minorEastAsia" w:hAnsi="Arial" w:cs="Arial"/>
              </w:rPr>
            </w:pPr>
          </w:p>
          <w:p w14:paraId="6FCB2817" w14:textId="77777777" w:rsidR="00C349D6" w:rsidRPr="00D37AE4" w:rsidRDefault="00C349D6" w:rsidP="000731BF">
            <w:pPr>
              <w:rPr>
                <w:rFonts w:ascii="Arial" w:hAnsi="Arial" w:cs="Arial"/>
              </w:rPr>
            </w:pPr>
            <w:r w:rsidRPr="00D37AE4">
              <w:rPr>
                <w:rFonts w:ascii="Arial" w:eastAsiaTheme="minorEastAsia" w:hAnsi="Arial" w:cs="Arial"/>
              </w:rPr>
              <w:t xml:space="preserve">BMI: 29.5 </w:t>
            </w:r>
            <m:oMath>
              <m:r>
                <w:rPr>
                  <w:rFonts w:ascii="Cambria Math" w:hAnsi="Cambria Math" w:cs="Arial"/>
                </w:rPr>
                <m:t>±</m:t>
              </m:r>
            </m:oMath>
            <w:r w:rsidRPr="00D37AE4">
              <w:rPr>
                <w:rFonts w:ascii="Arial" w:eastAsiaTheme="minorEastAsia" w:hAnsi="Arial" w:cs="Arial"/>
              </w:rPr>
              <w:t xml:space="preserve"> 3.3 kg/m</w:t>
            </w:r>
            <w:r w:rsidRPr="00D37AE4">
              <w:rPr>
                <w:rFonts w:ascii="Arial" w:eastAsiaTheme="minorEastAsia" w:hAnsi="Arial" w:cs="Arial"/>
                <w:vertAlign w:val="superscript"/>
              </w:rPr>
              <w:t>2</w:t>
            </w:r>
          </w:p>
        </w:tc>
        <w:tc>
          <w:tcPr>
            <w:tcW w:w="4760" w:type="dxa"/>
          </w:tcPr>
          <w:p w14:paraId="5FCDE068" w14:textId="77777777" w:rsidR="00C349D6" w:rsidRPr="00D37AE4" w:rsidRDefault="00C349D6" w:rsidP="000731BF">
            <w:pPr>
              <w:rPr>
                <w:rFonts w:ascii="Arial" w:hAnsi="Arial" w:cs="Arial"/>
              </w:rPr>
            </w:pPr>
            <w:r w:rsidRPr="00D37AE4">
              <w:rPr>
                <w:rFonts w:ascii="Arial" w:hAnsi="Arial" w:cs="Arial"/>
              </w:rPr>
              <w:t xml:space="preserve">Greater improvements in VO2peak were observed in MIT group compared to the HIIT group. </w:t>
            </w:r>
          </w:p>
          <w:p w14:paraId="7826DEE7" w14:textId="77777777" w:rsidR="00C349D6" w:rsidRPr="00D37AE4" w:rsidRDefault="00C349D6" w:rsidP="000731BF">
            <w:pPr>
              <w:rPr>
                <w:rFonts w:ascii="Arial" w:hAnsi="Arial" w:cs="Arial"/>
              </w:rPr>
            </w:pPr>
          </w:p>
          <w:p w14:paraId="06423E0E" w14:textId="77777777" w:rsidR="00C349D6" w:rsidRPr="00D37AE4" w:rsidRDefault="00C349D6" w:rsidP="000731BF">
            <w:pPr>
              <w:rPr>
                <w:rFonts w:ascii="Arial" w:hAnsi="Arial" w:cs="Arial"/>
              </w:rPr>
            </w:pPr>
            <w:r w:rsidRPr="00D37AE4">
              <w:rPr>
                <w:rFonts w:ascii="Arial" w:hAnsi="Arial" w:cs="Arial"/>
              </w:rPr>
              <w:t>Both groups showed improvements in body fat percentage, total cholesterol and insulin sensitivity.</w:t>
            </w:r>
          </w:p>
        </w:tc>
      </w:tr>
      <w:tr w:rsidR="00C349D6" w:rsidRPr="00D37AE4" w14:paraId="4A14CA44" w14:textId="77777777" w:rsidTr="000731BF">
        <w:tc>
          <w:tcPr>
            <w:tcW w:w="1724" w:type="dxa"/>
          </w:tcPr>
          <w:p w14:paraId="36062AD0" w14:textId="77777777" w:rsidR="00C349D6" w:rsidRPr="00D37AE4" w:rsidRDefault="00C349D6" w:rsidP="000731BF">
            <w:pPr>
              <w:rPr>
                <w:rFonts w:ascii="Arial" w:hAnsi="Arial" w:cs="Arial"/>
              </w:rPr>
            </w:pPr>
            <w:proofErr w:type="spellStart"/>
            <w:r w:rsidRPr="00D37AE4">
              <w:rPr>
                <w:rFonts w:ascii="Arial" w:hAnsi="Arial" w:cs="Arial"/>
              </w:rPr>
              <w:t>Gerosa-Neto</w:t>
            </w:r>
            <w:proofErr w:type="spellEnd"/>
            <w:r w:rsidRPr="00D37AE4">
              <w:rPr>
                <w:rFonts w:ascii="Arial" w:hAnsi="Arial" w:cs="Arial"/>
              </w:rPr>
              <w:t xml:space="preserve"> </w:t>
            </w:r>
            <w:r w:rsidRPr="00D37AE4">
              <w:rPr>
                <w:rFonts w:ascii="Arial" w:hAnsi="Arial" w:cs="Arial"/>
                <w:i/>
                <w:iCs/>
              </w:rPr>
              <w:t xml:space="preserve">et al </w:t>
            </w:r>
            <w:r w:rsidRPr="00D37AE4">
              <w:rPr>
                <w:rFonts w:ascii="Arial" w:hAnsi="Arial" w:cs="Arial"/>
              </w:rPr>
              <w:t>(2019)</w:t>
            </w:r>
          </w:p>
        </w:tc>
        <w:tc>
          <w:tcPr>
            <w:tcW w:w="2098" w:type="dxa"/>
          </w:tcPr>
          <w:p w14:paraId="25A53B91" w14:textId="77777777" w:rsidR="00C349D6" w:rsidRPr="00D37AE4" w:rsidRDefault="00C349D6" w:rsidP="000731BF">
            <w:pPr>
              <w:rPr>
                <w:rFonts w:ascii="Arial" w:hAnsi="Arial" w:cs="Arial"/>
              </w:rPr>
            </w:pPr>
            <w:r w:rsidRPr="00D37AE4">
              <w:rPr>
                <w:rFonts w:ascii="Arial" w:hAnsi="Arial" w:cs="Arial"/>
              </w:rPr>
              <w:t>High or moderate intensity training promotes change in cardiorespiratory fitness but not visceral fat in obese men.</w:t>
            </w:r>
          </w:p>
          <w:p w14:paraId="4EEAE086" w14:textId="77777777" w:rsidR="00C349D6" w:rsidRPr="00D37AE4" w:rsidRDefault="00C349D6" w:rsidP="000731BF">
            <w:pPr>
              <w:rPr>
                <w:rFonts w:ascii="Arial" w:hAnsi="Arial" w:cs="Arial"/>
              </w:rPr>
            </w:pPr>
          </w:p>
        </w:tc>
        <w:tc>
          <w:tcPr>
            <w:tcW w:w="1564" w:type="dxa"/>
          </w:tcPr>
          <w:p w14:paraId="23B44D06" w14:textId="77777777" w:rsidR="00C349D6" w:rsidRPr="00D37AE4" w:rsidRDefault="00C349D6" w:rsidP="000731BF">
            <w:pPr>
              <w:rPr>
                <w:rFonts w:ascii="Arial" w:hAnsi="Arial" w:cs="Arial"/>
              </w:rPr>
            </w:pPr>
            <w:r w:rsidRPr="00D37AE4">
              <w:rPr>
                <w:rFonts w:ascii="Arial" w:hAnsi="Arial" w:cs="Arial"/>
              </w:rPr>
              <w:t>RCT</w:t>
            </w:r>
            <w:r w:rsidRPr="00D37AE4">
              <w:rPr>
                <w:rFonts w:ascii="Arial" w:eastAsiaTheme="minorEastAsia" w:hAnsi="Arial" w:cs="Arial"/>
              </w:rPr>
              <w:t xml:space="preserve"> </w:t>
            </w:r>
          </w:p>
        </w:tc>
        <w:tc>
          <w:tcPr>
            <w:tcW w:w="2385" w:type="dxa"/>
          </w:tcPr>
          <w:p w14:paraId="56FB9893" w14:textId="77777777" w:rsidR="00C349D6" w:rsidRPr="00D37AE4" w:rsidRDefault="00C349D6" w:rsidP="000731BF">
            <w:pPr>
              <w:rPr>
                <w:rFonts w:ascii="Arial" w:hAnsi="Arial" w:cs="Arial"/>
              </w:rPr>
            </w:pPr>
            <w:r w:rsidRPr="00D37AE4">
              <w:rPr>
                <w:rFonts w:ascii="Arial" w:hAnsi="Arial" w:cs="Arial"/>
              </w:rPr>
              <w:t>To compare the effects of two six week exercise programmes performed in different intensities but equal overall energy expenditure on factors such as blood pressure and VO</w:t>
            </w:r>
            <w:r w:rsidRPr="00D37AE4">
              <w:rPr>
                <w:rFonts w:ascii="Arial" w:hAnsi="Arial" w:cs="Arial"/>
                <w:vertAlign w:val="subscript"/>
              </w:rPr>
              <w:t>2</w:t>
            </w:r>
            <w:r w:rsidRPr="00D37AE4">
              <w:rPr>
                <w:rFonts w:ascii="Arial" w:hAnsi="Arial" w:cs="Arial"/>
              </w:rPr>
              <w:t xml:space="preserve">max.  </w:t>
            </w:r>
          </w:p>
        </w:tc>
        <w:tc>
          <w:tcPr>
            <w:tcW w:w="2206" w:type="dxa"/>
          </w:tcPr>
          <w:p w14:paraId="0D191E7D" w14:textId="77777777" w:rsidR="00C349D6" w:rsidRPr="00D37AE4" w:rsidRDefault="00C349D6" w:rsidP="000731BF">
            <w:pPr>
              <w:rPr>
                <w:rFonts w:ascii="Arial" w:hAnsi="Arial" w:cs="Arial"/>
              </w:rPr>
            </w:pPr>
            <w:r w:rsidRPr="00D37AE4">
              <w:rPr>
                <w:rFonts w:ascii="Arial" w:hAnsi="Arial" w:cs="Arial"/>
              </w:rPr>
              <w:t xml:space="preserve">32 obese adult men </w:t>
            </w:r>
          </w:p>
          <w:p w14:paraId="17B36825" w14:textId="77777777" w:rsidR="00C349D6" w:rsidRPr="00D37AE4" w:rsidRDefault="00C349D6" w:rsidP="000731BF">
            <w:pPr>
              <w:rPr>
                <w:rFonts w:ascii="Arial" w:hAnsi="Arial" w:cs="Arial"/>
              </w:rPr>
            </w:pPr>
          </w:p>
          <w:p w14:paraId="58AF18E6" w14:textId="77777777" w:rsidR="00C349D6" w:rsidRPr="00D37AE4" w:rsidRDefault="00C349D6" w:rsidP="000731BF">
            <w:pPr>
              <w:rPr>
                <w:rFonts w:ascii="Arial" w:eastAsiaTheme="minorEastAsia" w:hAnsi="Arial" w:cs="Arial"/>
              </w:rPr>
            </w:pPr>
            <w:r w:rsidRPr="00D37AE4">
              <w:rPr>
                <w:rFonts w:ascii="Arial" w:hAnsi="Arial" w:cs="Arial"/>
              </w:rPr>
              <w:t xml:space="preserve">Age: 29.6 </w:t>
            </w:r>
            <m:oMath>
              <m:r>
                <w:rPr>
                  <w:rFonts w:ascii="Cambria Math" w:hAnsi="Cambria Math" w:cs="Arial"/>
                </w:rPr>
                <m:t>±</m:t>
              </m:r>
            </m:oMath>
            <w:r w:rsidRPr="00D37AE4">
              <w:rPr>
                <w:rFonts w:ascii="Arial" w:eastAsiaTheme="minorEastAsia" w:hAnsi="Arial" w:cs="Arial"/>
              </w:rPr>
              <w:t xml:space="preserve"> 4.9 years </w:t>
            </w:r>
          </w:p>
          <w:p w14:paraId="505B1801" w14:textId="77777777" w:rsidR="00C349D6" w:rsidRPr="00D37AE4" w:rsidRDefault="00C349D6" w:rsidP="000731BF">
            <w:pPr>
              <w:rPr>
                <w:rFonts w:ascii="Arial" w:eastAsiaTheme="minorEastAsia" w:hAnsi="Arial" w:cs="Arial"/>
              </w:rPr>
            </w:pPr>
          </w:p>
          <w:p w14:paraId="51B4C025" w14:textId="77777777" w:rsidR="00C349D6" w:rsidRPr="00D37AE4" w:rsidRDefault="00C349D6" w:rsidP="000731BF">
            <w:pPr>
              <w:rPr>
                <w:rFonts w:ascii="Arial" w:hAnsi="Arial" w:cs="Arial"/>
              </w:rPr>
            </w:pPr>
            <w:r w:rsidRPr="00D37AE4">
              <w:rPr>
                <w:rFonts w:ascii="Arial" w:eastAsiaTheme="minorEastAsia" w:hAnsi="Arial" w:cs="Arial"/>
              </w:rPr>
              <w:t xml:space="preserve">BMI: 35.1 </w:t>
            </w:r>
            <m:oMath>
              <m:r>
                <w:rPr>
                  <w:rFonts w:ascii="Cambria Math" w:hAnsi="Cambria Math" w:cs="Arial"/>
                </w:rPr>
                <m:t>±</m:t>
              </m:r>
            </m:oMath>
            <w:r w:rsidRPr="00D37AE4">
              <w:rPr>
                <w:rFonts w:ascii="Arial" w:eastAsiaTheme="minorEastAsia" w:hAnsi="Arial" w:cs="Arial"/>
              </w:rPr>
              <w:t xml:space="preserve"> 3.3</w:t>
            </w:r>
            <w:r w:rsidRPr="00D37AE4">
              <w:rPr>
                <w:rFonts w:ascii="Arial" w:hAnsi="Arial" w:cs="Arial"/>
              </w:rPr>
              <w:t xml:space="preserve"> kg/m</w:t>
            </w:r>
            <w:r w:rsidRPr="00D37AE4">
              <w:rPr>
                <w:rFonts w:ascii="Arial" w:hAnsi="Arial" w:cs="Arial"/>
                <w:vertAlign w:val="superscript"/>
              </w:rPr>
              <w:t>2</w:t>
            </w:r>
          </w:p>
        </w:tc>
        <w:tc>
          <w:tcPr>
            <w:tcW w:w="4760" w:type="dxa"/>
          </w:tcPr>
          <w:p w14:paraId="1E3C26DB" w14:textId="77777777" w:rsidR="00C349D6" w:rsidRPr="00D37AE4" w:rsidRDefault="00C349D6" w:rsidP="000731BF">
            <w:pPr>
              <w:rPr>
                <w:rFonts w:ascii="Arial" w:hAnsi="Arial" w:cs="Arial"/>
              </w:rPr>
            </w:pPr>
            <w:r w:rsidRPr="00D37AE4">
              <w:rPr>
                <w:rFonts w:ascii="Arial" w:hAnsi="Arial" w:cs="Arial"/>
              </w:rPr>
              <w:t xml:space="preserve">HIIT and MICT reduced systolic blood pressure and were effective in improving cardiorespiratory fitness. </w:t>
            </w:r>
          </w:p>
          <w:p w14:paraId="04AB6A1E" w14:textId="77777777" w:rsidR="00C349D6" w:rsidRPr="00D37AE4" w:rsidRDefault="00C349D6" w:rsidP="000731BF">
            <w:pPr>
              <w:rPr>
                <w:rFonts w:ascii="Arial" w:hAnsi="Arial" w:cs="Arial"/>
              </w:rPr>
            </w:pPr>
          </w:p>
          <w:p w14:paraId="3F12AA1C" w14:textId="77777777" w:rsidR="00C349D6" w:rsidRPr="00D37AE4" w:rsidRDefault="00C349D6" w:rsidP="000731BF">
            <w:pPr>
              <w:rPr>
                <w:rFonts w:ascii="Arial" w:hAnsi="Arial" w:cs="Arial"/>
              </w:rPr>
            </w:pPr>
            <w:r w:rsidRPr="00D37AE4">
              <w:rPr>
                <w:rFonts w:ascii="Arial" w:hAnsi="Arial" w:cs="Arial"/>
              </w:rPr>
              <w:t xml:space="preserve">No changes were seen in visceral and subcutaneous fat levels in both groups. </w:t>
            </w:r>
          </w:p>
        </w:tc>
      </w:tr>
      <w:tr w:rsidR="00C349D6" w:rsidRPr="00D37AE4" w14:paraId="6F1FF9DE" w14:textId="77777777" w:rsidTr="000731BF">
        <w:tc>
          <w:tcPr>
            <w:tcW w:w="1724" w:type="dxa"/>
          </w:tcPr>
          <w:p w14:paraId="1AA0613B" w14:textId="77777777" w:rsidR="00C349D6" w:rsidRPr="00D37AE4" w:rsidRDefault="00C349D6" w:rsidP="000731BF">
            <w:pPr>
              <w:rPr>
                <w:rFonts w:ascii="Arial" w:hAnsi="Arial" w:cs="Arial"/>
              </w:rPr>
            </w:pPr>
            <w:r w:rsidRPr="00D37AE4">
              <w:rPr>
                <w:rFonts w:ascii="Arial" w:hAnsi="Arial" w:cs="Arial"/>
              </w:rPr>
              <w:t xml:space="preserve">Hemmatinafar </w:t>
            </w:r>
            <w:r w:rsidRPr="00D37AE4">
              <w:rPr>
                <w:rFonts w:ascii="Arial" w:hAnsi="Arial" w:cs="Arial"/>
                <w:i/>
                <w:iCs/>
              </w:rPr>
              <w:t>et al</w:t>
            </w:r>
            <w:r w:rsidRPr="00D37AE4">
              <w:rPr>
                <w:rFonts w:ascii="Arial" w:hAnsi="Arial" w:cs="Arial"/>
              </w:rPr>
              <w:t xml:space="preserve"> (2020)</w:t>
            </w:r>
          </w:p>
        </w:tc>
        <w:tc>
          <w:tcPr>
            <w:tcW w:w="2098" w:type="dxa"/>
          </w:tcPr>
          <w:p w14:paraId="15BED5B3" w14:textId="77777777" w:rsidR="00C349D6" w:rsidRPr="00D37AE4" w:rsidRDefault="00C349D6" w:rsidP="000731BF">
            <w:pPr>
              <w:rPr>
                <w:rFonts w:ascii="Arial" w:hAnsi="Arial" w:cs="Arial"/>
              </w:rPr>
            </w:pPr>
            <w:r w:rsidRPr="00D37AE4">
              <w:rPr>
                <w:rFonts w:ascii="Arial" w:hAnsi="Arial" w:cs="Arial"/>
              </w:rPr>
              <w:t xml:space="preserve">Effect of 8 weeks of HIIT on hepatic enzyme levels, lipid profile and body composition in overweight young men. </w:t>
            </w:r>
          </w:p>
        </w:tc>
        <w:tc>
          <w:tcPr>
            <w:tcW w:w="1564" w:type="dxa"/>
          </w:tcPr>
          <w:p w14:paraId="5518EF85" w14:textId="77777777" w:rsidR="00C349D6" w:rsidRPr="00D37AE4" w:rsidRDefault="00C349D6" w:rsidP="000731BF">
            <w:pPr>
              <w:rPr>
                <w:rFonts w:ascii="Arial" w:hAnsi="Arial" w:cs="Arial"/>
              </w:rPr>
            </w:pPr>
            <w:r w:rsidRPr="00D37AE4">
              <w:rPr>
                <w:rFonts w:ascii="Arial" w:hAnsi="Arial" w:cs="Arial"/>
              </w:rPr>
              <w:t>RCT</w:t>
            </w:r>
          </w:p>
          <w:p w14:paraId="38A9A3B3" w14:textId="77777777" w:rsidR="00C349D6" w:rsidRPr="00D37AE4" w:rsidRDefault="00C349D6" w:rsidP="000731BF">
            <w:pPr>
              <w:rPr>
                <w:rFonts w:ascii="Arial" w:hAnsi="Arial" w:cs="Arial"/>
              </w:rPr>
            </w:pPr>
          </w:p>
        </w:tc>
        <w:tc>
          <w:tcPr>
            <w:tcW w:w="2385" w:type="dxa"/>
          </w:tcPr>
          <w:p w14:paraId="5EF9D075" w14:textId="77777777" w:rsidR="00C349D6" w:rsidRPr="00D37AE4" w:rsidRDefault="00C349D6" w:rsidP="000731BF">
            <w:pPr>
              <w:rPr>
                <w:rFonts w:ascii="Arial" w:hAnsi="Arial" w:cs="Arial"/>
              </w:rPr>
            </w:pPr>
            <w:r w:rsidRPr="00D37AE4">
              <w:rPr>
                <w:rFonts w:ascii="Arial" w:hAnsi="Arial" w:cs="Arial"/>
              </w:rPr>
              <w:t xml:space="preserve">To determine the effect of HIIT on the levels of enzymes involved in liver injury, lipid profile and body composition in </w:t>
            </w:r>
            <w:r w:rsidRPr="00D37AE4">
              <w:rPr>
                <w:rFonts w:ascii="Arial" w:hAnsi="Arial" w:cs="Arial"/>
              </w:rPr>
              <w:lastRenderedPageBreak/>
              <w:t xml:space="preserve">overweight young men. </w:t>
            </w:r>
          </w:p>
          <w:p w14:paraId="30BF0ED1" w14:textId="77777777" w:rsidR="00C349D6" w:rsidRPr="00D37AE4" w:rsidRDefault="00C349D6" w:rsidP="000731BF">
            <w:pPr>
              <w:rPr>
                <w:rFonts w:ascii="Arial" w:hAnsi="Arial" w:cs="Arial"/>
              </w:rPr>
            </w:pPr>
          </w:p>
          <w:p w14:paraId="2CA83A80" w14:textId="77777777" w:rsidR="00C349D6" w:rsidRPr="00D37AE4" w:rsidRDefault="00C349D6" w:rsidP="000731BF">
            <w:pPr>
              <w:rPr>
                <w:rFonts w:ascii="Arial" w:hAnsi="Arial" w:cs="Arial"/>
              </w:rPr>
            </w:pPr>
          </w:p>
          <w:p w14:paraId="4CD8FA6B" w14:textId="77777777" w:rsidR="00C349D6" w:rsidRPr="00D37AE4" w:rsidRDefault="00C349D6" w:rsidP="000731BF">
            <w:pPr>
              <w:rPr>
                <w:rFonts w:ascii="Arial" w:hAnsi="Arial" w:cs="Arial"/>
              </w:rPr>
            </w:pPr>
          </w:p>
        </w:tc>
        <w:tc>
          <w:tcPr>
            <w:tcW w:w="2206" w:type="dxa"/>
          </w:tcPr>
          <w:p w14:paraId="3B0BC45F" w14:textId="77777777" w:rsidR="00C349D6" w:rsidRPr="00D37AE4" w:rsidRDefault="00C349D6" w:rsidP="000731BF">
            <w:pPr>
              <w:rPr>
                <w:rFonts w:ascii="Arial" w:hAnsi="Arial" w:cs="Arial"/>
              </w:rPr>
            </w:pPr>
            <w:r w:rsidRPr="00D37AE4">
              <w:rPr>
                <w:rFonts w:ascii="Arial" w:hAnsi="Arial" w:cs="Arial"/>
              </w:rPr>
              <w:lastRenderedPageBreak/>
              <w:t xml:space="preserve">18 inactive, overweight men </w:t>
            </w:r>
          </w:p>
          <w:p w14:paraId="4D7940C2" w14:textId="77777777" w:rsidR="00C349D6" w:rsidRPr="00D37AE4" w:rsidRDefault="00C349D6" w:rsidP="000731BF">
            <w:pPr>
              <w:rPr>
                <w:rFonts w:ascii="Arial" w:hAnsi="Arial" w:cs="Arial"/>
              </w:rPr>
            </w:pPr>
          </w:p>
          <w:p w14:paraId="3FB640EC" w14:textId="77777777" w:rsidR="00C349D6" w:rsidRPr="00D37AE4" w:rsidRDefault="00C349D6" w:rsidP="000731BF">
            <w:pPr>
              <w:rPr>
                <w:rFonts w:ascii="Arial" w:hAnsi="Arial" w:cs="Arial"/>
              </w:rPr>
            </w:pPr>
            <w:r w:rsidRPr="00D37AE4">
              <w:rPr>
                <w:rFonts w:ascii="Arial" w:hAnsi="Arial" w:cs="Arial"/>
              </w:rPr>
              <w:t xml:space="preserve">Age range: 20-30 years </w:t>
            </w:r>
          </w:p>
          <w:p w14:paraId="4DE56D88" w14:textId="77777777" w:rsidR="00C349D6" w:rsidRPr="00D37AE4" w:rsidRDefault="00C349D6" w:rsidP="000731BF">
            <w:pPr>
              <w:rPr>
                <w:rFonts w:ascii="Arial" w:hAnsi="Arial" w:cs="Arial"/>
              </w:rPr>
            </w:pPr>
          </w:p>
          <w:p w14:paraId="75A7E567" w14:textId="77777777" w:rsidR="00C349D6" w:rsidRPr="00D37AE4" w:rsidRDefault="00C349D6" w:rsidP="000731BF">
            <w:pPr>
              <w:rPr>
                <w:rFonts w:ascii="Arial" w:hAnsi="Arial" w:cs="Arial"/>
              </w:rPr>
            </w:pPr>
            <w:r w:rsidRPr="00D37AE4">
              <w:rPr>
                <w:rFonts w:ascii="Arial" w:hAnsi="Arial" w:cs="Arial"/>
              </w:rPr>
              <w:t>BMI- 25-30kg/m</w:t>
            </w:r>
            <w:r w:rsidRPr="00D37AE4">
              <w:rPr>
                <w:rFonts w:ascii="Arial" w:hAnsi="Arial" w:cs="Arial"/>
                <w:vertAlign w:val="superscript"/>
              </w:rPr>
              <w:t xml:space="preserve">2 </w:t>
            </w:r>
          </w:p>
        </w:tc>
        <w:tc>
          <w:tcPr>
            <w:tcW w:w="4760" w:type="dxa"/>
          </w:tcPr>
          <w:p w14:paraId="451888F1" w14:textId="77777777" w:rsidR="00C349D6" w:rsidRPr="00D37AE4" w:rsidRDefault="00C349D6" w:rsidP="000731BF">
            <w:pPr>
              <w:rPr>
                <w:rFonts w:ascii="Arial" w:hAnsi="Arial" w:cs="Arial"/>
              </w:rPr>
            </w:pPr>
            <w:r w:rsidRPr="00D37AE4">
              <w:rPr>
                <w:rFonts w:ascii="Arial" w:hAnsi="Arial" w:cs="Arial"/>
              </w:rPr>
              <w:t xml:space="preserve">HIIT showed statistically significant decreases in the levels of enzymes involved in liver injury, cholesterol levels and BMI when compared with the control group. </w:t>
            </w:r>
          </w:p>
          <w:p w14:paraId="594A6E60" w14:textId="77777777" w:rsidR="00C349D6" w:rsidRPr="00D37AE4" w:rsidRDefault="00C349D6" w:rsidP="000731BF">
            <w:pPr>
              <w:rPr>
                <w:rFonts w:ascii="Arial" w:hAnsi="Arial" w:cs="Arial"/>
              </w:rPr>
            </w:pPr>
          </w:p>
          <w:p w14:paraId="17793723" w14:textId="77777777" w:rsidR="00C349D6" w:rsidRPr="00D37AE4" w:rsidRDefault="00C349D6" w:rsidP="000731BF">
            <w:pPr>
              <w:rPr>
                <w:rFonts w:ascii="Arial" w:hAnsi="Arial" w:cs="Arial"/>
              </w:rPr>
            </w:pPr>
          </w:p>
          <w:p w14:paraId="20450086" w14:textId="77777777" w:rsidR="00C349D6" w:rsidRPr="00D37AE4" w:rsidRDefault="00C349D6" w:rsidP="000731BF">
            <w:pPr>
              <w:rPr>
                <w:rFonts w:ascii="Arial" w:hAnsi="Arial" w:cs="Arial"/>
              </w:rPr>
            </w:pPr>
          </w:p>
          <w:p w14:paraId="1231E11C" w14:textId="77777777" w:rsidR="00C349D6" w:rsidRPr="00D37AE4" w:rsidRDefault="00C349D6" w:rsidP="000731BF">
            <w:pPr>
              <w:rPr>
                <w:rFonts w:ascii="Arial" w:hAnsi="Arial" w:cs="Arial"/>
              </w:rPr>
            </w:pPr>
          </w:p>
          <w:p w14:paraId="1E95AD24" w14:textId="77777777" w:rsidR="00C349D6" w:rsidRPr="00D37AE4" w:rsidRDefault="00C349D6" w:rsidP="000731BF">
            <w:pPr>
              <w:rPr>
                <w:rFonts w:ascii="Arial" w:hAnsi="Arial" w:cs="Arial"/>
              </w:rPr>
            </w:pPr>
          </w:p>
        </w:tc>
      </w:tr>
      <w:tr w:rsidR="00C349D6" w:rsidRPr="00D37AE4" w14:paraId="64AB4A8E" w14:textId="77777777" w:rsidTr="000731BF">
        <w:tc>
          <w:tcPr>
            <w:tcW w:w="1724" w:type="dxa"/>
            <w:tcBorders>
              <w:bottom w:val="single" w:sz="4" w:space="0" w:color="auto"/>
            </w:tcBorders>
          </w:tcPr>
          <w:p w14:paraId="38C1B7E7" w14:textId="77777777" w:rsidR="00C349D6" w:rsidRPr="00D37AE4" w:rsidRDefault="00C349D6" w:rsidP="000731BF">
            <w:pPr>
              <w:rPr>
                <w:rFonts w:ascii="Arial" w:hAnsi="Arial" w:cs="Arial"/>
              </w:rPr>
            </w:pPr>
            <w:r w:rsidRPr="00D37AE4">
              <w:rPr>
                <w:rFonts w:ascii="Arial" w:hAnsi="Arial" w:cs="Arial"/>
              </w:rPr>
              <w:lastRenderedPageBreak/>
              <w:t xml:space="preserve">Poon </w:t>
            </w:r>
            <w:r w:rsidRPr="00D37AE4">
              <w:rPr>
                <w:rFonts w:ascii="Arial" w:hAnsi="Arial" w:cs="Arial"/>
                <w:i/>
                <w:iCs/>
              </w:rPr>
              <w:t>et al</w:t>
            </w:r>
            <w:r w:rsidRPr="00D37AE4">
              <w:rPr>
                <w:rFonts w:ascii="Arial" w:hAnsi="Arial" w:cs="Arial"/>
              </w:rPr>
              <w:t xml:space="preserve"> (2020)</w:t>
            </w:r>
          </w:p>
        </w:tc>
        <w:tc>
          <w:tcPr>
            <w:tcW w:w="2098" w:type="dxa"/>
            <w:tcBorders>
              <w:bottom w:val="single" w:sz="4" w:space="0" w:color="auto"/>
            </w:tcBorders>
          </w:tcPr>
          <w:p w14:paraId="7AB8F54D" w14:textId="77777777" w:rsidR="00C349D6" w:rsidRPr="00D37AE4" w:rsidRDefault="00C349D6" w:rsidP="000731BF">
            <w:pPr>
              <w:rPr>
                <w:rFonts w:ascii="Arial" w:hAnsi="Arial" w:cs="Arial"/>
              </w:rPr>
            </w:pPr>
            <w:r w:rsidRPr="00D37AE4">
              <w:rPr>
                <w:rFonts w:ascii="Arial" w:hAnsi="Arial" w:cs="Arial"/>
              </w:rPr>
              <w:t xml:space="preserve">The effect of low volume high intensity interval training on cardiometabolic health and psychological responses in overweight/obese middle aged men. </w:t>
            </w:r>
          </w:p>
        </w:tc>
        <w:tc>
          <w:tcPr>
            <w:tcW w:w="1564" w:type="dxa"/>
            <w:tcBorders>
              <w:bottom w:val="single" w:sz="4" w:space="0" w:color="auto"/>
            </w:tcBorders>
          </w:tcPr>
          <w:p w14:paraId="24A789C1" w14:textId="77777777" w:rsidR="00C349D6" w:rsidRPr="00D37AE4" w:rsidRDefault="00C349D6" w:rsidP="000731BF">
            <w:pPr>
              <w:rPr>
                <w:rFonts w:ascii="Arial" w:hAnsi="Arial" w:cs="Arial"/>
              </w:rPr>
            </w:pPr>
            <w:r w:rsidRPr="00D37AE4">
              <w:rPr>
                <w:rFonts w:ascii="Arial" w:hAnsi="Arial" w:cs="Arial"/>
              </w:rPr>
              <w:t>RCT</w:t>
            </w:r>
          </w:p>
        </w:tc>
        <w:tc>
          <w:tcPr>
            <w:tcW w:w="2385" w:type="dxa"/>
            <w:tcBorders>
              <w:bottom w:val="single" w:sz="4" w:space="0" w:color="auto"/>
            </w:tcBorders>
          </w:tcPr>
          <w:p w14:paraId="4A5C717A" w14:textId="77777777" w:rsidR="00C349D6" w:rsidRPr="00D37AE4" w:rsidRDefault="00C349D6" w:rsidP="000731BF">
            <w:pPr>
              <w:rPr>
                <w:rFonts w:ascii="Arial" w:hAnsi="Arial" w:cs="Arial"/>
              </w:rPr>
            </w:pPr>
            <w:r w:rsidRPr="00D37AE4">
              <w:rPr>
                <w:rFonts w:ascii="Arial" w:hAnsi="Arial" w:cs="Arial"/>
              </w:rPr>
              <w:t xml:space="preserve">To compare the effects of low volume HIIT and higher volume MICT interventions on cardiometabolic factors and psychological responses in overweight/obese middle aged men. </w:t>
            </w:r>
          </w:p>
        </w:tc>
        <w:tc>
          <w:tcPr>
            <w:tcW w:w="2206" w:type="dxa"/>
            <w:tcBorders>
              <w:bottom w:val="single" w:sz="4" w:space="0" w:color="auto"/>
            </w:tcBorders>
          </w:tcPr>
          <w:p w14:paraId="577A3048" w14:textId="77777777" w:rsidR="00C349D6" w:rsidRPr="00D37AE4" w:rsidRDefault="00C349D6" w:rsidP="000731BF">
            <w:pPr>
              <w:rPr>
                <w:rFonts w:ascii="Arial" w:hAnsi="Arial" w:cs="Arial"/>
              </w:rPr>
            </w:pPr>
            <w:r w:rsidRPr="00D37AE4">
              <w:rPr>
                <w:rFonts w:ascii="Arial" w:hAnsi="Arial" w:cs="Arial"/>
              </w:rPr>
              <w:t xml:space="preserve">24 overweight/obese men </w:t>
            </w:r>
          </w:p>
          <w:p w14:paraId="059B27A1" w14:textId="77777777" w:rsidR="00C349D6" w:rsidRPr="00D37AE4" w:rsidRDefault="00C349D6" w:rsidP="000731BF">
            <w:pPr>
              <w:rPr>
                <w:rFonts w:ascii="Arial" w:hAnsi="Arial" w:cs="Arial"/>
              </w:rPr>
            </w:pPr>
          </w:p>
          <w:p w14:paraId="2C4C0D6D" w14:textId="77777777" w:rsidR="00C349D6" w:rsidRPr="00D37AE4" w:rsidRDefault="00C349D6" w:rsidP="000731BF">
            <w:pPr>
              <w:rPr>
                <w:rFonts w:ascii="Arial" w:eastAsiaTheme="minorEastAsia" w:hAnsi="Arial" w:cs="Arial"/>
              </w:rPr>
            </w:pPr>
            <w:r w:rsidRPr="00D37AE4">
              <w:rPr>
                <w:rFonts w:ascii="Arial" w:hAnsi="Arial" w:cs="Arial"/>
              </w:rPr>
              <w:t>Age: 48.1</w:t>
            </w:r>
            <m:oMath>
              <m:r>
                <w:rPr>
                  <w:rFonts w:ascii="Cambria Math" w:hAnsi="Cambria Math" w:cs="Arial"/>
                </w:rPr>
                <m:t>±</m:t>
              </m:r>
            </m:oMath>
            <w:r w:rsidRPr="00D37AE4">
              <w:rPr>
                <w:rFonts w:ascii="Arial" w:eastAsiaTheme="minorEastAsia" w:hAnsi="Arial" w:cs="Arial"/>
              </w:rPr>
              <w:t xml:space="preserve"> 5.2 years</w:t>
            </w:r>
          </w:p>
          <w:p w14:paraId="7CABE270" w14:textId="77777777" w:rsidR="00C349D6" w:rsidRPr="00D37AE4" w:rsidRDefault="00C349D6" w:rsidP="000731BF">
            <w:pPr>
              <w:rPr>
                <w:rFonts w:ascii="Arial" w:hAnsi="Arial" w:cs="Arial"/>
              </w:rPr>
            </w:pPr>
          </w:p>
          <w:p w14:paraId="691AECB4" w14:textId="77777777" w:rsidR="00C349D6" w:rsidRPr="00D37AE4" w:rsidRDefault="00C349D6" w:rsidP="000731BF">
            <w:pPr>
              <w:rPr>
                <w:rFonts w:ascii="Arial" w:hAnsi="Arial" w:cs="Arial"/>
              </w:rPr>
            </w:pPr>
            <w:r w:rsidRPr="00D37AE4">
              <w:rPr>
                <w:rFonts w:ascii="Arial" w:hAnsi="Arial" w:cs="Arial"/>
              </w:rPr>
              <w:t>BMI: 25.8</w:t>
            </w:r>
            <m:oMath>
              <m:r>
                <w:rPr>
                  <w:rFonts w:ascii="Cambria Math" w:hAnsi="Cambria Math" w:cs="Arial"/>
                </w:rPr>
                <m:t>±</m:t>
              </m:r>
            </m:oMath>
            <w:r w:rsidRPr="00D37AE4">
              <w:rPr>
                <w:rFonts w:ascii="Arial" w:eastAsiaTheme="minorEastAsia" w:hAnsi="Arial" w:cs="Arial"/>
              </w:rPr>
              <w:t xml:space="preserve"> 2.3 kg/m</w:t>
            </w:r>
            <w:r w:rsidRPr="00D37AE4">
              <w:rPr>
                <w:rFonts w:ascii="Arial" w:eastAsiaTheme="minorEastAsia" w:hAnsi="Arial" w:cs="Arial"/>
                <w:vertAlign w:val="superscript"/>
              </w:rPr>
              <w:t>2</w:t>
            </w:r>
          </w:p>
        </w:tc>
        <w:tc>
          <w:tcPr>
            <w:tcW w:w="4760" w:type="dxa"/>
            <w:tcBorders>
              <w:bottom w:val="single" w:sz="4" w:space="0" w:color="auto"/>
            </w:tcBorders>
          </w:tcPr>
          <w:p w14:paraId="48F7A5B5" w14:textId="77777777" w:rsidR="00C349D6" w:rsidRPr="00D37AE4" w:rsidRDefault="00C349D6" w:rsidP="000731BF">
            <w:pPr>
              <w:rPr>
                <w:rFonts w:ascii="Arial" w:hAnsi="Arial" w:cs="Arial"/>
              </w:rPr>
            </w:pPr>
            <w:r w:rsidRPr="00D37AE4">
              <w:rPr>
                <w:rFonts w:ascii="Arial" w:hAnsi="Arial" w:cs="Arial"/>
              </w:rPr>
              <w:t xml:space="preserve">Both interventions showed significant improvements in cardiovascular fitness and fat loss percentage. </w:t>
            </w:r>
          </w:p>
          <w:p w14:paraId="5F9CF54E" w14:textId="77777777" w:rsidR="00C349D6" w:rsidRPr="00D37AE4" w:rsidRDefault="00C349D6" w:rsidP="000731BF">
            <w:pPr>
              <w:rPr>
                <w:rFonts w:ascii="Arial" w:hAnsi="Arial" w:cs="Arial"/>
              </w:rPr>
            </w:pPr>
          </w:p>
          <w:p w14:paraId="237BA866" w14:textId="77777777" w:rsidR="00C349D6" w:rsidRPr="00D37AE4" w:rsidRDefault="00C349D6" w:rsidP="000731BF">
            <w:pPr>
              <w:rPr>
                <w:rFonts w:ascii="Arial" w:hAnsi="Arial" w:cs="Arial"/>
              </w:rPr>
            </w:pPr>
            <w:r w:rsidRPr="00D37AE4">
              <w:rPr>
                <w:rFonts w:ascii="Arial" w:hAnsi="Arial" w:cs="Arial"/>
              </w:rPr>
              <w:t xml:space="preserve">No statistically significant differences were observed in blood pressure and cardiometabolic factors such as lipid profiles and fasting blood glucose levels. </w:t>
            </w:r>
          </w:p>
          <w:p w14:paraId="59F81C95" w14:textId="77777777" w:rsidR="00C349D6" w:rsidRPr="00D37AE4" w:rsidRDefault="00C349D6" w:rsidP="000731BF">
            <w:pPr>
              <w:rPr>
                <w:rFonts w:ascii="Arial" w:hAnsi="Arial" w:cs="Arial"/>
              </w:rPr>
            </w:pPr>
          </w:p>
          <w:p w14:paraId="1E6D5D91" w14:textId="77777777" w:rsidR="00C349D6" w:rsidRPr="00D37AE4" w:rsidRDefault="00C349D6" w:rsidP="000731BF">
            <w:pPr>
              <w:rPr>
                <w:rFonts w:ascii="Arial" w:hAnsi="Arial" w:cs="Arial"/>
              </w:rPr>
            </w:pPr>
            <w:r w:rsidRPr="00D37AE4">
              <w:rPr>
                <w:rFonts w:ascii="Arial" w:hAnsi="Arial" w:cs="Arial"/>
              </w:rPr>
              <w:t xml:space="preserve">Both groups showed similar enjoyment and adherence levels to their respective training interventions. </w:t>
            </w:r>
          </w:p>
        </w:tc>
      </w:tr>
      <w:tr w:rsidR="00C349D6" w:rsidRPr="00D37AE4" w14:paraId="2FB4F33E" w14:textId="77777777" w:rsidTr="000731BF">
        <w:tc>
          <w:tcPr>
            <w:tcW w:w="1724" w:type="dxa"/>
            <w:tcBorders>
              <w:top w:val="single" w:sz="4" w:space="0" w:color="auto"/>
              <w:bottom w:val="single" w:sz="4" w:space="0" w:color="auto"/>
            </w:tcBorders>
          </w:tcPr>
          <w:p w14:paraId="1A582359" w14:textId="77777777" w:rsidR="00C349D6" w:rsidRPr="00D37AE4" w:rsidRDefault="00C349D6" w:rsidP="000731BF">
            <w:pPr>
              <w:rPr>
                <w:rFonts w:ascii="Arial" w:hAnsi="Arial" w:cs="Arial"/>
              </w:rPr>
            </w:pPr>
            <w:proofErr w:type="spellStart"/>
            <w:r w:rsidRPr="00D37AE4">
              <w:rPr>
                <w:rFonts w:ascii="Arial" w:hAnsi="Arial" w:cs="Arial"/>
              </w:rPr>
              <w:t>Reljic</w:t>
            </w:r>
            <w:proofErr w:type="spellEnd"/>
            <w:r w:rsidRPr="00D37AE4">
              <w:rPr>
                <w:rFonts w:ascii="Arial" w:hAnsi="Arial" w:cs="Arial"/>
              </w:rPr>
              <w:t xml:space="preserve"> </w:t>
            </w:r>
            <w:r w:rsidRPr="00D37AE4">
              <w:rPr>
                <w:rFonts w:ascii="Arial" w:hAnsi="Arial" w:cs="Arial"/>
                <w:i/>
                <w:iCs/>
              </w:rPr>
              <w:t xml:space="preserve">et al </w:t>
            </w:r>
            <w:r w:rsidRPr="00D37AE4">
              <w:rPr>
                <w:rFonts w:ascii="Arial" w:hAnsi="Arial" w:cs="Arial"/>
              </w:rPr>
              <w:t>(2020)</w:t>
            </w:r>
          </w:p>
        </w:tc>
        <w:tc>
          <w:tcPr>
            <w:tcW w:w="2098" w:type="dxa"/>
            <w:tcBorders>
              <w:top w:val="single" w:sz="4" w:space="0" w:color="auto"/>
              <w:bottom w:val="single" w:sz="4" w:space="0" w:color="auto"/>
            </w:tcBorders>
          </w:tcPr>
          <w:p w14:paraId="4250C72D" w14:textId="77777777" w:rsidR="00C349D6" w:rsidRPr="00D37AE4" w:rsidRDefault="00C349D6" w:rsidP="000731BF">
            <w:pPr>
              <w:rPr>
                <w:rFonts w:ascii="Arial" w:hAnsi="Arial" w:cs="Arial"/>
              </w:rPr>
            </w:pPr>
            <w:r w:rsidRPr="00D37AE4">
              <w:rPr>
                <w:rFonts w:ascii="Arial" w:hAnsi="Arial" w:cs="Arial"/>
              </w:rPr>
              <w:t>Low-volume high-intensity interval training improves cardiometabolic health, work ability and well-being in severely obese individuals</w:t>
            </w:r>
          </w:p>
        </w:tc>
        <w:tc>
          <w:tcPr>
            <w:tcW w:w="1564" w:type="dxa"/>
            <w:tcBorders>
              <w:top w:val="single" w:sz="4" w:space="0" w:color="auto"/>
              <w:bottom w:val="single" w:sz="4" w:space="0" w:color="auto"/>
            </w:tcBorders>
          </w:tcPr>
          <w:p w14:paraId="2FF5EBE1" w14:textId="77777777" w:rsidR="00C349D6" w:rsidRPr="00D37AE4" w:rsidRDefault="00C349D6" w:rsidP="000731BF">
            <w:pPr>
              <w:rPr>
                <w:rFonts w:ascii="Arial" w:eastAsiaTheme="minorEastAsia" w:hAnsi="Arial" w:cs="Arial"/>
              </w:rPr>
            </w:pPr>
            <w:r w:rsidRPr="00D37AE4">
              <w:rPr>
                <w:rFonts w:ascii="Arial" w:hAnsi="Arial" w:cs="Arial"/>
              </w:rPr>
              <w:t>Randomised controlled trial (RCT)</w:t>
            </w:r>
          </w:p>
          <w:p w14:paraId="0866EB1C" w14:textId="77777777" w:rsidR="00C349D6" w:rsidRPr="00D37AE4" w:rsidRDefault="00C349D6" w:rsidP="000731BF">
            <w:pPr>
              <w:rPr>
                <w:rFonts w:ascii="Arial" w:hAnsi="Arial" w:cs="Arial"/>
              </w:rPr>
            </w:pPr>
          </w:p>
          <w:p w14:paraId="6F5658E0" w14:textId="77777777" w:rsidR="00C349D6" w:rsidRPr="00D37AE4" w:rsidRDefault="00C349D6" w:rsidP="000731BF">
            <w:pPr>
              <w:rPr>
                <w:rFonts w:ascii="Arial" w:hAnsi="Arial" w:cs="Arial"/>
              </w:rPr>
            </w:pPr>
          </w:p>
        </w:tc>
        <w:tc>
          <w:tcPr>
            <w:tcW w:w="2385" w:type="dxa"/>
            <w:tcBorders>
              <w:top w:val="single" w:sz="4" w:space="0" w:color="auto"/>
              <w:bottom w:val="single" w:sz="4" w:space="0" w:color="auto"/>
            </w:tcBorders>
          </w:tcPr>
          <w:p w14:paraId="5E9C830F" w14:textId="77777777" w:rsidR="00C349D6" w:rsidRPr="00D37AE4" w:rsidRDefault="00C349D6" w:rsidP="000731BF">
            <w:pPr>
              <w:rPr>
                <w:rFonts w:ascii="Arial" w:hAnsi="Arial" w:cs="Arial"/>
              </w:rPr>
            </w:pPr>
            <w:r w:rsidRPr="00D37AE4">
              <w:rPr>
                <w:rFonts w:ascii="Arial" w:hAnsi="Arial" w:cs="Arial"/>
              </w:rPr>
              <w:t>To determine whether a 12 week HIIT programme has an impact on weight loss, VO</w:t>
            </w:r>
            <w:r w:rsidRPr="00D37AE4">
              <w:rPr>
                <w:rFonts w:ascii="Arial" w:hAnsi="Arial" w:cs="Arial"/>
                <w:vertAlign w:val="subscript"/>
              </w:rPr>
              <w:t>2</w:t>
            </w:r>
            <w:r w:rsidRPr="00D37AE4">
              <w:rPr>
                <w:rFonts w:ascii="Arial" w:hAnsi="Arial" w:cs="Arial"/>
              </w:rPr>
              <w:t xml:space="preserve">max, cardiometabolic risk indices, body composition, work ability index, quality of life and perceived stress. </w:t>
            </w:r>
          </w:p>
        </w:tc>
        <w:tc>
          <w:tcPr>
            <w:tcW w:w="2206" w:type="dxa"/>
            <w:tcBorders>
              <w:top w:val="single" w:sz="4" w:space="0" w:color="auto"/>
              <w:bottom w:val="single" w:sz="4" w:space="0" w:color="auto"/>
            </w:tcBorders>
          </w:tcPr>
          <w:p w14:paraId="355CAFB1" w14:textId="77777777" w:rsidR="00C349D6" w:rsidRPr="00D37AE4" w:rsidRDefault="00C349D6" w:rsidP="000731BF">
            <w:pPr>
              <w:rPr>
                <w:rFonts w:ascii="Arial" w:hAnsi="Arial" w:cs="Arial"/>
              </w:rPr>
            </w:pPr>
            <w:r w:rsidRPr="00D37AE4">
              <w:rPr>
                <w:rFonts w:ascii="Arial" w:hAnsi="Arial" w:cs="Arial"/>
              </w:rPr>
              <w:t xml:space="preserve">65 Obese individuals with sedentary occupations. </w:t>
            </w:r>
          </w:p>
          <w:p w14:paraId="3FCCD997" w14:textId="77777777" w:rsidR="00C349D6" w:rsidRPr="00D37AE4" w:rsidRDefault="00C349D6" w:rsidP="000731BF">
            <w:pPr>
              <w:rPr>
                <w:rFonts w:ascii="Arial" w:hAnsi="Arial" w:cs="Arial"/>
              </w:rPr>
            </w:pPr>
          </w:p>
          <w:p w14:paraId="30C449DA" w14:textId="77777777" w:rsidR="00C349D6" w:rsidRPr="00D37AE4" w:rsidRDefault="00C349D6" w:rsidP="000731BF">
            <w:pPr>
              <w:rPr>
                <w:rFonts w:ascii="Arial" w:eastAsiaTheme="minorEastAsia" w:hAnsi="Arial" w:cs="Arial"/>
              </w:rPr>
            </w:pPr>
            <w:r w:rsidRPr="00D37AE4">
              <w:rPr>
                <w:rFonts w:ascii="Arial" w:hAnsi="Arial" w:cs="Arial"/>
              </w:rPr>
              <w:t>Age:48.7</w:t>
            </w:r>
            <m:oMath>
              <m:r>
                <w:rPr>
                  <w:rFonts w:ascii="Cambria Math" w:hAnsi="Cambria Math" w:cs="Arial"/>
                </w:rPr>
                <m:t>±</m:t>
              </m:r>
            </m:oMath>
            <w:r w:rsidRPr="00D37AE4">
              <w:rPr>
                <w:rFonts w:ascii="Arial" w:eastAsiaTheme="minorEastAsia" w:hAnsi="Arial" w:cs="Arial"/>
              </w:rPr>
              <w:t xml:space="preserve"> 9.9 years</w:t>
            </w:r>
          </w:p>
          <w:p w14:paraId="7551FB6C" w14:textId="77777777" w:rsidR="00C349D6" w:rsidRPr="00D37AE4" w:rsidRDefault="00C349D6" w:rsidP="000731BF">
            <w:pPr>
              <w:rPr>
                <w:rFonts w:ascii="Arial" w:eastAsiaTheme="minorEastAsia" w:hAnsi="Arial" w:cs="Arial"/>
              </w:rPr>
            </w:pPr>
            <w:r w:rsidRPr="00D37AE4">
              <w:rPr>
                <w:rFonts w:ascii="Arial" w:eastAsiaTheme="minorEastAsia" w:hAnsi="Arial" w:cs="Arial"/>
              </w:rPr>
              <w:t xml:space="preserve"> </w:t>
            </w:r>
          </w:p>
          <w:p w14:paraId="65274628" w14:textId="77777777" w:rsidR="00C349D6" w:rsidRPr="00D37AE4" w:rsidRDefault="00C349D6" w:rsidP="000731BF">
            <w:pPr>
              <w:rPr>
                <w:rFonts w:ascii="Arial" w:hAnsi="Arial" w:cs="Arial"/>
              </w:rPr>
            </w:pPr>
            <w:r w:rsidRPr="00D37AE4">
              <w:rPr>
                <w:rFonts w:ascii="Arial" w:eastAsiaTheme="minorEastAsia" w:hAnsi="Arial" w:cs="Arial"/>
              </w:rPr>
              <w:t>BMI: 39.6</w:t>
            </w:r>
            <m:oMath>
              <m:r>
                <w:rPr>
                  <w:rFonts w:ascii="Cambria Math" w:hAnsi="Cambria Math" w:cs="Arial"/>
                </w:rPr>
                <m:t>±</m:t>
              </m:r>
            </m:oMath>
            <w:r w:rsidRPr="00D37AE4">
              <w:rPr>
                <w:rFonts w:ascii="Arial" w:eastAsiaTheme="minorEastAsia" w:hAnsi="Arial" w:cs="Arial"/>
              </w:rPr>
              <w:t xml:space="preserve"> 7.1kg/m</w:t>
            </w:r>
            <w:r w:rsidRPr="00D37AE4">
              <w:rPr>
                <w:rFonts w:ascii="Arial" w:eastAsiaTheme="minorEastAsia" w:hAnsi="Arial" w:cs="Arial"/>
                <w:vertAlign w:val="superscript"/>
              </w:rPr>
              <w:t>2</w:t>
            </w:r>
          </w:p>
        </w:tc>
        <w:tc>
          <w:tcPr>
            <w:tcW w:w="4760" w:type="dxa"/>
            <w:tcBorders>
              <w:top w:val="single" w:sz="4" w:space="0" w:color="auto"/>
              <w:bottom w:val="single" w:sz="4" w:space="0" w:color="auto"/>
            </w:tcBorders>
          </w:tcPr>
          <w:p w14:paraId="2EBB6A56" w14:textId="77777777" w:rsidR="00C349D6" w:rsidRPr="00D37AE4" w:rsidRDefault="00C349D6" w:rsidP="000731BF">
            <w:pPr>
              <w:rPr>
                <w:rFonts w:ascii="Arial" w:hAnsi="Arial" w:cs="Arial"/>
              </w:rPr>
            </w:pPr>
            <w:r w:rsidRPr="00D37AE4">
              <w:rPr>
                <w:rFonts w:ascii="Arial" w:hAnsi="Arial" w:cs="Arial"/>
              </w:rPr>
              <w:t>The HIIT group showed larger mean body weight reduction than the control group.</w:t>
            </w:r>
          </w:p>
          <w:p w14:paraId="66EB3E1B" w14:textId="77777777" w:rsidR="00C349D6" w:rsidRPr="00D37AE4" w:rsidRDefault="00C349D6" w:rsidP="000731BF">
            <w:pPr>
              <w:rPr>
                <w:rFonts w:ascii="Arial" w:hAnsi="Arial" w:cs="Arial"/>
              </w:rPr>
            </w:pPr>
          </w:p>
          <w:p w14:paraId="69BA7BFB" w14:textId="77777777" w:rsidR="00C349D6" w:rsidRPr="00D37AE4" w:rsidRDefault="00C349D6" w:rsidP="000731BF">
            <w:pPr>
              <w:rPr>
                <w:rFonts w:ascii="Arial" w:hAnsi="Arial" w:cs="Arial"/>
              </w:rPr>
            </w:pPr>
            <w:r w:rsidRPr="00D37AE4">
              <w:rPr>
                <w:rFonts w:ascii="Arial" w:hAnsi="Arial" w:cs="Arial"/>
              </w:rPr>
              <w:t xml:space="preserve">The HIIT group showed statistically significant improvements in VO2max, waist circumference, mean arterial blood pressure, work ability index and quality of life. </w:t>
            </w:r>
          </w:p>
          <w:p w14:paraId="323334C9" w14:textId="77777777" w:rsidR="00C349D6" w:rsidRPr="00D37AE4" w:rsidRDefault="00C349D6" w:rsidP="000731BF">
            <w:pPr>
              <w:rPr>
                <w:rFonts w:ascii="Arial" w:hAnsi="Arial" w:cs="Arial"/>
              </w:rPr>
            </w:pPr>
          </w:p>
          <w:p w14:paraId="717CCC5F" w14:textId="77777777" w:rsidR="00C349D6" w:rsidRPr="00D37AE4" w:rsidRDefault="00C349D6" w:rsidP="000731BF">
            <w:pPr>
              <w:rPr>
                <w:rFonts w:ascii="Arial" w:hAnsi="Arial" w:cs="Arial"/>
              </w:rPr>
            </w:pPr>
            <w:r w:rsidRPr="00D37AE4">
              <w:rPr>
                <w:rFonts w:ascii="Arial" w:hAnsi="Arial" w:cs="Arial"/>
              </w:rPr>
              <w:t xml:space="preserve">No statistically significant changes were observed within the control group. </w:t>
            </w:r>
          </w:p>
          <w:p w14:paraId="5BB9520B" w14:textId="77777777" w:rsidR="00C349D6" w:rsidRPr="00D37AE4" w:rsidRDefault="00C349D6" w:rsidP="000731BF">
            <w:pPr>
              <w:rPr>
                <w:rFonts w:ascii="Arial" w:hAnsi="Arial" w:cs="Arial"/>
              </w:rPr>
            </w:pPr>
          </w:p>
          <w:p w14:paraId="6F8D61CF" w14:textId="77777777" w:rsidR="00C349D6" w:rsidRPr="00D37AE4" w:rsidRDefault="00C349D6" w:rsidP="000731BF">
            <w:pPr>
              <w:rPr>
                <w:rFonts w:ascii="Arial" w:hAnsi="Arial" w:cs="Arial"/>
              </w:rPr>
            </w:pPr>
          </w:p>
          <w:p w14:paraId="1DEE3F08" w14:textId="77777777" w:rsidR="00C349D6" w:rsidRPr="00D37AE4" w:rsidRDefault="00C349D6" w:rsidP="000731BF">
            <w:pPr>
              <w:rPr>
                <w:rFonts w:ascii="Arial" w:hAnsi="Arial" w:cs="Arial"/>
              </w:rPr>
            </w:pPr>
          </w:p>
          <w:p w14:paraId="57F4E10F" w14:textId="77777777" w:rsidR="00C349D6" w:rsidRPr="00D37AE4" w:rsidRDefault="00C349D6" w:rsidP="000731BF">
            <w:pPr>
              <w:rPr>
                <w:rFonts w:ascii="Arial" w:hAnsi="Arial" w:cs="Arial"/>
              </w:rPr>
            </w:pPr>
          </w:p>
          <w:p w14:paraId="686ADD67" w14:textId="77777777" w:rsidR="00C349D6" w:rsidRPr="00D37AE4" w:rsidRDefault="00C349D6" w:rsidP="000731BF">
            <w:pPr>
              <w:rPr>
                <w:rFonts w:ascii="Arial" w:hAnsi="Arial" w:cs="Arial"/>
              </w:rPr>
            </w:pPr>
          </w:p>
          <w:p w14:paraId="66BCBA44" w14:textId="77777777" w:rsidR="00C349D6" w:rsidRPr="00D37AE4" w:rsidRDefault="00C349D6" w:rsidP="000731BF">
            <w:pPr>
              <w:rPr>
                <w:rFonts w:ascii="Arial" w:hAnsi="Arial" w:cs="Arial"/>
              </w:rPr>
            </w:pPr>
          </w:p>
          <w:p w14:paraId="7142BA96" w14:textId="77777777" w:rsidR="00C349D6" w:rsidRPr="00D37AE4" w:rsidRDefault="00C349D6" w:rsidP="000731BF">
            <w:pPr>
              <w:rPr>
                <w:rFonts w:ascii="Arial" w:hAnsi="Arial" w:cs="Arial"/>
              </w:rPr>
            </w:pPr>
          </w:p>
          <w:p w14:paraId="27FCFE4F" w14:textId="77777777" w:rsidR="00C349D6" w:rsidRPr="00D37AE4" w:rsidRDefault="00C349D6" w:rsidP="000731BF">
            <w:pPr>
              <w:rPr>
                <w:rFonts w:ascii="Arial" w:hAnsi="Arial" w:cs="Arial"/>
              </w:rPr>
            </w:pPr>
          </w:p>
        </w:tc>
      </w:tr>
      <w:tr w:rsidR="00C349D6" w:rsidRPr="00D37AE4" w14:paraId="53E53ED1" w14:textId="77777777" w:rsidTr="000731BF">
        <w:tc>
          <w:tcPr>
            <w:tcW w:w="1724" w:type="dxa"/>
            <w:tcBorders>
              <w:top w:val="single" w:sz="4" w:space="0" w:color="auto"/>
              <w:bottom w:val="single" w:sz="4" w:space="0" w:color="auto"/>
            </w:tcBorders>
          </w:tcPr>
          <w:p w14:paraId="4BE4637F" w14:textId="77777777" w:rsidR="00C349D6" w:rsidRPr="00D37AE4" w:rsidRDefault="00C349D6" w:rsidP="000731BF">
            <w:pPr>
              <w:rPr>
                <w:rFonts w:ascii="Arial" w:hAnsi="Arial" w:cs="Arial"/>
              </w:rPr>
            </w:pPr>
            <w:r w:rsidRPr="00D37AE4">
              <w:rPr>
                <w:rFonts w:ascii="Arial" w:hAnsi="Arial" w:cs="Arial"/>
              </w:rPr>
              <w:lastRenderedPageBreak/>
              <w:t xml:space="preserve">Smith-Ryan </w:t>
            </w:r>
            <w:r w:rsidRPr="00D37AE4">
              <w:rPr>
                <w:rFonts w:ascii="Arial" w:hAnsi="Arial" w:cs="Arial"/>
                <w:i/>
                <w:iCs/>
              </w:rPr>
              <w:t>et al</w:t>
            </w:r>
            <w:r w:rsidRPr="00D37AE4">
              <w:rPr>
                <w:rFonts w:ascii="Arial" w:hAnsi="Arial" w:cs="Arial"/>
              </w:rPr>
              <w:t xml:space="preserve"> (2016) </w:t>
            </w:r>
          </w:p>
          <w:p w14:paraId="13C9CE0A" w14:textId="77777777" w:rsidR="00C349D6" w:rsidRPr="00D37AE4" w:rsidRDefault="00C349D6" w:rsidP="000731BF">
            <w:pPr>
              <w:rPr>
                <w:rFonts w:ascii="Arial" w:hAnsi="Arial" w:cs="Arial"/>
              </w:rPr>
            </w:pPr>
          </w:p>
          <w:p w14:paraId="3FF21360" w14:textId="77777777" w:rsidR="00C349D6" w:rsidRPr="00D37AE4" w:rsidRDefault="00C349D6" w:rsidP="000731BF">
            <w:pPr>
              <w:rPr>
                <w:rFonts w:ascii="Arial" w:hAnsi="Arial" w:cs="Arial"/>
              </w:rPr>
            </w:pPr>
          </w:p>
          <w:p w14:paraId="44DE1720" w14:textId="77777777" w:rsidR="00C349D6" w:rsidRPr="00D37AE4" w:rsidRDefault="00C349D6" w:rsidP="000731BF">
            <w:pPr>
              <w:rPr>
                <w:rFonts w:ascii="Arial" w:hAnsi="Arial" w:cs="Arial"/>
              </w:rPr>
            </w:pPr>
          </w:p>
          <w:p w14:paraId="172A0AE2" w14:textId="77777777" w:rsidR="00C349D6" w:rsidRPr="00D37AE4" w:rsidRDefault="00C349D6" w:rsidP="000731BF">
            <w:pPr>
              <w:rPr>
                <w:rFonts w:ascii="Arial" w:hAnsi="Arial" w:cs="Arial"/>
              </w:rPr>
            </w:pPr>
          </w:p>
          <w:p w14:paraId="42F034ED" w14:textId="77777777" w:rsidR="00C349D6" w:rsidRPr="00D37AE4" w:rsidRDefault="00C349D6" w:rsidP="000731BF">
            <w:pPr>
              <w:rPr>
                <w:rFonts w:ascii="Arial" w:hAnsi="Arial" w:cs="Arial"/>
              </w:rPr>
            </w:pPr>
          </w:p>
          <w:p w14:paraId="142B441D" w14:textId="77777777" w:rsidR="00C349D6" w:rsidRPr="00D37AE4" w:rsidRDefault="00C349D6" w:rsidP="000731BF">
            <w:pPr>
              <w:rPr>
                <w:rFonts w:ascii="Arial" w:hAnsi="Arial" w:cs="Arial"/>
              </w:rPr>
            </w:pPr>
          </w:p>
          <w:p w14:paraId="5AE0C21C" w14:textId="77777777" w:rsidR="00C349D6" w:rsidRPr="00D37AE4" w:rsidRDefault="00C349D6" w:rsidP="000731BF">
            <w:pPr>
              <w:rPr>
                <w:rFonts w:ascii="Arial" w:hAnsi="Arial" w:cs="Arial"/>
              </w:rPr>
            </w:pPr>
          </w:p>
          <w:p w14:paraId="7B838123" w14:textId="77777777" w:rsidR="00C349D6" w:rsidRPr="00D37AE4" w:rsidRDefault="00C349D6" w:rsidP="000731BF">
            <w:pPr>
              <w:rPr>
                <w:rFonts w:ascii="Arial" w:hAnsi="Arial" w:cs="Arial"/>
              </w:rPr>
            </w:pPr>
          </w:p>
          <w:p w14:paraId="7EFE1B2A" w14:textId="77777777" w:rsidR="00C349D6" w:rsidRPr="00D37AE4" w:rsidRDefault="00C349D6" w:rsidP="000731BF">
            <w:pPr>
              <w:rPr>
                <w:rFonts w:ascii="Arial" w:hAnsi="Arial" w:cs="Arial"/>
              </w:rPr>
            </w:pPr>
          </w:p>
          <w:p w14:paraId="75651968" w14:textId="77777777" w:rsidR="00C349D6" w:rsidRPr="00D37AE4" w:rsidRDefault="00C349D6" w:rsidP="000731BF">
            <w:pPr>
              <w:rPr>
                <w:rFonts w:ascii="Arial" w:hAnsi="Arial" w:cs="Arial"/>
              </w:rPr>
            </w:pPr>
          </w:p>
          <w:p w14:paraId="428CB46D" w14:textId="77777777" w:rsidR="00C349D6" w:rsidRPr="00D37AE4" w:rsidRDefault="00C349D6" w:rsidP="000731BF">
            <w:pPr>
              <w:rPr>
                <w:rFonts w:ascii="Arial" w:hAnsi="Arial" w:cs="Arial"/>
              </w:rPr>
            </w:pPr>
          </w:p>
          <w:p w14:paraId="2AF28700" w14:textId="77777777" w:rsidR="00C349D6" w:rsidRPr="00D37AE4" w:rsidRDefault="00C349D6" w:rsidP="000731BF">
            <w:pPr>
              <w:rPr>
                <w:rFonts w:ascii="Arial" w:hAnsi="Arial" w:cs="Arial"/>
              </w:rPr>
            </w:pPr>
          </w:p>
          <w:p w14:paraId="3531D6D4" w14:textId="77777777" w:rsidR="00C349D6" w:rsidRPr="00D37AE4" w:rsidRDefault="00C349D6" w:rsidP="000731BF">
            <w:pPr>
              <w:rPr>
                <w:rFonts w:ascii="Arial" w:hAnsi="Arial" w:cs="Arial"/>
              </w:rPr>
            </w:pPr>
          </w:p>
          <w:p w14:paraId="540B55F6" w14:textId="77777777" w:rsidR="00C349D6" w:rsidRPr="00D37AE4" w:rsidRDefault="00C349D6" w:rsidP="000731BF">
            <w:pPr>
              <w:rPr>
                <w:rFonts w:ascii="Arial" w:hAnsi="Arial" w:cs="Arial"/>
              </w:rPr>
            </w:pPr>
          </w:p>
          <w:p w14:paraId="51ED9B21" w14:textId="77777777" w:rsidR="00C349D6" w:rsidRPr="00D37AE4" w:rsidRDefault="00C349D6" w:rsidP="000731BF">
            <w:pPr>
              <w:rPr>
                <w:rFonts w:ascii="Arial" w:hAnsi="Arial" w:cs="Arial"/>
              </w:rPr>
            </w:pPr>
          </w:p>
          <w:p w14:paraId="236515E2" w14:textId="77777777" w:rsidR="00C349D6" w:rsidRPr="00D37AE4" w:rsidRDefault="00C349D6" w:rsidP="000731BF">
            <w:pPr>
              <w:rPr>
                <w:rFonts w:ascii="Arial" w:hAnsi="Arial" w:cs="Arial"/>
              </w:rPr>
            </w:pPr>
          </w:p>
          <w:p w14:paraId="78055138" w14:textId="77777777" w:rsidR="00C349D6" w:rsidRPr="00D37AE4" w:rsidRDefault="00C349D6" w:rsidP="000731BF">
            <w:pPr>
              <w:rPr>
                <w:rFonts w:ascii="Arial" w:hAnsi="Arial" w:cs="Arial"/>
              </w:rPr>
            </w:pPr>
          </w:p>
          <w:p w14:paraId="7F09D48A" w14:textId="77777777" w:rsidR="00C349D6" w:rsidRPr="00D37AE4" w:rsidRDefault="00C349D6" w:rsidP="000731BF">
            <w:pPr>
              <w:rPr>
                <w:rFonts w:ascii="Arial" w:hAnsi="Arial" w:cs="Arial"/>
              </w:rPr>
            </w:pPr>
          </w:p>
          <w:p w14:paraId="372BB46F" w14:textId="77777777" w:rsidR="00C349D6" w:rsidRPr="00D37AE4" w:rsidRDefault="00C349D6" w:rsidP="000731BF">
            <w:pPr>
              <w:rPr>
                <w:rFonts w:ascii="Arial" w:hAnsi="Arial" w:cs="Arial"/>
              </w:rPr>
            </w:pPr>
          </w:p>
          <w:p w14:paraId="22B5DB5F" w14:textId="77777777" w:rsidR="00C349D6" w:rsidRPr="00D37AE4" w:rsidRDefault="00C349D6" w:rsidP="000731BF">
            <w:pPr>
              <w:rPr>
                <w:rFonts w:ascii="Arial" w:hAnsi="Arial" w:cs="Arial"/>
              </w:rPr>
            </w:pPr>
          </w:p>
          <w:p w14:paraId="35AD8535" w14:textId="77777777" w:rsidR="00C349D6" w:rsidRPr="00D37AE4" w:rsidRDefault="00C349D6" w:rsidP="000731BF">
            <w:pPr>
              <w:rPr>
                <w:rFonts w:ascii="Arial" w:hAnsi="Arial" w:cs="Arial"/>
              </w:rPr>
            </w:pPr>
          </w:p>
          <w:p w14:paraId="5CDC16D9" w14:textId="77777777" w:rsidR="00C349D6" w:rsidRPr="00D37AE4" w:rsidRDefault="00C349D6" w:rsidP="000731BF">
            <w:pPr>
              <w:rPr>
                <w:rFonts w:ascii="Arial" w:hAnsi="Arial" w:cs="Arial"/>
              </w:rPr>
            </w:pPr>
          </w:p>
          <w:p w14:paraId="02655F73" w14:textId="77777777" w:rsidR="00C349D6" w:rsidRPr="00D37AE4" w:rsidRDefault="00C349D6" w:rsidP="000731BF">
            <w:pPr>
              <w:rPr>
                <w:rFonts w:ascii="Arial" w:hAnsi="Arial" w:cs="Arial"/>
              </w:rPr>
            </w:pPr>
          </w:p>
          <w:p w14:paraId="060B5F60" w14:textId="77777777" w:rsidR="00C349D6" w:rsidRPr="00D37AE4" w:rsidRDefault="00C349D6" w:rsidP="000731BF">
            <w:pPr>
              <w:rPr>
                <w:rFonts w:ascii="Arial" w:hAnsi="Arial" w:cs="Arial"/>
              </w:rPr>
            </w:pPr>
          </w:p>
          <w:p w14:paraId="7D5699E0" w14:textId="77777777" w:rsidR="00C349D6" w:rsidRPr="00D37AE4" w:rsidRDefault="00C349D6" w:rsidP="000731BF">
            <w:pPr>
              <w:rPr>
                <w:rFonts w:ascii="Arial" w:hAnsi="Arial" w:cs="Arial"/>
              </w:rPr>
            </w:pPr>
          </w:p>
          <w:p w14:paraId="7E5A1974" w14:textId="77777777" w:rsidR="00C349D6" w:rsidRPr="00D37AE4" w:rsidRDefault="00C349D6" w:rsidP="000731BF">
            <w:pPr>
              <w:rPr>
                <w:rFonts w:ascii="Arial" w:hAnsi="Arial" w:cs="Arial"/>
              </w:rPr>
            </w:pPr>
          </w:p>
          <w:p w14:paraId="618F6835" w14:textId="77777777" w:rsidR="00C349D6" w:rsidRPr="00D37AE4" w:rsidRDefault="00C349D6" w:rsidP="000731BF">
            <w:pPr>
              <w:rPr>
                <w:rFonts w:ascii="Arial" w:hAnsi="Arial" w:cs="Arial"/>
              </w:rPr>
            </w:pPr>
          </w:p>
          <w:p w14:paraId="559D96D7" w14:textId="77777777" w:rsidR="00C349D6" w:rsidRPr="00D37AE4" w:rsidRDefault="00C349D6" w:rsidP="000731BF">
            <w:pPr>
              <w:rPr>
                <w:rFonts w:ascii="Arial" w:hAnsi="Arial" w:cs="Arial"/>
              </w:rPr>
            </w:pPr>
          </w:p>
        </w:tc>
        <w:tc>
          <w:tcPr>
            <w:tcW w:w="2098" w:type="dxa"/>
            <w:tcBorders>
              <w:top w:val="single" w:sz="4" w:space="0" w:color="auto"/>
              <w:bottom w:val="single" w:sz="4" w:space="0" w:color="auto"/>
            </w:tcBorders>
          </w:tcPr>
          <w:p w14:paraId="19B08AED" w14:textId="77777777" w:rsidR="00C349D6" w:rsidRPr="00D37AE4" w:rsidRDefault="00C349D6" w:rsidP="000731BF">
            <w:pPr>
              <w:rPr>
                <w:rFonts w:ascii="Arial" w:hAnsi="Arial" w:cs="Arial"/>
              </w:rPr>
            </w:pPr>
            <w:r w:rsidRPr="00D37AE4">
              <w:rPr>
                <w:rFonts w:ascii="Arial" w:hAnsi="Arial" w:cs="Arial"/>
              </w:rPr>
              <w:lastRenderedPageBreak/>
              <w:t xml:space="preserve">Effects of high-intensity interval training on cardiometabolic risk factors in overweight/obese women. </w:t>
            </w:r>
          </w:p>
        </w:tc>
        <w:tc>
          <w:tcPr>
            <w:tcW w:w="1564" w:type="dxa"/>
            <w:tcBorders>
              <w:top w:val="single" w:sz="4" w:space="0" w:color="auto"/>
              <w:bottom w:val="single" w:sz="4" w:space="0" w:color="auto"/>
            </w:tcBorders>
          </w:tcPr>
          <w:p w14:paraId="24CE7141" w14:textId="77777777" w:rsidR="00C349D6" w:rsidRPr="00D37AE4" w:rsidRDefault="00C349D6" w:rsidP="000731BF">
            <w:pPr>
              <w:rPr>
                <w:rFonts w:ascii="Arial" w:hAnsi="Arial" w:cs="Arial"/>
              </w:rPr>
            </w:pPr>
            <w:r w:rsidRPr="00D37AE4">
              <w:rPr>
                <w:rFonts w:ascii="Arial" w:hAnsi="Arial" w:cs="Arial"/>
              </w:rPr>
              <w:t>RCT</w:t>
            </w:r>
          </w:p>
        </w:tc>
        <w:tc>
          <w:tcPr>
            <w:tcW w:w="2385" w:type="dxa"/>
            <w:tcBorders>
              <w:top w:val="single" w:sz="4" w:space="0" w:color="auto"/>
              <w:bottom w:val="single" w:sz="4" w:space="0" w:color="auto"/>
            </w:tcBorders>
          </w:tcPr>
          <w:p w14:paraId="1EDB8536" w14:textId="77777777" w:rsidR="00C349D6" w:rsidRPr="00D37AE4" w:rsidRDefault="00C349D6" w:rsidP="000731BF">
            <w:pPr>
              <w:rPr>
                <w:rFonts w:ascii="Arial" w:hAnsi="Arial" w:cs="Arial"/>
              </w:rPr>
            </w:pPr>
            <w:r w:rsidRPr="00D37AE4">
              <w:rPr>
                <w:rFonts w:ascii="Arial" w:hAnsi="Arial" w:cs="Arial"/>
              </w:rPr>
              <w:t xml:space="preserve">To evaluate the impact of two HIIT methods:10x 1 minute high intensity intervals at 90% VO2 peak, 1 minute recovery or 5 x 2 minute high intensity intervals at 80-100% VO2 peak, 1 minute recovery, on cardiorespiratory fitness, blood lipid levels and body composition when compared with a control group in overweight/obese women. </w:t>
            </w:r>
          </w:p>
        </w:tc>
        <w:tc>
          <w:tcPr>
            <w:tcW w:w="2206" w:type="dxa"/>
            <w:tcBorders>
              <w:top w:val="single" w:sz="4" w:space="0" w:color="auto"/>
              <w:bottom w:val="single" w:sz="4" w:space="0" w:color="auto"/>
            </w:tcBorders>
          </w:tcPr>
          <w:p w14:paraId="66921DBD" w14:textId="77777777" w:rsidR="00C349D6" w:rsidRPr="00D37AE4" w:rsidRDefault="00C349D6" w:rsidP="000731BF">
            <w:pPr>
              <w:rPr>
                <w:rFonts w:ascii="Arial" w:hAnsi="Arial" w:cs="Arial"/>
              </w:rPr>
            </w:pPr>
            <w:r w:rsidRPr="00D37AE4">
              <w:rPr>
                <w:rFonts w:ascii="Arial" w:hAnsi="Arial" w:cs="Arial"/>
              </w:rPr>
              <w:t>30 overweight/</w:t>
            </w:r>
          </w:p>
          <w:p w14:paraId="0E8BD38C" w14:textId="77777777" w:rsidR="00C349D6" w:rsidRPr="00D37AE4" w:rsidRDefault="00C349D6" w:rsidP="000731BF">
            <w:pPr>
              <w:rPr>
                <w:rFonts w:ascii="Arial" w:hAnsi="Arial" w:cs="Arial"/>
              </w:rPr>
            </w:pPr>
            <w:r w:rsidRPr="00D37AE4">
              <w:rPr>
                <w:rFonts w:ascii="Arial" w:hAnsi="Arial" w:cs="Arial"/>
              </w:rPr>
              <w:t xml:space="preserve">obese women </w:t>
            </w:r>
          </w:p>
          <w:p w14:paraId="253F6D50" w14:textId="77777777" w:rsidR="00C349D6" w:rsidRPr="00D37AE4" w:rsidRDefault="00C349D6" w:rsidP="000731BF">
            <w:pPr>
              <w:rPr>
                <w:rFonts w:ascii="Arial" w:hAnsi="Arial" w:cs="Arial"/>
              </w:rPr>
            </w:pPr>
          </w:p>
          <w:p w14:paraId="0D516C88" w14:textId="77777777" w:rsidR="00C349D6" w:rsidRPr="00D37AE4" w:rsidRDefault="00C349D6" w:rsidP="000731BF">
            <w:pPr>
              <w:rPr>
                <w:rFonts w:ascii="Arial" w:hAnsi="Arial" w:cs="Arial"/>
              </w:rPr>
            </w:pPr>
            <w:r w:rsidRPr="00D37AE4">
              <w:rPr>
                <w:rFonts w:ascii="Arial" w:hAnsi="Arial" w:cs="Arial"/>
              </w:rPr>
              <w:t xml:space="preserve">Age: 18-55 years </w:t>
            </w:r>
          </w:p>
          <w:p w14:paraId="07BD686A" w14:textId="77777777" w:rsidR="00C349D6" w:rsidRPr="00D37AE4" w:rsidRDefault="00C349D6" w:rsidP="000731BF">
            <w:pPr>
              <w:rPr>
                <w:rFonts w:ascii="Arial" w:hAnsi="Arial" w:cs="Arial"/>
              </w:rPr>
            </w:pPr>
          </w:p>
          <w:p w14:paraId="085B572B" w14:textId="77777777" w:rsidR="00C349D6" w:rsidRPr="00D37AE4" w:rsidRDefault="00C349D6" w:rsidP="000731BF">
            <w:pPr>
              <w:rPr>
                <w:rFonts w:ascii="Arial" w:hAnsi="Arial" w:cs="Arial"/>
              </w:rPr>
            </w:pPr>
            <w:r w:rsidRPr="00D37AE4">
              <w:rPr>
                <w:rFonts w:ascii="Arial" w:hAnsi="Arial" w:cs="Arial"/>
              </w:rPr>
              <w:t xml:space="preserve">BMI: 32.0 </w:t>
            </w:r>
            <m:oMath>
              <m:r>
                <w:rPr>
                  <w:rFonts w:ascii="Cambria Math" w:hAnsi="Cambria Math" w:cs="Arial"/>
                </w:rPr>
                <m:t>±</m:t>
              </m:r>
            </m:oMath>
            <w:r w:rsidRPr="00D37AE4">
              <w:rPr>
                <w:rFonts w:ascii="Arial" w:eastAsiaTheme="minorEastAsia" w:hAnsi="Arial" w:cs="Arial"/>
              </w:rPr>
              <w:t xml:space="preserve"> 6.0 kg/m</w:t>
            </w:r>
            <w:r w:rsidRPr="00D37AE4">
              <w:rPr>
                <w:rFonts w:ascii="Arial" w:eastAsiaTheme="minorEastAsia" w:hAnsi="Arial" w:cs="Arial"/>
                <w:vertAlign w:val="superscript"/>
              </w:rPr>
              <w:t>2</w:t>
            </w:r>
          </w:p>
        </w:tc>
        <w:tc>
          <w:tcPr>
            <w:tcW w:w="4760" w:type="dxa"/>
            <w:tcBorders>
              <w:top w:val="single" w:sz="4" w:space="0" w:color="auto"/>
              <w:bottom w:val="single" w:sz="4" w:space="0" w:color="auto"/>
            </w:tcBorders>
          </w:tcPr>
          <w:p w14:paraId="332BC9FD" w14:textId="77777777" w:rsidR="00C349D6" w:rsidRPr="00D37AE4" w:rsidRDefault="00C349D6" w:rsidP="000731BF">
            <w:pPr>
              <w:pBdr>
                <w:top w:val="single" w:sz="4" w:space="1" w:color="auto"/>
              </w:pBdr>
              <w:rPr>
                <w:rFonts w:ascii="Arial" w:hAnsi="Arial" w:cs="Arial"/>
              </w:rPr>
            </w:pPr>
            <w:r w:rsidRPr="00D37AE4">
              <w:rPr>
                <w:rFonts w:ascii="Arial" w:hAnsi="Arial" w:cs="Arial"/>
              </w:rPr>
              <w:t>Both HIIT interventions were effective in decreasing fat mass and improving exercise tolerance.</w:t>
            </w:r>
          </w:p>
          <w:p w14:paraId="31F0BFAF" w14:textId="77777777" w:rsidR="00C349D6" w:rsidRPr="00D37AE4" w:rsidRDefault="00C349D6" w:rsidP="000731BF">
            <w:pPr>
              <w:pBdr>
                <w:top w:val="single" w:sz="4" w:space="1" w:color="auto"/>
              </w:pBdr>
              <w:rPr>
                <w:rFonts w:ascii="Arial" w:hAnsi="Arial" w:cs="Arial"/>
              </w:rPr>
            </w:pPr>
          </w:p>
          <w:p w14:paraId="7BF66F11" w14:textId="77777777" w:rsidR="00C349D6" w:rsidRPr="00D37AE4" w:rsidRDefault="00C349D6" w:rsidP="000731BF">
            <w:pPr>
              <w:pBdr>
                <w:top w:val="single" w:sz="4" w:space="1" w:color="auto"/>
              </w:pBdr>
              <w:rPr>
                <w:rFonts w:ascii="Arial" w:hAnsi="Arial" w:cs="Arial"/>
              </w:rPr>
            </w:pPr>
            <w:r w:rsidRPr="00D37AE4">
              <w:rPr>
                <w:rFonts w:ascii="Arial" w:hAnsi="Arial" w:cs="Arial"/>
              </w:rPr>
              <w:t xml:space="preserve">There were no significant differences between the two intervention groups with </w:t>
            </w:r>
          </w:p>
          <w:p w14:paraId="380FDEDB" w14:textId="77777777" w:rsidR="00C349D6" w:rsidRPr="00D37AE4" w:rsidRDefault="00C349D6" w:rsidP="000731BF">
            <w:pPr>
              <w:pBdr>
                <w:top w:val="single" w:sz="4" w:space="1" w:color="auto"/>
              </w:pBdr>
              <w:rPr>
                <w:rFonts w:ascii="Arial" w:hAnsi="Arial" w:cs="Arial"/>
              </w:rPr>
            </w:pPr>
            <w:r w:rsidRPr="00D37AE4">
              <w:rPr>
                <w:rFonts w:ascii="Arial" w:hAnsi="Arial" w:cs="Arial"/>
              </w:rPr>
              <w:t xml:space="preserve">regards to VO2 peak, body composition or fasting blood lipid levels. </w:t>
            </w:r>
          </w:p>
        </w:tc>
      </w:tr>
      <w:tr w:rsidR="00C349D6" w:rsidRPr="00D37AE4" w14:paraId="0A5AC5A3" w14:textId="77777777" w:rsidTr="000731BF">
        <w:tc>
          <w:tcPr>
            <w:tcW w:w="1724" w:type="dxa"/>
            <w:tcBorders>
              <w:top w:val="single" w:sz="4" w:space="0" w:color="auto"/>
            </w:tcBorders>
          </w:tcPr>
          <w:p w14:paraId="1CA7A7CD" w14:textId="77777777" w:rsidR="00C349D6" w:rsidRPr="00D37AE4" w:rsidRDefault="00C349D6" w:rsidP="000731BF">
            <w:pPr>
              <w:rPr>
                <w:rFonts w:ascii="Arial" w:hAnsi="Arial" w:cs="Arial"/>
              </w:rPr>
            </w:pPr>
            <w:r w:rsidRPr="00D37AE4">
              <w:rPr>
                <w:rFonts w:ascii="Arial" w:hAnsi="Arial" w:cs="Arial"/>
              </w:rPr>
              <w:t xml:space="preserve">Vella </w:t>
            </w:r>
            <w:r w:rsidRPr="00D37AE4">
              <w:rPr>
                <w:rFonts w:ascii="Arial" w:hAnsi="Arial" w:cs="Arial"/>
                <w:i/>
                <w:iCs/>
              </w:rPr>
              <w:t>et al</w:t>
            </w:r>
            <w:r w:rsidRPr="00D37AE4">
              <w:rPr>
                <w:rFonts w:ascii="Arial" w:hAnsi="Arial" w:cs="Arial"/>
              </w:rPr>
              <w:t xml:space="preserve"> (2017)</w:t>
            </w:r>
          </w:p>
        </w:tc>
        <w:tc>
          <w:tcPr>
            <w:tcW w:w="2098" w:type="dxa"/>
            <w:tcBorders>
              <w:top w:val="single" w:sz="4" w:space="0" w:color="auto"/>
            </w:tcBorders>
          </w:tcPr>
          <w:p w14:paraId="66DD2F13" w14:textId="77777777" w:rsidR="00C349D6" w:rsidRPr="00D37AE4" w:rsidRDefault="00C349D6" w:rsidP="000731BF">
            <w:pPr>
              <w:rPr>
                <w:rFonts w:ascii="Arial" w:hAnsi="Arial" w:cs="Arial"/>
              </w:rPr>
            </w:pPr>
            <w:r w:rsidRPr="00D37AE4">
              <w:rPr>
                <w:rFonts w:ascii="Arial" w:hAnsi="Arial" w:cs="Arial"/>
              </w:rPr>
              <w:t xml:space="preserve">High intensity interval and moderate intensity continuous training elicit similar enjoyment and adherence levels in overweight and obese adults. </w:t>
            </w:r>
          </w:p>
        </w:tc>
        <w:tc>
          <w:tcPr>
            <w:tcW w:w="1564" w:type="dxa"/>
            <w:tcBorders>
              <w:top w:val="single" w:sz="4" w:space="0" w:color="auto"/>
            </w:tcBorders>
          </w:tcPr>
          <w:p w14:paraId="4E63D04E" w14:textId="77777777" w:rsidR="00C349D6" w:rsidRPr="00D37AE4" w:rsidRDefault="00C349D6" w:rsidP="000731BF">
            <w:pPr>
              <w:rPr>
                <w:rFonts w:ascii="Arial" w:hAnsi="Arial" w:cs="Arial"/>
              </w:rPr>
            </w:pPr>
            <w:r w:rsidRPr="00D37AE4">
              <w:rPr>
                <w:rFonts w:ascii="Arial" w:hAnsi="Arial" w:cs="Arial"/>
              </w:rPr>
              <w:t>RCT</w:t>
            </w:r>
          </w:p>
        </w:tc>
        <w:tc>
          <w:tcPr>
            <w:tcW w:w="2385" w:type="dxa"/>
            <w:tcBorders>
              <w:top w:val="single" w:sz="4" w:space="0" w:color="auto"/>
            </w:tcBorders>
          </w:tcPr>
          <w:p w14:paraId="663B2975" w14:textId="77777777" w:rsidR="00C349D6" w:rsidRPr="00D37AE4" w:rsidRDefault="00C349D6" w:rsidP="000731BF">
            <w:pPr>
              <w:rPr>
                <w:rFonts w:ascii="Arial" w:hAnsi="Arial" w:cs="Arial"/>
              </w:rPr>
            </w:pPr>
            <w:r w:rsidRPr="00D37AE4">
              <w:rPr>
                <w:rFonts w:ascii="Arial" w:hAnsi="Arial" w:cs="Arial"/>
              </w:rPr>
              <w:t xml:space="preserve">To determine whether HIIT and MICT are associated with enjoyment and exercise adherence and to establish the effects each intervention has on low density </w:t>
            </w:r>
            <w:proofErr w:type="spellStart"/>
            <w:r w:rsidRPr="00D37AE4">
              <w:rPr>
                <w:rFonts w:ascii="Arial" w:hAnsi="Arial" w:cs="Arial"/>
              </w:rPr>
              <w:t>lipoprortein</w:t>
            </w:r>
            <w:proofErr w:type="spellEnd"/>
            <w:r w:rsidRPr="00D37AE4">
              <w:rPr>
                <w:rFonts w:ascii="Arial" w:hAnsi="Arial" w:cs="Arial"/>
              </w:rPr>
              <w:t xml:space="preserve"> (LDL) cholesterol levels, VO2 peak and interleukin-6 and C-reactive protein levels in obese, young adults. </w:t>
            </w:r>
          </w:p>
        </w:tc>
        <w:tc>
          <w:tcPr>
            <w:tcW w:w="2206" w:type="dxa"/>
            <w:tcBorders>
              <w:top w:val="single" w:sz="4" w:space="0" w:color="auto"/>
            </w:tcBorders>
          </w:tcPr>
          <w:p w14:paraId="06B267A4" w14:textId="77777777" w:rsidR="00C349D6" w:rsidRPr="00D37AE4" w:rsidRDefault="00C349D6" w:rsidP="000731BF">
            <w:pPr>
              <w:rPr>
                <w:rFonts w:ascii="Arial" w:hAnsi="Arial" w:cs="Arial"/>
              </w:rPr>
            </w:pPr>
            <w:r w:rsidRPr="00D37AE4">
              <w:rPr>
                <w:rFonts w:ascii="Arial" w:hAnsi="Arial" w:cs="Arial"/>
              </w:rPr>
              <w:t xml:space="preserve">17 obese adults </w:t>
            </w:r>
          </w:p>
          <w:p w14:paraId="053EB4E8" w14:textId="77777777" w:rsidR="00C349D6" w:rsidRPr="00D37AE4" w:rsidRDefault="00C349D6" w:rsidP="000731BF">
            <w:pPr>
              <w:rPr>
                <w:rFonts w:ascii="Arial" w:hAnsi="Arial" w:cs="Arial"/>
              </w:rPr>
            </w:pPr>
          </w:p>
          <w:p w14:paraId="51AECFD8" w14:textId="77777777" w:rsidR="00C349D6" w:rsidRPr="00D37AE4" w:rsidRDefault="00C349D6" w:rsidP="000731BF">
            <w:pPr>
              <w:rPr>
                <w:rFonts w:ascii="Arial" w:hAnsi="Arial" w:cs="Arial"/>
              </w:rPr>
            </w:pPr>
            <w:r w:rsidRPr="00D37AE4">
              <w:rPr>
                <w:rFonts w:ascii="Arial" w:hAnsi="Arial" w:cs="Arial"/>
              </w:rPr>
              <w:t xml:space="preserve">Age: 18-44 years </w:t>
            </w:r>
          </w:p>
          <w:p w14:paraId="3A6867B6" w14:textId="77777777" w:rsidR="00C349D6" w:rsidRPr="00D37AE4" w:rsidRDefault="00C349D6" w:rsidP="000731BF">
            <w:pPr>
              <w:rPr>
                <w:rFonts w:ascii="Arial" w:hAnsi="Arial" w:cs="Arial"/>
              </w:rPr>
            </w:pPr>
          </w:p>
          <w:p w14:paraId="525F8D94" w14:textId="77777777" w:rsidR="00C349D6" w:rsidRPr="00D37AE4" w:rsidRDefault="00C349D6" w:rsidP="000731BF">
            <w:pPr>
              <w:rPr>
                <w:rFonts w:ascii="Arial" w:hAnsi="Arial" w:cs="Arial"/>
              </w:rPr>
            </w:pPr>
          </w:p>
        </w:tc>
        <w:tc>
          <w:tcPr>
            <w:tcW w:w="4760" w:type="dxa"/>
            <w:tcBorders>
              <w:top w:val="single" w:sz="4" w:space="0" w:color="auto"/>
            </w:tcBorders>
          </w:tcPr>
          <w:p w14:paraId="36C74626" w14:textId="77777777" w:rsidR="00C349D6" w:rsidRPr="00D37AE4" w:rsidRDefault="00C349D6" w:rsidP="000731BF">
            <w:pPr>
              <w:rPr>
                <w:rFonts w:ascii="Arial" w:hAnsi="Arial" w:cs="Arial"/>
              </w:rPr>
            </w:pPr>
            <w:r w:rsidRPr="00D37AE4">
              <w:rPr>
                <w:rFonts w:ascii="Arial" w:hAnsi="Arial" w:cs="Arial"/>
              </w:rPr>
              <w:t xml:space="preserve">Adherence to HIIT was similar to that of MICT and enjoyment levels were high throughout the intervention. </w:t>
            </w:r>
          </w:p>
          <w:p w14:paraId="15DB026A" w14:textId="77777777" w:rsidR="00C349D6" w:rsidRPr="00D37AE4" w:rsidRDefault="00C349D6" w:rsidP="000731BF">
            <w:pPr>
              <w:rPr>
                <w:rFonts w:ascii="Arial" w:hAnsi="Arial" w:cs="Arial"/>
              </w:rPr>
            </w:pPr>
          </w:p>
          <w:p w14:paraId="0DF8517C" w14:textId="77777777" w:rsidR="00C349D6" w:rsidRPr="00D37AE4" w:rsidRDefault="00C349D6" w:rsidP="000731BF">
            <w:pPr>
              <w:rPr>
                <w:rFonts w:ascii="Arial" w:hAnsi="Arial" w:cs="Arial"/>
              </w:rPr>
            </w:pPr>
            <w:r w:rsidRPr="00D37AE4">
              <w:rPr>
                <w:rFonts w:ascii="Arial" w:hAnsi="Arial" w:cs="Arial"/>
              </w:rPr>
              <w:t xml:space="preserve">HIIT showed greater improvements in LDL levels and VO2 peak levels when compared with the MICT intervention. </w:t>
            </w:r>
          </w:p>
        </w:tc>
      </w:tr>
      <w:tr w:rsidR="00C349D6" w:rsidRPr="00D37AE4" w14:paraId="1ADE9B79" w14:textId="77777777" w:rsidTr="000731BF">
        <w:trPr>
          <w:trHeight w:val="1195"/>
        </w:trPr>
        <w:tc>
          <w:tcPr>
            <w:tcW w:w="1724" w:type="dxa"/>
          </w:tcPr>
          <w:p w14:paraId="575CAB8C" w14:textId="77777777" w:rsidR="00C349D6" w:rsidRPr="00D37AE4" w:rsidRDefault="00C349D6" w:rsidP="000731BF">
            <w:pPr>
              <w:rPr>
                <w:rFonts w:ascii="Arial" w:hAnsi="Arial" w:cs="Arial"/>
              </w:rPr>
            </w:pPr>
            <w:r w:rsidRPr="00D37AE4">
              <w:rPr>
                <w:rFonts w:ascii="Arial" w:hAnsi="Arial" w:cs="Arial"/>
                <w:color w:val="333333"/>
                <w:shd w:val="clear" w:color="auto" w:fill="FFFFFF"/>
              </w:rPr>
              <w:t xml:space="preserve">Zhang </w:t>
            </w:r>
            <w:r w:rsidRPr="00D37AE4">
              <w:rPr>
                <w:rFonts w:ascii="Arial" w:hAnsi="Arial" w:cs="Arial"/>
                <w:i/>
                <w:iCs/>
                <w:color w:val="333333"/>
                <w:shd w:val="clear" w:color="auto" w:fill="FFFFFF"/>
              </w:rPr>
              <w:t xml:space="preserve">et al </w:t>
            </w:r>
            <w:r w:rsidRPr="00D37AE4">
              <w:rPr>
                <w:rFonts w:ascii="Arial" w:hAnsi="Arial" w:cs="Arial"/>
                <w:color w:val="333333"/>
                <w:shd w:val="clear" w:color="auto" w:fill="FFFFFF"/>
              </w:rPr>
              <w:t>(2017)</w:t>
            </w:r>
          </w:p>
        </w:tc>
        <w:tc>
          <w:tcPr>
            <w:tcW w:w="2098" w:type="dxa"/>
          </w:tcPr>
          <w:p w14:paraId="192DEF94" w14:textId="77777777" w:rsidR="00C349D6" w:rsidRPr="00D37AE4" w:rsidRDefault="00C349D6" w:rsidP="000731BF">
            <w:pPr>
              <w:rPr>
                <w:rFonts w:ascii="Arial" w:hAnsi="Arial" w:cs="Arial"/>
              </w:rPr>
            </w:pPr>
            <w:r w:rsidRPr="00D37AE4">
              <w:rPr>
                <w:rFonts w:ascii="Arial" w:hAnsi="Arial" w:cs="Arial"/>
              </w:rPr>
              <w:t xml:space="preserve">Comparable effects of high intensity interval training and prolonged continuous exercise training on abdominal visceral fat reduction in obese young women. </w:t>
            </w:r>
          </w:p>
        </w:tc>
        <w:tc>
          <w:tcPr>
            <w:tcW w:w="1564" w:type="dxa"/>
          </w:tcPr>
          <w:p w14:paraId="124CD2D1" w14:textId="77777777" w:rsidR="00C349D6" w:rsidRPr="00D37AE4" w:rsidRDefault="00C349D6" w:rsidP="000731BF">
            <w:pPr>
              <w:rPr>
                <w:rFonts w:ascii="Arial" w:hAnsi="Arial" w:cs="Arial"/>
              </w:rPr>
            </w:pPr>
            <w:r w:rsidRPr="00D37AE4">
              <w:rPr>
                <w:rFonts w:ascii="Arial" w:hAnsi="Arial" w:cs="Arial"/>
              </w:rPr>
              <w:t>RCT</w:t>
            </w:r>
            <w:r w:rsidRPr="00D37AE4">
              <w:rPr>
                <w:rFonts w:ascii="Arial" w:eastAsiaTheme="minorEastAsia" w:hAnsi="Arial" w:cs="Arial"/>
              </w:rPr>
              <w:t xml:space="preserve"> </w:t>
            </w:r>
          </w:p>
        </w:tc>
        <w:tc>
          <w:tcPr>
            <w:tcW w:w="2385" w:type="dxa"/>
          </w:tcPr>
          <w:p w14:paraId="28404B6F" w14:textId="77777777" w:rsidR="00C349D6" w:rsidRPr="00D37AE4" w:rsidRDefault="00C349D6" w:rsidP="000731BF">
            <w:pPr>
              <w:rPr>
                <w:rFonts w:ascii="Arial" w:hAnsi="Arial" w:cs="Arial"/>
              </w:rPr>
            </w:pPr>
            <w:r w:rsidRPr="00D37AE4">
              <w:rPr>
                <w:rFonts w:ascii="Arial" w:hAnsi="Arial" w:cs="Arial"/>
              </w:rPr>
              <w:t xml:space="preserve">To compare the effect of 12 week programmes of either HIIT, a prolonged moderate intensity continuous training (MICT) or no intervention on aspects such as visceral fat in obese young women.    </w:t>
            </w:r>
          </w:p>
        </w:tc>
        <w:tc>
          <w:tcPr>
            <w:tcW w:w="2206" w:type="dxa"/>
          </w:tcPr>
          <w:p w14:paraId="459A9AF2" w14:textId="77777777" w:rsidR="00C349D6" w:rsidRPr="00D37AE4" w:rsidRDefault="00C349D6" w:rsidP="000731BF">
            <w:pPr>
              <w:rPr>
                <w:rFonts w:ascii="Arial" w:hAnsi="Arial" w:cs="Arial"/>
              </w:rPr>
            </w:pPr>
            <w:r w:rsidRPr="00D37AE4">
              <w:rPr>
                <w:rFonts w:ascii="Arial" w:hAnsi="Arial" w:cs="Arial"/>
              </w:rPr>
              <w:t>52 obese young women</w:t>
            </w:r>
          </w:p>
          <w:p w14:paraId="5737038A" w14:textId="77777777" w:rsidR="00C349D6" w:rsidRPr="00D37AE4" w:rsidRDefault="00C349D6" w:rsidP="000731BF">
            <w:pPr>
              <w:rPr>
                <w:rFonts w:ascii="Arial" w:hAnsi="Arial" w:cs="Arial"/>
              </w:rPr>
            </w:pPr>
          </w:p>
          <w:p w14:paraId="748FA5DD" w14:textId="77777777" w:rsidR="00C349D6" w:rsidRPr="00D37AE4" w:rsidRDefault="00C349D6" w:rsidP="000731BF">
            <w:pPr>
              <w:rPr>
                <w:rFonts w:ascii="Arial" w:hAnsi="Arial" w:cs="Arial"/>
              </w:rPr>
            </w:pPr>
            <w:r w:rsidRPr="00D37AE4">
              <w:rPr>
                <w:rFonts w:ascii="Arial" w:hAnsi="Arial" w:cs="Arial"/>
              </w:rPr>
              <w:t>Age range: 18-22 years</w:t>
            </w:r>
          </w:p>
          <w:p w14:paraId="45DAFC3B" w14:textId="77777777" w:rsidR="00C349D6" w:rsidRPr="00D37AE4" w:rsidRDefault="00C349D6" w:rsidP="000731BF">
            <w:pPr>
              <w:rPr>
                <w:rFonts w:ascii="Arial" w:hAnsi="Arial" w:cs="Arial"/>
              </w:rPr>
            </w:pPr>
          </w:p>
          <w:p w14:paraId="7D0B4177" w14:textId="77777777" w:rsidR="00C349D6" w:rsidRPr="00D37AE4" w:rsidRDefault="00C349D6" w:rsidP="000731BF">
            <w:pPr>
              <w:rPr>
                <w:rFonts w:ascii="Arial" w:hAnsi="Arial" w:cs="Arial"/>
              </w:rPr>
            </w:pPr>
            <w:r w:rsidRPr="00D37AE4">
              <w:rPr>
                <w:rFonts w:ascii="Arial" w:hAnsi="Arial" w:cs="Arial"/>
              </w:rPr>
              <w:t>BMI: &gt;25kg/m</w:t>
            </w:r>
            <w:r w:rsidRPr="00D37AE4">
              <w:rPr>
                <w:rFonts w:ascii="Arial" w:hAnsi="Arial" w:cs="Arial"/>
                <w:vertAlign w:val="superscript"/>
              </w:rPr>
              <w:t xml:space="preserve">2 </w:t>
            </w:r>
          </w:p>
        </w:tc>
        <w:tc>
          <w:tcPr>
            <w:tcW w:w="4760" w:type="dxa"/>
          </w:tcPr>
          <w:p w14:paraId="33DB70DC" w14:textId="77777777" w:rsidR="00C349D6" w:rsidRPr="00D37AE4" w:rsidRDefault="00C349D6" w:rsidP="000731BF">
            <w:pPr>
              <w:rPr>
                <w:rFonts w:ascii="Arial" w:hAnsi="Arial" w:cs="Arial"/>
              </w:rPr>
            </w:pPr>
            <w:r w:rsidRPr="00D37AE4">
              <w:rPr>
                <w:rFonts w:ascii="Arial" w:hAnsi="Arial" w:cs="Arial"/>
              </w:rPr>
              <w:t xml:space="preserve">Both MICT and HIIT produced statistically significant reductions in fat mass of the whole body as well as visceral fat. </w:t>
            </w:r>
          </w:p>
          <w:p w14:paraId="048580DE" w14:textId="77777777" w:rsidR="00C349D6" w:rsidRPr="00D37AE4" w:rsidRDefault="00C349D6" w:rsidP="000731BF">
            <w:pPr>
              <w:rPr>
                <w:rFonts w:ascii="Arial" w:hAnsi="Arial" w:cs="Arial"/>
              </w:rPr>
            </w:pPr>
          </w:p>
          <w:p w14:paraId="10AD6911" w14:textId="77777777" w:rsidR="00C349D6" w:rsidRPr="00D37AE4" w:rsidRDefault="00C349D6" w:rsidP="000731BF">
            <w:pPr>
              <w:rPr>
                <w:rFonts w:ascii="Arial" w:hAnsi="Arial" w:cs="Arial"/>
              </w:rPr>
            </w:pPr>
            <w:r w:rsidRPr="00D37AE4">
              <w:rPr>
                <w:rFonts w:ascii="Arial" w:hAnsi="Arial" w:cs="Arial"/>
              </w:rPr>
              <w:t xml:space="preserve">Neither group was more superior in eliminating body fat. </w:t>
            </w:r>
          </w:p>
          <w:p w14:paraId="67A46F4A" w14:textId="77777777" w:rsidR="00C349D6" w:rsidRPr="00D37AE4" w:rsidRDefault="00C349D6" w:rsidP="000731BF">
            <w:pPr>
              <w:rPr>
                <w:rFonts w:ascii="Arial" w:hAnsi="Arial" w:cs="Arial"/>
              </w:rPr>
            </w:pPr>
          </w:p>
          <w:p w14:paraId="2A4E59FA" w14:textId="77777777" w:rsidR="00C349D6" w:rsidRPr="00D37AE4" w:rsidRDefault="00C349D6" w:rsidP="000731BF">
            <w:pPr>
              <w:rPr>
                <w:rFonts w:ascii="Arial" w:hAnsi="Arial" w:cs="Arial"/>
              </w:rPr>
            </w:pPr>
            <w:r w:rsidRPr="00D37AE4">
              <w:rPr>
                <w:rFonts w:ascii="Arial" w:hAnsi="Arial" w:cs="Arial"/>
              </w:rPr>
              <w:t xml:space="preserve">Higher training volume was only associated with higher visceral fat reduction in the MICT group but no difference in the HIIT group with increasing volume. </w:t>
            </w:r>
          </w:p>
        </w:tc>
      </w:tr>
    </w:tbl>
    <w:p w14:paraId="1FA12270" w14:textId="77777777" w:rsidR="00C349D6" w:rsidRPr="00D37AE4" w:rsidRDefault="00C349D6" w:rsidP="00C349D6">
      <w:pPr>
        <w:spacing w:line="360" w:lineRule="auto"/>
        <w:jc w:val="both"/>
        <w:rPr>
          <w:rFonts w:ascii="Arial" w:hAnsi="Arial" w:cs="Arial"/>
          <w:color w:val="000000" w:themeColor="text1"/>
        </w:rPr>
      </w:pPr>
    </w:p>
    <w:p w14:paraId="03B2E454" w14:textId="77777777" w:rsidR="00C349D6" w:rsidRPr="00D37AE4" w:rsidRDefault="00C349D6" w:rsidP="00C349D6">
      <w:pPr>
        <w:spacing w:line="360" w:lineRule="auto"/>
        <w:jc w:val="both"/>
        <w:rPr>
          <w:rFonts w:ascii="Arial" w:hAnsi="Arial" w:cs="Arial"/>
          <w:color w:val="000000" w:themeColor="text1"/>
        </w:rPr>
      </w:pPr>
    </w:p>
    <w:p w14:paraId="00EE227E" w14:textId="77777777" w:rsidR="00C349D6" w:rsidRPr="00905DFD" w:rsidRDefault="00C349D6" w:rsidP="00905DFD">
      <w:pPr>
        <w:spacing w:line="360" w:lineRule="auto"/>
        <w:jc w:val="both"/>
        <w:rPr>
          <w:rFonts w:ascii="Arial" w:hAnsi="Arial" w:cs="Arial"/>
          <w:color w:val="000000" w:themeColor="text1"/>
        </w:rPr>
        <w:sectPr w:rsidR="00C349D6" w:rsidRPr="00905DFD" w:rsidSect="006A5B3C">
          <w:pgSz w:w="16840" w:h="11900" w:orient="landscape"/>
          <w:pgMar w:top="1440" w:right="1440" w:bottom="1440" w:left="1440" w:header="708" w:footer="708" w:gutter="0"/>
          <w:cols w:space="708"/>
          <w:docGrid w:linePitch="360"/>
        </w:sectPr>
      </w:pPr>
    </w:p>
    <w:p w14:paraId="4AADE32F" w14:textId="77777777" w:rsidR="00C349D6" w:rsidRPr="00905DFD" w:rsidRDefault="00C349D6" w:rsidP="00905DFD">
      <w:pPr>
        <w:spacing w:line="360" w:lineRule="auto"/>
        <w:jc w:val="both"/>
        <w:rPr>
          <w:rFonts w:ascii="Arial" w:hAnsi="Arial" w:cs="Arial"/>
          <w:color w:val="000000" w:themeColor="text1"/>
        </w:rPr>
      </w:pPr>
      <w:r w:rsidRPr="00905DFD">
        <w:rPr>
          <w:rFonts w:ascii="Arial" w:hAnsi="Arial" w:cs="Arial"/>
          <w:color w:val="000000" w:themeColor="text1"/>
        </w:rPr>
        <w:lastRenderedPageBreak/>
        <w:t>Four studies showed that HIIT exercise programmes did not improve outcomes such as body composition, VO</w:t>
      </w:r>
      <w:r w:rsidRPr="00905DFD">
        <w:rPr>
          <w:rFonts w:ascii="Arial" w:hAnsi="Arial" w:cs="Arial"/>
          <w:color w:val="000000" w:themeColor="text1"/>
          <w:vertAlign w:val="subscript"/>
        </w:rPr>
        <w:t>2</w:t>
      </w:r>
      <w:r w:rsidRPr="00905DFD">
        <w:rPr>
          <w:rFonts w:ascii="Arial" w:hAnsi="Arial" w:cs="Arial"/>
          <w:color w:val="000000" w:themeColor="text1"/>
        </w:rPr>
        <w:t>max</w:t>
      </w:r>
      <w:r w:rsidRPr="00905DFD">
        <w:rPr>
          <w:rFonts w:ascii="Arial" w:hAnsi="Arial" w:cs="Arial"/>
          <w:color w:val="000000" w:themeColor="text1"/>
          <w:vertAlign w:val="subscript"/>
        </w:rPr>
        <w:t xml:space="preserve"> </w:t>
      </w:r>
      <w:r w:rsidRPr="00905DFD">
        <w:rPr>
          <w:rFonts w:ascii="Arial" w:hAnsi="Arial" w:cs="Arial"/>
          <w:color w:val="000000" w:themeColor="text1"/>
        </w:rPr>
        <w:t xml:space="preserve">, visceral and subcutaneous fat levels, blood pressure and blood lipid profiles.  Conversely, six of the studies showed that HIIT was equally as effective as MICT exercise on cardiorespiratory fitness, blood lipid profiles, fat free mass reduction, total cholesterol levels or systolic blood pressure; with three of the studies in this review identifying similar enjoyment and adherence levels between both HIIT and MICT exercise interventions.  A study by </w:t>
      </w:r>
      <w:r w:rsidRPr="00905DFD">
        <w:rPr>
          <w:rFonts w:ascii="Arial" w:hAnsi="Arial" w:cs="Arial"/>
        </w:rPr>
        <w:t xml:space="preserve">Vella </w:t>
      </w:r>
      <w:r w:rsidRPr="00905DFD">
        <w:rPr>
          <w:rFonts w:ascii="Arial" w:hAnsi="Arial" w:cs="Arial"/>
          <w:i/>
          <w:iCs/>
        </w:rPr>
        <w:t>et al</w:t>
      </w:r>
      <w:r w:rsidRPr="00905DFD">
        <w:rPr>
          <w:rFonts w:ascii="Arial" w:hAnsi="Arial" w:cs="Arial"/>
        </w:rPr>
        <w:t xml:space="preserve"> (2017) displayed greater improvements in LDL cholesterol levels and VO</w:t>
      </w:r>
      <w:r w:rsidRPr="00905DFD">
        <w:rPr>
          <w:rFonts w:ascii="Arial" w:hAnsi="Arial" w:cs="Arial"/>
          <w:vertAlign w:val="subscript"/>
        </w:rPr>
        <w:t>2</w:t>
      </w:r>
      <w:r w:rsidRPr="00905DFD">
        <w:rPr>
          <w:rFonts w:ascii="Arial" w:hAnsi="Arial" w:cs="Arial"/>
        </w:rPr>
        <w:t xml:space="preserve"> peak when compared with the MICT intervention. One study by Chin </w:t>
      </w:r>
      <w:r w:rsidRPr="00905DFD">
        <w:rPr>
          <w:rFonts w:ascii="Arial" w:hAnsi="Arial" w:cs="Arial"/>
          <w:i/>
          <w:iCs/>
        </w:rPr>
        <w:t>et al</w:t>
      </w:r>
      <w:r w:rsidRPr="00905DFD">
        <w:rPr>
          <w:rFonts w:ascii="Arial" w:hAnsi="Arial" w:cs="Arial"/>
        </w:rPr>
        <w:t xml:space="preserve"> (2020) identified body fat reduction in the HIIT group after 4 weeks with no reduction seen in the MICT at this stage.  Two studies also observed statistically significant  improvements in aspects including BMI, </w:t>
      </w:r>
      <w:r w:rsidRPr="00905DFD">
        <w:rPr>
          <w:rFonts w:ascii="Arial" w:hAnsi="Arial" w:cs="Arial"/>
          <w:color w:val="000000" w:themeColor="text1"/>
        </w:rPr>
        <w:t>VO</w:t>
      </w:r>
      <w:r w:rsidRPr="00905DFD">
        <w:rPr>
          <w:rFonts w:ascii="Arial" w:hAnsi="Arial" w:cs="Arial"/>
          <w:color w:val="000000" w:themeColor="text1"/>
          <w:vertAlign w:val="subscript"/>
        </w:rPr>
        <w:t>2</w:t>
      </w:r>
      <w:r w:rsidRPr="00905DFD">
        <w:rPr>
          <w:rFonts w:ascii="Arial" w:hAnsi="Arial" w:cs="Arial"/>
          <w:color w:val="000000" w:themeColor="text1"/>
        </w:rPr>
        <w:t>max, mean arterial blood pressure and total cholesterol levels when compared with the control group of the study. Another finding of two of the studies was that increases in the volume of the HIIT exercise had no further effect on the influence of the intervention on fat mass  reduction,  VO</w:t>
      </w:r>
      <w:r w:rsidRPr="00905DFD">
        <w:rPr>
          <w:rFonts w:ascii="Arial" w:hAnsi="Arial" w:cs="Arial"/>
          <w:color w:val="000000" w:themeColor="text1"/>
          <w:vertAlign w:val="subscript"/>
        </w:rPr>
        <w:t>2</w:t>
      </w:r>
      <w:r w:rsidRPr="00905DFD">
        <w:rPr>
          <w:rFonts w:ascii="Arial" w:hAnsi="Arial" w:cs="Arial"/>
          <w:color w:val="000000" w:themeColor="text1"/>
        </w:rPr>
        <w:t xml:space="preserve"> peak, body composition and fasting blood lipid levels.  </w:t>
      </w:r>
    </w:p>
    <w:p w14:paraId="0BF170BF" w14:textId="77777777" w:rsidR="00C349D6" w:rsidRPr="00905DFD" w:rsidRDefault="00C349D6" w:rsidP="00905DFD">
      <w:pPr>
        <w:spacing w:line="360" w:lineRule="auto"/>
        <w:jc w:val="both"/>
        <w:rPr>
          <w:rFonts w:ascii="Arial" w:hAnsi="Arial" w:cs="Arial"/>
          <w:color w:val="000000" w:themeColor="text1"/>
        </w:rPr>
      </w:pPr>
    </w:p>
    <w:p w14:paraId="487F1931" w14:textId="77777777" w:rsidR="00C349D6" w:rsidRPr="00905DFD" w:rsidRDefault="00C349D6" w:rsidP="00905DFD">
      <w:pPr>
        <w:spacing w:line="360" w:lineRule="auto"/>
        <w:jc w:val="both"/>
        <w:rPr>
          <w:rFonts w:ascii="Arial" w:hAnsi="Arial" w:cs="Arial"/>
          <w:color w:val="000000" w:themeColor="text1"/>
        </w:rPr>
      </w:pPr>
      <w:r w:rsidRPr="00905DFD">
        <w:rPr>
          <w:rFonts w:ascii="Arial" w:hAnsi="Arial" w:cs="Arial"/>
          <w:color w:val="000000" w:themeColor="text1"/>
        </w:rPr>
        <w:t xml:space="preserve">As previously mentioned, the </w:t>
      </w:r>
      <w:proofErr w:type="spellStart"/>
      <w:r w:rsidRPr="00905DFD">
        <w:rPr>
          <w:rFonts w:ascii="Arial" w:hAnsi="Arial" w:cs="Arial"/>
          <w:color w:val="000000" w:themeColor="text1"/>
        </w:rPr>
        <w:t>PEDro</w:t>
      </w:r>
      <w:proofErr w:type="spellEnd"/>
      <w:r w:rsidRPr="00905DFD">
        <w:rPr>
          <w:rFonts w:ascii="Arial" w:hAnsi="Arial" w:cs="Arial"/>
          <w:color w:val="000000" w:themeColor="text1"/>
        </w:rPr>
        <w:t xml:space="preserve"> scale was used to determine the quality of the studies used within this systematic review. The table below shows the results of the </w:t>
      </w:r>
      <w:proofErr w:type="spellStart"/>
      <w:r w:rsidRPr="00905DFD">
        <w:rPr>
          <w:rFonts w:ascii="Arial" w:hAnsi="Arial" w:cs="Arial"/>
          <w:color w:val="000000" w:themeColor="text1"/>
        </w:rPr>
        <w:t>PEDro</w:t>
      </w:r>
      <w:proofErr w:type="spellEnd"/>
      <w:r w:rsidRPr="00905DFD">
        <w:rPr>
          <w:rFonts w:ascii="Arial" w:hAnsi="Arial" w:cs="Arial"/>
          <w:color w:val="000000" w:themeColor="text1"/>
        </w:rPr>
        <w:t xml:space="preserve"> scale assessment for each study. </w:t>
      </w:r>
    </w:p>
    <w:p w14:paraId="4EF6436B" w14:textId="77777777" w:rsidR="00C349D6" w:rsidRPr="00905DFD" w:rsidRDefault="00C349D6" w:rsidP="00905DFD">
      <w:pPr>
        <w:spacing w:line="360" w:lineRule="auto"/>
        <w:jc w:val="both"/>
        <w:rPr>
          <w:rFonts w:ascii="Arial" w:hAnsi="Arial" w:cs="Arial"/>
          <w:color w:val="000000" w:themeColor="text1"/>
        </w:rPr>
      </w:pPr>
    </w:p>
    <w:p w14:paraId="588538CF" w14:textId="77777777" w:rsidR="00C349D6" w:rsidRPr="00D37AE4" w:rsidRDefault="00C349D6" w:rsidP="00C349D6">
      <w:pPr>
        <w:spacing w:line="360" w:lineRule="auto"/>
        <w:jc w:val="both"/>
        <w:rPr>
          <w:rFonts w:ascii="Arial" w:hAnsi="Arial" w:cs="Arial"/>
          <w:color w:val="000000" w:themeColor="text1"/>
        </w:rPr>
        <w:sectPr w:rsidR="00C349D6" w:rsidRPr="00D37AE4" w:rsidSect="00C04FFB">
          <w:pgSz w:w="11900" w:h="16840"/>
          <w:pgMar w:top="1440" w:right="1440" w:bottom="1440" w:left="1440" w:header="708" w:footer="708" w:gutter="0"/>
          <w:cols w:space="708"/>
          <w:docGrid w:linePitch="360"/>
        </w:sectPr>
      </w:pPr>
    </w:p>
    <w:tbl>
      <w:tblPr>
        <w:tblStyle w:val="TableGrid"/>
        <w:tblW w:w="12906"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1593"/>
        <w:gridCol w:w="960"/>
        <w:gridCol w:w="458"/>
        <w:gridCol w:w="929"/>
        <w:gridCol w:w="941"/>
        <w:gridCol w:w="1083"/>
        <w:gridCol w:w="1833"/>
        <w:gridCol w:w="850"/>
        <w:gridCol w:w="923"/>
        <w:gridCol w:w="941"/>
        <w:gridCol w:w="941"/>
        <w:gridCol w:w="941"/>
        <w:gridCol w:w="513"/>
      </w:tblGrid>
      <w:tr w:rsidR="00C349D6" w:rsidRPr="00D37AE4" w14:paraId="244571AA" w14:textId="77777777" w:rsidTr="000731BF">
        <w:tc>
          <w:tcPr>
            <w:tcW w:w="1593" w:type="dxa"/>
          </w:tcPr>
          <w:p w14:paraId="09E14E58" w14:textId="77777777" w:rsidR="00C349D6" w:rsidRPr="00D37AE4" w:rsidRDefault="00C349D6" w:rsidP="000731BF">
            <w:pPr>
              <w:rPr>
                <w:rFonts w:ascii="Arial" w:hAnsi="Arial" w:cs="Arial"/>
              </w:rPr>
            </w:pPr>
            <w:r w:rsidRPr="00D37AE4">
              <w:rPr>
                <w:rFonts w:ascii="Arial" w:hAnsi="Arial" w:cs="Arial"/>
                <w:noProof/>
              </w:rPr>
              <w:lastRenderedPageBreak/>
              <mc:AlternateContent>
                <mc:Choice Requires="wps">
                  <w:drawing>
                    <wp:anchor distT="0" distB="0" distL="114300" distR="114300" simplePos="0" relativeHeight="251659264" behindDoc="0" locked="0" layoutInCell="1" allowOverlap="1" wp14:anchorId="2877D093" wp14:editId="178950A6">
                      <wp:simplePos x="0" y="0"/>
                      <wp:positionH relativeFrom="column">
                        <wp:posOffset>-52070</wp:posOffset>
                      </wp:positionH>
                      <wp:positionV relativeFrom="paragraph">
                        <wp:posOffset>-361727</wp:posOffset>
                      </wp:positionV>
                      <wp:extent cx="8031892" cy="321087"/>
                      <wp:effectExtent l="0" t="0" r="0" b="0"/>
                      <wp:wrapNone/>
                      <wp:docPr id="3" name="Text Box 3"/>
                      <wp:cNvGraphicFramePr/>
                      <a:graphic xmlns:a="http://schemas.openxmlformats.org/drawingml/2006/main">
                        <a:graphicData uri="http://schemas.microsoft.com/office/word/2010/wordprocessingShape">
                          <wps:wsp>
                            <wps:cNvSpPr txBox="1"/>
                            <wps:spPr>
                              <a:xfrm>
                                <a:off x="0" y="0"/>
                                <a:ext cx="8031892" cy="321087"/>
                              </a:xfrm>
                              <a:prstGeom prst="rect">
                                <a:avLst/>
                              </a:prstGeom>
                              <a:solidFill>
                                <a:schemeClr val="lt1"/>
                              </a:solidFill>
                              <a:ln w="6350">
                                <a:noFill/>
                              </a:ln>
                            </wps:spPr>
                            <wps:txbx>
                              <w:txbxContent>
                                <w:p w14:paraId="12861013" w14:textId="77777777" w:rsidR="00C349D6" w:rsidRPr="009517FA" w:rsidRDefault="00C349D6" w:rsidP="00C349D6">
                                  <w:pPr>
                                    <w:rPr>
                                      <w:rFonts w:ascii="Arial" w:hAnsi="Arial" w:cs="Arial"/>
                                    </w:rPr>
                                  </w:pPr>
                                  <w:r w:rsidRPr="009517FA">
                                    <w:rPr>
                                      <w:rFonts w:ascii="Arial" w:hAnsi="Arial" w:cs="Arial"/>
                                      <w:b/>
                                      <w:bCs/>
                                    </w:rPr>
                                    <w:t>Table 2</w:t>
                                  </w:r>
                                  <w:r>
                                    <w:rPr>
                                      <w:rFonts w:ascii="Arial" w:hAnsi="Arial" w:cs="Arial"/>
                                    </w:rPr>
                                    <w:t xml:space="preserve"> </w:t>
                                  </w:r>
                                  <w:r w:rsidRPr="009517FA">
                                    <w:rPr>
                                      <w:rFonts w:ascii="Arial" w:hAnsi="Arial" w:cs="Arial"/>
                                    </w:rPr>
                                    <w:t xml:space="preserve">The </w:t>
                                  </w:r>
                                  <w:proofErr w:type="spellStart"/>
                                  <w:r w:rsidRPr="009517FA">
                                    <w:rPr>
                                      <w:rFonts w:ascii="Arial" w:hAnsi="Arial" w:cs="Arial"/>
                                    </w:rPr>
                                    <w:t>PEDro</w:t>
                                  </w:r>
                                  <w:proofErr w:type="spellEnd"/>
                                  <w:r w:rsidRPr="009517FA">
                                    <w:rPr>
                                      <w:rFonts w:ascii="Arial" w:hAnsi="Arial" w:cs="Arial"/>
                                    </w:rPr>
                                    <w:t xml:space="preserve"> scale assessment of study quality</w:t>
                                  </w:r>
                                  <w:r>
                                    <w:rPr>
                                      <w:rFonts w:ascii="Arial" w:hAnsi="Arial" w:cs="Arial"/>
                                    </w:rPr>
                                    <w:t xml:space="preserve"> </w:t>
                                  </w:r>
                                  <w:r>
                                    <w:rPr>
                                      <w:rFonts w:ascii="Arial" w:hAnsi="Arial" w:cs="Arial"/>
                                    </w:rPr>
                                    <w:fldChar w:fldCharType="begin" w:fldLock="1"/>
                                  </w:r>
                                  <w:r>
                                    <w:rPr>
                                      <w:rFonts w:ascii="Arial" w:hAnsi="Arial" w:cs="Arial"/>
                                    </w:rPr>
                                    <w:instrText>ADDIN CSL_CITATION {"citationItems":[{"id":"ITEM-1","itemData":{"DOI":"10.1016/j.jphys.2019.08.005","ISSN":"18369561","author":[{"dropping-particle":"","family":"Cashin","given":"A.G.","non-dropping-particle":"","parse-names":false,"suffix":""},{"dropping-particle":"","family":"McAuley","given":"J.H.","non-dropping-particle":"","parse-names":false,"suffix":""}],"container-title":"Journal of Physiotherapy","id":"ITEM-1","issue":"1","issued":{"date-parts":[["2020"]]},"page":"59","title":"Clinimetrics: Physiotherapy Evidence Database (PEDro) Scale","type":"article-journal","volume":"66"},"uris":["http://www.mendeley.com/documents/?uuid=e0d63923-4d0b-47f5-955d-f30448980a7d"]}],"mendeley":{"formattedCitation":"(Cashin and McAuley, 2020)","plainTextFormattedCitation":"(Cashin and McAuley, 2020)","previouslyFormattedCitation":"(Cashin and McAuley, 2020)"},"properties":{"noteIndex":0},"schema":"https://github.com/citation-style-language/schema/raw/master/csl-citation.json"}</w:instrText>
                                  </w:r>
                                  <w:r>
                                    <w:rPr>
                                      <w:rFonts w:ascii="Arial" w:hAnsi="Arial" w:cs="Arial"/>
                                    </w:rPr>
                                    <w:fldChar w:fldCharType="separate"/>
                                  </w:r>
                                  <w:r w:rsidRPr="00113900">
                                    <w:rPr>
                                      <w:rFonts w:ascii="Arial" w:hAnsi="Arial" w:cs="Arial"/>
                                      <w:noProof/>
                                    </w:rPr>
                                    <w:t>(Cashin and McAuley, 2020)</w:t>
                                  </w:r>
                                  <w:r>
                                    <w:rPr>
                                      <w:rFonts w:ascii="Arial" w:hAnsi="Arial" w:cs="Arial"/>
                                    </w:rPr>
                                    <w:fldChar w:fldCharType="end"/>
                                  </w:r>
                                  <w:r>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77D093" id="Text Box 3" o:spid="_x0000_s1027" type="#_x0000_t202" style="position:absolute;margin-left:-4.1pt;margin-top:-28.5pt;width:632.45pt;height:25.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" fillcolor="white [3201]" stroked="f" strokeweight=".5pt">
                      <v:textbox>
                        <w:txbxContent>
                          <w:p w14:paraId="12861013" w14:textId="77777777" w:rsidR="00C349D6" w:rsidRPr="009517FA" w:rsidRDefault="00C349D6" w:rsidP="00C349D6">
                            <w:pPr>
                              <w:rPr>
                                <w:rFonts w:ascii="Arial" w:hAnsi="Arial" w:cs="Arial"/>
                              </w:rPr>
                            </w:pPr>
                            <w:r w:rsidRPr="009517FA">
                              <w:rPr>
                                <w:rFonts w:ascii="Arial" w:hAnsi="Arial" w:cs="Arial"/>
                                <w:b/>
                                <w:bCs/>
                              </w:rPr>
                              <w:t>Table 2</w:t>
                            </w:r>
                            <w:r>
                              <w:rPr>
                                <w:rFonts w:ascii="Arial" w:hAnsi="Arial" w:cs="Arial"/>
                              </w:rPr>
                              <w:t xml:space="preserve"> </w:t>
                            </w:r>
                            <w:r w:rsidRPr="009517FA">
                              <w:rPr>
                                <w:rFonts w:ascii="Arial" w:hAnsi="Arial" w:cs="Arial"/>
                              </w:rPr>
                              <w:t xml:space="preserve">The </w:t>
                            </w:r>
                            <w:proofErr w:type="spellStart"/>
                            <w:r w:rsidRPr="009517FA">
                              <w:rPr>
                                <w:rFonts w:ascii="Arial" w:hAnsi="Arial" w:cs="Arial"/>
                              </w:rPr>
                              <w:t>PEDro</w:t>
                            </w:r>
                            <w:proofErr w:type="spellEnd"/>
                            <w:r w:rsidRPr="009517FA">
                              <w:rPr>
                                <w:rFonts w:ascii="Arial" w:hAnsi="Arial" w:cs="Arial"/>
                              </w:rPr>
                              <w:t xml:space="preserve"> scale assessment of study quality</w:t>
                            </w:r>
                            <w:r>
                              <w:rPr>
                                <w:rFonts w:ascii="Arial" w:hAnsi="Arial" w:cs="Arial"/>
                              </w:rPr>
                              <w:t xml:space="preserve"> </w:t>
                            </w:r>
                            <w:r>
                              <w:rPr>
                                <w:rFonts w:ascii="Arial" w:hAnsi="Arial" w:cs="Arial"/>
                              </w:rPr>
                              <w:fldChar w:fldCharType="begin" w:fldLock="1"/>
                            </w:r>
                            <w:r>
                              <w:rPr>
                                <w:rFonts w:ascii="Arial" w:hAnsi="Arial" w:cs="Arial"/>
                              </w:rPr>
                              <w:instrText>ADDIN CSL_CITATION {"citationItems":[{"id":"ITEM-1","itemData":{"DOI":"10.1016/j.jphys.2019.08.005","ISSN":"18369561","author":[{"dropping-particle":"","family":"Cashin","given":"A.G.","non-dropping-particle":"","parse-names":false,"suffix":""},{"dropping-particle":"","family":"McAuley","given":"J.H.","non-dropping-particle":"","parse-names":false,"suffix":""}],"container-title":"Journal of Physiotherapy","id":"ITEM-1","issue":"1","issued":{"date-parts":[["2020"]]},"page":"59","title":"Clinimetrics: Physiotherapy Evidence Database (PEDro) Scale","type":"article-journal","volume":"66"},"uris":["http://www.mendeley.com/documents/?uuid=e0d63923-4d0b-47f5-955d-f30448980a7d"]}],"mendeley":{"formattedCitation":"(Cashin and McAuley, 2020)","plainTextFormattedCitation":"(Cashin and McAuley, 2020)","previouslyFormattedCitation":"(Cashin and McAuley, 2020)"},"properties":{"noteIndex":0},"schema":"https://github.com/citation-style-language/schema/raw/master/csl-citation.json"}</w:instrText>
                            </w:r>
                            <w:r>
                              <w:rPr>
                                <w:rFonts w:ascii="Arial" w:hAnsi="Arial" w:cs="Arial"/>
                              </w:rPr>
                              <w:fldChar w:fldCharType="separate"/>
                            </w:r>
                            <w:r w:rsidRPr="00113900">
                              <w:rPr>
                                <w:rFonts w:ascii="Arial" w:hAnsi="Arial" w:cs="Arial"/>
                                <w:noProof/>
                              </w:rPr>
                              <w:t>(Cashin and McAuley, 2020)</w:t>
                            </w:r>
                            <w:r>
                              <w:rPr>
                                <w:rFonts w:ascii="Arial" w:hAnsi="Arial" w:cs="Arial"/>
                              </w:rPr>
                              <w:fldChar w:fldCharType="end"/>
                            </w:r>
                            <w:r>
                              <w:rPr>
                                <w:rFonts w:ascii="Arial" w:hAnsi="Arial" w:cs="Arial"/>
                              </w:rPr>
                              <w:t xml:space="preserve">.  </w:t>
                            </w:r>
                          </w:p>
                        </w:txbxContent>
                      </v:textbox>
                    </v:shape>
                  </w:pict>
                </mc:Fallback>
              </mc:AlternateContent>
            </w:r>
            <w:r w:rsidRPr="00D37AE4">
              <w:rPr>
                <w:rFonts w:ascii="Arial" w:hAnsi="Arial" w:cs="Arial"/>
              </w:rPr>
              <w:t>Author</w:t>
            </w:r>
          </w:p>
        </w:tc>
        <w:tc>
          <w:tcPr>
            <w:tcW w:w="1418" w:type="dxa"/>
            <w:gridSpan w:val="2"/>
          </w:tcPr>
          <w:p w14:paraId="23874416" w14:textId="77777777" w:rsidR="00C349D6" w:rsidRPr="00D37AE4" w:rsidRDefault="00C349D6" w:rsidP="000731BF">
            <w:pPr>
              <w:rPr>
                <w:rFonts w:ascii="Arial" w:hAnsi="Arial" w:cs="Arial"/>
              </w:rPr>
            </w:pPr>
            <w:proofErr w:type="spellStart"/>
            <w:r w:rsidRPr="00D37AE4">
              <w:rPr>
                <w:rFonts w:ascii="Arial" w:hAnsi="Arial" w:cs="Arial"/>
              </w:rPr>
              <w:t>Boukabous</w:t>
            </w:r>
            <w:proofErr w:type="spellEnd"/>
            <w:r w:rsidRPr="00D37AE4">
              <w:rPr>
                <w:rFonts w:ascii="Arial" w:hAnsi="Arial" w:cs="Arial"/>
              </w:rPr>
              <w:t xml:space="preserve"> </w:t>
            </w:r>
            <w:r w:rsidRPr="00D37AE4">
              <w:rPr>
                <w:rFonts w:ascii="Arial" w:hAnsi="Arial" w:cs="Arial"/>
                <w:i/>
                <w:iCs/>
              </w:rPr>
              <w:t xml:space="preserve">et al </w:t>
            </w:r>
            <w:r w:rsidRPr="00D37AE4">
              <w:rPr>
                <w:rFonts w:ascii="Arial" w:hAnsi="Arial" w:cs="Arial"/>
              </w:rPr>
              <w:t>(2019)</w:t>
            </w:r>
          </w:p>
        </w:tc>
        <w:tc>
          <w:tcPr>
            <w:tcW w:w="929" w:type="dxa"/>
          </w:tcPr>
          <w:p w14:paraId="174BC9B9" w14:textId="77777777" w:rsidR="00C349D6" w:rsidRPr="00D37AE4" w:rsidRDefault="00C349D6" w:rsidP="000731BF">
            <w:pPr>
              <w:jc w:val="center"/>
              <w:rPr>
                <w:rFonts w:ascii="Arial" w:hAnsi="Arial" w:cs="Arial"/>
              </w:rPr>
            </w:pPr>
            <w:r w:rsidRPr="00D37AE4">
              <w:rPr>
                <w:rFonts w:ascii="Arial" w:hAnsi="Arial" w:cs="Arial"/>
              </w:rPr>
              <w:t xml:space="preserve">Chin </w:t>
            </w:r>
            <w:r w:rsidRPr="00D37AE4">
              <w:rPr>
                <w:rFonts w:ascii="Arial" w:hAnsi="Arial" w:cs="Arial"/>
                <w:i/>
                <w:iCs/>
              </w:rPr>
              <w:t>et al</w:t>
            </w:r>
            <w:r w:rsidRPr="00D37AE4">
              <w:rPr>
                <w:rFonts w:ascii="Arial" w:hAnsi="Arial" w:cs="Arial"/>
              </w:rPr>
              <w:t xml:space="preserve"> (2020)</w:t>
            </w:r>
          </w:p>
        </w:tc>
        <w:tc>
          <w:tcPr>
            <w:tcW w:w="941" w:type="dxa"/>
          </w:tcPr>
          <w:p w14:paraId="51868DDB" w14:textId="77777777" w:rsidR="00C349D6" w:rsidRPr="00D37AE4" w:rsidRDefault="00C349D6" w:rsidP="000731BF">
            <w:pPr>
              <w:rPr>
                <w:rFonts w:ascii="Arial" w:hAnsi="Arial" w:cs="Arial"/>
              </w:rPr>
            </w:pPr>
            <w:r w:rsidRPr="00D37AE4">
              <w:rPr>
                <w:rFonts w:ascii="Arial" w:hAnsi="Arial" w:cs="Arial"/>
              </w:rPr>
              <w:t xml:space="preserve">Fisher </w:t>
            </w:r>
          </w:p>
          <w:p w14:paraId="31FCE79F" w14:textId="77777777" w:rsidR="00C349D6" w:rsidRPr="00D37AE4" w:rsidRDefault="00C349D6" w:rsidP="000731BF">
            <w:pPr>
              <w:rPr>
                <w:rFonts w:ascii="Arial" w:hAnsi="Arial" w:cs="Arial"/>
              </w:rPr>
            </w:pPr>
            <w:r w:rsidRPr="00D37AE4">
              <w:rPr>
                <w:rFonts w:ascii="Arial" w:hAnsi="Arial" w:cs="Arial"/>
                <w:i/>
                <w:iCs/>
              </w:rPr>
              <w:t>et al</w:t>
            </w:r>
            <w:r w:rsidRPr="00D37AE4">
              <w:rPr>
                <w:rFonts w:ascii="Arial" w:hAnsi="Arial" w:cs="Arial"/>
              </w:rPr>
              <w:t xml:space="preserve"> (2015)</w:t>
            </w:r>
          </w:p>
        </w:tc>
        <w:tc>
          <w:tcPr>
            <w:tcW w:w="1083" w:type="dxa"/>
          </w:tcPr>
          <w:p w14:paraId="4E4E892A" w14:textId="77777777" w:rsidR="00C349D6" w:rsidRPr="00D37AE4" w:rsidRDefault="00C349D6" w:rsidP="000731BF">
            <w:pPr>
              <w:rPr>
                <w:rFonts w:ascii="Arial" w:hAnsi="Arial" w:cs="Arial"/>
              </w:rPr>
            </w:pPr>
            <w:proofErr w:type="spellStart"/>
            <w:r w:rsidRPr="00D37AE4">
              <w:rPr>
                <w:rFonts w:ascii="Arial" w:hAnsi="Arial" w:cs="Arial"/>
              </w:rPr>
              <w:t>Gerosa-Neto</w:t>
            </w:r>
            <w:proofErr w:type="spellEnd"/>
            <w:r w:rsidRPr="00D37AE4">
              <w:rPr>
                <w:rFonts w:ascii="Arial" w:hAnsi="Arial" w:cs="Arial"/>
              </w:rPr>
              <w:t xml:space="preserve"> </w:t>
            </w:r>
            <w:r w:rsidRPr="00D37AE4">
              <w:rPr>
                <w:rFonts w:ascii="Arial" w:hAnsi="Arial" w:cs="Arial"/>
                <w:i/>
                <w:iCs/>
              </w:rPr>
              <w:t xml:space="preserve">et al </w:t>
            </w:r>
            <w:r w:rsidRPr="00D37AE4">
              <w:rPr>
                <w:rFonts w:ascii="Arial" w:hAnsi="Arial" w:cs="Arial"/>
              </w:rPr>
              <w:t>(2019)</w:t>
            </w:r>
          </w:p>
        </w:tc>
        <w:tc>
          <w:tcPr>
            <w:tcW w:w="1833" w:type="dxa"/>
          </w:tcPr>
          <w:p w14:paraId="35F0F842" w14:textId="77777777" w:rsidR="00C349D6" w:rsidRPr="00D37AE4" w:rsidRDefault="00C349D6" w:rsidP="000731BF">
            <w:pPr>
              <w:rPr>
                <w:rFonts w:ascii="Arial" w:hAnsi="Arial" w:cs="Arial"/>
              </w:rPr>
            </w:pPr>
            <w:r w:rsidRPr="00D37AE4">
              <w:rPr>
                <w:rFonts w:ascii="Arial" w:hAnsi="Arial" w:cs="Arial"/>
              </w:rPr>
              <w:t xml:space="preserve">Hemmatinafar </w:t>
            </w:r>
            <w:r w:rsidRPr="00D37AE4">
              <w:rPr>
                <w:rFonts w:ascii="Arial" w:hAnsi="Arial" w:cs="Arial"/>
                <w:i/>
                <w:iCs/>
              </w:rPr>
              <w:t>et al</w:t>
            </w:r>
            <w:r w:rsidRPr="00D37AE4">
              <w:rPr>
                <w:rFonts w:ascii="Arial" w:hAnsi="Arial" w:cs="Arial"/>
              </w:rPr>
              <w:t xml:space="preserve"> (2020)</w:t>
            </w:r>
          </w:p>
        </w:tc>
        <w:tc>
          <w:tcPr>
            <w:tcW w:w="850" w:type="dxa"/>
          </w:tcPr>
          <w:p w14:paraId="7870DA4F" w14:textId="77777777" w:rsidR="00C349D6" w:rsidRPr="00D37AE4" w:rsidRDefault="00C349D6" w:rsidP="000731BF">
            <w:pPr>
              <w:rPr>
                <w:rFonts w:ascii="Arial" w:hAnsi="Arial" w:cs="Arial"/>
              </w:rPr>
            </w:pPr>
            <w:r w:rsidRPr="00D37AE4">
              <w:rPr>
                <w:rFonts w:ascii="Arial" w:hAnsi="Arial" w:cs="Arial"/>
              </w:rPr>
              <w:t xml:space="preserve">Poon </w:t>
            </w:r>
            <w:r w:rsidRPr="00D37AE4">
              <w:rPr>
                <w:rFonts w:ascii="Arial" w:hAnsi="Arial" w:cs="Arial"/>
                <w:i/>
                <w:iCs/>
              </w:rPr>
              <w:t>et al</w:t>
            </w:r>
            <w:r w:rsidRPr="00D37AE4">
              <w:rPr>
                <w:rFonts w:ascii="Arial" w:hAnsi="Arial" w:cs="Arial"/>
              </w:rPr>
              <w:t xml:space="preserve"> (2020)</w:t>
            </w:r>
          </w:p>
        </w:tc>
        <w:tc>
          <w:tcPr>
            <w:tcW w:w="923" w:type="dxa"/>
          </w:tcPr>
          <w:p w14:paraId="1C73FCD7" w14:textId="77777777" w:rsidR="00C349D6" w:rsidRPr="00D37AE4" w:rsidRDefault="00C349D6" w:rsidP="000731BF">
            <w:pPr>
              <w:rPr>
                <w:rFonts w:ascii="Arial" w:hAnsi="Arial" w:cs="Arial"/>
              </w:rPr>
            </w:pPr>
            <w:proofErr w:type="spellStart"/>
            <w:r w:rsidRPr="00D37AE4">
              <w:rPr>
                <w:rFonts w:ascii="Arial" w:hAnsi="Arial" w:cs="Arial"/>
              </w:rPr>
              <w:t>Reljic</w:t>
            </w:r>
            <w:proofErr w:type="spellEnd"/>
            <w:r w:rsidRPr="00D37AE4">
              <w:rPr>
                <w:rFonts w:ascii="Arial" w:hAnsi="Arial" w:cs="Arial"/>
              </w:rPr>
              <w:t xml:space="preserve"> </w:t>
            </w:r>
            <w:r w:rsidRPr="00D37AE4">
              <w:rPr>
                <w:rFonts w:ascii="Arial" w:hAnsi="Arial" w:cs="Arial"/>
                <w:i/>
                <w:iCs/>
              </w:rPr>
              <w:t xml:space="preserve">et al </w:t>
            </w:r>
            <w:r w:rsidRPr="00D37AE4">
              <w:rPr>
                <w:rFonts w:ascii="Arial" w:hAnsi="Arial" w:cs="Arial"/>
              </w:rPr>
              <w:t>(2020)</w:t>
            </w:r>
          </w:p>
        </w:tc>
        <w:tc>
          <w:tcPr>
            <w:tcW w:w="941" w:type="dxa"/>
          </w:tcPr>
          <w:p w14:paraId="28B78C90" w14:textId="77777777" w:rsidR="00C349D6" w:rsidRPr="00D37AE4" w:rsidRDefault="00C349D6" w:rsidP="000731BF">
            <w:pPr>
              <w:rPr>
                <w:rFonts w:ascii="Arial" w:hAnsi="Arial" w:cs="Arial"/>
              </w:rPr>
            </w:pPr>
            <w:r w:rsidRPr="00D37AE4">
              <w:rPr>
                <w:rFonts w:ascii="Arial" w:hAnsi="Arial" w:cs="Arial"/>
              </w:rPr>
              <w:t xml:space="preserve">Smith-Ryan </w:t>
            </w:r>
            <w:r w:rsidRPr="00D37AE4">
              <w:rPr>
                <w:rFonts w:ascii="Arial" w:hAnsi="Arial" w:cs="Arial"/>
                <w:i/>
                <w:iCs/>
              </w:rPr>
              <w:t>et al</w:t>
            </w:r>
            <w:r w:rsidRPr="00D37AE4">
              <w:rPr>
                <w:rFonts w:ascii="Arial" w:hAnsi="Arial" w:cs="Arial"/>
              </w:rPr>
              <w:t xml:space="preserve"> (2016)</w:t>
            </w:r>
          </w:p>
        </w:tc>
        <w:tc>
          <w:tcPr>
            <w:tcW w:w="941" w:type="dxa"/>
          </w:tcPr>
          <w:p w14:paraId="24983C97" w14:textId="77777777" w:rsidR="00C349D6" w:rsidRPr="00D37AE4" w:rsidRDefault="00C349D6" w:rsidP="000731BF">
            <w:pPr>
              <w:rPr>
                <w:rFonts w:ascii="Arial" w:hAnsi="Arial" w:cs="Arial"/>
              </w:rPr>
            </w:pPr>
            <w:r w:rsidRPr="00D37AE4">
              <w:rPr>
                <w:rFonts w:ascii="Arial" w:hAnsi="Arial" w:cs="Arial"/>
              </w:rPr>
              <w:t xml:space="preserve">Vella </w:t>
            </w:r>
            <w:r w:rsidRPr="00D37AE4">
              <w:rPr>
                <w:rFonts w:ascii="Arial" w:hAnsi="Arial" w:cs="Arial"/>
                <w:i/>
                <w:iCs/>
              </w:rPr>
              <w:t>et al</w:t>
            </w:r>
            <w:r w:rsidRPr="00D37AE4">
              <w:rPr>
                <w:rFonts w:ascii="Arial" w:hAnsi="Arial" w:cs="Arial"/>
              </w:rPr>
              <w:t xml:space="preserve"> (2017)</w:t>
            </w:r>
          </w:p>
        </w:tc>
        <w:tc>
          <w:tcPr>
            <w:tcW w:w="941" w:type="dxa"/>
          </w:tcPr>
          <w:p w14:paraId="7F59433F" w14:textId="77777777" w:rsidR="00C349D6" w:rsidRPr="00D37AE4" w:rsidRDefault="00C349D6" w:rsidP="000731BF">
            <w:pPr>
              <w:rPr>
                <w:rFonts w:ascii="Arial" w:hAnsi="Arial" w:cs="Arial"/>
              </w:rPr>
            </w:pPr>
            <w:r w:rsidRPr="00D37AE4">
              <w:rPr>
                <w:rFonts w:ascii="Arial" w:hAnsi="Arial" w:cs="Arial"/>
                <w:color w:val="333333"/>
                <w:shd w:val="clear" w:color="auto" w:fill="FFFFFF"/>
              </w:rPr>
              <w:t xml:space="preserve">Zhang </w:t>
            </w:r>
            <w:r w:rsidRPr="00D37AE4">
              <w:rPr>
                <w:rFonts w:ascii="Arial" w:hAnsi="Arial" w:cs="Arial"/>
                <w:i/>
                <w:iCs/>
                <w:color w:val="333333"/>
                <w:shd w:val="clear" w:color="auto" w:fill="FFFFFF"/>
              </w:rPr>
              <w:t xml:space="preserve">et al </w:t>
            </w:r>
            <w:r w:rsidRPr="00D37AE4">
              <w:rPr>
                <w:rFonts w:ascii="Arial" w:hAnsi="Arial" w:cs="Arial"/>
                <w:color w:val="333333"/>
                <w:shd w:val="clear" w:color="auto" w:fill="FFFFFF"/>
              </w:rPr>
              <w:t>(2017)</w:t>
            </w:r>
          </w:p>
        </w:tc>
        <w:tc>
          <w:tcPr>
            <w:tcW w:w="513" w:type="dxa"/>
          </w:tcPr>
          <w:p w14:paraId="1E75B24A" w14:textId="77777777" w:rsidR="00C349D6" w:rsidRPr="00D37AE4" w:rsidRDefault="00C349D6" w:rsidP="000731BF">
            <w:pPr>
              <w:rPr>
                <w:rFonts w:ascii="Arial" w:hAnsi="Arial" w:cs="Arial"/>
              </w:rPr>
            </w:pPr>
          </w:p>
        </w:tc>
      </w:tr>
      <w:tr w:rsidR="00C349D6" w:rsidRPr="00D37AE4" w14:paraId="450A4E22" w14:textId="77777777" w:rsidTr="000731BF">
        <w:trPr>
          <w:trHeight w:val="405"/>
        </w:trPr>
        <w:tc>
          <w:tcPr>
            <w:tcW w:w="1593" w:type="dxa"/>
          </w:tcPr>
          <w:p w14:paraId="172643C1" w14:textId="77777777" w:rsidR="00C349D6" w:rsidRPr="00D37AE4" w:rsidRDefault="00C349D6" w:rsidP="000731BF">
            <w:pPr>
              <w:rPr>
                <w:rFonts w:ascii="Arial" w:hAnsi="Arial" w:cs="Arial"/>
              </w:rPr>
            </w:pPr>
            <w:r w:rsidRPr="00D37AE4">
              <w:rPr>
                <w:rFonts w:ascii="Arial" w:hAnsi="Arial" w:cs="Arial"/>
              </w:rPr>
              <w:t>Eligibility criteria specified</w:t>
            </w:r>
          </w:p>
        </w:tc>
        <w:tc>
          <w:tcPr>
            <w:tcW w:w="960" w:type="dxa"/>
          </w:tcPr>
          <w:p w14:paraId="3201F10C" w14:textId="77777777" w:rsidR="00C349D6" w:rsidRPr="00D37AE4" w:rsidRDefault="00C349D6" w:rsidP="000731BF">
            <w:pPr>
              <w:jc w:val="center"/>
              <w:rPr>
                <w:rFonts w:ascii="Arial" w:hAnsi="Arial" w:cs="Arial"/>
              </w:rPr>
            </w:pPr>
            <w:r w:rsidRPr="00D37AE4">
              <w:rPr>
                <w:rFonts w:ascii="Arial" w:hAnsi="Arial" w:cs="Arial"/>
              </w:rPr>
              <w:t>Yes</w:t>
            </w:r>
          </w:p>
        </w:tc>
        <w:tc>
          <w:tcPr>
            <w:tcW w:w="1387" w:type="dxa"/>
            <w:gridSpan w:val="2"/>
          </w:tcPr>
          <w:p w14:paraId="0F891A1A" w14:textId="77777777" w:rsidR="00C349D6" w:rsidRPr="00D37AE4" w:rsidRDefault="00C349D6" w:rsidP="000731BF">
            <w:pPr>
              <w:jc w:val="center"/>
              <w:rPr>
                <w:rFonts w:ascii="Arial" w:hAnsi="Arial" w:cs="Arial"/>
              </w:rPr>
            </w:pPr>
            <w:r w:rsidRPr="00D37AE4">
              <w:rPr>
                <w:rFonts w:ascii="Arial" w:hAnsi="Arial" w:cs="Arial"/>
              </w:rPr>
              <w:t>Yes</w:t>
            </w:r>
          </w:p>
        </w:tc>
        <w:tc>
          <w:tcPr>
            <w:tcW w:w="941" w:type="dxa"/>
          </w:tcPr>
          <w:p w14:paraId="19BB0887" w14:textId="77777777" w:rsidR="00C349D6" w:rsidRPr="00D37AE4" w:rsidRDefault="00C349D6" w:rsidP="000731BF">
            <w:pPr>
              <w:rPr>
                <w:rFonts w:ascii="Arial" w:hAnsi="Arial" w:cs="Arial"/>
              </w:rPr>
            </w:pPr>
            <w:r w:rsidRPr="00D37AE4">
              <w:rPr>
                <w:rFonts w:ascii="Arial" w:hAnsi="Arial" w:cs="Arial"/>
              </w:rPr>
              <w:t>Yes</w:t>
            </w:r>
          </w:p>
        </w:tc>
        <w:tc>
          <w:tcPr>
            <w:tcW w:w="1083" w:type="dxa"/>
          </w:tcPr>
          <w:p w14:paraId="3742D58C" w14:textId="77777777" w:rsidR="00C349D6" w:rsidRPr="00D37AE4" w:rsidRDefault="00C349D6" w:rsidP="000731BF">
            <w:pPr>
              <w:rPr>
                <w:rFonts w:ascii="Arial" w:hAnsi="Arial" w:cs="Arial"/>
              </w:rPr>
            </w:pPr>
            <w:r w:rsidRPr="00D37AE4">
              <w:rPr>
                <w:rFonts w:ascii="Arial" w:hAnsi="Arial" w:cs="Arial"/>
              </w:rPr>
              <w:t>Yes</w:t>
            </w:r>
          </w:p>
        </w:tc>
        <w:tc>
          <w:tcPr>
            <w:tcW w:w="1833" w:type="dxa"/>
          </w:tcPr>
          <w:p w14:paraId="1A071FAC" w14:textId="77777777" w:rsidR="00C349D6" w:rsidRPr="00D37AE4" w:rsidRDefault="00C349D6" w:rsidP="000731BF">
            <w:pPr>
              <w:rPr>
                <w:rFonts w:ascii="Arial" w:hAnsi="Arial" w:cs="Arial"/>
              </w:rPr>
            </w:pPr>
            <w:r w:rsidRPr="00D37AE4">
              <w:rPr>
                <w:rFonts w:ascii="Arial" w:hAnsi="Arial" w:cs="Arial"/>
              </w:rPr>
              <w:t>Yes</w:t>
            </w:r>
          </w:p>
        </w:tc>
        <w:tc>
          <w:tcPr>
            <w:tcW w:w="850" w:type="dxa"/>
          </w:tcPr>
          <w:p w14:paraId="1E56CBB9" w14:textId="77777777" w:rsidR="00C349D6" w:rsidRPr="00D37AE4" w:rsidRDefault="00C349D6" w:rsidP="000731BF">
            <w:pPr>
              <w:rPr>
                <w:rFonts w:ascii="Arial" w:hAnsi="Arial" w:cs="Arial"/>
              </w:rPr>
            </w:pPr>
            <w:r w:rsidRPr="00D37AE4">
              <w:rPr>
                <w:rFonts w:ascii="Arial" w:hAnsi="Arial" w:cs="Arial"/>
              </w:rPr>
              <w:t>Yes</w:t>
            </w:r>
          </w:p>
        </w:tc>
        <w:tc>
          <w:tcPr>
            <w:tcW w:w="923" w:type="dxa"/>
          </w:tcPr>
          <w:p w14:paraId="02D24191" w14:textId="77777777" w:rsidR="00C349D6" w:rsidRPr="00D37AE4" w:rsidRDefault="00C349D6" w:rsidP="000731BF">
            <w:pPr>
              <w:rPr>
                <w:rFonts w:ascii="Arial" w:hAnsi="Arial" w:cs="Arial"/>
              </w:rPr>
            </w:pPr>
            <w:r w:rsidRPr="00D37AE4">
              <w:rPr>
                <w:rFonts w:ascii="Arial" w:hAnsi="Arial" w:cs="Arial"/>
              </w:rPr>
              <w:t>Yes</w:t>
            </w:r>
          </w:p>
        </w:tc>
        <w:tc>
          <w:tcPr>
            <w:tcW w:w="941" w:type="dxa"/>
          </w:tcPr>
          <w:p w14:paraId="572A047B" w14:textId="77777777" w:rsidR="00C349D6" w:rsidRPr="00D37AE4" w:rsidRDefault="00C349D6" w:rsidP="000731BF">
            <w:pPr>
              <w:rPr>
                <w:rFonts w:ascii="Arial" w:hAnsi="Arial" w:cs="Arial"/>
              </w:rPr>
            </w:pPr>
            <w:r w:rsidRPr="00D37AE4">
              <w:rPr>
                <w:rFonts w:ascii="Arial" w:hAnsi="Arial" w:cs="Arial"/>
              </w:rPr>
              <w:t>Yes</w:t>
            </w:r>
          </w:p>
        </w:tc>
        <w:tc>
          <w:tcPr>
            <w:tcW w:w="941" w:type="dxa"/>
          </w:tcPr>
          <w:p w14:paraId="01FAD45B" w14:textId="77777777" w:rsidR="00C349D6" w:rsidRPr="00D37AE4" w:rsidRDefault="00C349D6" w:rsidP="000731BF">
            <w:pPr>
              <w:rPr>
                <w:rFonts w:ascii="Arial" w:hAnsi="Arial" w:cs="Arial"/>
              </w:rPr>
            </w:pPr>
            <w:r w:rsidRPr="00D37AE4">
              <w:rPr>
                <w:rFonts w:ascii="Arial" w:hAnsi="Arial" w:cs="Arial"/>
              </w:rPr>
              <w:t>Yes</w:t>
            </w:r>
          </w:p>
        </w:tc>
        <w:tc>
          <w:tcPr>
            <w:tcW w:w="941" w:type="dxa"/>
          </w:tcPr>
          <w:p w14:paraId="0EB1603B" w14:textId="77777777" w:rsidR="00C349D6" w:rsidRPr="00D37AE4" w:rsidRDefault="00C349D6" w:rsidP="000731BF">
            <w:pPr>
              <w:rPr>
                <w:rFonts w:ascii="Arial" w:hAnsi="Arial" w:cs="Arial"/>
              </w:rPr>
            </w:pPr>
            <w:r w:rsidRPr="00D37AE4">
              <w:rPr>
                <w:rFonts w:ascii="Arial" w:hAnsi="Arial" w:cs="Arial"/>
              </w:rPr>
              <w:t>Yes</w:t>
            </w:r>
          </w:p>
        </w:tc>
        <w:tc>
          <w:tcPr>
            <w:tcW w:w="513" w:type="dxa"/>
          </w:tcPr>
          <w:p w14:paraId="45C5819D" w14:textId="77777777" w:rsidR="00C349D6" w:rsidRPr="00D37AE4" w:rsidRDefault="00C349D6" w:rsidP="000731BF">
            <w:pPr>
              <w:rPr>
                <w:rFonts w:ascii="Arial" w:hAnsi="Arial" w:cs="Arial"/>
              </w:rPr>
            </w:pPr>
          </w:p>
        </w:tc>
      </w:tr>
      <w:tr w:rsidR="00C349D6" w:rsidRPr="00D37AE4" w14:paraId="76F2D12D" w14:textId="77777777" w:rsidTr="000731BF">
        <w:tc>
          <w:tcPr>
            <w:tcW w:w="1593" w:type="dxa"/>
          </w:tcPr>
          <w:p w14:paraId="37644FFC" w14:textId="77777777" w:rsidR="00C349D6" w:rsidRPr="00D37AE4" w:rsidRDefault="00C349D6" w:rsidP="000731BF">
            <w:pPr>
              <w:rPr>
                <w:rFonts w:ascii="Arial" w:hAnsi="Arial" w:cs="Arial"/>
              </w:rPr>
            </w:pPr>
            <w:r w:rsidRPr="00D37AE4">
              <w:rPr>
                <w:rFonts w:ascii="Arial" w:hAnsi="Arial" w:cs="Arial"/>
              </w:rPr>
              <w:t>Subjects were randomly allocated into groups</w:t>
            </w:r>
          </w:p>
        </w:tc>
        <w:tc>
          <w:tcPr>
            <w:tcW w:w="960" w:type="dxa"/>
          </w:tcPr>
          <w:p w14:paraId="1E5D4406" w14:textId="77777777" w:rsidR="00C349D6" w:rsidRPr="00D37AE4" w:rsidRDefault="00C349D6" w:rsidP="000731BF">
            <w:pPr>
              <w:jc w:val="center"/>
              <w:rPr>
                <w:rFonts w:ascii="Arial" w:hAnsi="Arial" w:cs="Arial"/>
              </w:rPr>
            </w:pPr>
            <w:r w:rsidRPr="00D37AE4">
              <w:rPr>
                <w:rFonts w:ascii="Arial" w:hAnsi="Arial" w:cs="Arial"/>
              </w:rPr>
              <w:t>Yes</w:t>
            </w:r>
          </w:p>
        </w:tc>
        <w:tc>
          <w:tcPr>
            <w:tcW w:w="1387" w:type="dxa"/>
            <w:gridSpan w:val="2"/>
          </w:tcPr>
          <w:p w14:paraId="7B076CF9" w14:textId="77777777" w:rsidR="00C349D6" w:rsidRPr="00D37AE4" w:rsidRDefault="00C349D6" w:rsidP="000731BF">
            <w:pPr>
              <w:jc w:val="center"/>
              <w:rPr>
                <w:rFonts w:ascii="Arial" w:hAnsi="Arial" w:cs="Arial"/>
              </w:rPr>
            </w:pPr>
            <w:r w:rsidRPr="00D37AE4">
              <w:rPr>
                <w:rFonts w:ascii="Arial" w:hAnsi="Arial" w:cs="Arial"/>
              </w:rPr>
              <w:t>Yes</w:t>
            </w:r>
          </w:p>
        </w:tc>
        <w:tc>
          <w:tcPr>
            <w:tcW w:w="941" w:type="dxa"/>
          </w:tcPr>
          <w:p w14:paraId="66EC81A5" w14:textId="77777777" w:rsidR="00C349D6" w:rsidRPr="00D37AE4" w:rsidRDefault="00C349D6" w:rsidP="000731BF">
            <w:pPr>
              <w:rPr>
                <w:rFonts w:ascii="Arial" w:hAnsi="Arial" w:cs="Arial"/>
              </w:rPr>
            </w:pPr>
            <w:r w:rsidRPr="00D37AE4">
              <w:rPr>
                <w:rFonts w:ascii="Arial" w:hAnsi="Arial" w:cs="Arial"/>
              </w:rPr>
              <w:t>Yes</w:t>
            </w:r>
          </w:p>
        </w:tc>
        <w:tc>
          <w:tcPr>
            <w:tcW w:w="1083" w:type="dxa"/>
          </w:tcPr>
          <w:p w14:paraId="1A367414" w14:textId="77777777" w:rsidR="00C349D6" w:rsidRPr="00D37AE4" w:rsidRDefault="00C349D6" w:rsidP="000731BF">
            <w:pPr>
              <w:rPr>
                <w:rFonts w:ascii="Arial" w:hAnsi="Arial" w:cs="Arial"/>
              </w:rPr>
            </w:pPr>
            <w:r w:rsidRPr="00D37AE4">
              <w:rPr>
                <w:rFonts w:ascii="Arial" w:hAnsi="Arial" w:cs="Arial"/>
              </w:rPr>
              <w:t>Yes</w:t>
            </w:r>
          </w:p>
        </w:tc>
        <w:tc>
          <w:tcPr>
            <w:tcW w:w="1833" w:type="dxa"/>
          </w:tcPr>
          <w:p w14:paraId="360FF4A4" w14:textId="77777777" w:rsidR="00C349D6" w:rsidRPr="00D37AE4" w:rsidRDefault="00C349D6" w:rsidP="000731BF">
            <w:pPr>
              <w:rPr>
                <w:rFonts w:ascii="Arial" w:hAnsi="Arial" w:cs="Arial"/>
              </w:rPr>
            </w:pPr>
            <w:r w:rsidRPr="00D37AE4">
              <w:rPr>
                <w:rFonts w:ascii="Arial" w:hAnsi="Arial" w:cs="Arial"/>
              </w:rPr>
              <w:t>Yes</w:t>
            </w:r>
          </w:p>
        </w:tc>
        <w:tc>
          <w:tcPr>
            <w:tcW w:w="850" w:type="dxa"/>
          </w:tcPr>
          <w:p w14:paraId="1D28F519" w14:textId="77777777" w:rsidR="00C349D6" w:rsidRPr="00D37AE4" w:rsidRDefault="00C349D6" w:rsidP="000731BF">
            <w:pPr>
              <w:rPr>
                <w:rFonts w:ascii="Arial" w:hAnsi="Arial" w:cs="Arial"/>
              </w:rPr>
            </w:pPr>
            <w:r w:rsidRPr="00D37AE4">
              <w:rPr>
                <w:rFonts w:ascii="Arial" w:hAnsi="Arial" w:cs="Arial"/>
              </w:rPr>
              <w:t>Yes</w:t>
            </w:r>
          </w:p>
        </w:tc>
        <w:tc>
          <w:tcPr>
            <w:tcW w:w="923" w:type="dxa"/>
          </w:tcPr>
          <w:p w14:paraId="474F786E" w14:textId="77777777" w:rsidR="00C349D6" w:rsidRPr="00D37AE4" w:rsidRDefault="00C349D6" w:rsidP="000731BF">
            <w:pPr>
              <w:rPr>
                <w:rFonts w:ascii="Arial" w:hAnsi="Arial" w:cs="Arial"/>
              </w:rPr>
            </w:pPr>
            <w:r w:rsidRPr="00D37AE4">
              <w:rPr>
                <w:rFonts w:ascii="Arial" w:hAnsi="Arial" w:cs="Arial"/>
              </w:rPr>
              <w:t>Yes</w:t>
            </w:r>
          </w:p>
        </w:tc>
        <w:tc>
          <w:tcPr>
            <w:tcW w:w="941" w:type="dxa"/>
          </w:tcPr>
          <w:p w14:paraId="4ECBDE37" w14:textId="77777777" w:rsidR="00C349D6" w:rsidRPr="00D37AE4" w:rsidRDefault="00C349D6" w:rsidP="000731BF">
            <w:pPr>
              <w:rPr>
                <w:rFonts w:ascii="Arial" w:hAnsi="Arial" w:cs="Arial"/>
              </w:rPr>
            </w:pPr>
            <w:r w:rsidRPr="00D37AE4">
              <w:rPr>
                <w:rFonts w:ascii="Arial" w:hAnsi="Arial" w:cs="Arial"/>
              </w:rPr>
              <w:t>Yes</w:t>
            </w:r>
          </w:p>
        </w:tc>
        <w:tc>
          <w:tcPr>
            <w:tcW w:w="941" w:type="dxa"/>
          </w:tcPr>
          <w:p w14:paraId="7E18BE0A" w14:textId="77777777" w:rsidR="00C349D6" w:rsidRPr="00D37AE4" w:rsidRDefault="00C349D6" w:rsidP="000731BF">
            <w:pPr>
              <w:rPr>
                <w:rFonts w:ascii="Arial" w:hAnsi="Arial" w:cs="Arial"/>
              </w:rPr>
            </w:pPr>
            <w:r w:rsidRPr="00D37AE4">
              <w:rPr>
                <w:rFonts w:ascii="Arial" w:hAnsi="Arial" w:cs="Arial"/>
              </w:rPr>
              <w:t>Yes</w:t>
            </w:r>
          </w:p>
        </w:tc>
        <w:tc>
          <w:tcPr>
            <w:tcW w:w="941" w:type="dxa"/>
          </w:tcPr>
          <w:p w14:paraId="163F9293" w14:textId="77777777" w:rsidR="00C349D6" w:rsidRPr="00D37AE4" w:rsidRDefault="00C349D6" w:rsidP="000731BF">
            <w:pPr>
              <w:rPr>
                <w:rFonts w:ascii="Arial" w:hAnsi="Arial" w:cs="Arial"/>
              </w:rPr>
            </w:pPr>
            <w:r w:rsidRPr="00D37AE4">
              <w:rPr>
                <w:rFonts w:ascii="Arial" w:hAnsi="Arial" w:cs="Arial"/>
              </w:rPr>
              <w:t>Yes</w:t>
            </w:r>
          </w:p>
        </w:tc>
        <w:tc>
          <w:tcPr>
            <w:tcW w:w="513" w:type="dxa"/>
          </w:tcPr>
          <w:p w14:paraId="1FE6DE81" w14:textId="77777777" w:rsidR="00C349D6" w:rsidRPr="00D37AE4" w:rsidRDefault="00C349D6" w:rsidP="000731BF">
            <w:pPr>
              <w:rPr>
                <w:rFonts w:ascii="Arial" w:hAnsi="Arial" w:cs="Arial"/>
              </w:rPr>
            </w:pPr>
          </w:p>
        </w:tc>
      </w:tr>
      <w:tr w:rsidR="00C349D6" w:rsidRPr="00D37AE4" w14:paraId="48664859" w14:textId="77777777" w:rsidTr="000731BF">
        <w:tc>
          <w:tcPr>
            <w:tcW w:w="1593" w:type="dxa"/>
          </w:tcPr>
          <w:p w14:paraId="5C4FB524" w14:textId="77777777" w:rsidR="00C349D6" w:rsidRPr="00D37AE4" w:rsidRDefault="00C349D6" w:rsidP="000731BF">
            <w:pPr>
              <w:rPr>
                <w:rFonts w:ascii="Arial" w:hAnsi="Arial" w:cs="Arial"/>
              </w:rPr>
            </w:pPr>
            <w:r w:rsidRPr="00D37AE4">
              <w:rPr>
                <w:rFonts w:ascii="Arial" w:hAnsi="Arial" w:cs="Arial"/>
              </w:rPr>
              <w:t>Allocation was concealed</w:t>
            </w:r>
          </w:p>
        </w:tc>
        <w:tc>
          <w:tcPr>
            <w:tcW w:w="960" w:type="dxa"/>
          </w:tcPr>
          <w:p w14:paraId="78E5016A" w14:textId="77777777" w:rsidR="00C349D6" w:rsidRPr="00D37AE4" w:rsidRDefault="00C349D6" w:rsidP="000731BF">
            <w:pPr>
              <w:jc w:val="center"/>
              <w:rPr>
                <w:rFonts w:ascii="Arial" w:hAnsi="Arial" w:cs="Arial"/>
              </w:rPr>
            </w:pPr>
            <w:r w:rsidRPr="00D37AE4">
              <w:rPr>
                <w:rFonts w:ascii="Arial" w:hAnsi="Arial" w:cs="Arial"/>
              </w:rPr>
              <w:t>No</w:t>
            </w:r>
          </w:p>
        </w:tc>
        <w:tc>
          <w:tcPr>
            <w:tcW w:w="1387" w:type="dxa"/>
            <w:gridSpan w:val="2"/>
          </w:tcPr>
          <w:p w14:paraId="04742976" w14:textId="77777777" w:rsidR="00C349D6" w:rsidRPr="00D37AE4" w:rsidRDefault="00C349D6" w:rsidP="000731BF">
            <w:pPr>
              <w:jc w:val="center"/>
              <w:rPr>
                <w:rFonts w:ascii="Arial" w:hAnsi="Arial" w:cs="Arial"/>
              </w:rPr>
            </w:pPr>
            <w:r w:rsidRPr="00D37AE4">
              <w:rPr>
                <w:rFonts w:ascii="Arial" w:hAnsi="Arial" w:cs="Arial"/>
              </w:rPr>
              <w:t>No</w:t>
            </w:r>
          </w:p>
        </w:tc>
        <w:tc>
          <w:tcPr>
            <w:tcW w:w="941" w:type="dxa"/>
          </w:tcPr>
          <w:p w14:paraId="77674158" w14:textId="77777777" w:rsidR="00C349D6" w:rsidRPr="00D37AE4" w:rsidRDefault="00C349D6" w:rsidP="000731BF">
            <w:pPr>
              <w:rPr>
                <w:rFonts w:ascii="Arial" w:hAnsi="Arial" w:cs="Arial"/>
              </w:rPr>
            </w:pPr>
            <w:r w:rsidRPr="00D37AE4">
              <w:rPr>
                <w:rFonts w:ascii="Arial" w:hAnsi="Arial" w:cs="Arial"/>
              </w:rPr>
              <w:t>No</w:t>
            </w:r>
          </w:p>
        </w:tc>
        <w:tc>
          <w:tcPr>
            <w:tcW w:w="1083" w:type="dxa"/>
          </w:tcPr>
          <w:p w14:paraId="4F42D6FC" w14:textId="77777777" w:rsidR="00C349D6" w:rsidRPr="00D37AE4" w:rsidRDefault="00C349D6" w:rsidP="000731BF">
            <w:pPr>
              <w:rPr>
                <w:rFonts w:ascii="Arial" w:hAnsi="Arial" w:cs="Arial"/>
              </w:rPr>
            </w:pPr>
            <w:r w:rsidRPr="00D37AE4">
              <w:rPr>
                <w:rFonts w:ascii="Arial" w:hAnsi="Arial" w:cs="Arial"/>
              </w:rPr>
              <w:t>No</w:t>
            </w:r>
          </w:p>
        </w:tc>
        <w:tc>
          <w:tcPr>
            <w:tcW w:w="1833" w:type="dxa"/>
          </w:tcPr>
          <w:p w14:paraId="523E71DD" w14:textId="77777777" w:rsidR="00C349D6" w:rsidRPr="00D37AE4" w:rsidRDefault="00C349D6" w:rsidP="000731BF">
            <w:pPr>
              <w:rPr>
                <w:rFonts w:ascii="Arial" w:hAnsi="Arial" w:cs="Arial"/>
              </w:rPr>
            </w:pPr>
            <w:r w:rsidRPr="00D37AE4">
              <w:rPr>
                <w:rFonts w:ascii="Arial" w:hAnsi="Arial" w:cs="Arial"/>
              </w:rPr>
              <w:t>No</w:t>
            </w:r>
          </w:p>
        </w:tc>
        <w:tc>
          <w:tcPr>
            <w:tcW w:w="850" w:type="dxa"/>
          </w:tcPr>
          <w:p w14:paraId="40A30FD7" w14:textId="77777777" w:rsidR="00C349D6" w:rsidRPr="00D37AE4" w:rsidRDefault="00C349D6" w:rsidP="000731BF">
            <w:pPr>
              <w:rPr>
                <w:rFonts w:ascii="Arial" w:hAnsi="Arial" w:cs="Arial"/>
              </w:rPr>
            </w:pPr>
            <w:r w:rsidRPr="00D37AE4">
              <w:rPr>
                <w:rFonts w:ascii="Arial" w:hAnsi="Arial" w:cs="Arial"/>
              </w:rPr>
              <w:t>No</w:t>
            </w:r>
          </w:p>
        </w:tc>
        <w:tc>
          <w:tcPr>
            <w:tcW w:w="923" w:type="dxa"/>
          </w:tcPr>
          <w:p w14:paraId="4AA37BCE" w14:textId="77777777" w:rsidR="00C349D6" w:rsidRPr="00D37AE4" w:rsidRDefault="00C349D6" w:rsidP="000731BF">
            <w:pPr>
              <w:rPr>
                <w:rFonts w:ascii="Arial" w:hAnsi="Arial" w:cs="Arial"/>
              </w:rPr>
            </w:pPr>
            <w:r w:rsidRPr="00D37AE4">
              <w:rPr>
                <w:rFonts w:ascii="Arial" w:hAnsi="Arial" w:cs="Arial"/>
              </w:rPr>
              <w:t>No</w:t>
            </w:r>
          </w:p>
        </w:tc>
        <w:tc>
          <w:tcPr>
            <w:tcW w:w="941" w:type="dxa"/>
          </w:tcPr>
          <w:p w14:paraId="7CD1595C" w14:textId="77777777" w:rsidR="00C349D6" w:rsidRPr="00D37AE4" w:rsidRDefault="00C349D6" w:rsidP="000731BF">
            <w:pPr>
              <w:rPr>
                <w:rFonts w:ascii="Arial" w:hAnsi="Arial" w:cs="Arial"/>
              </w:rPr>
            </w:pPr>
            <w:r w:rsidRPr="00D37AE4">
              <w:rPr>
                <w:rFonts w:ascii="Arial" w:hAnsi="Arial" w:cs="Arial"/>
              </w:rPr>
              <w:t>No</w:t>
            </w:r>
          </w:p>
        </w:tc>
        <w:tc>
          <w:tcPr>
            <w:tcW w:w="941" w:type="dxa"/>
          </w:tcPr>
          <w:p w14:paraId="065E2239" w14:textId="77777777" w:rsidR="00C349D6" w:rsidRPr="00D37AE4" w:rsidRDefault="00C349D6" w:rsidP="000731BF">
            <w:pPr>
              <w:rPr>
                <w:rFonts w:ascii="Arial" w:hAnsi="Arial" w:cs="Arial"/>
              </w:rPr>
            </w:pPr>
            <w:r w:rsidRPr="00D37AE4">
              <w:rPr>
                <w:rFonts w:ascii="Arial" w:hAnsi="Arial" w:cs="Arial"/>
              </w:rPr>
              <w:t>No</w:t>
            </w:r>
          </w:p>
        </w:tc>
        <w:tc>
          <w:tcPr>
            <w:tcW w:w="941" w:type="dxa"/>
          </w:tcPr>
          <w:p w14:paraId="6453ABAA" w14:textId="77777777" w:rsidR="00C349D6" w:rsidRPr="00D37AE4" w:rsidRDefault="00C349D6" w:rsidP="000731BF">
            <w:pPr>
              <w:rPr>
                <w:rFonts w:ascii="Arial" w:hAnsi="Arial" w:cs="Arial"/>
              </w:rPr>
            </w:pPr>
            <w:r w:rsidRPr="00D37AE4">
              <w:rPr>
                <w:rFonts w:ascii="Arial" w:hAnsi="Arial" w:cs="Arial"/>
              </w:rPr>
              <w:t>No</w:t>
            </w:r>
          </w:p>
        </w:tc>
        <w:tc>
          <w:tcPr>
            <w:tcW w:w="513" w:type="dxa"/>
          </w:tcPr>
          <w:p w14:paraId="78ED731E" w14:textId="77777777" w:rsidR="00C349D6" w:rsidRPr="00D37AE4" w:rsidRDefault="00C349D6" w:rsidP="000731BF">
            <w:pPr>
              <w:rPr>
                <w:rFonts w:ascii="Arial" w:hAnsi="Arial" w:cs="Arial"/>
              </w:rPr>
            </w:pPr>
          </w:p>
        </w:tc>
      </w:tr>
      <w:tr w:rsidR="00C349D6" w:rsidRPr="00D37AE4" w14:paraId="4B7D745E" w14:textId="77777777" w:rsidTr="000731BF">
        <w:tc>
          <w:tcPr>
            <w:tcW w:w="1593" w:type="dxa"/>
          </w:tcPr>
          <w:p w14:paraId="16F26151" w14:textId="77777777" w:rsidR="00C349D6" w:rsidRPr="00D37AE4" w:rsidRDefault="00C349D6" w:rsidP="000731BF">
            <w:pPr>
              <w:rPr>
                <w:rFonts w:ascii="Arial" w:hAnsi="Arial" w:cs="Arial"/>
              </w:rPr>
            </w:pPr>
            <w:r w:rsidRPr="00D37AE4">
              <w:rPr>
                <w:rFonts w:ascii="Arial" w:hAnsi="Arial" w:cs="Arial"/>
              </w:rPr>
              <w:t>The groups were similar at baseline regarding the most important prognostic indicators</w:t>
            </w:r>
          </w:p>
        </w:tc>
        <w:tc>
          <w:tcPr>
            <w:tcW w:w="960" w:type="dxa"/>
          </w:tcPr>
          <w:p w14:paraId="6B8C11E0" w14:textId="77777777" w:rsidR="00C349D6" w:rsidRPr="00D37AE4" w:rsidRDefault="00C349D6" w:rsidP="000731BF">
            <w:pPr>
              <w:jc w:val="center"/>
              <w:rPr>
                <w:rFonts w:ascii="Arial" w:hAnsi="Arial" w:cs="Arial"/>
              </w:rPr>
            </w:pPr>
            <w:r w:rsidRPr="00D37AE4">
              <w:rPr>
                <w:rFonts w:ascii="Arial" w:hAnsi="Arial" w:cs="Arial"/>
              </w:rPr>
              <w:t>Yes</w:t>
            </w:r>
          </w:p>
        </w:tc>
        <w:tc>
          <w:tcPr>
            <w:tcW w:w="1387" w:type="dxa"/>
            <w:gridSpan w:val="2"/>
          </w:tcPr>
          <w:p w14:paraId="7796BA14" w14:textId="77777777" w:rsidR="00C349D6" w:rsidRPr="00D37AE4" w:rsidRDefault="00C349D6" w:rsidP="000731BF">
            <w:pPr>
              <w:jc w:val="center"/>
              <w:rPr>
                <w:rFonts w:ascii="Arial" w:hAnsi="Arial" w:cs="Arial"/>
              </w:rPr>
            </w:pPr>
            <w:r w:rsidRPr="00D37AE4">
              <w:rPr>
                <w:rFonts w:ascii="Arial" w:hAnsi="Arial" w:cs="Arial"/>
              </w:rPr>
              <w:t>Yes</w:t>
            </w:r>
          </w:p>
        </w:tc>
        <w:tc>
          <w:tcPr>
            <w:tcW w:w="941" w:type="dxa"/>
          </w:tcPr>
          <w:p w14:paraId="6C6D8D45" w14:textId="77777777" w:rsidR="00C349D6" w:rsidRPr="00D37AE4" w:rsidRDefault="00C349D6" w:rsidP="000731BF">
            <w:pPr>
              <w:rPr>
                <w:rFonts w:ascii="Arial" w:hAnsi="Arial" w:cs="Arial"/>
              </w:rPr>
            </w:pPr>
            <w:r w:rsidRPr="00D37AE4">
              <w:rPr>
                <w:rFonts w:ascii="Arial" w:hAnsi="Arial" w:cs="Arial"/>
              </w:rPr>
              <w:t>Yes</w:t>
            </w:r>
          </w:p>
        </w:tc>
        <w:tc>
          <w:tcPr>
            <w:tcW w:w="1083" w:type="dxa"/>
          </w:tcPr>
          <w:p w14:paraId="41D18195" w14:textId="77777777" w:rsidR="00C349D6" w:rsidRPr="00D37AE4" w:rsidRDefault="00C349D6" w:rsidP="000731BF">
            <w:pPr>
              <w:rPr>
                <w:rFonts w:ascii="Arial" w:hAnsi="Arial" w:cs="Arial"/>
              </w:rPr>
            </w:pPr>
            <w:r w:rsidRPr="00D37AE4">
              <w:rPr>
                <w:rFonts w:ascii="Arial" w:hAnsi="Arial" w:cs="Arial"/>
              </w:rPr>
              <w:t>Yes</w:t>
            </w:r>
          </w:p>
        </w:tc>
        <w:tc>
          <w:tcPr>
            <w:tcW w:w="1833" w:type="dxa"/>
          </w:tcPr>
          <w:p w14:paraId="1D65122A" w14:textId="77777777" w:rsidR="00C349D6" w:rsidRPr="00D37AE4" w:rsidRDefault="00C349D6" w:rsidP="000731BF">
            <w:pPr>
              <w:rPr>
                <w:rFonts w:ascii="Arial" w:hAnsi="Arial" w:cs="Arial"/>
              </w:rPr>
            </w:pPr>
            <w:r w:rsidRPr="00D37AE4">
              <w:rPr>
                <w:rFonts w:ascii="Arial" w:hAnsi="Arial" w:cs="Arial"/>
              </w:rPr>
              <w:t>Yes</w:t>
            </w:r>
          </w:p>
        </w:tc>
        <w:tc>
          <w:tcPr>
            <w:tcW w:w="850" w:type="dxa"/>
          </w:tcPr>
          <w:p w14:paraId="4976915A" w14:textId="77777777" w:rsidR="00C349D6" w:rsidRPr="00D37AE4" w:rsidRDefault="00C349D6" w:rsidP="000731BF">
            <w:pPr>
              <w:rPr>
                <w:rFonts w:ascii="Arial" w:hAnsi="Arial" w:cs="Arial"/>
              </w:rPr>
            </w:pPr>
            <w:r w:rsidRPr="00D37AE4">
              <w:rPr>
                <w:rFonts w:ascii="Arial" w:hAnsi="Arial" w:cs="Arial"/>
              </w:rPr>
              <w:t>Yes</w:t>
            </w:r>
          </w:p>
        </w:tc>
        <w:tc>
          <w:tcPr>
            <w:tcW w:w="923" w:type="dxa"/>
          </w:tcPr>
          <w:p w14:paraId="64B2F718" w14:textId="77777777" w:rsidR="00C349D6" w:rsidRPr="00D37AE4" w:rsidRDefault="00C349D6" w:rsidP="000731BF">
            <w:pPr>
              <w:rPr>
                <w:rFonts w:ascii="Arial" w:hAnsi="Arial" w:cs="Arial"/>
              </w:rPr>
            </w:pPr>
            <w:r w:rsidRPr="00D37AE4">
              <w:rPr>
                <w:rFonts w:ascii="Arial" w:hAnsi="Arial" w:cs="Arial"/>
              </w:rPr>
              <w:t>Yes</w:t>
            </w:r>
          </w:p>
        </w:tc>
        <w:tc>
          <w:tcPr>
            <w:tcW w:w="941" w:type="dxa"/>
          </w:tcPr>
          <w:p w14:paraId="40BE45E9" w14:textId="77777777" w:rsidR="00C349D6" w:rsidRPr="00D37AE4" w:rsidRDefault="00C349D6" w:rsidP="000731BF">
            <w:pPr>
              <w:rPr>
                <w:rFonts w:ascii="Arial" w:hAnsi="Arial" w:cs="Arial"/>
              </w:rPr>
            </w:pPr>
            <w:r w:rsidRPr="00D37AE4">
              <w:rPr>
                <w:rFonts w:ascii="Arial" w:hAnsi="Arial" w:cs="Arial"/>
              </w:rPr>
              <w:t>Yes</w:t>
            </w:r>
          </w:p>
        </w:tc>
        <w:tc>
          <w:tcPr>
            <w:tcW w:w="941" w:type="dxa"/>
          </w:tcPr>
          <w:p w14:paraId="5E8CCE97" w14:textId="77777777" w:rsidR="00C349D6" w:rsidRPr="00D37AE4" w:rsidRDefault="00C349D6" w:rsidP="000731BF">
            <w:pPr>
              <w:rPr>
                <w:rFonts w:ascii="Arial" w:hAnsi="Arial" w:cs="Arial"/>
              </w:rPr>
            </w:pPr>
            <w:r w:rsidRPr="00D37AE4">
              <w:rPr>
                <w:rFonts w:ascii="Arial" w:hAnsi="Arial" w:cs="Arial"/>
              </w:rPr>
              <w:t>Yes</w:t>
            </w:r>
          </w:p>
        </w:tc>
        <w:tc>
          <w:tcPr>
            <w:tcW w:w="941" w:type="dxa"/>
          </w:tcPr>
          <w:p w14:paraId="5ADE539E" w14:textId="77777777" w:rsidR="00C349D6" w:rsidRPr="00D37AE4" w:rsidRDefault="00C349D6" w:rsidP="000731BF">
            <w:pPr>
              <w:rPr>
                <w:rFonts w:ascii="Arial" w:hAnsi="Arial" w:cs="Arial"/>
              </w:rPr>
            </w:pPr>
            <w:r w:rsidRPr="00D37AE4">
              <w:rPr>
                <w:rFonts w:ascii="Arial" w:hAnsi="Arial" w:cs="Arial"/>
              </w:rPr>
              <w:t>Yes</w:t>
            </w:r>
          </w:p>
        </w:tc>
        <w:tc>
          <w:tcPr>
            <w:tcW w:w="513" w:type="dxa"/>
          </w:tcPr>
          <w:p w14:paraId="1E3AA94B" w14:textId="77777777" w:rsidR="00C349D6" w:rsidRPr="00D37AE4" w:rsidRDefault="00C349D6" w:rsidP="000731BF">
            <w:pPr>
              <w:rPr>
                <w:rFonts w:ascii="Arial" w:hAnsi="Arial" w:cs="Arial"/>
              </w:rPr>
            </w:pPr>
          </w:p>
        </w:tc>
      </w:tr>
      <w:tr w:rsidR="00C349D6" w:rsidRPr="00D37AE4" w14:paraId="2BBFC7E0" w14:textId="77777777" w:rsidTr="000731BF">
        <w:tc>
          <w:tcPr>
            <w:tcW w:w="1593" w:type="dxa"/>
          </w:tcPr>
          <w:p w14:paraId="26E616FD" w14:textId="77777777" w:rsidR="00C349D6" w:rsidRPr="00D37AE4" w:rsidRDefault="00C349D6" w:rsidP="000731BF">
            <w:pPr>
              <w:rPr>
                <w:rFonts w:ascii="Arial" w:hAnsi="Arial" w:cs="Arial"/>
              </w:rPr>
            </w:pPr>
            <w:r w:rsidRPr="00D37AE4">
              <w:rPr>
                <w:rFonts w:ascii="Arial" w:hAnsi="Arial" w:cs="Arial"/>
              </w:rPr>
              <w:t>There was blinding of all subjects</w:t>
            </w:r>
          </w:p>
        </w:tc>
        <w:tc>
          <w:tcPr>
            <w:tcW w:w="960" w:type="dxa"/>
          </w:tcPr>
          <w:p w14:paraId="640C9D68" w14:textId="77777777" w:rsidR="00C349D6" w:rsidRPr="00D37AE4" w:rsidRDefault="00C349D6" w:rsidP="000731BF">
            <w:pPr>
              <w:jc w:val="center"/>
              <w:rPr>
                <w:rFonts w:ascii="Arial" w:hAnsi="Arial" w:cs="Arial"/>
              </w:rPr>
            </w:pPr>
            <w:r w:rsidRPr="00D37AE4">
              <w:rPr>
                <w:rFonts w:ascii="Arial" w:hAnsi="Arial" w:cs="Arial"/>
              </w:rPr>
              <w:t>No</w:t>
            </w:r>
          </w:p>
        </w:tc>
        <w:tc>
          <w:tcPr>
            <w:tcW w:w="1387" w:type="dxa"/>
            <w:gridSpan w:val="2"/>
          </w:tcPr>
          <w:p w14:paraId="52FF9325" w14:textId="77777777" w:rsidR="00C349D6" w:rsidRPr="00D37AE4" w:rsidRDefault="00C349D6" w:rsidP="000731BF">
            <w:pPr>
              <w:jc w:val="center"/>
              <w:rPr>
                <w:rFonts w:ascii="Arial" w:hAnsi="Arial" w:cs="Arial"/>
              </w:rPr>
            </w:pPr>
            <w:r w:rsidRPr="00D37AE4">
              <w:rPr>
                <w:rFonts w:ascii="Arial" w:hAnsi="Arial" w:cs="Arial"/>
              </w:rPr>
              <w:t>No</w:t>
            </w:r>
          </w:p>
        </w:tc>
        <w:tc>
          <w:tcPr>
            <w:tcW w:w="941" w:type="dxa"/>
          </w:tcPr>
          <w:p w14:paraId="31BCCFA7" w14:textId="77777777" w:rsidR="00C349D6" w:rsidRPr="00D37AE4" w:rsidRDefault="00C349D6" w:rsidP="000731BF">
            <w:pPr>
              <w:rPr>
                <w:rFonts w:ascii="Arial" w:hAnsi="Arial" w:cs="Arial"/>
              </w:rPr>
            </w:pPr>
            <w:r w:rsidRPr="00D37AE4">
              <w:rPr>
                <w:rFonts w:ascii="Arial" w:hAnsi="Arial" w:cs="Arial"/>
              </w:rPr>
              <w:t>No</w:t>
            </w:r>
          </w:p>
        </w:tc>
        <w:tc>
          <w:tcPr>
            <w:tcW w:w="1083" w:type="dxa"/>
          </w:tcPr>
          <w:p w14:paraId="33771202" w14:textId="77777777" w:rsidR="00C349D6" w:rsidRPr="00D37AE4" w:rsidRDefault="00C349D6" w:rsidP="000731BF">
            <w:pPr>
              <w:rPr>
                <w:rFonts w:ascii="Arial" w:hAnsi="Arial" w:cs="Arial"/>
              </w:rPr>
            </w:pPr>
            <w:r w:rsidRPr="00D37AE4">
              <w:rPr>
                <w:rFonts w:ascii="Arial" w:hAnsi="Arial" w:cs="Arial"/>
              </w:rPr>
              <w:t>No</w:t>
            </w:r>
          </w:p>
        </w:tc>
        <w:tc>
          <w:tcPr>
            <w:tcW w:w="1833" w:type="dxa"/>
          </w:tcPr>
          <w:p w14:paraId="79FAB67B" w14:textId="77777777" w:rsidR="00C349D6" w:rsidRPr="00D37AE4" w:rsidRDefault="00C349D6" w:rsidP="000731BF">
            <w:pPr>
              <w:rPr>
                <w:rFonts w:ascii="Arial" w:hAnsi="Arial" w:cs="Arial"/>
              </w:rPr>
            </w:pPr>
            <w:r w:rsidRPr="00D37AE4">
              <w:rPr>
                <w:rFonts w:ascii="Arial" w:hAnsi="Arial" w:cs="Arial"/>
              </w:rPr>
              <w:t>No</w:t>
            </w:r>
          </w:p>
        </w:tc>
        <w:tc>
          <w:tcPr>
            <w:tcW w:w="850" w:type="dxa"/>
          </w:tcPr>
          <w:p w14:paraId="22379222" w14:textId="77777777" w:rsidR="00C349D6" w:rsidRPr="00D37AE4" w:rsidRDefault="00C349D6" w:rsidP="000731BF">
            <w:pPr>
              <w:rPr>
                <w:rFonts w:ascii="Arial" w:hAnsi="Arial" w:cs="Arial"/>
              </w:rPr>
            </w:pPr>
            <w:r w:rsidRPr="00D37AE4">
              <w:rPr>
                <w:rFonts w:ascii="Arial" w:hAnsi="Arial" w:cs="Arial"/>
              </w:rPr>
              <w:t>No</w:t>
            </w:r>
          </w:p>
        </w:tc>
        <w:tc>
          <w:tcPr>
            <w:tcW w:w="923" w:type="dxa"/>
          </w:tcPr>
          <w:p w14:paraId="48EDE929" w14:textId="77777777" w:rsidR="00C349D6" w:rsidRPr="00D37AE4" w:rsidRDefault="00C349D6" w:rsidP="000731BF">
            <w:pPr>
              <w:rPr>
                <w:rFonts w:ascii="Arial" w:hAnsi="Arial" w:cs="Arial"/>
              </w:rPr>
            </w:pPr>
            <w:r w:rsidRPr="00D37AE4">
              <w:rPr>
                <w:rFonts w:ascii="Arial" w:hAnsi="Arial" w:cs="Arial"/>
              </w:rPr>
              <w:t>No</w:t>
            </w:r>
          </w:p>
        </w:tc>
        <w:tc>
          <w:tcPr>
            <w:tcW w:w="941" w:type="dxa"/>
          </w:tcPr>
          <w:p w14:paraId="6A169652" w14:textId="77777777" w:rsidR="00C349D6" w:rsidRPr="00D37AE4" w:rsidRDefault="00C349D6" w:rsidP="000731BF">
            <w:pPr>
              <w:rPr>
                <w:rFonts w:ascii="Arial" w:hAnsi="Arial" w:cs="Arial"/>
              </w:rPr>
            </w:pPr>
            <w:r w:rsidRPr="00D37AE4">
              <w:rPr>
                <w:rFonts w:ascii="Arial" w:hAnsi="Arial" w:cs="Arial"/>
              </w:rPr>
              <w:t>No</w:t>
            </w:r>
          </w:p>
        </w:tc>
        <w:tc>
          <w:tcPr>
            <w:tcW w:w="941" w:type="dxa"/>
          </w:tcPr>
          <w:p w14:paraId="7F91AC1D" w14:textId="77777777" w:rsidR="00C349D6" w:rsidRPr="00D37AE4" w:rsidRDefault="00C349D6" w:rsidP="000731BF">
            <w:pPr>
              <w:rPr>
                <w:rFonts w:ascii="Arial" w:hAnsi="Arial" w:cs="Arial"/>
              </w:rPr>
            </w:pPr>
            <w:r w:rsidRPr="00D37AE4">
              <w:rPr>
                <w:rFonts w:ascii="Arial" w:hAnsi="Arial" w:cs="Arial"/>
              </w:rPr>
              <w:t>No</w:t>
            </w:r>
          </w:p>
        </w:tc>
        <w:tc>
          <w:tcPr>
            <w:tcW w:w="941" w:type="dxa"/>
          </w:tcPr>
          <w:p w14:paraId="1284DD0F" w14:textId="77777777" w:rsidR="00C349D6" w:rsidRPr="00D37AE4" w:rsidRDefault="00C349D6" w:rsidP="000731BF">
            <w:pPr>
              <w:rPr>
                <w:rFonts w:ascii="Arial" w:hAnsi="Arial" w:cs="Arial"/>
              </w:rPr>
            </w:pPr>
            <w:r w:rsidRPr="00D37AE4">
              <w:rPr>
                <w:rFonts w:ascii="Arial" w:hAnsi="Arial" w:cs="Arial"/>
              </w:rPr>
              <w:t>No</w:t>
            </w:r>
          </w:p>
        </w:tc>
        <w:tc>
          <w:tcPr>
            <w:tcW w:w="513" w:type="dxa"/>
          </w:tcPr>
          <w:p w14:paraId="0E213A21" w14:textId="77777777" w:rsidR="00C349D6" w:rsidRPr="00D37AE4" w:rsidRDefault="00C349D6" w:rsidP="000731BF">
            <w:pPr>
              <w:rPr>
                <w:rFonts w:ascii="Arial" w:hAnsi="Arial" w:cs="Arial"/>
              </w:rPr>
            </w:pPr>
          </w:p>
        </w:tc>
      </w:tr>
      <w:tr w:rsidR="00C349D6" w:rsidRPr="00D37AE4" w14:paraId="229F0426" w14:textId="77777777" w:rsidTr="000731BF">
        <w:tc>
          <w:tcPr>
            <w:tcW w:w="1593" w:type="dxa"/>
          </w:tcPr>
          <w:p w14:paraId="7763A594" w14:textId="77777777" w:rsidR="00C349D6" w:rsidRPr="00D37AE4" w:rsidRDefault="00C349D6" w:rsidP="000731BF">
            <w:pPr>
              <w:rPr>
                <w:rFonts w:ascii="Arial" w:hAnsi="Arial" w:cs="Arial"/>
              </w:rPr>
            </w:pPr>
            <w:r w:rsidRPr="00D37AE4">
              <w:rPr>
                <w:rFonts w:ascii="Arial" w:hAnsi="Arial" w:cs="Arial"/>
              </w:rPr>
              <w:t>There was blinding of all therapists who administered therapy</w:t>
            </w:r>
          </w:p>
        </w:tc>
        <w:tc>
          <w:tcPr>
            <w:tcW w:w="960" w:type="dxa"/>
          </w:tcPr>
          <w:p w14:paraId="44D40A5D" w14:textId="77777777" w:rsidR="00C349D6" w:rsidRPr="00D37AE4" w:rsidRDefault="00C349D6" w:rsidP="000731BF">
            <w:pPr>
              <w:jc w:val="center"/>
              <w:rPr>
                <w:rFonts w:ascii="Arial" w:hAnsi="Arial" w:cs="Arial"/>
              </w:rPr>
            </w:pPr>
            <w:r w:rsidRPr="00D37AE4">
              <w:rPr>
                <w:rFonts w:ascii="Arial" w:hAnsi="Arial" w:cs="Arial"/>
              </w:rPr>
              <w:t>No</w:t>
            </w:r>
          </w:p>
        </w:tc>
        <w:tc>
          <w:tcPr>
            <w:tcW w:w="1387" w:type="dxa"/>
            <w:gridSpan w:val="2"/>
          </w:tcPr>
          <w:p w14:paraId="159E6555" w14:textId="77777777" w:rsidR="00C349D6" w:rsidRPr="00D37AE4" w:rsidRDefault="00C349D6" w:rsidP="000731BF">
            <w:pPr>
              <w:jc w:val="center"/>
              <w:rPr>
                <w:rFonts w:ascii="Arial" w:hAnsi="Arial" w:cs="Arial"/>
              </w:rPr>
            </w:pPr>
            <w:r w:rsidRPr="00D37AE4">
              <w:rPr>
                <w:rFonts w:ascii="Arial" w:hAnsi="Arial" w:cs="Arial"/>
              </w:rPr>
              <w:t>No</w:t>
            </w:r>
          </w:p>
        </w:tc>
        <w:tc>
          <w:tcPr>
            <w:tcW w:w="941" w:type="dxa"/>
          </w:tcPr>
          <w:p w14:paraId="78A235A8" w14:textId="77777777" w:rsidR="00C349D6" w:rsidRPr="00D37AE4" w:rsidRDefault="00C349D6" w:rsidP="000731BF">
            <w:pPr>
              <w:rPr>
                <w:rFonts w:ascii="Arial" w:hAnsi="Arial" w:cs="Arial"/>
              </w:rPr>
            </w:pPr>
            <w:r w:rsidRPr="00D37AE4">
              <w:rPr>
                <w:rFonts w:ascii="Arial" w:hAnsi="Arial" w:cs="Arial"/>
              </w:rPr>
              <w:t>No</w:t>
            </w:r>
          </w:p>
        </w:tc>
        <w:tc>
          <w:tcPr>
            <w:tcW w:w="1083" w:type="dxa"/>
          </w:tcPr>
          <w:p w14:paraId="01F16EB0" w14:textId="77777777" w:rsidR="00C349D6" w:rsidRPr="00D37AE4" w:rsidRDefault="00C349D6" w:rsidP="000731BF">
            <w:pPr>
              <w:rPr>
                <w:rFonts w:ascii="Arial" w:hAnsi="Arial" w:cs="Arial"/>
              </w:rPr>
            </w:pPr>
            <w:r w:rsidRPr="00D37AE4">
              <w:rPr>
                <w:rFonts w:ascii="Arial" w:hAnsi="Arial" w:cs="Arial"/>
              </w:rPr>
              <w:t>No</w:t>
            </w:r>
          </w:p>
        </w:tc>
        <w:tc>
          <w:tcPr>
            <w:tcW w:w="1833" w:type="dxa"/>
          </w:tcPr>
          <w:p w14:paraId="263004C5" w14:textId="77777777" w:rsidR="00C349D6" w:rsidRPr="00D37AE4" w:rsidRDefault="00C349D6" w:rsidP="000731BF">
            <w:pPr>
              <w:rPr>
                <w:rFonts w:ascii="Arial" w:hAnsi="Arial" w:cs="Arial"/>
              </w:rPr>
            </w:pPr>
            <w:r w:rsidRPr="00D37AE4">
              <w:rPr>
                <w:rFonts w:ascii="Arial" w:hAnsi="Arial" w:cs="Arial"/>
              </w:rPr>
              <w:t>No</w:t>
            </w:r>
          </w:p>
        </w:tc>
        <w:tc>
          <w:tcPr>
            <w:tcW w:w="850" w:type="dxa"/>
          </w:tcPr>
          <w:p w14:paraId="1B33C134" w14:textId="77777777" w:rsidR="00C349D6" w:rsidRPr="00D37AE4" w:rsidRDefault="00C349D6" w:rsidP="000731BF">
            <w:pPr>
              <w:rPr>
                <w:rFonts w:ascii="Arial" w:hAnsi="Arial" w:cs="Arial"/>
              </w:rPr>
            </w:pPr>
            <w:r w:rsidRPr="00D37AE4">
              <w:rPr>
                <w:rFonts w:ascii="Arial" w:hAnsi="Arial" w:cs="Arial"/>
              </w:rPr>
              <w:t>No</w:t>
            </w:r>
          </w:p>
        </w:tc>
        <w:tc>
          <w:tcPr>
            <w:tcW w:w="923" w:type="dxa"/>
          </w:tcPr>
          <w:p w14:paraId="2B87A4E2" w14:textId="77777777" w:rsidR="00C349D6" w:rsidRPr="00D37AE4" w:rsidRDefault="00C349D6" w:rsidP="000731BF">
            <w:pPr>
              <w:rPr>
                <w:rFonts w:ascii="Arial" w:hAnsi="Arial" w:cs="Arial"/>
              </w:rPr>
            </w:pPr>
            <w:r w:rsidRPr="00D37AE4">
              <w:rPr>
                <w:rFonts w:ascii="Arial" w:hAnsi="Arial" w:cs="Arial"/>
              </w:rPr>
              <w:t>No</w:t>
            </w:r>
          </w:p>
        </w:tc>
        <w:tc>
          <w:tcPr>
            <w:tcW w:w="941" w:type="dxa"/>
          </w:tcPr>
          <w:p w14:paraId="0DCD4666" w14:textId="77777777" w:rsidR="00C349D6" w:rsidRPr="00D37AE4" w:rsidRDefault="00C349D6" w:rsidP="000731BF">
            <w:pPr>
              <w:rPr>
                <w:rFonts w:ascii="Arial" w:hAnsi="Arial" w:cs="Arial"/>
              </w:rPr>
            </w:pPr>
            <w:r w:rsidRPr="00D37AE4">
              <w:rPr>
                <w:rFonts w:ascii="Arial" w:hAnsi="Arial" w:cs="Arial"/>
              </w:rPr>
              <w:t>No</w:t>
            </w:r>
          </w:p>
        </w:tc>
        <w:tc>
          <w:tcPr>
            <w:tcW w:w="941" w:type="dxa"/>
          </w:tcPr>
          <w:p w14:paraId="171277CC" w14:textId="77777777" w:rsidR="00C349D6" w:rsidRPr="00D37AE4" w:rsidRDefault="00C349D6" w:rsidP="000731BF">
            <w:pPr>
              <w:rPr>
                <w:rFonts w:ascii="Arial" w:hAnsi="Arial" w:cs="Arial"/>
              </w:rPr>
            </w:pPr>
            <w:r w:rsidRPr="00D37AE4">
              <w:rPr>
                <w:rFonts w:ascii="Arial" w:hAnsi="Arial" w:cs="Arial"/>
              </w:rPr>
              <w:t>No</w:t>
            </w:r>
          </w:p>
        </w:tc>
        <w:tc>
          <w:tcPr>
            <w:tcW w:w="941" w:type="dxa"/>
          </w:tcPr>
          <w:p w14:paraId="3A8A7E30" w14:textId="77777777" w:rsidR="00C349D6" w:rsidRPr="00D37AE4" w:rsidRDefault="00C349D6" w:rsidP="000731BF">
            <w:pPr>
              <w:rPr>
                <w:rFonts w:ascii="Arial" w:hAnsi="Arial" w:cs="Arial"/>
              </w:rPr>
            </w:pPr>
            <w:r w:rsidRPr="00D37AE4">
              <w:rPr>
                <w:rFonts w:ascii="Arial" w:hAnsi="Arial" w:cs="Arial"/>
              </w:rPr>
              <w:t>No</w:t>
            </w:r>
          </w:p>
        </w:tc>
        <w:tc>
          <w:tcPr>
            <w:tcW w:w="513" w:type="dxa"/>
          </w:tcPr>
          <w:p w14:paraId="6E17D04D" w14:textId="77777777" w:rsidR="00C349D6" w:rsidRPr="00D37AE4" w:rsidRDefault="00C349D6" w:rsidP="000731BF">
            <w:pPr>
              <w:rPr>
                <w:rFonts w:ascii="Arial" w:hAnsi="Arial" w:cs="Arial"/>
              </w:rPr>
            </w:pPr>
          </w:p>
        </w:tc>
      </w:tr>
      <w:tr w:rsidR="00C349D6" w:rsidRPr="00D37AE4" w14:paraId="754A2E85" w14:textId="77777777" w:rsidTr="000731BF">
        <w:tc>
          <w:tcPr>
            <w:tcW w:w="1593" w:type="dxa"/>
          </w:tcPr>
          <w:p w14:paraId="496EE81E" w14:textId="77777777" w:rsidR="00C349D6" w:rsidRPr="00D37AE4" w:rsidRDefault="00C349D6" w:rsidP="000731BF">
            <w:pPr>
              <w:rPr>
                <w:rFonts w:ascii="Arial" w:hAnsi="Arial" w:cs="Arial"/>
              </w:rPr>
            </w:pPr>
            <w:r w:rsidRPr="00D37AE4">
              <w:rPr>
                <w:rFonts w:ascii="Arial" w:hAnsi="Arial" w:cs="Arial"/>
              </w:rPr>
              <w:lastRenderedPageBreak/>
              <w:t>There was blinding of all assessors who measured at least one key outcome</w:t>
            </w:r>
          </w:p>
        </w:tc>
        <w:tc>
          <w:tcPr>
            <w:tcW w:w="960" w:type="dxa"/>
          </w:tcPr>
          <w:p w14:paraId="3ECB9739" w14:textId="77777777" w:rsidR="00C349D6" w:rsidRPr="00D37AE4" w:rsidRDefault="00C349D6" w:rsidP="000731BF">
            <w:pPr>
              <w:jc w:val="center"/>
              <w:rPr>
                <w:rFonts w:ascii="Arial" w:hAnsi="Arial" w:cs="Arial"/>
              </w:rPr>
            </w:pPr>
            <w:r w:rsidRPr="00D37AE4">
              <w:rPr>
                <w:rFonts w:ascii="Arial" w:hAnsi="Arial" w:cs="Arial"/>
              </w:rPr>
              <w:t>No</w:t>
            </w:r>
          </w:p>
        </w:tc>
        <w:tc>
          <w:tcPr>
            <w:tcW w:w="1387" w:type="dxa"/>
            <w:gridSpan w:val="2"/>
          </w:tcPr>
          <w:p w14:paraId="237534C2" w14:textId="77777777" w:rsidR="00C349D6" w:rsidRPr="00D37AE4" w:rsidRDefault="00C349D6" w:rsidP="000731BF">
            <w:pPr>
              <w:jc w:val="center"/>
              <w:rPr>
                <w:rFonts w:ascii="Arial" w:hAnsi="Arial" w:cs="Arial"/>
              </w:rPr>
            </w:pPr>
            <w:r w:rsidRPr="00D37AE4">
              <w:rPr>
                <w:rFonts w:ascii="Arial" w:hAnsi="Arial" w:cs="Arial"/>
              </w:rPr>
              <w:t>No</w:t>
            </w:r>
          </w:p>
        </w:tc>
        <w:tc>
          <w:tcPr>
            <w:tcW w:w="941" w:type="dxa"/>
          </w:tcPr>
          <w:p w14:paraId="6275C227" w14:textId="77777777" w:rsidR="00C349D6" w:rsidRPr="00D37AE4" w:rsidRDefault="00C349D6" w:rsidP="000731BF">
            <w:pPr>
              <w:rPr>
                <w:rFonts w:ascii="Arial" w:hAnsi="Arial" w:cs="Arial"/>
              </w:rPr>
            </w:pPr>
            <w:r w:rsidRPr="00D37AE4">
              <w:rPr>
                <w:rFonts w:ascii="Arial" w:hAnsi="Arial" w:cs="Arial"/>
              </w:rPr>
              <w:t>No</w:t>
            </w:r>
          </w:p>
        </w:tc>
        <w:tc>
          <w:tcPr>
            <w:tcW w:w="1083" w:type="dxa"/>
          </w:tcPr>
          <w:p w14:paraId="5AA63D8A" w14:textId="77777777" w:rsidR="00C349D6" w:rsidRPr="00D37AE4" w:rsidRDefault="00C349D6" w:rsidP="000731BF">
            <w:pPr>
              <w:rPr>
                <w:rFonts w:ascii="Arial" w:hAnsi="Arial" w:cs="Arial"/>
              </w:rPr>
            </w:pPr>
            <w:r w:rsidRPr="00D37AE4">
              <w:rPr>
                <w:rFonts w:ascii="Arial" w:hAnsi="Arial" w:cs="Arial"/>
              </w:rPr>
              <w:t>No</w:t>
            </w:r>
          </w:p>
        </w:tc>
        <w:tc>
          <w:tcPr>
            <w:tcW w:w="1833" w:type="dxa"/>
          </w:tcPr>
          <w:p w14:paraId="3693BC23" w14:textId="77777777" w:rsidR="00C349D6" w:rsidRPr="00D37AE4" w:rsidRDefault="00C349D6" w:rsidP="000731BF">
            <w:pPr>
              <w:rPr>
                <w:rFonts w:ascii="Arial" w:hAnsi="Arial" w:cs="Arial"/>
              </w:rPr>
            </w:pPr>
            <w:r w:rsidRPr="00D37AE4">
              <w:rPr>
                <w:rFonts w:ascii="Arial" w:hAnsi="Arial" w:cs="Arial"/>
              </w:rPr>
              <w:t>No</w:t>
            </w:r>
          </w:p>
        </w:tc>
        <w:tc>
          <w:tcPr>
            <w:tcW w:w="850" w:type="dxa"/>
          </w:tcPr>
          <w:p w14:paraId="5CA55EDC" w14:textId="77777777" w:rsidR="00C349D6" w:rsidRPr="00D37AE4" w:rsidRDefault="00C349D6" w:rsidP="000731BF">
            <w:pPr>
              <w:rPr>
                <w:rFonts w:ascii="Arial" w:hAnsi="Arial" w:cs="Arial"/>
              </w:rPr>
            </w:pPr>
            <w:r w:rsidRPr="00D37AE4">
              <w:rPr>
                <w:rFonts w:ascii="Arial" w:hAnsi="Arial" w:cs="Arial"/>
              </w:rPr>
              <w:t>No</w:t>
            </w:r>
          </w:p>
        </w:tc>
        <w:tc>
          <w:tcPr>
            <w:tcW w:w="923" w:type="dxa"/>
          </w:tcPr>
          <w:p w14:paraId="4F34F716" w14:textId="77777777" w:rsidR="00C349D6" w:rsidRPr="00D37AE4" w:rsidRDefault="00C349D6" w:rsidP="000731BF">
            <w:pPr>
              <w:rPr>
                <w:rFonts w:ascii="Arial" w:hAnsi="Arial" w:cs="Arial"/>
              </w:rPr>
            </w:pPr>
            <w:r w:rsidRPr="00D37AE4">
              <w:rPr>
                <w:rFonts w:ascii="Arial" w:hAnsi="Arial" w:cs="Arial"/>
              </w:rPr>
              <w:t>Yes</w:t>
            </w:r>
          </w:p>
        </w:tc>
        <w:tc>
          <w:tcPr>
            <w:tcW w:w="941" w:type="dxa"/>
          </w:tcPr>
          <w:p w14:paraId="3DF7E6AD" w14:textId="77777777" w:rsidR="00C349D6" w:rsidRPr="00D37AE4" w:rsidRDefault="00C349D6" w:rsidP="000731BF">
            <w:pPr>
              <w:rPr>
                <w:rFonts w:ascii="Arial" w:hAnsi="Arial" w:cs="Arial"/>
              </w:rPr>
            </w:pPr>
            <w:r w:rsidRPr="00D37AE4">
              <w:rPr>
                <w:rFonts w:ascii="Arial" w:hAnsi="Arial" w:cs="Arial"/>
              </w:rPr>
              <w:t>No</w:t>
            </w:r>
          </w:p>
        </w:tc>
        <w:tc>
          <w:tcPr>
            <w:tcW w:w="941" w:type="dxa"/>
          </w:tcPr>
          <w:p w14:paraId="6A5952F6" w14:textId="77777777" w:rsidR="00C349D6" w:rsidRPr="00D37AE4" w:rsidRDefault="00C349D6" w:rsidP="000731BF">
            <w:pPr>
              <w:rPr>
                <w:rFonts w:ascii="Arial" w:hAnsi="Arial" w:cs="Arial"/>
              </w:rPr>
            </w:pPr>
            <w:r w:rsidRPr="00D37AE4">
              <w:rPr>
                <w:rFonts w:ascii="Arial" w:hAnsi="Arial" w:cs="Arial"/>
              </w:rPr>
              <w:t>No</w:t>
            </w:r>
          </w:p>
        </w:tc>
        <w:tc>
          <w:tcPr>
            <w:tcW w:w="941" w:type="dxa"/>
          </w:tcPr>
          <w:p w14:paraId="7FD09895" w14:textId="77777777" w:rsidR="00C349D6" w:rsidRPr="00D37AE4" w:rsidRDefault="00C349D6" w:rsidP="000731BF">
            <w:pPr>
              <w:rPr>
                <w:rFonts w:ascii="Arial" w:hAnsi="Arial" w:cs="Arial"/>
              </w:rPr>
            </w:pPr>
            <w:r w:rsidRPr="00D37AE4">
              <w:rPr>
                <w:rFonts w:ascii="Arial" w:hAnsi="Arial" w:cs="Arial"/>
              </w:rPr>
              <w:t>Yes</w:t>
            </w:r>
          </w:p>
        </w:tc>
        <w:tc>
          <w:tcPr>
            <w:tcW w:w="513" w:type="dxa"/>
          </w:tcPr>
          <w:p w14:paraId="007A7795" w14:textId="77777777" w:rsidR="00C349D6" w:rsidRPr="00D37AE4" w:rsidRDefault="00C349D6" w:rsidP="000731BF">
            <w:pPr>
              <w:rPr>
                <w:rFonts w:ascii="Arial" w:hAnsi="Arial" w:cs="Arial"/>
              </w:rPr>
            </w:pPr>
          </w:p>
        </w:tc>
      </w:tr>
      <w:tr w:rsidR="00C349D6" w:rsidRPr="00D37AE4" w14:paraId="136578C0" w14:textId="77777777" w:rsidTr="000731BF">
        <w:tc>
          <w:tcPr>
            <w:tcW w:w="1593" w:type="dxa"/>
          </w:tcPr>
          <w:p w14:paraId="39E7A8A4" w14:textId="77777777" w:rsidR="00C349D6" w:rsidRPr="00D37AE4" w:rsidRDefault="00C349D6" w:rsidP="000731BF">
            <w:pPr>
              <w:rPr>
                <w:rFonts w:ascii="Arial" w:hAnsi="Arial" w:cs="Arial"/>
              </w:rPr>
            </w:pPr>
            <w:r w:rsidRPr="00D37AE4">
              <w:rPr>
                <w:rFonts w:ascii="Arial" w:hAnsi="Arial" w:cs="Arial"/>
              </w:rPr>
              <w:t>Measures of at least one key outcome were obtained from more than 85% of the subjects initially allocated to groups</w:t>
            </w:r>
          </w:p>
        </w:tc>
        <w:tc>
          <w:tcPr>
            <w:tcW w:w="960" w:type="dxa"/>
          </w:tcPr>
          <w:p w14:paraId="073D786B" w14:textId="77777777" w:rsidR="00C349D6" w:rsidRPr="00D37AE4" w:rsidRDefault="00C349D6" w:rsidP="000731BF">
            <w:pPr>
              <w:jc w:val="center"/>
              <w:rPr>
                <w:rFonts w:ascii="Arial" w:hAnsi="Arial" w:cs="Arial"/>
              </w:rPr>
            </w:pPr>
            <w:r w:rsidRPr="00D37AE4">
              <w:rPr>
                <w:rFonts w:ascii="Arial" w:hAnsi="Arial" w:cs="Arial"/>
              </w:rPr>
              <w:t>Yes</w:t>
            </w:r>
          </w:p>
        </w:tc>
        <w:tc>
          <w:tcPr>
            <w:tcW w:w="1387" w:type="dxa"/>
            <w:gridSpan w:val="2"/>
          </w:tcPr>
          <w:p w14:paraId="5C41565E" w14:textId="77777777" w:rsidR="00C349D6" w:rsidRPr="00D37AE4" w:rsidRDefault="00C349D6" w:rsidP="000731BF">
            <w:pPr>
              <w:jc w:val="center"/>
              <w:rPr>
                <w:rFonts w:ascii="Arial" w:hAnsi="Arial" w:cs="Arial"/>
              </w:rPr>
            </w:pPr>
            <w:r w:rsidRPr="00D37AE4">
              <w:rPr>
                <w:rFonts w:ascii="Arial" w:hAnsi="Arial" w:cs="Arial"/>
              </w:rPr>
              <w:t>Yes</w:t>
            </w:r>
          </w:p>
        </w:tc>
        <w:tc>
          <w:tcPr>
            <w:tcW w:w="941" w:type="dxa"/>
          </w:tcPr>
          <w:p w14:paraId="519B4883" w14:textId="77777777" w:rsidR="00C349D6" w:rsidRPr="00D37AE4" w:rsidRDefault="00C349D6" w:rsidP="000731BF">
            <w:pPr>
              <w:rPr>
                <w:rFonts w:ascii="Arial" w:hAnsi="Arial" w:cs="Arial"/>
              </w:rPr>
            </w:pPr>
            <w:r w:rsidRPr="00D37AE4">
              <w:rPr>
                <w:rFonts w:ascii="Arial" w:hAnsi="Arial" w:cs="Arial"/>
              </w:rPr>
              <w:t>Yes</w:t>
            </w:r>
          </w:p>
        </w:tc>
        <w:tc>
          <w:tcPr>
            <w:tcW w:w="1083" w:type="dxa"/>
          </w:tcPr>
          <w:p w14:paraId="4D39A6CD" w14:textId="77777777" w:rsidR="00C349D6" w:rsidRPr="00D37AE4" w:rsidRDefault="00C349D6" w:rsidP="000731BF">
            <w:pPr>
              <w:rPr>
                <w:rFonts w:ascii="Arial" w:hAnsi="Arial" w:cs="Arial"/>
              </w:rPr>
            </w:pPr>
            <w:r w:rsidRPr="00D37AE4">
              <w:rPr>
                <w:rFonts w:ascii="Arial" w:hAnsi="Arial" w:cs="Arial"/>
              </w:rPr>
              <w:t>Yes</w:t>
            </w:r>
          </w:p>
        </w:tc>
        <w:tc>
          <w:tcPr>
            <w:tcW w:w="1833" w:type="dxa"/>
          </w:tcPr>
          <w:p w14:paraId="37C0DED0" w14:textId="77777777" w:rsidR="00C349D6" w:rsidRPr="00D37AE4" w:rsidRDefault="00C349D6" w:rsidP="000731BF">
            <w:pPr>
              <w:rPr>
                <w:rFonts w:ascii="Arial" w:hAnsi="Arial" w:cs="Arial"/>
              </w:rPr>
            </w:pPr>
            <w:r w:rsidRPr="00D37AE4">
              <w:rPr>
                <w:rFonts w:ascii="Arial" w:hAnsi="Arial" w:cs="Arial"/>
              </w:rPr>
              <w:t>No</w:t>
            </w:r>
          </w:p>
        </w:tc>
        <w:tc>
          <w:tcPr>
            <w:tcW w:w="850" w:type="dxa"/>
          </w:tcPr>
          <w:p w14:paraId="7D30B151" w14:textId="77777777" w:rsidR="00C349D6" w:rsidRPr="00D37AE4" w:rsidRDefault="00C349D6" w:rsidP="000731BF">
            <w:pPr>
              <w:rPr>
                <w:rFonts w:ascii="Arial" w:hAnsi="Arial" w:cs="Arial"/>
              </w:rPr>
            </w:pPr>
            <w:r w:rsidRPr="00D37AE4">
              <w:rPr>
                <w:rFonts w:ascii="Arial" w:hAnsi="Arial" w:cs="Arial"/>
              </w:rPr>
              <w:t>Yes</w:t>
            </w:r>
          </w:p>
        </w:tc>
        <w:tc>
          <w:tcPr>
            <w:tcW w:w="923" w:type="dxa"/>
          </w:tcPr>
          <w:p w14:paraId="500F75DF" w14:textId="77777777" w:rsidR="00C349D6" w:rsidRPr="00D37AE4" w:rsidRDefault="00C349D6" w:rsidP="000731BF">
            <w:pPr>
              <w:rPr>
                <w:rFonts w:ascii="Arial" w:hAnsi="Arial" w:cs="Arial"/>
              </w:rPr>
            </w:pPr>
            <w:r w:rsidRPr="00D37AE4">
              <w:rPr>
                <w:rFonts w:ascii="Arial" w:hAnsi="Arial" w:cs="Arial"/>
              </w:rPr>
              <w:t>Yes</w:t>
            </w:r>
          </w:p>
        </w:tc>
        <w:tc>
          <w:tcPr>
            <w:tcW w:w="941" w:type="dxa"/>
          </w:tcPr>
          <w:p w14:paraId="7C29D92E" w14:textId="77777777" w:rsidR="00C349D6" w:rsidRPr="00D37AE4" w:rsidRDefault="00C349D6" w:rsidP="000731BF">
            <w:pPr>
              <w:rPr>
                <w:rFonts w:ascii="Arial" w:hAnsi="Arial" w:cs="Arial"/>
              </w:rPr>
            </w:pPr>
            <w:r w:rsidRPr="00D37AE4">
              <w:rPr>
                <w:rFonts w:ascii="Arial" w:hAnsi="Arial" w:cs="Arial"/>
              </w:rPr>
              <w:t>Yes</w:t>
            </w:r>
          </w:p>
        </w:tc>
        <w:tc>
          <w:tcPr>
            <w:tcW w:w="941" w:type="dxa"/>
          </w:tcPr>
          <w:p w14:paraId="6C7DAC80" w14:textId="77777777" w:rsidR="00C349D6" w:rsidRPr="00D37AE4" w:rsidRDefault="00C349D6" w:rsidP="000731BF">
            <w:pPr>
              <w:rPr>
                <w:rFonts w:ascii="Arial" w:hAnsi="Arial" w:cs="Arial"/>
              </w:rPr>
            </w:pPr>
            <w:r w:rsidRPr="00D37AE4">
              <w:rPr>
                <w:rFonts w:ascii="Arial" w:hAnsi="Arial" w:cs="Arial"/>
              </w:rPr>
              <w:t>Yes</w:t>
            </w:r>
          </w:p>
        </w:tc>
        <w:tc>
          <w:tcPr>
            <w:tcW w:w="941" w:type="dxa"/>
          </w:tcPr>
          <w:p w14:paraId="2C4F8ED5" w14:textId="77777777" w:rsidR="00C349D6" w:rsidRPr="00D37AE4" w:rsidRDefault="00C349D6" w:rsidP="000731BF">
            <w:pPr>
              <w:rPr>
                <w:rFonts w:ascii="Arial" w:hAnsi="Arial" w:cs="Arial"/>
              </w:rPr>
            </w:pPr>
            <w:r w:rsidRPr="00D37AE4">
              <w:rPr>
                <w:rFonts w:ascii="Arial" w:hAnsi="Arial" w:cs="Arial"/>
              </w:rPr>
              <w:t>Yes</w:t>
            </w:r>
          </w:p>
        </w:tc>
        <w:tc>
          <w:tcPr>
            <w:tcW w:w="513" w:type="dxa"/>
          </w:tcPr>
          <w:p w14:paraId="03273D40" w14:textId="77777777" w:rsidR="00C349D6" w:rsidRPr="00D37AE4" w:rsidRDefault="00C349D6" w:rsidP="000731BF">
            <w:pPr>
              <w:jc w:val="both"/>
              <w:rPr>
                <w:rFonts w:ascii="Arial" w:hAnsi="Arial" w:cs="Arial"/>
              </w:rPr>
            </w:pPr>
          </w:p>
        </w:tc>
      </w:tr>
      <w:tr w:rsidR="00C349D6" w:rsidRPr="00D37AE4" w14:paraId="6B20F713" w14:textId="77777777" w:rsidTr="000731BF">
        <w:tc>
          <w:tcPr>
            <w:tcW w:w="1593" w:type="dxa"/>
          </w:tcPr>
          <w:p w14:paraId="36D60F95" w14:textId="77777777" w:rsidR="00C349D6" w:rsidRPr="00D37AE4" w:rsidRDefault="00C349D6" w:rsidP="000731BF">
            <w:pPr>
              <w:rPr>
                <w:rFonts w:ascii="Arial" w:hAnsi="Arial" w:cs="Arial"/>
              </w:rPr>
            </w:pPr>
            <w:r w:rsidRPr="00D37AE4">
              <w:rPr>
                <w:rFonts w:ascii="Arial" w:hAnsi="Arial" w:cs="Arial"/>
              </w:rPr>
              <w:t xml:space="preserve">All subjects where outcome measures were available received the treatment or control condition as allocated or where this was not the </w:t>
            </w:r>
            <w:r w:rsidRPr="00D37AE4">
              <w:rPr>
                <w:rFonts w:ascii="Arial" w:hAnsi="Arial" w:cs="Arial"/>
              </w:rPr>
              <w:lastRenderedPageBreak/>
              <w:t>case data for at least one key outcome was analysed by intention to treat</w:t>
            </w:r>
          </w:p>
        </w:tc>
        <w:tc>
          <w:tcPr>
            <w:tcW w:w="960" w:type="dxa"/>
          </w:tcPr>
          <w:p w14:paraId="4D208997" w14:textId="77777777" w:rsidR="00C349D6" w:rsidRPr="00D37AE4" w:rsidRDefault="00C349D6" w:rsidP="000731BF">
            <w:pPr>
              <w:jc w:val="center"/>
              <w:rPr>
                <w:rFonts w:ascii="Arial" w:hAnsi="Arial" w:cs="Arial"/>
              </w:rPr>
            </w:pPr>
            <w:r w:rsidRPr="00D37AE4">
              <w:rPr>
                <w:rFonts w:ascii="Arial" w:hAnsi="Arial" w:cs="Arial"/>
              </w:rPr>
              <w:lastRenderedPageBreak/>
              <w:t>Yes</w:t>
            </w:r>
          </w:p>
        </w:tc>
        <w:tc>
          <w:tcPr>
            <w:tcW w:w="1387" w:type="dxa"/>
            <w:gridSpan w:val="2"/>
          </w:tcPr>
          <w:p w14:paraId="744B441D" w14:textId="77777777" w:rsidR="00C349D6" w:rsidRPr="00D37AE4" w:rsidRDefault="00C349D6" w:rsidP="000731BF">
            <w:pPr>
              <w:jc w:val="center"/>
              <w:rPr>
                <w:rFonts w:ascii="Arial" w:hAnsi="Arial" w:cs="Arial"/>
              </w:rPr>
            </w:pPr>
            <w:r w:rsidRPr="00D37AE4">
              <w:rPr>
                <w:rFonts w:ascii="Arial" w:hAnsi="Arial" w:cs="Arial"/>
              </w:rPr>
              <w:t>Yes</w:t>
            </w:r>
          </w:p>
        </w:tc>
        <w:tc>
          <w:tcPr>
            <w:tcW w:w="941" w:type="dxa"/>
          </w:tcPr>
          <w:p w14:paraId="0680F9B6" w14:textId="77777777" w:rsidR="00C349D6" w:rsidRPr="00D37AE4" w:rsidRDefault="00C349D6" w:rsidP="000731BF">
            <w:pPr>
              <w:rPr>
                <w:rFonts w:ascii="Arial" w:hAnsi="Arial" w:cs="Arial"/>
              </w:rPr>
            </w:pPr>
            <w:r w:rsidRPr="00D37AE4">
              <w:rPr>
                <w:rFonts w:ascii="Arial" w:hAnsi="Arial" w:cs="Arial"/>
              </w:rPr>
              <w:t>Yes</w:t>
            </w:r>
          </w:p>
        </w:tc>
        <w:tc>
          <w:tcPr>
            <w:tcW w:w="1083" w:type="dxa"/>
          </w:tcPr>
          <w:p w14:paraId="1CF86142" w14:textId="77777777" w:rsidR="00C349D6" w:rsidRPr="00D37AE4" w:rsidRDefault="00C349D6" w:rsidP="000731BF">
            <w:pPr>
              <w:rPr>
                <w:rFonts w:ascii="Arial" w:hAnsi="Arial" w:cs="Arial"/>
              </w:rPr>
            </w:pPr>
            <w:r w:rsidRPr="00D37AE4">
              <w:rPr>
                <w:rFonts w:ascii="Arial" w:hAnsi="Arial" w:cs="Arial"/>
              </w:rPr>
              <w:t>Yes</w:t>
            </w:r>
          </w:p>
        </w:tc>
        <w:tc>
          <w:tcPr>
            <w:tcW w:w="1833" w:type="dxa"/>
          </w:tcPr>
          <w:p w14:paraId="7FB7E5E8" w14:textId="77777777" w:rsidR="00C349D6" w:rsidRPr="00D37AE4" w:rsidRDefault="00C349D6" w:rsidP="000731BF">
            <w:pPr>
              <w:rPr>
                <w:rFonts w:ascii="Arial" w:hAnsi="Arial" w:cs="Arial"/>
              </w:rPr>
            </w:pPr>
            <w:r w:rsidRPr="00D37AE4">
              <w:rPr>
                <w:rFonts w:ascii="Arial" w:hAnsi="Arial" w:cs="Arial"/>
              </w:rPr>
              <w:t>Yes</w:t>
            </w:r>
          </w:p>
        </w:tc>
        <w:tc>
          <w:tcPr>
            <w:tcW w:w="850" w:type="dxa"/>
          </w:tcPr>
          <w:p w14:paraId="4CFBF9AE" w14:textId="77777777" w:rsidR="00C349D6" w:rsidRPr="00D37AE4" w:rsidRDefault="00C349D6" w:rsidP="000731BF">
            <w:pPr>
              <w:rPr>
                <w:rFonts w:ascii="Arial" w:hAnsi="Arial" w:cs="Arial"/>
              </w:rPr>
            </w:pPr>
            <w:r w:rsidRPr="00D37AE4">
              <w:rPr>
                <w:rFonts w:ascii="Arial" w:hAnsi="Arial" w:cs="Arial"/>
              </w:rPr>
              <w:t>Yes</w:t>
            </w:r>
          </w:p>
        </w:tc>
        <w:tc>
          <w:tcPr>
            <w:tcW w:w="923" w:type="dxa"/>
          </w:tcPr>
          <w:p w14:paraId="79A6608C" w14:textId="77777777" w:rsidR="00C349D6" w:rsidRPr="00D37AE4" w:rsidRDefault="00C349D6" w:rsidP="000731BF">
            <w:pPr>
              <w:rPr>
                <w:rFonts w:ascii="Arial" w:hAnsi="Arial" w:cs="Arial"/>
              </w:rPr>
            </w:pPr>
            <w:r w:rsidRPr="00D37AE4">
              <w:rPr>
                <w:rFonts w:ascii="Arial" w:hAnsi="Arial" w:cs="Arial"/>
              </w:rPr>
              <w:t>Yes</w:t>
            </w:r>
          </w:p>
        </w:tc>
        <w:tc>
          <w:tcPr>
            <w:tcW w:w="941" w:type="dxa"/>
          </w:tcPr>
          <w:p w14:paraId="7ED2E0FA" w14:textId="77777777" w:rsidR="00C349D6" w:rsidRPr="00D37AE4" w:rsidRDefault="00C349D6" w:rsidP="000731BF">
            <w:pPr>
              <w:rPr>
                <w:rFonts w:ascii="Arial" w:hAnsi="Arial" w:cs="Arial"/>
              </w:rPr>
            </w:pPr>
            <w:r w:rsidRPr="00D37AE4">
              <w:rPr>
                <w:rFonts w:ascii="Arial" w:hAnsi="Arial" w:cs="Arial"/>
              </w:rPr>
              <w:t>Yes</w:t>
            </w:r>
          </w:p>
        </w:tc>
        <w:tc>
          <w:tcPr>
            <w:tcW w:w="941" w:type="dxa"/>
          </w:tcPr>
          <w:p w14:paraId="7B0DDC6A" w14:textId="77777777" w:rsidR="00C349D6" w:rsidRPr="00D37AE4" w:rsidRDefault="00C349D6" w:rsidP="000731BF">
            <w:pPr>
              <w:rPr>
                <w:rFonts w:ascii="Arial" w:hAnsi="Arial" w:cs="Arial"/>
              </w:rPr>
            </w:pPr>
            <w:r w:rsidRPr="00D37AE4">
              <w:rPr>
                <w:rFonts w:ascii="Arial" w:hAnsi="Arial" w:cs="Arial"/>
              </w:rPr>
              <w:t>Yes</w:t>
            </w:r>
          </w:p>
        </w:tc>
        <w:tc>
          <w:tcPr>
            <w:tcW w:w="941" w:type="dxa"/>
          </w:tcPr>
          <w:p w14:paraId="5DCDC99D" w14:textId="77777777" w:rsidR="00C349D6" w:rsidRPr="00D37AE4" w:rsidRDefault="00C349D6" w:rsidP="000731BF">
            <w:pPr>
              <w:rPr>
                <w:rFonts w:ascii="Arial" w:hAnsi="Arial" w:cs="Arial"/>
              </w:rPr>
            </w:pPr>
            <w:r w:rsidRPr="00D37AE4">
              <w:rPr>
                <w:rFonts w:ascii="Arial" w:hAnsi="Arial" w:cs="Arial"/>
              </w:rPr>
              <w:t>Yes</w:t>
            </w:r>
          </w:p>
        </w:tc>
        <w:tc>
          <w:tcPr>
            <w:tcW w:w="513" w:type="dxa"/>
          </w:tcPr>
          <w:p w14:paraId="3ABC76A9" w14:textId="77777777" w:rsidR="00C349D6" w:rsidRPr="00D37AE4" w:rsidRDefault="00C349D6" w:rsidP="000731BF">
            <w:pPr>
              <w:rPr>
                <w:rFonts w:ascii="Arial" w:hAnsi="Arial" w:cs="Arial"/>
              </w:rPr>
            </w:pPr>
          </w:p>
        </w:tc>
      </w:tr>
      <w:tr w:rsidR="00C349D6" w:rsidRPr="00D37AE4" w14:paraId="7EE1FB5E" w14:textId="77777777" w:rsidTr="000731BF">
        <w:tc>
          <w:tcPr>
            <w:tcW w:w="1593" w:type="dxa"/>
          </w:tcPr>
          <w:p w14:paraId="6AB39141" w14:textId="77777777" w:rsidR="00C349D6" w:rsidRPr="00D37AE4" w:rsidRDefault="00C349D6" w:rsidP="000731BF">
            <w:pPr>
              <w:rPr>
                <w:rFonts w:ascii="Arial" w:hAnsi="Arial" w:cs="Arial"/>
              </w:rPr>
            </w:pPr>
            <w:r w:rsidRPr="00D37AE4">
              <w:rPr>
                <w:rFonts w:ascii="Arial" w:hAnsi="Arial" w:cs="Arial"/>
              </w:rPr>
              <w:t>The results of between group statistical comparisons are reported for at least one key outcome</w:t>
            </w:r>
          </w:p>
        </w:tc>
        <w:tc>
          <w:tcPr>
            <w:tcW w:w="960" w:type="dxa"/>
          </w:tcPr>
          <w:p w14:paraId="05D86679" w14:textId="77777777" w:rsidR="00C349D6" w:rsidRPr="00D37AE4" w:rsidRDefault="00C349D6" w:rsidP="000731BF">
            <w:pPr>
              <w:jc w:val="center"/>
              <w:rPr>
                <w:rFonts w:ascii="Arial" w:hAnsi="Arial" w:cs="Arial"/>
              </w:rPr>
            </w:pPr>
            <w:r w:rsidRPr="00D37AE4">
              <w:rPr>
                <w:rFonts w:ascii="Arial" w:hAnsi="Arial" w:cs="Arial"/>
              </w:rPr>
              <w:t>Yes</w:t>
            </w:r>
          </w:p>
        </w:tc>
        <w:tc>
          <w:tcPr>
            <w:tcW w:w="1387" w:type="dxa"/>
            <w:gridSpan w:val="2"/>
          </w:tcPr>
          <w:p w14:paraId="59DFED19" w14:textId="77777777" w:rsidR="00C349D6" w:rsidRPr="00D37AE4" w:rsidRDefault="00C349D6" w:rsidP="000731BF">
            <w:pPr>
              <w:jc w:val="center"/>
              <w:rPr>
                <w:rFonts w:ascii="Arial" w:hAnsi="Arial" w:cs="Arial"/>
              </w:rPr>
            </w:pPr>
            <w:r w:rsidRPr="00D37AE4">
              <w:rPr>
                <w:rFonts w:ascii="Arial" w:hAnsi="Arial" w:cs="Arial"/>
              </w:rPr>
              <w:t>Yes</w:t>
            </w:r>
          </w:p>
        </w:tc>
        <w:tc>
          <w:tcPr>
            <w:tcW w:w="941" w:type="dxa"/>
          </w:tcPr>
          <w:p w14:paraId="7E97BA4F" w14:textId="77777777" w:rsidR="00C349D6" w:rsidRPr="00D37AE4" w:rsidRDefault="00C349D6" w:rsidP="000731BF">
            <w:pPr>
              <w:rPr>
                <w:rFonts w:ascii="Arial" w:hAnsi="Arial" w:cs="Arial"/>
              </w:rPr>
            </w:pPr>
            <w:r w:rsidRPr="00D37AE4">
              <w:rPr>
                <w:rFonts w:ascii="Arial" w:hAnsi="Arial" w:cs="Arial"/>
              </w:rPr>
              <w:t>Yes</w:t>
            </w:r>
          </w:p>
        </w:tc>
        <w:tc>
          <w:tcPr>
            <w:tcW w:w="1083" w:type="dxa"/>
          </w:tcPr>
          <w:p w14:paraId="1DD36DED" w14:textId="77777777" w:rsidR="00C349D6" w:rsidRPr="00D37AE4" w:rsidRDefault="00C349D6" w:rsidP="000731BF">
            <w:pPr>
              <w:rPr>
                <w:rFonts w:ascii="Arial" w:hAnsi="Arial" w:cs="Arial"/>
              </w:rPr>
            </w:pPr>
            <w:r w:rsidRPr="00D37AE4">
              <w:rPr>
                <w:rFonts w:ascii="Arial" w:hAnsi="Arial" w:cs="Arial"/>
              </w:rPr>
              <w:t>Yes</w:t>
            </w:r>
          </w:p>
        </w:tc>
        <w:tc>
          <w:tcPr>
            <w:tcW w:w="1833" w:type="dxa"/>
          </w:tcPr>
          <w:p w14:paraId="532CCF13" w14:textId="77777777" w:rsidR="00C349D6" w:rsidRPr="00D37AE4" w:rsidRDefault="00C349D6" w:rsidP="000731BF">
            <w:pPr>
              <w:rPr>
                <w:rFonts w:ascii="Arial" w:hAnsi="Arial" w:cs="Arial"/>
              </w:rPr>
            </w:pPr>
            <w:r w:rsidRPr="00D37AE4">
              <w:rPr>
                <w:rFonts w:ascii="Arial" w:hAnsi="Arial" w:cs="Arial"/>
              </w:rPr>
              <w:t>Yes</w:t>
            </w:r>
          </w:p>
        </w:tc>
        <w:tc>
          <w:tcPr>
            <w:tcW w:w="850" w:type="dxa"/>
          </w:tcPr>
          <w:p w14:paraId="7910EBA8" w14:textId="77777777" w:rsidR="00C349D6" w:rsidRPr="00D37AE4" w:rsidRDefault="00C349D6" w:rsidP="000731BF">
            <w:pPr>
              <w:rPr>
                <w:rFonts w:ascii="Arial" w:hAnsi="Arial" w:cs="Arial"/>
              </w:rPr>
            </w:pPr>
            <w:r w:rsidRPr="00D37AE4">
              <w:rPr>
                <w:rFonts w:ascii="Arial" w:hAnsi="Arial" w:cs="Arial"/>
              </w:rPr>
              <w:t>Yes</w:t>
            </w:r>
          </w:p>
        </w:tc>
        <w:tc>
          <w:tcPr>
            <w:tcW w:w="923" w:type="dxa"/>
          </w:tcPr>
          <w:p w14:paraId="192D917B" w14:textId="77777777" w:rsidR="00C349D6" w:rsidRPr="00D37AE4" w:rsidRDefault="00C349D6" w:rsidP="000731BF">
            <w:pPr>
              <w:rPr>
                <w:rFonts w:ascii="Arial" w:hAnsi="Arial" w:cs="Arial"/>
              </w:rPr>
            </w:pPr>
            <w:r w:rsidRPr="00D37AE4">
              <w:rPr>
                <w:rFonts w:ascii="Arial" w:hAnsi="Arial" w:cs="Arial"/>
              </w:rPr>
              <w:t>Yes</w:t>
            </w:r>
          </w:p>
        </w:tc>
        <w:tc>
          <w:tcPr>
            <w:tcW w:w="941" w:type="dxa"/>
          </w:tcPr>
          <w:p w14:paraId="0432E27F" w14:textId="77777777" w:rsidR="00C349D6" w:rsidRPr="00D37AE4" w:rsidRDefault="00C349D6" w:rsidP="000731BF">
            <w:pPr>
              <w:rPr>
                <w:rFonts w:ascii="Arial" w:hAnsi="Arial" w:cs="Arial"/>
              </w:rPr>
            </w:pPr>
            <w:r w:rsidRPr="00D37AE4">
              <w:rPr>
                <w:rFonts w:ascii="Arial" w:hAnsi="Arial" w:cs="Arial"/>
              </w:rPr>
              <w:t>Yes</w:t>
            </w:r>
          </w:p>
        </w:tc>
        <w:tc>
          <w:tcPr>
            <w:tcW w:w="941" w:type="dxa"/>
          </w:tcPr>
          <w:p w14:paraId="2F27C834" w14:textId="77777777" w:rsidR="00C349D6" w:rsidRPr="00D37AE4" w:rsidRDefault="00C349D6" w:rsidP="000731BF">
            <w:pPr>
              <w:rPr>
                <w:rFonts w:ascii="Arial" w:hAnsi="Arial" w:cs="Arial"/>
              </w:rPr>
            </w:pPr>
            <w:r w:rsidRPr="00D37AE4">
              <w:rPr>
                <w:rFonts w:ascii="Arial" w:hAnsi="Arial" w:cs="Arial"/>
              </w:rPr>
              <w:t>Yes</w:t>
            </w:r>
          </w:p>
        </w:tc>
        <w:tc>
          <w:tcPr>
            <w:tcW w:w="941" w:type="dxa"/>
          </w:tcPr>
          <w:p w14:paraId="243830DC" w14:textId="77777777" w:rsidR="00C349D6" w:rsidRPr="00D37AE4" w:rsidRDefault="00C349D6" w:rsidP="000731BF">
            <w:pPr>
              <w:rPr>
                <w:rFonts w:ascii="Arial" w:hAnsi="Arial" w:cs="Arial"/>
              </w:rPr>
            </w:pPr>
            <w:r w:rsidRPr="00D37AE4">
              <w:rPr>
                <w:rFonts w:ascii="Arial" w:hAnsi="Arial" w:cs="Arial"/>
              </w:rPr>
              <w:t>Yes</w:t>
            </w:r>
          </w:p>
        </w:tc>
        <w:tc>
          <w:tcPr>
            <w:tcW w:w="513" w:type="dxa"/>
          </w:tcPr>
          <w:p w14:paraId="1AB723B8" w14:textId="77777777" w:rsidR="00C349D6" w:rsidRPr="00D37AE4" w:rsidRDefault="00C349D6" w:rsidP="000731BF">
            <w:pPr>
              <w:rPr>
                <w:rFonts w:ascii="Arial" w:hAnsi="Arial" w:cs="Arial"/>
              </w:rPr>
            </w:pPr>
          </w:p>
        </w:tc>
      </w:tr>
      <w:tr w:rsidR="00C349D6" w:rsidRPr="00D37AE4" w14:paraId="02118B64" w14:textId="77777777" w:rsidTr="000731BF">
        <w:tc>
          <w:tcPr>
            <w:tcW w:w="1593" w:type="dxa"/>
          </w:tcPr>
          <w:p w14:paraId="3E7547D3" w14:textId="77777777" w:rsidR="00C349D6" w:rsidRPr="00D37AE4" w:rsidRDefault="00C349D6" w:rsidP="000731BF">
            <w:pPr>
              <w:rPr>
                <w:rFonts w:ascii="Arial" w:hAnsi="Arial" w:cs="Arial"/>
              </w:rPr>
            </w:pPr>
            <w:r w:rsidRPr="00D37AE4">
              <w:rPr>
                <w:rFonts w:ascii="Arial" w:hAnsi="Arial" w:cs="Arial"/>
              </w:rPr>
              <w:t>The study provides both point measures and measured of variability for at least one key outcome</w:t>
            </w:r>
          </w:p>
        </w:tc>
        <w:tc>
          <w:tcPr>
            <w:tcW w:w="960" w:type="dxa"/>
          </w:tcPr>
          <w:p w14:paraId="34513B1A" w14:textId="77777777" w:rsidR="00C349D6" w:rsidRPr="00D37AE4" w:rsidRDefault="00C349D6" w:rsidP="000731BF">
            <w:pPr>
              <w:jc w:val="center"/>
              <w:rPr>
                <w:rFonts w:ascii="Arial" w:hAnsi="Arial" w:cs="Arial"/>
              </w:rPr>
            </w:pPr>
            <w:r w:rsidRPr="00D37AE4">
              <w:rPr>
                <w:rFonts w:ascii="Arial" w:hAnsi="Arial" w:cs="Arial"/>
              </w:rPr>
              <w:t>Yes</w:t>
            </w:r>
          </w:p>
        </w:tc>
        <w:tc>
          <w:tcPr>
            <w:tcW w:w="1387" w:type="dxa"/>
            <w:gridSpan w:val="2"/>
          </w:tcPr>
          <w:p w14:paraId="2B5518EE" w14:textId="77777777" w:rsidR="00C349D6" w:rsidRPr="00D37AE4" w:rsidRDefault="00C349D6" w:rsidP="000731BF">
            <w:pPr>
              <w:jc w:val="center"/>
              <w:rPr>
                <w:rFonts w:ascii="Arial" w:hAnsi="Arial" w:cs="Arial"/>
              </w:rPr>
            </w:pPr>
            <w:r w:rsidRPr="00D37AE4">
              <w:rPr>
                <w:rFonts w:ascii="Arial" w:hAnsi="Arial" w:cs="Arial"/>
              </w:rPr>
              <w:t>Yes</w:t>
            </w:r>
          </w:p>
        </w:tc>
        <w:tc>
          <w:tcPr>
            <w:tcW w:w="941" w:type="dxa"/>
          </w:tcPr>
          <w:p w14:paraId="7AAA3D0C" w14:textId="77777777" w:rsidR="00C349D6" w:rsidRPr="00D37AE4" w:rsidRDefault="00C349D6" w:rsidP="000731BF">
            <w:pPr>
              <w:rPr>
                <w:rFonts w:ascii="Arial" w:hAnsi="Arial" w:cs="Arial"/>
              </w:rPr>
            </w:pPr>
            <w:r w:rsidRPr="00D37AE4">
              <w:rPr>
                <w:rFonts w:ascii="Arial" w:hAnsi="Arial" w:cs="Arial"/>
              </w:rPr>
              <w:t>Yes</w:t>
            </w:r>
          </w:p>
        </w:tc>
        <w:tc>
          <w:tcPr>
            <w:tcW w:w="1083" w:type="dxa"/>
          </w:tcPr>
          <w:p w14:paraId="6FF4E659" w14:textId="77777777" w:rsidR="00C349D6" w:rsidRPr="00D37AE4" w:rsidRDefault="00C349D6" w:rsidP="000731BF">
            <w:pPr>
              <w:rPr>
                <w:rFonts w:ascii="Arial" w:hAnsi="Arial" w:cs="Arial"/>
              </w:rPr>
            </w:pPr>
            <w:r w:rsidRPr="00D37AE4">
              <w:rPr>
                <w:rFonts w:ascii="Arial" w:hAnsi="Arial" w:cs="Arial"/>
              </w:rPr>
              <w:t>Yes</w:t>
            </w:r>
          </w:p>
        </w:tc>
        <w:tc>
          <w:tcPr>
            <w:tcW w:w="1833" w:type="dxa"/>
          </w:tcPr>
          <w:p w14:paraId="2135E13D" w14:textId="77777777" w:rsidR="00C349D6" w:rsidRPr="00D37AE4" w:rsidRDefault="00C349D6" w:rsidP="000731BF">
            <w:pPr>
              <w:rPr>
                <w:rFonts w:ascii="Arial" w:hAnsi="Arial" w:cs="Arial"/>
              </w:rPr>
            </w:pPr>
            <w:r w:rsidRPr="00D37AE4">
              <w:rPr>
                <w:rFonts w:ascii="Arial" w:hAnsi="Arial" w:cs="Arial"/>
              </w:rPr>
              <w:t>Yes</w:t>
            </w:r>
          </w:p>
        </w:tc>
        <w:tc>
          <w:tcPr>
            <w:tcW w:w="850" w:type="dxa"/>
          </w:tcPr>
          <w:p w14:paraId="2B0EB335" w14:textId="77777777" w:rsidR="00C349D6" w:rsidRPr="00D37AE4" w:rsidRDefault="00C349D6" w:rsidP="000731BF">
            <w:pPr>
              <w:rPr>
                <w:rFonts w:ascii="Arial" w:hAnsi="Arial" w:cs="Arial"/>
              </w:rPr>
            </w:pPr>
            <w:r w:rsidRPr="00D37AE4">
              <w:rPr>
                <w:rFonts w:ascii="Arial" w:hAnsi="Arial" w:cs="Arial"/>
              </w:rPr>
              <w:t>Yes</w:t>
            </w:r>
          </w:p>
        </w:tc>
        <w:tc>
          <w:tcPr>
            <w:tcW w:w="923" w:type="dxa"/>
          </w:tcPr>
          <w:p w14:paraId="6DFDCE1F" w14:textId="77777777" w:rsidR="00C349D6" w:rsidRPr="00D37AE4" w:rsidRDefault="00C349D6" w:rsidP="000731BF">
            <w:pPr>
              <w:rPr>
                <w:rFonts w:ascii="Arial" w:hAnsi="Arial" w:cs="Arial"/>
              </w:rPr>
            </w:pPr>
            <w:r w:rsidRPr="00D37AE4">
              <w:rPr>
                <w:rFonts w:ascii="Arial" w:hAnsi="Arial" w:cs="Arial"/>
              </w:rPr>
              <w:t>Yes</w:t>
            </w:r>
          </w:p>
        </w:tc>
        <w:tc>
          <w:tcPr>
            <w:tcW w:w="941" w:type="dxa"/>
          </w:tcPr>
          <w:p w14:paraId="3CD95B3F" w14:textId="77777777" w:rsidR="00C349D6" w:rsidRPr="00D37AE4" w:rsidRDefault="00C349D6" w:rsidP="000731BF">
            <w:pPr>
              <w:rPr>
                <w:rFonts w:ascii="Arial" w:hAnsi="Arial" w:cs="Arial"/>
              </w:rPr>
            </w:pPr>
            <w:r w:rsidRPr="00D37AE4">
              <w:rPr>
                <w:rFonts w:ascii="Arial" w:hAnsi="Arial" w:cs="Arial"/>
              </w:rPr>
              <w:t>Yes</w:t>
            </w:r>
          </w:p>
        </w:tc>
        <w:tc>
          <w:tcPr>
            <w:tcW w:w="941" w:type="dxa"/>
          </w:tcPr>
          <w:p w14:paraId="798E4D96" w14:textId="77777777" w:rsidR="00C349D6" w:rsidRPr="00D37AE4" w:rsidRDefault="00C349D6" w:rsidP="000731BF">
            <w:pPr>
              <w:rPr>
                <w:rFonts w:ascii="Arial" w:hAnsi="Arial" w:cs="Arial"/>
              </w:rPr>
            </w:pPr>
            <w:r w:rsidRPr="00D37AE4">
              <w:rPr>
                <w:rFonts w:ascii="Arial" w:hAnsi="Arial" w:cs="Arial"/>
              </w:rPr>
              <w:t>Yes</w:t>
            </w:r>
          </w:p>
        </w:tc>
        <w:tc>
          <w:tcPr>
            <w:tcW w:w="941" w:type="dxa"/>
          </w:tcPr>
          <w:p w14:paraId="63435B31" w14:textId="77777777" w:rsidR="00C349D6" w:rsidRPr="00D37AE4" w:rsidRDefault="00C349D6" w:rsidP="000731BF">
            <w:pPr>
              <w:rPr>
                <w:rFonts w:ascii="Arial" w:hAnsi="Arial" w:cs="Arial"/>
              </w:rPr>
            </w:pPr>
            <w:r w:rsidRPr="00D37AE4">
              <w:rPr>
                <w:rFonts w:ascii="Arial" w:hAnsi="Arial" w:cs="Arial"/>
              </w:rPr>
              <w:t>Yes</w:t>
            </w:r>
          </w:p>
        </w:tc>
        <w:tc>
          <w:tcPr>
            <w:tcW w:w="513" w:type="dxa"/>
          </w:tcPr>
          <w:p w14:paraId="2A0E4FA1" w14:textId="77777777" w:rsidR="00C349D6" w:rsidRPr="00D37AE4" w:rsidRDefault="00C349D6" w:rsidP="000731BF">
            <w:pPr>
              <w:rPr>
                <w:rFonts w:ascii="Arial" w:hAnsi="Arial" w:cs="Arial"/>
              </w:rPr>
            </w:pPr>
          </w:p>
        </w:tc>
      </w:tr>
      <w:tr w:rsidR="00C349D6" w:rsidRPr="00D37AE4" w14:paraId="7A345303" w14:textId="77777777" w:rsidTr="000731BF">
        <w:trPr>
          <w:trHeight w:val="73"/>
        </w:trPr>
        <w:tc>
          <w:tcPr>
            <w:tcW w:w="1593" w:type="dxa"/>
          </w:tcPr>
          <w:p w14:paraId="761D1BC5" w14:textId="77777777" w:rsidR="00C349D6" w:rsidRPr="00D37AE4" w:rsidRDefault="00C349D6" w:rsidP="000731BF">
            <w:pPr>
              <w:rPr>
                <w:rFonts w:ascii="Arial" w:hAnsi="Arial" w:cs="Arial"/>
              </w:rPr>
            </w:pPr>
            <w:r w:rsidRPr="00D37AE4">
              <w:rPr>
                <w:rFonts w:ascii="Arial" w:hAnsi="Arial" w:cs="Arial"/>
              </w:rPr>
              <w:t>Total score</w:t>
            </w:r>
          </w:p>
        </w:tc>
        <w:tc>
          <w:tcPr>
            <w:tcW w:w="960" w:type="dxa"/>
          </w:tcPr>
          <w:p w14:paraId="55BF475C" w14:textId="77777777" w:rsidR="00C349D6" w:rsidRPr="00D37AE4" w:rsidRDefault="00C349D6" w:rsidP="000731BF">
            <w:pPr>
              <w:jc w:val="center"/>
              <w:rPr>
                <w:rFonts w:ascii="Arial" w:hAnsi="Arial" w:cs="Arial"/>
              </w:rPr>
            </w:pPr>
            <w:r w:rsidRPr="00D37AE4">
              <w:rPr>
                <w:rFonts w:ascii="Arial" w:hAnsi="Arial" w:cs="Arial"/>
              </w:rPr>
              <w:t>6</w:t>
            </w:r>
          </w:p>
        </w:tc>
        <w:tc>
          <w:tcPr>
            <w:tcW w:w="1387" w:type="dxa"/>
            <w:gridSpan w:val="2"/>
          </w:tcPr>
          <w:p w14:paraId="26216978" w14:textId="77777777" w:rsidR="00C349D6" w:rsidRPr="00D37AE4" w:rsidRDefault="00C349D6" w:rsidP="000731BF">
            <w:pPr>
              <w:jc w:val="center"/>
              <w:rPr>
                <w:rFonts w:ascii="Arial" w:hAnsi="Arial" w:cs="Arial"/>
              </w:rPr>
            </w:pPr>
            <w:r w:rsidRPr="00D37AE4">
              <w:rPr>
                <w:rFonts w:ascii="Arial" w:hAnsi="Arial" w:cs="Arial"/>
              </w:rPr>
              <w:t>6</w:t>
            </w:r>
          </w:p>
        </w:tc>
        <w:tc>
          <w:tcPr>
            <w:tcW w:w="941" w:type="dxa"/>
          </w:tcPr>
          <w:p w14:paraId="6AD7DA49" w14:textId="77777777" w:rsidR="00C349D6" w:rsidRPr="00D37AE4" w:rsidRDefault="00C349D6" w:rsidP="000731BF">
            <w:pPr>
              <w:rPr>
                <w:rFonts w:ascii="Arial" w:hAnsi="Arial" w:cs="Arial"/>
                <w:highlight w:val="yellow"/>
              </w:rPr>
            </w:pPr>
            <w:r w:rsidRPr="00D37AE4">
              <w:rPr>
                <w:rFonts w:ascii="Arial" w:hAnsi="Arial" w:cs="Arial"/>
              </w:rPr>
              <w:t>6</w:t>
            </w:r>
          </w:p>
        </w:tc>
        <w:tc>
          <w:tcPr>
            <w:tcW w:w="1083" w:type="dxa"/>
          </w:tcPr>
          <w:p w14:paraId="75DE1D79" w14:textId="77777777" w:rsidR="00C349D6" w:rsidRPr="00D37AE4" w:rsidRDefault="00C349D6" w:rsidP="000731BF">
            <w:pPr>
              <w:rPr>
                <w:rFonts w:ascii="Arial" w:hAnsi="Arial" w:cs="Arial"/>
                <w:highlight w:val="yellow"/>
              </w:rPr>
            </w:pPr>
            <w:r w:rsidRPr="00D37AE4">
              <w:rPr>
                <w:rFonts w:ascii="Arial" w:hAnsi="Arial" w:cs="Arial"/>
              </w:rPr>
              <w:t>6</w:t>
            </w:r>
          </w:p>
        </w:tc>
        <w:tc>
          <w:tcPr>
            <w:tcW w:w="1833" w:type="dxa"/>
          </w:tcPr>
          <w:p w14:paraId="651DAE01" w14:textId="77777777" w:rsidR="00C349D6" w:rsidRPr="00D37AE4" w:rsidRDefault="00C349D6" w:rsidP="000731BF">
            <w:pPr>
              <w:rPr>
                <w:rFonts w:ascii="Arial" w:hAnsi="Arial" w:cs="Arial"/>
                <w:highlight w:val="yellow"/>
              </w:rPr>
            </w:pPr>
            <w:r w:rsidRPr="00D37AE4">
              <w:rPr>
                <w:rFonts w:ascii="Arial" w:hAnsi="Arial" w:cs="Arial"/>
              </w:rPr>
              <w:t>5</w:t>
            </w:r>
          </w:p>
        </w:tc>
        <w:tc>
          <w:tcPr>
            <w:tcW w:w="850" w:type="dxa"/>
          </w:tcPr>
          <w:p w14:paraId="3EA950BA" w14:textId="77777777" w:rsidR="00C349D6" w:rsidRPr="00D37AE4" w:rsidRDefault="00C349D6" w:rsidP="000731BF">
            <w:pPr>
              <w:rPr>
                <w:rFonts w:ascii="Arial" w:hAnsi="Arial" w:cs="Arial"/>
                <w:highlight w:val="yellow"/>
              </w:rPr>
            </w:pPr>
            <w:r w:rsidRPr="00D37AE4">
              <w:rPr>
                <w:rFonts w:ascii="Arial" w:hAnsi="Arial" w:cs="Arial"/>
              </w:rPr>
              <w:t>6</w:t>
            </w:r>
          </w:p>
        </w:tc>
        <w:tc>
          <w:tcPr>
            <w:tcW w:w="923" w:type="dxa"/>
          </w:tcPr>
          <w:p w14:paraId="008ACCC9" w14:textId="77777777" w:rsidR="00C349D6" w:rsidRPr="00D37AE4" w:rsidRDefault="00C349D6" w:rsidP="000731BF">
            <w:pPr>
              <w:rPr>
                <w:rFonts w:ascii="Arial" w:hAnsi="Arial" w:cs="Arial"/>
              </w:rPr>
            </w:pPr>
            <w:r w:rsidRPr="00D37AE4">
              <w:rPr>
                <w:rFonts w:ascii="Arial" w:hAnsi="Arial" w:cs="Arial"/>
              </w:rPr>
              <w:t xml:space="preserve"> 7</w:t>
            </w:r>
          </w:p>
        </w:tc>
        <w:tc>
          <w:tcPr>
            <w:tcW w:w="941" w:type="dxa"/>
          </w:tcPr>
          <w:p w14:paraId="67DEECFF" w14:textId="77777777" w:rsidR="00C349D6" w:rsidRPr="00D37AE4" w:rsidRDefault="00C349D6" w:rsidP="000731BF">
            <w:pPr>
              <w:rPr>
                <w:rFonts w:ascii="Arial" w:hAnsi="Arial" w:cs="Arial"/>
                <w:highlight w:val="yellow"/>
              </w:rPr>
            </w:pPr>
            <w:r w:rsidRPr="00D37AE4">
              <w:rPr>
                <w:rFonts w:ascii="Arial" w:hAnsi="Arial" w:cs="Arial"/>
              </w:rPr>
              <w:t>6</w:t>
            </w:r>
          </w:p>
        </w:tc>
        <w:tc>
          <w:tcPr>
            <w:tcW w:w="941" w:type="dxa"/>
          </w:tcPr>
          <w:p w14:paraId="6E36D265" w14:textId="77777777" w:rsidR="00C349D6" w:rsidRPr="00D37AE4" w:rsidRDefault="00C349D6" w:rsidP="000731BF">
            <w:pPr>
              <w:rPr>
                <w:rFonts w:ascii="Arial" w:hAnsi="Arial" w:cs="Arial"/>
                <w:highlight w:val="yellow"/>
              </w:rPr>
            </w:pPr>
            <w:r w:rsidRPr="00D37AE4">
              <w:rPr>
                <w:rFonts w:ascii="Arial" w:hAnsi="Arial" w:cs="Arial"/>
              </w:rPr>
              <w:t>6</w:t>
            </w:r>
          </w:p>
        </w:tc>
        <w:tc>
          <w:tcPr>
            <w:tcW w:w="941" w:type="dxa"/>
          </w:tcPr>
          <w:p w14:paraId="4832573D" w14:textId="77777777" w:rsidR="00C349D6" w:rsidRPr="00D37AE4" w:rsidRDefault="00C349D6" w:rsidP="000731BF">
            <w:pPr>
              <w:rPr>
                <w:rFonts w:ascii="Arial" w:hAnsi="Arial" w:cs="Arial"/>
              </w:rPr>
            </w:pPr>
            <w:r w:rsidRPr="00D37AE4">
              <w:rPr>
                <w:rFonts w:ascii="Arial" w:hAnsi="Arial" w:cs="Arial"/>
              </w:rPr>
              <w:t xml:space="preserve">    7</w:t>
            </w:r>
          </w:p>
        </w:tc>
        <w:tc>
          <w:tcPr>
            <w:tcW w:w="513" w:type="dxa"/>
          </w:tcPr>
          <w:p w14:paraId="4E49A463" w14:textId="77777777" w:rsidR="00C349D6" w:rsidRPr="00D37AE4" w:rsidRDefault="00C349D6" w:rsidP="000731BF">
            <w:pPr>
              <w:rPr>
                <w:rFonts w:ascii="Arial" w:hAnsi="Arial" w:cs="Arial"/>
              </w:rPr>
            </w:pPr>
          </w:p>
        </w:tc>
      </w:tr>
    </w:tbl>
    <w:p w14:paraId="44618D41" w14:textId="77777777" w:rsidR="00C349D6" w:rsidRPr="00D37AE4" w:rsidRDefault="00C349D6" w:rsidP="00C349D6">
      <w:pPr>
        <w:spacing w:line="360" w:lineRule="auto"/>
        <w:jc w:val="both"/>
        <w:rPr>
          <w:rFonts w:ascii="Arial" w:hAnsi="Arial" w:cs="Arial"/>
          <w:color w:val="000000" w:themeColor="text1"/>
        </w:rPr>
      </w:pPr>
    </w:p>
    <w:p w14:paraId="6D74D77E" w14:textId="77777777" w:rsidR="00C349D6" w:rsidRPr="00D37AE4" w:rsidRDefault="00C349D6" w:rsidP="00C349D6">
      <w:pPr>
        <w:spacing w:line="360" w:lineRule="auto"/>
        <w:jc w:val="both"/>
        <w:rPr>
          <w:rFonts w:ascii="Arial" w:hAnsi="Arial" w:cs="Arial"/>
          <w:color w:val="000000" w:themeColor="text1"/>
        </w:rPr>
      </w:pPr>
    </w:p>
    <w:p w14:paraId="367BF7A8" w14:textId="77777777" w:rsidR="00C349D6" w:rsidRPr="00D37AE4" w:rsidRDefault="00C349D6" w:rsidP="00C349D6">
      <w:pPr>
        <w:spacing w:line="360" w:lineRule="auto"/>
        <w:jc w:val="both"/>
        <w:rPr>
          <w:rFonts w:ascii="Arial" w:hAnsi="Arial" w:cs="Arial"/>
          <w:color w:val="000000" w:themeColor="text1"/>
        </w:rPr>
      </w:pPr>
    </w:p>
    <w:p w14:paraId="4CD8BDAD" w14:textId="77777777" w:rsidR="00C349D6" w:rsidRPr="00D37AE4" w:rsidRDefault="00C349D6" w:rsidP="00C349D6">
      <w:pPr>
        <w:spacing w:line="360" w:lineRule="auto"/>
        <w:jc w:val="both"/>
        <w:rPr>
          <w:rFonts w:ascii="Arial" w:hAnsi="Arial" w:cs="Arial"/>
          <w:color w:val="000000" w:themeColor="text1"/>
        </w:rPr>
      </w:pPr>
    </w:p>
    <w:p w14:paraId="31F160ED" w14:textId="77777777" w:rsidR="00C349D6" w:rsidRPr="00905DFD" w:rsidRDefault="00C349D6" w:rsidP="00905DFD">
      <w:pPr>
        <w:spacing w:line="360" w:lineRule="auto"/>
        <w:jc w:val="both"/>
        <w:rPr>
          <w:rFonts w:ascii="Arial" w:hAnsi="Arial" w:cs="Arial"/>
          <w:color w:val="000000" w:themeColor="text1"/>
        </w:rPr>
        <w:sectPr w:rsidR="00C349D6" w:rsidRPr="00905DFD" w:rsidSect="00EF039B">
          <w:pgSz w:w="16840" w:h="11900" w:orient="landscape"/>
          <w:pgMar w:top="1440" w:right="1440" w:bottom="1440" w:left="1440" w:header="708" w:footer="708" w:gutter="0"/>
          <w:cols w:space="708"/>
          <w:docGrid w:linePitch="360"/>
        </w:sectPr>
      </w:pPr>
    </w:p>
    <w:p w14:paraId="14203E17" w14:textId="57C540FF" w:rsidR="00C349D6" w:rsidRPr="00905DFD" w:rsidRDefault="00C349D6" w:rsidP="00905DFD">
      <w:pPr>
        <w:spacing w:line="360" w:lineRule="auto"/>
        <w:jc w:val="both"/>
        <w:rPr>
          <w:rFonts w:ascii="Arial" w:hAnsi="Arial" w:cs="Arial"/>
        </w:rPr>
      </w:pPr>
      <w:r w:rsidRPr="00905DFD">
        <w:rPr>
          <w:rFonts w:ascii="Arial" w:hAnsi="Arial" w:cs="Arial"/>
          <w:color w:val="000000" w:themeColor="text1"/>
        </w:rPr>
        <w:lastRenderedPageBreak/>
        <w:t xml:space="preserve">Nine of the studies within the review were classified as a good quality on the </w:t>
      </w:r>
      <w:proofErr w:type="spellStart"/>
      <w:r w:rsidRPr="00905DFD">
        <w:rPr>
          <w:rFonts w:ascii="Arial" w:hAnsi="Arial" w:cs="Arial"/>
          <w:color w:val="000000" w:themeColor="text1"/>
        </w:rPr>
        <w:t>PEDro</w:t>
      </w:r>
      <w:proofErr w:type="spellEnd"/>
      <w:r w:rsidRPr="00905DFD">
        <w:rPr>
          <w:rFonts w:ascii="Arial" w:hAnsi="Arial" w:cs="Arial"/>
          <w:color w:val="000000" w:themeColor="text1"/>
        </w:rPr>
        <w:t xml:space="preserve"> scale. One study by </w:t>
      </w:r>
      <w:r w:rsidRPr="00905DFD">
        <w:rPr>
          <w:rFonts w:ascii="Arial" w:hAnsi="Arial" w:cs="Arial"/>
        </w:rPr>
        <w:t xml:space="preserve">Hemmatinafar </w:t>
      </w:r>
      <w:r w:rsidRPr="00905DFD">
        <w:rPr>
          <w:rFonts w:ascii="Arial" w:hAnsi="Arial" w:cs="Arial"/>
          <w:i/>
          <w:iCs/>
        </w:rPr>
        <w:t>et al</w:t>
      </w:r>
      <w:r w:rsidRPr="00905DFD">
        <w:rPr>
          <w:rFonts w:ascii="Arial" w:hAnsi="Arial" w:cs="Arial"/>
        </w:rPr>
        <w:t xml:space="preserve"> (2020) was of a lower quality with a score of 5 meaning it is classed as fair on the </w:t>
      </w:r>
      <w:proofErr w:type="spellStart"/>
      <w:r w:rsidRPr="00905DFD">
        <w:rPr>
          <w:rFonts w:ascii="Arial" w:hAnsi="Arial" w:cs="Arial"/>
        </w:rPr>
        <w:t>PEDro</w:t>
      </w:r>
      <w:proofErr w:type="spellEnd"/>
      <w:r w:rsidRPr="00905DFD">
        <w:rPr>
          <w:rFonts w:ascii="Arial" w:hAnsi="Arial" w:cs="Arial"/>
        </w:rPr>
        <w:t xml:space="preserve"> scale </w:t>
      </w:r>
      <w:r w:rsidRPr="00905DFD">
        <w:rPr>
          <w:rFonts w:ascii="Arial" w:hAnsi="Arial" w:cs="Arial"/>
        </w:rPr>
        <w:fldChar w:fldCharType="begin" w:fldLock="1"/>
      </w:r>
      <w:r w:rsidRPr="00905DFD">
        <w:rPr>
          <w:rFonts w:ascii="Arial" w:hAnsi="Arial" w:cs="Arial"/>
        </w:rPr>
        <w:instrText>ADDIN CSL_CITATION {"citationItems":[{"id":"ITEM-1","itemData":{"DOI":"10.1016/j.jphys.2019.08.005","ISSN":"18369561","author":[{"dropping-particle":"","family":"Cashin","given":"A.G.","non-dropping-particle":"","parse-names":false,"suffix":""},{"dropping-particle":"","family":"McAuley","given":"J.H.","non-dropping-particle":"","parse-names":false,"suffix":""}],"container-title":"Journal of Physiotherapy","id":"ITEM-1","issue":"1","issued":{"date-parts":[["2020"]]},"page":"59","title":"Clinimetrics: Physiotherapy Evidence Database (PEDro) Scale","type":"article-journal","volume":"66"},"uris":["http://www.mendeley.com/documents/?uuid=e0d63923-4d0b-47f5-955d-f30448980a7d"]}],"mendeley":{"formattedCitation":"(Cashin and McAuley, 2020)","plainTextFormattedCitation":"(Cashin and McAuley, 2020)","previouslyFormattedCitation":"(Cashin and McAuley, 2020)"},"properties":{"noteIndex":0},"schema":"https://github.com/citation-style-language/schema/raw/master/csl-citation.json"}</w:instrText>
      </w:r>
      <w:r w:rsidRPr="00905DFD">
        <w:rPr>
          <w:rFonts w:ascii="Arial" w:hAnsi="Arial" w:cs="Arial"/>
        </w:rPr>
        <w:fldChar w:fldCharType="separate"/>
      </w:r>
      <w:r w:rsidRPr="00905DFD">
        <w:rPr>
          <w:rFonts w:ascii="Arial" w:hAnsi="Arial" w:cs="Arial"/>
          <w:noProof/>
        </w:rPr>
        <w:t>(Cashin and McAuley, 2020)</w:t>
      </w:r>
      <w:r w:rsidRPr="00905DFD">
        <w:rPr>
          <w:rFonts w:ascii="Arial" w:hAnsi="Arial" w:cs="Arial"/>
        </w:rPr>
        <w:fldChar w:fldCharType="end"/>
      </w:r>
      <w:r w:rsidRPr="00905DFD">
        <w:rPr>
          <w:rFonts w:ascii="Arial" w:hAnsi="Arial" w:cs="Arial"/>
        </w:rPr>
        <w:t>. Due to the nature of the interventions, blinding of the subjects and researchers is not possible and therefore, it can be said that ‘optimal’ classifications cannot be reached in this type of study.</w:t>
      </w:r>
    </w:p>
    <w:p w14:paraId="455B4862" w14:textId="77777777" w:rsidR="00B06FAF" w:rsidRPr="00905DFD" w:rsidRDefault="00B06FAF" w:rsidP="00905DFD">
      <w:pPr>
        <w:spacing w:line="360" w:lineRule="auto"/>
        <w:jc w:val="both"/>
        <w:rPr>
          <w:rFonts w:ascii="Arial" w:hAnsi="Arial" w:cs="Arial"/>
          <w:color w:val="000000" w:themeColor="text1"/>
        </w:rPr>
      </w:pPr>
    </w:p>
    <w:p w14:paraId="33FAB19A" w14:textId="77777777" w:rsidR="00C349D6" w:rsidRPr="00905DFD" w:rsidRDefault="00C349D6" w:rsidP="00905DFD">
      <w:pPr>
        <w:spacing w:line="360" w:lineRule="auto"/>
        <w:jc w:val="both"/>
        <w:rPr>
          <w:rFonts w:ascii="Arial" w:hAnsi="Arial" w:cs="Arial"/>
          <w:b/>
          <w:bCs/>
          <w:sz w:val="28"/>
          <w:szCs w:val="28"/>
        </w:rPr>
      </w:pPr>
      <w:r w:rsidRPr="00905DFD">
        <w:rPr>
          <w:rFonts w:ascii="Arial" w:hAnsi="Arial" w:cs="Arial"/>
          <w:b/>
          <w:bCs/>
          <w:sz w:val="28"/>
          <w:szCs w:val="28"/>
        </w:rPr>
        <w:t xml:space="preserve">Discussion </w:t>
      </w:r>
    </w:p>
    <w:p w14:paraId="337C3218" w14:textId="77777777" w:rsidR="00C349D6" w:rsidRPr="00905DFD" w:rsidRDefault="00C349D6" w:rsidP="00905DFD">
      <w:pPr>
        <w:spacing w:line="360" w:lineRule="auto"/>
        <w:jc w:val="both"/>
        <w:rPr>
          <w:rFonts w:ascii="Arial" w:hAnsi="Arial" w:cs="Arial"/>
          <w:color w:val="333333"/>
          <w:shd w:val="clear" w:color="auto" w:fill="FFFFFF"/>
        </w:rPr>
      </w:pPr>
      <w:r w:rsidRPr="00905DFD">
        <w:rPr>
          <w:rFonts w:ascii="Arial" w:hAnsi="Arial" w:cs="Arial"/>
        </w:rPr>
        <w:t xml:space="preserve">There is evidence within the literature supporting HIIT as an effective exercise intervention in obesity management, with several studies observing improvements in factors associated with obesity within the HIIT intervention groups (Chin </w:t>
      </w:r>
      <w:r w:rsidRPr="00905DFD">
        <w:rPr>
          <w:rFonts w:ascii="Arial" w:hAnsi="Arial" w:cs="Arial"/>
          <w:i/>
          <w:iCs/>
        </w:rPr>
        <w:t>et al</w:t>
      </w:r>
      <w:r w:rsidRPr="00905DFD">
        <w:rPr>
          <w:rFonts w:ascii="Arial" w:hAnsi="Arial" w:cs="Arial"/>
        </w:rPr>
        <w:t xml:space="preserve">., 2020; Fisher </w:t>
      </w:r>
      <w:r w:rsidRPr="00905DFD">
        <w:rPr>
          <w:rFonts w:ascii="Arial" w:hAnsi="Arial" w:cs="Arial"/>
          <w:i/>
          <w:iCs/>
        </w:rPr>
        <w:t>et al</w:t>
      </w:r>
      <w:r w:rsidRPr="00905DFD">
        <w:rPr>
          <w:rFonts w:ascii="Arial" w:hAnsi="Arial" w:cs="Arial"/>
        </w:rPr>
        <w:t xml:space="preserve">., 2015; </w:t>
      </w:r>
      <w:proofErr w:type="spellStart"/>
      <w:r w:rsidRPr="00905DFD">
        <w:rPr>
          <w:rFonts w:ascii="Arial" w:hAnsi="Arial" w:cs="Arial"/>
        </w:rPr>
        <w:t>Gerosa-Neto</w:t>
      </w:r>
      <w:proofErr w:type="spellEnd"/>
      <w:r w:rsidRPr="00905DFD">
        <w:rPr>
          <w:rFonts w:ascii="Arial" w:hAnsi="Arial" w:cs="Arial"/>
        </w:rPr>
        <w:t xml:space="preserve"> </w:t>
      </w:r>
      <w:r w:rsidRPr="00905DFD">
        <w:rPr>
          <w:rFonts w:ascii="Arial" w:hAnsi="Arial" w:cs="Arial"/>
          <w:i/>
          <w:iCs/>
        </w:rPr>
        <w:t xml:space="preserve">et al., </w:t>
      </w:r>
      <w:r w:rsidRPr="00905DFD">
        <w:rPr>
          <w:rFonts w:ascii="Arial" w:hAnsi="Arial" w:cs="Arial"/>
        </w:rPr>
        <w:t xml:space="preserve">2019; Hemmatinafar </w:t>
      </w:r>
      <w:r w:rsidRPr="00905DFD">
        <w:rPr>
          <w:rFonts w:ascii="Arial" w:hAnsi="Arial" w:cs="Arial"/>
          <w:i/>
          <w:iCs/>
        </w:rPr>
        <w:t>et al</w:t>
      </w:r>
      <w:r w:rsidRPr="00905DFD">
        <w:rPr>
          <w:rFonts w:ascii="Arial" w:hAnsi="Arial" w:cs="Arial"/>
        </w:rPr>
        <w:t xml:space="preserve">., 2020; </w:t>
      </w:r>
      <w:proofErr w:type="spellStart"/>
      <w:r w:rsidRPr="00905DFD">
        <w:rPr>
          <w:rFonts w:ascii="Arial" w:hAnsi="Arial" w:cs="Arial"/>
        </w:rPr>
        <w:t>Reljic</w:t>
      </w:r>
      <w:proofErr w:type="spellEnd"/>
      <w:r w:rsidRPr="00905DFD">
        <w:rPr>
          <w:rFonts w:ascii="Arial" w:hAnsi="Arial" w:cs="Arial"/>
        </w:rPr>
        <w:t xml:space="preserve"> </w:t>
      </w:r>
      <w:r w:rsidRPr="00905DFD">
        <w:rPr>
          <w:rFonts w:ascii="Arial" w:hAnsi="Arial" w:cs="Arial"/>
          <w:i/>
          <w:iCs/>
        </w:rPr>
        <w:t xml:space="preserve">et al., </w:t>
      </w:r>
      <w:r w:rsidRPr="00905DFD">
        <w:rPr>
          <w:rFonts w:ascii="Arial" w:hAnsi="Arial" w:cs="Arial"/>
        </w:rPr>
        <w:t xml:space="preserve">2020; Smith-Ryan </w:t>
      </w:r>
      <w:r w:rsidRPr="00905DFD">
        <w:rPr>
          <w:rFonts w:ascii="Arial" w:hAnsi="Arial" w:cs="Arial"/>
          <w:i/>
          <w:iCs/>
        </w:rPr>
        <w:t>et al</w:t>
      </w:r>
      <w:r w:rsidRPr="00905DFD">
        <w:rPr>
          <w:rFonts w:ascii="Arial" w:hAnsi="Arial" w:cs="Arial"/>
        </w:rPr>
        <w:t xml:space="preserve">., 2016; Vella </w:t>
      </w:r>
      <w:r w:rsidRPr="00905DFD">
        <w:rPr>
          <w:rFonts w:ascii="Arial" w:hAnsi="Arial" w:cs="Arial"/>
          <w:i/>
          <w:iCs/>
        </w:rPr>
        <w:t>et al</w:t>
      </w:r>
      <w:r w:rsidRPr="00905DFD">
        <w:rPr>
          <w:rFonts w:ascii="Arial" w:hAnsi="Arial" w:cs="Arial"/>
        </w:rPr>
        <w:t xml:space="preserve">., 2017; </w:t>
      </w:r>
      <w:r w:rsidRPr="00905DFD">
        <w:rPr>
          <w:rFonts w:ascii="Arial" w:hAnsi="Arial" w:cs="Arial"/>
          <w:color w:val="333333"/>
          <w:shd w:val="clear" w:color="auto" w:fill="FFFFFF"/>
        </w:rPr>
        <w:t xml:space="preserve">Zhang </w:t>
      </w:r>
      <w:r w:rsidRPr="00905DFD">
        <w:rPr>
          <w:rFonts w:ascii="Arial" w:hAnsi="Arial" w:cs="Arial"/>
          <w:i/>
          <w:iCs/>
          <w:color w:val="333333"/>
          <w:shd w:val="clear" w:color="auto" w:fill="FFFFFF"/>
        </w:rPr>
        <w:t xml:space="preserve">et al., </w:t>
      </w:r>
      <w:r w:rsidRPr="00905DFD">
        <w:rPr>
          <w:rFonts w:ascii="Arial" w:hAnsi="Arial" w:cs="Arial"/>
          <w:color w:val="333333"/>
          <w:shd w:val="clear" w:color="auto" w:fill="FFFFFF"/>
        </w:rPr>
        <w:t xml:space="preserve">2017). This is in-line with previous findings from systematic reviews regarding the effectiveness of HIIT as an intervention in obesity management </w:t>
      </w:r>
      <w:r w:rsidRPr="00905DFD">
        <w:rPr>
          <w:rFonts w:ascii="Arial" w:hAnsi="Arial" w:cs="Arial"/>
          <w:color w:val="333333"/>
          <w:shd w:val="clear" w:color="auto" w:fill="FFFFFF"/>
        </w:rPr>
        <w:fldChar w:fldCharType="begin" w:fldLock="1"/>
      </w:r>
      <w:r w:rsidRPr="00905DFD">
        <w:rPr>
          <w:rFonts w:ascii="Arial" w:hAnsi="Arial" w:cs="Arial"/>
          <w:color w:val="333333"/>
          <w:shd w:val="clear" w:color="auto" w:fill="FFFFFF"/>
        </w:rPr>
        <w:instrText>ADDIN CSL_CITATION {"citationItems":[{"id":"ITEM-1","itemData":{"author":[{"dropping-particle":"","family":"Wewege","given":"M","non-dropping-particle":"","parse-names":false,"suffix":""},{"dropping-particle":"","family":"Berg","given":"R","non-dropping-particle":"van den","parse-names":false,"suffix":""},{"dropping-particle":"","family":"Ward","given":"R. E","non-dropping-particle":"","parse-names":false,"suffix":""},{"dropping-particle":"","family":"Keech","given":"A","non-dropping-particle":"","parse-names":false,"suffix":""}],"container-title":"Obesity Review","id":"ITEM-1","issue":"6","issued":{"date-parts":[["2017"]]},"page":"635-646","title":"The effects of high-intensity interval training vs. moderate-intensity continuous training on body composition in overweight and obese adults: a systematic review and meta-analysis","type":"article-journal","volume":"18"},"uris":["http://www.mendeley.com/documents/?uuid=5e2770f8-6f7c-4f46-81be-446f8e512e69"]}],"mendeley":{"formattedCitation":"(Wewege &lt;i&gt;et al.&lt;/i&gt;, 2017)","plainTextFormattedCitation":"(Wewege et al., 2017)","previouslyFormattedCitation":"(Wewege &lt;i&gt;et al.&lt;/i&gt;, 2017)"},"properties":{"noteIndex":0},"schema":"https://github.com/citation-style-language/schema/raw/master/csl-citation.json"}</w:instrText>
      </w:r>
      <w:r w:rsidRPr="00905DFD">
        <w:rPr>
          <w:rFonts w:ascii="Arial" w:hAnsi="Arial" w:cs="Arial"/>
          <w:color w:val="333333"/>
          <w:shd w:val="clear" w:color="auto" w:fill="FFFFFF"/>
        </w:rPr>
        <w:fldChar w:fldCharType="separate"/>
      </w:r>
      <w:r w:rsidRPr="00905DFD">
        <w:rPr>
          <w:rFonts w:ascii="Arial" w:hAnsi="Arial" w:cs="Arial"/>
          <w:noProof/>
          <w:color w:val="333333"/>
          <w:shd w:val="clear" w:color="auto" w:fill="FFFFFF"/>
        </w:rPr>
        <w:t xml:space="preserve">(Wewege </w:t>
      </w:r>
      <w:r w:rsidRPr="00905DFD">
        <w:rPr>
          <w:rFonts w:ascii="Arial" w:hAnsi="Arial" w:cs="Arial"/>
          <w:i/>
          <w:noProof/>
          <w:color w:val="333333"/>
          <w:shd w:val="clear" w:color="auto" w:fill="FFFFFF"/>
        </w:rPr>
        <w:t>et al.</w:t>
      </w:r>
      <w:r w:rsidRPr="00905DFD">
        <w:rPr>
          <w:rFonts w:ascii="Arial" w:hAnsi="Arial" w:cs="Arial"/>
          <w:noProof/>
          <w:color w:val="333333"/>
          <w:shd w:val="clear" w:color="auto" w:fill="FFFFFF"/>
        </w:rPr>
        <w:t>, 2017)</w:t>
      </w:r>
      <w:r w:rsidRPr="00905DFD">
        <w:rPr>
          <w:rFonts w:ascii="Arial" w:hAnsi="Arial" w:cs="Arial"/>
          <w:color w:val="333333"/>
          <w:shd w:val="clear" w:color="auto" w:fill="FFFFFF"/>
        </w:rPr>
        <w:fldChar w:fldCharType="end"/>
      </w:r>
      <w:r w:rsidRPr="00905DFD">
        <w:rPr>
          <w:rFonts w:ascii="Arial" w:hAnsi="Arial" w:cs="Arial"/>
          <w:color w:val="333333"/>
          <w:shd w:val="clear" w:color="auto" w:fill="FFFFFF"/>
        </w:rPr>
        <w:t xml:space="preserve"> and therefore provides some backing to previous suggestion that HIIT can be an effective intervention within the management of obesity. </w:t>
      </w:r>
    </w:p>
    <w:p w14:paraId="3E9A91B2" w14:textId="77777777" w:rsidR="00C349D6" w:rsidRPr="00905DFD" w:rsidRDefault="00C349D6" w:rsidP="00905DFD">
      <w:pPr>
        <w:spacing w:line="360" w:lineRule="auto"/>
        <w:jc w:val="both"/>
        <w:rPr>
          <w:rFonts w:ascii="Arial" w:hAnsi="Arial" w:cs="Arial"/>
          <w:color w:val="333333"/>
          <w:shd w:val="clear" w:color="auto" w:fill="FFFFFF"/>
        </w:rPr>
      </w:pPr>
    </w:p>
    <w:p w14:paraId="4AD41E5F" w14:textId="77777777" w:rsidR="00C349D6" w:rsidRPr="00905DFD" w:rsidRDefault="00C349D6" w:rsidP="00905DFD">
      <w:pPr>
        <w:spacing w:line="360" w:lineRule="auto"/>
        <w:jc w:val="both"/>
        <w:rPr>
          <w:rFonts w:ascii="Arial" w:hAnsi="Arial" w:cs="Arial"/>
        </w:rPr>
      </w:pPr>
      <w:r w:rsidRPr="00905DFD">
        <w:rPr>
          <w:rFonts w:ascii="Arial" w:hAnsi="Arial" w:cs="Arial"/>
          <w:color w:val="333333"/>
          <w:shd w:val="clear" w:color="auto" w:fill="FFFFFF"/>
        </w:rPr>
        <w:t>HIIT was also shown to be effective in improving cardiorespiratory measures such as VO</w:t>
      </w:r>
      <w:r w:rsidRPr="00905DFD">
        <w:rPr>
          <w:rFonts w:ascii="Arial" w:hAnsi="Arial" w:cs="Arial"/>
          <w:color w:val="333333"/>
          <w:shd w:val="clear" w:color="auto" w:fill="FFFFFF"/>
          <w:vertAlign w:val="subscript"/>
        </w:rPr>
        <w:t>2</w:t>
      </w:r>
      <w:r w:rsidRPr="00905DFD">
        <w:rPr>
          <w:rFonts w:ascii="Arial" w:hAnsi="Arial" w:cs="Arial"/>
          <w:color w:val="333333"/>
          <w:shd w:val="clear" w:color="auto" w:fill="FFFFFF"/>
        </w:rPr>
        <w:t xml:space="preserve"> max and VO</w:t>
      </w:r>
      <w:r w:rsidRPr="00905DFD">
        <w:rPr>
          <w:rFonts w:ascii="Arial" w:hAnsi="Arial" w:cs="Arial"/>
          <w:color w:val="333333"/>
          <w:shd w:val="clear" w:color="auto" w:fill="FFFFFF"/>
          <w:vertAlign w:val="subscript"/>
        </w:rPr>
        <w:t>2</w:t>
      </w:r>
      <w:r w:rsidRPr="00905DFD">
        <w:rPr>
          <w:rFonts w:ascii="Arial" w:hAnsi="Arial" w:cs="Arial"/>
          <w:color w:val="333333"/>
          <w:shd w:val="clear" w:color="auto" w:fill="FFFFFF"/>
        </w:rPr>
        <w:t xml:space="preserve"> peak within some of the studies of this review (</w:t>
      </w:r>
      <w:r w:rsidRPr="00905DFD">
        <w:rPr>
          <w:rFonts w:ascii="Arial" w:hAnsi="Arial" w:cs="Arial"/>
        </w:rPr>
        <w:t xml:space="preserve">Poon </w:t>
      </w:r>
      <w:r w:rsidRPr="00905DFD">
        <w:rPr>
          <w:rFonts w:ascii="Arial" w:hAnsi="Arial" w:cs="Arial"/>
          <w:i/>
          <w:iCs/>
        </w:rPr>
        <w:t>et al</w:t>
      </w:r>
      <w:r w:rsidRPr="00905DFD">
        <w:rPr>
          <w:rFonts w:ascii="Arial" w:hAnsi="Arial" w:cs="Arial"/>
        </w:rPr>
        <w:t xml:space="preserve">., 2020; </w:t>
      </w:r>
      <w:proofErr w:type="spellStart"/>
      <w:r w:rsidRPr="00905DFD">
        <w:rPr>
          <w:rFonts w:ascii="Arial" w:hAnsi="Arial" w:cs="Arial"/>
        </w:rPr>
        <w:t>Reljic</w:t>
      </w:r>
      <w:proofErr w:type="spellEnd"/>
      <w:r w:rsidRPr="00905DFD">
        <w:rPr>
          <w:rFonts w:ascii="Arial" w:hAnsi="Arial" w:cs="Arial"/>
        </w:rPr>
        <w:t xml:space="preserve"> </w:t>
      </w:r>
      <w:r w:rsidRPr="00905DFD">
        <w:rPr>
          <w:rFonts w:ascii="Arial" w:hAnsi="Arial" w:cs="Arial"/>
          <w:i/>
          <w:iCs/>
        </w:rPr>
        <w:t xml:space="preserve">et al., </w:t>
      </w:r>
      <w:r w:rsidRPr="00905DFD">
        <w:rPr>
          <w:rFonts w:ascii="Arial" w:hAnsi="Arial" w:cs="Arial"/>
        </w:rPr>
        <w:t xml:space="preserve">2020; Smith-Ryan </w:t>
      </w:r>
      <w:r w:rsidRPr="00905DFD">
        <w:rPr>
          <w:rFonts w:ascii="Arial" w:hAnsi="Arial" w:cs="Arial"/>
          <w:i/>
          <w:iCs/>
        </w:rPr>
        <w:t>et al</w:t>
      </w:r>
      <w:r w:rsidRPr="00905DFD">
        <w:rPr>
          <w:rFonts w:ascii="Arial" w:hAnsi="Arial" w:cs="Arial"/>
        </w:rPr>
        <w:t xml:space="preserve">., 2016; Vella </w:t>
      </w:r>
      <w:r w:rsidRPr="00905DFD">
        <w:rPr>
          <w:rFonts w:ascii="Arial" w:hAnsi="Arial" w:cs="Arial"/>
          <w:i/>
          <w:iCs/>
        </w:rPr>
        <w:t>et al</w:t>
      </w:r>
      <w:r w:rsidRPr="00905DFD">
        <w:rPr>
          <w:rFonts w:ascii="Arial" w:hAnsi="Arial" w:cs="Arial"/>
        </w:rPr>
        <w:t xml:space="preserve">., 2017). These findings suggest HIIT is effective in improving aerobic fitness levels within obese adults. As obesity is a risk factor for the development of various severe health conditions </w:t>
      </w:r>
      <w:r w:rsidRPr="00905DFD">
        <w:rPr>
          <w:rFonts w:ascii="Arial" w:hAnsi="Arial" w:cs="Arial"/>
        </w:rPr>
        <w:fldChar w:fldCharType="begin" w:fldLock="1"/>
      </w:r>
      <w:r w:rsidRPr="00905DFD">
        <w:rPr>
          <w:rFonts w:ascii="Arial" w:hAnsi="Arial" w:cs="Arial"/>
        </w:rPr>
        <w:instrText>ADDIN CSL_CITATION {"citationItems":[{"id":"ITEM-1","itemData":{"DOI":"10.1381/096089202762552601","ISSN":"09608923","abstract":"Obesity is associated with a number of medical con- ditions that lead to increased morbidity and increased mortality. Both the National Institutes of Health and the World Health Organization define obe- sity as a body mass index (BMI) ~30 kglm2 and over- weight as a BMI 25-30. The most common conditions associated with obesity are insulin resistance, dia- betes mellitus, hypertension, dyslipidemia, cardio- vascular disease, gallstones and cholecystitis, sleep apnea and other respiratory dysfunction, and the increased incidence of certain cancers. These are discussed below","author":[{"dropping-particle":"","family":"Pi-Sunyer","given":"F. Xavier","non-dropping-particle":"","parse-names":false,"suffix":""}],"container-title":"Obesity Surgery","id":"ITEM-1","issue":"2","issued":{"date-parts":[["2003"]]},"page":"6-11","title":"The Medical Risks of Obesity","type":"article-journal","volume":"12"},"uris":["http://www.mendeley.com/documents/?uuid=6bc21c8f-33b6-45f7-98e2-cd6ecc5d3c57"]}],"mendeley":{"formattedCitation":"(Pi-Sunyer, 2003)","plainTextFormattedCitation":"(Pi-Sunyer, 2003)","previouslyFormattedCitation":"(Pi-Sunyer, 2003)"},"properties":{"noteIndex":0},"schema":"https://github.com/citation-style-language/schema/raw/master/csl-citation.json"}</w:instrText>
      </w:r>
      <w:r w:rsidRPr="00905DFD">
        <w:rPr>
          <w:rFonts w:ascii="Arial" w:hAnsi="Arial" w:cs="Arial"/>
        </w:rPr>
        <w:fldChar w:fldCharType="separate"/>
      </w:r>
      <w:r w:rsidRPr="00905DFD">
        <w:rPr>
          <w:rFonts w:ascii="Arial" w:hAnsi="Arial" w:cs="Arial"/>
          <w:noProof/>
        </w:rPr>
        <w:t>(Pi-Sunyer, 2003)</w:t>
      </w:r>
      <w:r w:rsidRPr="00905DFD">
        <w:rPr>
          <w:rFonts w:ascii="Arial" w:hAnsi="Arial" w:cs="Arial"/>
        </w:rPr>
        <w:fldChar w:fldCharType="end"/>
      </w:r>
      <w:r w:rsidRPr="00905DFD">
        <w:rPr>
          <w:rFonts w:ascii="Arial" w:hAnsi="Arial" w:cs="Arial"/>
        </w:rPr>
        <w:t xml:space="preserve">, this is an important finding due to the association between improved cardiorespiratory fitness levels and reduced risk of conditions such as coronary heart disease </w:t>
      </w:r>
      <w:r w:rsidRPr="00905DFD">
        <w:rPr>
          <w:rFonts w:ascii="Arial" w:hAnsi="Arial" w:cs="Arial"/>
        </w:rPr>
        <w:fldChar w:fldCharType="begin" w:fldLock="1"/>
      </w:r>
      <w:r w:rsidRPr="00905DFD">
        <w:rPr>
          <w:rFonts w:ascii="Arial" w:hAnsi="Arial" w:cs="Arial"/>
        </w:rPr>
        <w:instrText>ADDIN CSL_CITATION {"citationItems":[{"id":"ITEM-1","itemData":{"DOI":"10.1161/01.cir.102.14.1623","ISSN":"0009-7322","abstract":"Background—Cardiorespiratory fitness is favorably associated with most modifiable coronary heart disease (CHD) risk factors. Findings are limited, however, by few data for women, persons with exist...","author":[{"dropping-particle":"","family":"LaMonte","given":"Michael J.","non-dropping-particle":"","parse-names":false,"suffix":""},{"dropping-particle":"","family":"Eisenman","given":"Patricia A.","non-dropping-particle":"","parse-names":false,"suffix":""},{"dropping-particle":"","family":"Adams","given":"Ted D.","non-dropping-particle":"","parse-names":false,"suffix":""},{"dropping-particle":"","family":"Shultz","given":"Barry B.","non-dropping-particle":"","parse-names":false,"suffix":""},{"dropping-particle":"","family":"Ainsworth","given":"Barbara E.","non-dropping-particle":"","parse-names":false,"suffix":""},{"dropping-particle":"","family":"Yanowitz","given":"Frank G.","non-dropping-particle":"","parse-names":false,"suffix":""}],"container-title":"Circulation","id":"ITEM-1","issue":"14","issued":{"date-parts":[["2000"]]},"page":"1623-1628","title":"Cardiorespiratory Fitness and Coronary Heart Disease Risk Factors","type":"article-journal","volume":"102"},"uris":["http://www.mendeley.com/documents/?uuid=bab22e86-d950-47a0-a023-aff10c1d15bd"]}],"mendeley":{"formattedCitation":"(LaMonte &lt;i&gt;et al.&lt;/i&gt;, 2000)","plainTextFormattedCitation":"(LaMonte et al., 2000)","previouslyFormattedCitation":"(LaMonte &lt;i&gt;et al.&lt;/i&gt;, 2000)"},"properties":{"noteIndex":0},"schema":"https://github.com/citation-style-language/schema/raw/master/csl-citation.json"}</w:instrText>
      </w:r>
      <w:r w:rsidRPr="00905DFD">
        <w:rPr>
          <w:rFonts w:ascii="Arial" w:hAnsi="Arial" w:cs="Arial"/>
        </w:rPr>
        <w:fldChar w:fldCharType="separate"/>
      </w:r>
      <w:r w:rsidRPr="00905DFD">
        <w:rPr>
          <w:rFonts w:ascii="Arial" w:hAnsi="Arial" w:cs="Arial"/>
          <w:noProof/>
        </w:rPr>
        <w:t xml:space="preserve">(LaMonte </w:t>
      </w:r>
      <w:r w:rsidRPr="00905DFD">
        <w:rPr>
          <w:rFonts w:ascii="Arial" w:hAnsi="Arial" w:cs="Arial"/>
          <w:i/>
          <w:noProof/>
        </w:rPr>
        <w:t>et al.</w:t>
      </w:r>
      <w:r w:rsidRPr="00905DFD">
        <w:rPr>
          <w:rFonts w:ascii="Arial" w:hAnsi="Arial" w:cs="Arial"/>
          <w:noProof/>
        </w:rPr>
        <w:t>, 2000)</w:t>
      </w:r>
      <w:r w:rsidRPr="00905DFD">
        <w:rPr>
          <w:rFonts w:ascii="Arial" w:hAnsi="Arial" w:cs="Arial"/>
        </w:rPr>
        <w:fldChar w:fldCharType="end"/>
      </w:r>
      <w:r w:rsidRPr="00905DFD">
        <w:rPr>
          <w:rFonts w:ascii="Arial" w:hAnsi="Arial" w:cs="Arial"/>
        </w:rPr>
        <w:t xml:space="preserve">. </w:t>
      </w:r>
    </w:p>
    <w:p w14:paraId="469E1201" w14:textId="77777777" w:rsidR="00C349D6" w:rsidRPr="00905DFD" w:rsidRDefault="00C349D6" w:rsidP="00905DFD">
      <w:pPr>
        <w:spacing w:line="360" w:lineRule="auto"/>
        <w:jc w:val="both"/>
        <w:rPr>
          <w:rFonts w:ascii="Arial" w:hAnsi="Arial" w:cs="Arial"/>
          <w:color w:val="333333"/>
          <w:shd w:val="clear" w:color="auto" w:fill="FFFFFF"/>
        </w:rPr>
      </w:pPr>
    </w:p>
    <w:p w14:paraId="392594FE" w14:textId="77777777" w:rsidR="00C349D6" w:rsidRPr="00905DFD" w:rsidRDefault="00C349D6" w:rsidP="00905DFD">
      <w:pPr>
        <w:spacing w:line="360" w:lineRule="auto"/>
        <w:jc w:val="both"/>
        <w:rPr>
          <w:rFonts w:ascii="Arial" w:hAnsi="Arial" w:cs="Arial"/>
          <w:color w:val="333333"/>
          <w:shd w:val="clear" w:color="auto" w:fill="FFFFFF"/>
        </w:rPr>
      </w:pPr>
      <w:r w:rsidRPr="00905DFD">
        <w:rPr>
          <w:rFonts w:ascii="Arial" w:hAnsi="Arial" w:cs="Arial"/>
          <w:color w:val="333333"/>
          <w:shd w:val="clear" w:color="auto" w:fill="FFFFFF"/>
        </w:rPr>
        <w:t>When compared with other exercise interventions such as MICT, one study showed that HIIT was more effective in body fat reduction four weeks into the exercise programmes (</w:t>
      </w:r>
      <w:r w:rsidRPr="00905DFD">
        <w:rPr>
          <w:rFonts w:ascii="Arial" w:hAnsi="Arial" w:cs="Arial"/>
        </w:rPr>
        <w:t xml:space="preserve">Chin </w:t>
      </w:r>
      <w:r w:rsidRPr="00905DFD">
        <w:rPr>
          <w:rFonts w:ascii="Arial" w:hAnsi="Arial" w:cs="Arial"/>
          <w:i/>
          <w:iCs/>
        </w:rPr>
        <w:t>et al</w:t>
      </w:r>
      <w:r w:rsidRPr="00905DFD">
        <w:rPr>
          <w:rFonts w:ascii="Arial" w:hAnsi="Arial" w:cs="Arial"/>
        </w:rPr>
        <w:t>., 2020). The results of another study also suggest HIIT was more effective in reducing LDL levels and increasing VO</w:t>
      </w:r>
      <w:r w:rsidRPr="00905DFD">
        <w:rPr>
          <w:rFonts w:ascii="Arial" w:hAnsi="Arial" w:cs="Arial"/>
          <w:vertAlign w:val="subscript"/>
        </w:rPr>
        <w:t>2</w:t>
      </w:r>
      <w:r w:rsidRPr="00905DFD">
        <w:rPr>
          <w:rFonts w:ascii="Arial" w:hAnsi="Arial" w:cs="Arial"/>
        </w:rPr>
        <w:t xml:space="preserve"> peak than the MICT intervention (Vella </w:t>
      </w:r>
      <w:r w:rsidRPr="00905DFD">
        <w:rPr>
          <w:rFonts w:ascii="Arial" w:hAnsi="Arial" w:cs="Arial"/>
          <w:i/>
          <w:iCs/>
        </w:rPr>
        <w:t>et al</w:t>
      </w:r>
      <w:r w:rsidRPr="00905DFD">
        <w:rPr>
          <w:rFonts w:ascii="Arial" w:hAnsi="Arial" w:cs="Arial"/>
        </w:rPr>
        <w:t xml:space="preserve">., 2017). As well as this, </w:t>
      </w:r>
      <w:r w:rsidRPr="00905DFD">
        <w:rPr>
          <w:rFonts w:ascii="Arial" w:hAnsi="Arial" w:cs="Arial"/>
          <w:color w:val="333333"/>
          <w:shd w:val="clear" w:color="auto" w:fill="FFFFFF"/>
        </w:rPr>
        <w:t xml:space="preserve">in many of the studies HIIT was observed to be equally as effective as MICT interventions in the factors including </w:t>
      </w:r>
      <w:r w:rsidRPr="00905DFD">
        <w:rPr>
          <w:rFonts w:ascii="Arial" w:hAnsi="Arial" w:cs="Arial"/>
          <w:color w:val="333333"/>
          <w:shd w:val="clear" w:color="auto" w:fill="FFFFFF"/>
        </w:rPr>
        <w:lastRenderedPageBreak/>
        <w:t>cardiorespiratory measures, body fat mass reduction and improvements in blood pressure (</w:t>
      </w:r>
      <w:proofErr w:type="spellStart"/>
      <w:r w:rsidRPr="00905DFD">
        <w:rPr>
          <w:rFonts w:ascii="Arial" w:hAnsi="Arial" w:cs="Arial"/>
        </w:rPr>
        <w:t>Boukabous</w:t>
      </w:r>
      <w:proofErr w:type="spellEnd"/>
      <w:r w:rsidRPr="00905DFD">
        <w:rPr>
          <w:rFonts w:ascii="Arial" w:hAnsi="Arial" w:cs="Arial"/>
        </w:rPr>
        <w:t xml:space="preserve"> </w:t>
      </w:r>
      <w:r w:rsidRPr="00905DFD">
        <w:rPr>
          <w:rFonts w:ascii="Arial" w:hAnsi="Arial" w:cs="Arial"/>
          <w:i/>
          <w:iCs/>
        </w:rPr>
        <w:t xml:space="preserve">et al., </w:t>
      </w:r>
      <w:r w:rsidRPr="00905DFD">
        <w:rPr>
          <w:rFonts w:ascii="Arial" w:hAnsi="Arial" w:cs="Arial"/>
        </w:rPr>
        <w:t xml:space="preserve">2019; </w:t>
      </w:r>
      <w:proofErr w:type="spellStart"/>
      <w:r w:rsidRPr="00905DFD">
        <w:rPr>
          <w:rFonts w:ascii="Arial" w:hAnsi="Arial" w:cs="Arial"/>
        </w:rPr>
        <w:t>Gerosa-Neto</w:t>
      </w:r>
      <w:proofErr w:type="spellEnd"/>
      <w:r w:rsidRPr="00905DFD">
        <w:rPr>
          <w:rFonts w:ascii="Arial" w:hAnsi="Arial" w:cs="Arial"/>
        </w:rPr>
        <w:t xml:space="preserve"> </w:t>
      </w:r>
      <w:r w:rsidRPr="00905DFD">
        <w:rPr>
          <w:rFonts w:ascii="Arial" w:hAnsi="Arial" w:cs="Arial"/>
          <w:i/>
          <w:iCs/>
        </w:rPr>
        <w:t xml:space="preserve">et al., </w:t>
      </w:r>
      <w:r w:rsidRPr="00905DFD">
        <w:rPr>
          <w:rFonts w:ascii="Arial" w:hAnsi="Arial" w:cs="Arial"/>
        </w:rPr>
        <w:t xml:space="preserve">2019; Poon </w:t>
      </w:r>
      <w:r w:rsidRPr="00905DFD">
        <w:rPr>
          <w:rFonts w:ascii="Arial" w:hAnsi="Arial" w:cs="Arial"/>
          <w:i/>
          <w:iCs/>
        </w:rPr>
        <w:t>et al</w:t>
      </w:r>
      <w:r w:rsidRPr="00905DFD">
        <w:rPr>
          <w:rFonts w:ascii="Arial" w:hAnsi="Arial" w:cs="Arial"/>
        </w:rPr>
        <w:t xml:space="preserve">., 2020; Smith-Ryan </w:t>
      </w:r>
      <w:r w:rsidRPr="00905DFD">
        <w:rPr>
          <w:rFonts w:ascii="Arial" w:hAnsi="Arial" w:cs="Arial"/>
          <w:i/>
          <w:iCs/>
        </w:rPr>
        <w:t>et al</w:t>
      </w:r>
      <w:r w:rsidRPr="00905DFD">
        <w:rPr>
          <w:rFonts w:ascii="Arial" w:hAnsi="Arial" w:cs="Arial"/>
        </w:rPr>
        <w:t xml:space="preserve">., 2016; </w:t>
      </w:r>
      <w:r w:rsidRPr="00905DFD">
        <w:rPr>
          <w:rFonts w:ascii="Arial" w:hAnsi="Arial" w:cs="Arial"/>
          <w:color w:val="333333"/>
          <w:shd w:val="clear" w:color="auto" w:fill="FFFFFF"/>
        </w:rPr>
        <w:t xml:space="preserve">Zhang </w:t>
      </w:r>
      <w:r w:rsidRPr="00905DFD">
        <w:rPr>
          <w:rFonts w:ascii="Arial" w:hAnsi="Arial" w:cs="Arial"/>
          <w:i/>
          <w:iCs/>
          <w:color w:val="333333"/>
          <w:shd w:val="clear" w:color="auto" w:fill="FFFFFF"/>
        </w:rPr>
        <w:t xml:space="preserve">et al., </w:t>
      </w:r>
      <w:r w:rsidRPr="00905DFD">
        <w:rPr>
          <w:rFonts w:ascii="Arial" w:hAnsi="Arial" w:cs="Arial"/>
          <w:color w:val="333333"/>
          <w:shd w:val="clear" w:color="auto" w:fill="FFFFFF"/>
        </w:rPr>
        <w:t xml:space="preserve">2017). There is clearly a large amount of evidence suggesting that HIIT exercise programmes can be equally and, in some instances, more effective than other exercise modalities such as MICT in relation to the improvement of some cardiometabolic and cardiorespiratory factors associated with obesity. </w:t>
      </w:r>
    </w:p>
    <w:p w14:paraId="71D1ABF0" w14:textId="77777777" w:rsidR="00C349D6" w:rsidRPr="00905DFD" w:rsidRDefault="00C349D6" w:rsidP="00905DFD">
      <w:pPr>
        <w:spacing w:line="360" w:lineRule="auto"/>
        <w:jc w:val="both"/>
        <w:rPr>
          <w:rFonts w:ascii="Arial" w:hAnsi="Arial" w:cs="Arial"/>
          <w:color w:val="333333"/>
          <w:shd w:val="clear" w:color="auto" w:fill="FFFFFF"/>
        </w:rPr>
      </w:pPr>
    </w:p>
    <w:p w14:paraId="13BE03F6" w14:textId="77777777" w:rsidR="00C349D6" w:rsidRPr="00905DFD" w:rsidRDefault="00C349D6" w:rsidP="00905DFD">
      <w:pPr>
        <w:spacing w:line="360" w:lineRule="auto"/>
        <w:jc w:val="both"/>
        <w:rPr>
          <w:rFonts w:ascii="Arial" w:hAnsi="Arial" w:cs="Arial"/>
        </w:rPr>
      </w:pPr>
      <w:r w:rsidRPr="00905DFD">
        <w:rPr>
          <w:rFonts w:ascii="Arial" w:hAnsi="Arial" w:cs="Arial"/>
          <w:color w:val="333333"/>
          <w:shd w:val="clear" w:color="auto" w:fill="FFFFFF"/>
        </w:rPr>
        <w:t>Despite the evidence to suggest HIIT is equally or more effective than MICT in the management of obesity, there are also studies which suggest HIIT is ineffective or less effective than MICT in relation to some outcomes of this review. For example, greater improvements were seen in VO</w:t>
      </w:r>
      <w:r w:rsidRPr="00905DFD">
        <w:rPr>
          <w:rFonts w:ascii="Arial" w:hAnsi="Arial" w:cs="Arial"/>
          <w:color w:val="333333"/>
          <w:shd w:val="clear" w:color="auto" w:fill="FFFFFF"/>
          <w:vertAlign w:val="subscript"/>
        </w:rPr>
        <w:t>2</w:t>
      </w:r>
      <w:r w:rsidRPr="00905DFD">
        <w:rPr>
          <w:rFonts w:ascii="Arial" w:hAnsi="Arial" w:cs="Arial"/>
          <w:color w:val="333333"/>
          <w:shd w:val="clear" w:color="auto" w:fill="FFFFFF"/>
        </w:rPr>
        <w:t xml:space="preserve"> peak within the MICT intervention group in the study conducted by Fisher </w:t>
      </w:r>
      <w:r w:rsidRPr="00905DFD">
        <w:rPr>
          <w:rFonts w:ascii="Arial" w:hAnsi="Arial" w:cs="Arial"/>
          <w:i/>
          <w:iCs/>
          <w:color w:val="333333"/>
          <w:shd w:val="clear" w:color="auto" w:fill="FFFFFF"/>
        </w:rPr>
        <w:t>et al.</w:t>
      </w:r>
      <w:r w:rsidRPr="00905DFD">
        <w:rPr>
          <w:rFonts w:ascii="Arial" w:hAnsi="Arial" w:cs="Arial"/>
          <w:color w:val="333333"/>
          <w:shd w:val="clear" w:color="auto" w:fill="FFFFFF"/>
        </w:rPr>
        <w:t xml:space="preserve"> (2015). Also, one study found that HIIT did not elicit any improvements in body composition and maximal aerobic capacity within obese older women (</w:t>
      </w:r>
      <w:proofErr w:type="spellStart"/>
      <w:r w:rsidRPr="00905DFD">
        <w:rPr>
          <w:rFonts w:ascii="Arial" w:hAnsi="Arial" w:cs="Arial"/>
        </w:rPr>
        <w:t>Boukabous</w:t>
      </w:r>
      <w:proofErr w:type="spellEnd"/>
      <w:r w:rsidRPr="00905DFD">
        <w:rPr>
          <w:rFonts w:ascii="Arial" w:hAnsi="Arial" w:cs="Arial"/>
        </w:rPr>
        <w:t xml:space="preserve"> </w:t>
      </w:r>
      <w:r w:rsidRPr="00905DFD">
        <w:rPr>
          <w:rFonts w:ascii="Arial" w:hAnsi="Arial" w:cs="Arial"/>
          <w:i/>
          <w:iCs/>
        </w:rPr>
        <w:t xml:space="preserve">et al., </w:t>
      </w:r>
      <w:r w:rsidRPr="00905DFD">
        <w:rPr>
          <w:rFonts w:ascii="Arial" w:hAnsi="Arial" w:cs="Arial"/>
        </w:rPr>
        <w:t>2019). No changes within the levels of visceral and subcutaneous fat were observed within both the MICT and the HIIT groups in a study which involved a group of 32 obese men (</w:t>
      </w:r>
      <w:proofErr w:type="spellStart"/>
      <w:r w:rsidRPr="00905DFD">
        <w:rPr>
          <w:rFonts w:ascii="Arial" w:hAnsi="Arial" w:cs="Arial"/>
        </w:rPr>
        <w:t>Gerosa-Neto</w:t>
      </w:r>
      <w:proofErr w:type="spellEnd"/>
      <w:r w:rsidRPr="00905DFD">
        <w:rPr>
          <w:rFonts w:ascii="Arial" w:hAnsi="Arial" w:cs="Arial"/>
        </w:rPr>
        <w:t xml:space="preserve"> </w:t>
      </w:r>
      <w:r w:rsidRPr="00905DFD">
        <w:rPr>
          <w:rFonts w:ascii="Arial" w:hAnsi="Arial" w:cs="Arial"/>
          <w:i/>
          <w:iCs/>
        </w:rPr>
        <w:t xml:space="preserve">et al., </w:t>
      </w:r>
      <w:r w:rsidRPr="00905DFD">
        <w:rPr>
          <w:rFonts w:ascii="Arial" w:hAnsi="Arial" w:cs="Arial"/>
        </w:rPr>
        <w:t xml:space="preserve">2019). These findings cast some doubt on the effectiveness of HIIT and its proposed use over other exercise interventions such as MICT for the management of obesity in adults. </w:t>
      </w:r>
    </w:p>
    <w:p w14:paraId="7BAAABE3" w14:textId="77777777" w:rsidR="00C349D6" w:rsidRPr="00905DFD" w:rsidRDefault="00C349D6" w:rsidP="00905DFD">
      <w:pPr>
        <w:spacing w:line="360" w:lineRule="auto"/>
        <w:jc w:val="both"/>
        <w:rPr>
          <w:rFonts w:ascii="Arial" w:hAnsi="Arial" w:cs="Arial"/>
          <w:color w:val="333333"/>
          <w:shd w:val="clear" w:color="auto" w:fill="FFFFFF"/>
        </w:rPr>
      </w:pPr>
      <w:r w:rsidRPr="00905DFD">
        <w:rPr>
          <w:rFonts w:ascii="Arial" w:hAnsi="Arial" w:cs="Arial"/>
        </w:rPr>
        <w:t xml:space="preserve">Time constraints and the difficulty of scheduling exercise around busy lifestyles have been proposed as key barriers to exercise participation within adult populations </w:t>
      </w:r>
      <w:r w:rsidRPr="00905DFD">
        <w:rPr>
          <w:rFonts w:ascii="Arial" w:hAnsi="Arial" w:cs="Arial"/>
        </w:rPr>
        <w:fldChar w:fldCharType="begin" w:fldLock="1"/>
      </w:r>
      <w:r w:rsidRPr="00905DFD">
        <w:rPr>
          <w:rFonts w:ascii="Arial" w:hAnsi="Arial" w:cs="Arial"/>
        </w:rPr>
        <w:instrText>ADDIN CSL_CITATION {"citationItems":[{"id":"ITEM-1","itemData":{"DOI":"10.1055/s-0031-1287848","ISSN":"01724622","PMID":"22318531","abstract":"Long-term persistent physical activity is important in the prevention of chronic diseases, but a large number of people do not participate in physical activity to obtain health benefits. The purpose of this study was to examine the motives and perceived barriers to long-term engagement in leisure time physical activity. Same-sex twin pairs (N=16, mean age 60) discordant for physical activity over 30 years were identified from the Finnish Twin Cohort. We evaluated participants physical activity motivation with the 73-item Recreational Exercise Motivation Measure and assessed barriers to physical activity with a 25-item questionnaire. The characteristics of physical activity motivation and perceived barriers between the active and inactive co-twins were analysed using paired tests. Motives related to the sub-dimensions of enjoyment and physical fitness and psychological state were the most important reasons for participation in physical activity among all the twin individuals analysed. The sub-dimensions mastery (p=0.018, Cohens d=0.76), physical fitness (p=0.029, Cohens d=0.69), and psychological state (p=0.039, Cohens d=0.65) differed significantly between active and inactive co-twins. More than half of the participants reported no reasons for not being physically active. If reasons existed, participation in physical activity was deterred mostly by pain and various health problems. This study found no differences in perceived barriers between active and inactive co-twins. We conclude from our results that the main factors promoting persistent leisure time physical activity were participants wish to improve or maintain their physical skills or techniques, a feeling that exercise would improve their mental and physical health and that they found the activity enjoyable. This study helps us understand the importance of the role of motives and the minor role of perceived barriers for engagement in persistent physical activity. © Georg Thieme Verlag KG • Stuttgart New York.","author":[{"dropping-particle":"","family":"Aaltonen","given":"S.","non-dropping-particle":"","parse-names":false,"suffix":""},{"dropping-particle":"","family":"Leskinen","given":"T.","non-dropping-particle":"","parse-names":false,"suffix":""},{"dropping-particle":"","family":"Morris","given":"T.","non-dropping-particle":"","parse-names":false,"suffix":""},{"dropping-particle":"","family":"Alen","given":"M.","non-dropping-particle":"","parse-names":false,"suffix":""},{"dropping-particle":"","family":"Kaprio","given":"J.","non-dropping-particle":"","parse-names":false,"suffix":""},{"dropping-particle":"","family":"Liukkonen","given":"J.","non-dropping-particle":"","parse-names":false,"suffix":""},{"dropping-particle":"","family":"Kujala","given":"U.","non-dropping-particle":"","parse-names":false,"suffix":""}],"container-title":"International Journal of Sports Medicine","id":"ITEM-1","issue":"2","issued":{"date-parts":[["2012"]]},"page":"157-163","title":"Motives for and barriers to physical activity in twin pairs discordant for leisure time physical activity for 30 years","type":"article","volume":"33"},"uris":["http://www.mendeley.com/documents/?uuid=ac2c35ad-ec7d-4374-b2c5-c8feb677a385"]}],"mendeley":{"formattedCitation":"(Aaltonen &lt;i&gt;et al.&lt;/i&gt;, 2012)","plainTextFormattedCitation":"(Aaltonen et al., 2012)","previouslyFormattedCitation":"(Aaltonen &lt;i&gt;et al.&lt;/i&gt;, 2012)"},"properties":{"noteIndex":0},"schema":"https://github.com/citation-style-language/schema/raw/master/csl-citation.json"}</w:instrText>
      </w:r>
      <w:r w:rsidRPr="00905DFD">
        <w:rPr>
          <w:rFonts w:ascii="Arial" w:hAnsi="Arial" w:cs="Arial"/>
        </w:rPr>
        <w:fldChar w:fldCharType="separate"/>
      </w:r>
      <w:r w:rsidRPr="00905DFD">
        <w:rPr>
          <w:rFonts w:ascii="Arial" w:hAnsi="Arial" w:cs="Arial"/>
          <w:noProof/>
        </w:rPr>
        <w:t xml:space="preserve">(Aaltonen </w:t>
      </w:r>
      <w:r w:rsidRPr="00905DFD">
        <w:rPr>
          <w:rFonts w:ascii="Arial" w:hAnsi="Arial" w:cs="Arial"/>
          <w:i/>
          <w:noProof/>
        </w:rPr>
        <w:t>et al.</w:t>
      </w:r>
      <w:r w:rsidRPr="00905DFD">
        <w:rPr>
          <w:rFonts w:ascii="Arial" w:hAnsi="Arial" w:cs="Arial"/>
          <w:noProof/>
        </w:rPr>
        <w:t>, 2012)</w:t>
      </w:r>
      <w:r w:rsidRPr="00905DFD">
        <w:rPr>
          <w:rFonts w:ascii="Arial" w:hAnsi="Arial" w:cs="Arial"/>
        </w:rPr>
        <w:fldChar w:fldCharType="end"/>
      </w:r>
      <w:r w:rsidRPr="00905DFD">
        <w:rPr>
          <w:rFonts w:ascii="Arial" w:hAnsi="Arial" w:cs="Arial"/>
        </w:rPr>
        <w:t xml:space="preserve">. Consequently, HIIT has been proposed as a time efficient alternative to more traditional aerobic training methods such as MICT </w:t>
      </w:r>
      <w:r w:rsidRPr="00905DFD">
        <w:rPr>
          <w:rFonts w:ascii="Arial" w:hAnsi="Arial" w:cs="Arial"/>
        </w:rPr>
        <w:fldChar w:fldCharType="begin" w:fldLock="1"/>
      </w:r>
      <w:r w:rsidRPr="00905DFD">
        <w:rPr>
          <w:rFonts w:ascii="Arial" w:hAnsi="Arial" w:cs="Arial"/>
        </w:rPr>
        <w:instrText>ADDIN CSL_CITATION {"citationItems":[{"id":"ITEM-1","itemData":{"DOI":"10.1371/journal.pone.0166299","ISSN":"19326203","PMID":"28076352","abstract":"Exercise adherence is affected by factors including perceptions of enjoyment, time availability, and intrinsic motivation. Approximately 50% of individuals withdraw from an exercise program within the first 6 mo of initiation, citing lack of time as a main influence. Time efficient exercise such as high intensity interval training (HIIT) may provide an alternative to moderate intensity continuous exercise (MICT) to elicit substantial health benefits. This study examined differences in enjoyment, affect, and perceived exertion between MICT and HIIT. Twelve recreationally active men and women (age = 29.5 ± 10.7 yr, VO2max = 41.4 ± 4.1 mL/kg/min, BMI = 23.1 ± 2.1 kg/m2) initially performed a VO2max test on a cycle ergometer to determine appropriate workloads for subsequent exercise bouts. Each subject returned for two additional exercise trials, performing either HIIT (eight 1 min bouts of cycling at 85% maximal workload (Wmax) with 1 min of active recovery between bouts) or MICT (20 min of cycling at 45% Wmax) in randomized order. During exercise, rating of perceived exertion (RPE), affect, and blood lactate concentration (BLa) were measured. Additionally, the Physical Activity Enjoyment Scale (PACES) was completed after exercise. Results showed higher enjoyment (p = 0.013) in response to HIIT (103.8 ± 9.4) versus MICT (84.2 ± 19.1). Eleven of 12 participants (92%) preferred HIIT to MICT. However, affect was lower (p&lt;0.05) and HR, RPE, and BLa were higher (p&lt;0.05) in HIIT versus MICT. Although HIIT is more physically demanding than MICT, individuals report greater enjoyment due to its time efficiency and constantly changing stimulus.","author":[{"dropping-particle":"","family":"Thum","given":"Jacob S.","non-dropping-particle":"","parse-names":false,"suffix":""},{"dropping-particle":"","family":"Parsons","given":"Gregory","non-dropping-particle":"","parse-names":false,"suffix":""},{"dropping-particle":"","family":"Whittle","given":"Taylor","non-dropping-particle":"","parse-names":false,"suffix":""},{"dropping-particle":"","family":"Astorino","given":"Todd A.","non-dropping-particle":"","parse-names":false,"suffix":""}],"container-title":"PLoS ONE","id":"ITEM-1","issue":"1","issued":{"date-parts":[["2017"]]},"title":"High-intensity interval training elicits higher enjoyment than moderate intensity continuous exercise","type":"article-journal","volume":"12"},"uris":["http://www.mendeley.com/documents/?uuid=7a20409d-80e4-4fda-b9eb-1abbcdd10ea5"]}],"mendeley":{"formattedCitation":"(Thum &lt;i&gt;et al.&lt;/i&gt;, 2017)","plainTextFormattedCitation":"(Thum et al., 2017)","previouslyFormattedCitation":"(Thum &lt;i&gt;et al.&lt;/i&gt;, 2017)"},"properties":{"noteIndex":0},"schema":"https://github.com/citation-style-language/schema/raw/master/csl-citation.json"}</w:instrText>
      </w:r>
      <w:r w:rsidRPr="00905DFD">
        <w:rPr>
          <w:rFonts w:ascii="Arial" w:hAnsi="Arial" w:cs="Arial"/>
        </w:rPr>
        <w:fldChar w:fldCharType="separate"/>
      </w:r>
      <w:r w:rsidRPr="00905DFD">
        <w:rPr>
          <w:rFonts w:ascii="Arial" w:hAnsi="Arial" w:cs="Arial"/>
          <w:noProof/>
        </w:rPr>
        <w:t xml:space="preserve">(Thum </w:t>
      </w:r>
      <w:r w:rsidRPr="00905DFD">
        <w:rPr>
          <w:rFonts w:ascii="Arial" w:hAnsi="Arial" w:cs="Arial"/>
          <w:i/>
          <w:noProof/>
        </w:rPr>
        <w:t>et al.</w:t>
      </w:r>
      <w:r w:rsidRPr="00905DFD">
        <w:rPr>
          <w:rFonts w:ascii="Arial" w:hAnsi="Arial" w:cs="Arial"/>
          <w:noProof/>
        </w:rPr>
        <w:t>, 2017)</w:t>
      </w:r>
      <w:r w:rsidRPr="00905DFD">
        <w:rPr>
          <w:rFonts w:ascii="Arial" w:hAnsi="Arial" w:cs="Arial"/>
        </w:rPr>
        <w:fldChar w:fldCharType="end"/>
      </w:r>
      <w:r w:rsidRPr="00905DFD">
        <w:rPr>
          <w:rFonts w:ascii="Arial" w:hAnsi="Arial" w:cs="Arial"/>
        </w:rPr>
        <w:t xml:space="preserve">. Two studies in this review found that increasing the volume of HIIT within the exercise programme had no further effect on the benefits obtained from the training intervention (Smith-Ryan </w:t>
      </w:r>
      <w:r w:rsidRPr="00905DFD">
        <w:rPr>
          <w:rFonts w:ascii="Arial" w:hAnsi="Arial" w:cs="Arial"/>
          <w:i/>
          <w:iCs/>
        </w:rPr>
        <w:t>et al</w:t>
      </w:r>
      <w:r w:rsidRPr="00905DFD">
        <w:rPr>
          <w:rFonts w:ascii="Arial" w:hAnsi="Arial" w:cs="Arial"/>
        </w:rPr>
        <w:t xml:space="preserve">., 2016; </w:t>
      </w:r>
      <w:r w:rsidRPr="00905DFD">
        <w:rPr>
          <w:rFonts w:ascii="Arial" w:hAnsi="Arial" w:cs="Arial"/>
          <w:color w:val="333333"/>
          <w:shd w:val="clear" w:color="auto" w:fill="FFFFFF"/>
        </w:rPr>
        <w:t xml:space="preserve">Zhang </w:t>
      </w:r>
      <w:r w:rsidRPr="00905DFD">
        <w:rPr>
          <w:rFonts w:ascii="Arial" w:hAnsi="Arial" w:cs="Arial"/>
          <w:i/>
          <w:iCs/>
          <w:color w:val="333333"/>
          <w:shd w:val="clear" w:color="auto" w:fill="FFFFFF"/>
        </w:rPr>
        <w:t xml:space="preserve">et al., </w:t>
      </w:r>
      <w:r w:rsidRPr="00905DFD">
        <w:rPr>
          <w:rFonts w:ascii="Arial" w:hAnsi="Arial" w:cs="Arial"/>
          <w:color w:val="333333"/>
          <w:shd w:val="clear" w:color="auto" w:fill="FFFFFF"/>
        </w:rPr>
        <w:t xml:space="preserve">2017). </w:t>
      </w:r>
      <w:r w:rsidRPr="00905DFD">
        <w:rPr>
          <w:rFonts w:ascii="Arial" w:hAnsi="Arial" w:cs="Arial"/>
          <w:color w:val="000000" w:themeColor="text1"/>
          <w:shd w:val="clear" w:color="auto" w:fill="FFFFFF"/>
        </w:rPr>
        <w:t xml:space="preserve">These findings support the idea that HIIT is a suitable alternative to more time consuming aerobic exercise methods, with less time needed to produce desirable outcomes within obese adult populations. </w:t>
      </w:r>
    </w:p>
    <w:p w14:paraId="5D911428" w14:textId="77777777" w:rsidR="00C349D6" w:rsidRPr="00905DFD" w:rsidRDefault="00C349D6" w:rsidP="00905DFD">
      <w:pPr>
        <w:spacing w:line="360" w:lineRule="auto"/>
        <w:jc w:val="both"/>
        <w:rPr>
          <w:rFonts w:ascii="Arial" w:hAnsi="Arial" w:cs="Arial"/>
          <w:color w:val="333333"/>
          <w:shd w:val="clear" w:color="auto" w:fill="FFFFFF"/>
        </w:rPr>
      </w:pPr>
    </w:p>
    <w:p w14:paraId="21BF2391" w14:textId="77777777" w:rsidR="00C349D6" w:rsidRPr="00905DFD" w:rsidRDefault="00C349D6" w:rsidP="00905DFD">
      <w:pPr>
        <w:spacing w:line="360" w:lineRule="auto"/>
        <w:jc w:val="both"/>
        <w:rPr>
          <w:rFonts w:ascii="Arial" w:hAnsi="Arial" w:cs="Arial"/>
        </w:rPr>
      </w:pPr>
      <w:r w:rsidRPr="00905DFD">
        <w:rPr>
          <w:rFonts w:ascii="Arial" w:hAnsi="Arial" w:cs="Arial"/>
        </w:rPr>
        <w:t xml:space="preserve">Some of the most important factors in the overall effectiveness of exercise interventions in the management of obesity are adherence to the prescribed exercise programme and enjoyment levels associated with undertaking the intervention </w:t>
      </w:r>
      <w:r w:rsidRPr="00905DFD">
        <w:rPr>
          <w:rFonts w:ascii="Arial" w:hAnsi="Arial" w:cs="Arial"/>
        </w:rPr>
        <w:fldChar w:fldCharType="begin" w:fldLock="1"/>
      </w:r>
      <w:r w:rsidRPr="00905DFD">
        <w:rPr>
          <w:rFonts w:ascii="Arial" w:hAnsi="Arial" w:cs="Arial"/>
        </w:rPr>
        <w:instrText>ADDIN CSL_CITATION {"citationItems":[{"id":"ITEM-1","itemData":{"DOI":"10.1055/s-0031-1287848","ISSN":"01724622","PMID":"22318531","abstract":"Long-term persistent physical activity is important in the prevention of chronic diseases, but a large number of people do not participate in physical activity to obtain health benefits. The purpose of this study was to examine the motives and perceived barriers to long-term engagement in leisure time physical activity. Same-sex twin pairs (N=16, mean age 60) discordant for physical activity over 30 years were identified from the Finnish Twin Cohort. We evaluated participants physical activity motivation with the 73-item Recreational Exercise Motivation Measure and assessed barriers to physical activity with a 25-item questionnaire. The characteristics of physical activity motivation and perceived barriers between the active and inactive co-twins were analysed using paired tests. Motives related to the sub-dimensions of enjoyment and physical fitness and psychological state were the most important reasons for participation in physical activity among all the twin individuals analysed. The sub-dimensions mastery (p=0.018, Cohens d=0.76), physical fitness (p=0.029, Cohens d=0.69), and psychological state (p=0.039, Cohens d=0.65) differed significantly between active and inactive co-twins. More than half of the participants reported no reasons for not being physically active. If reasons existed, participation in physical activity was deterred mostly by pain and various health problems. This study found no differences in perceived barriers between active and inactive co-twins. We conclude from our results that the main factors promoting persistent leisure time physical activity were participants wish to improve or maintain their physical skills or techniques, a feeling that exercise would improve their mental and physical health and that they found the activity enjoyable. This study helps us understand the importance of the role of motives and the minor role of perceived barriers for engagement in persistent physical activity. © Georg Thieme Verlag KG • Stuttgart New York.","author":[{"dropping-particle":"","family":"Aaltonen","given":"S.","non-dropping-particle":"","parse-names":false,"suffix":""},{"dropping-particle":"","family":"Leskinen","given":"T.","non-dropping-particle":"","parse-names":false,"suffix":""},{"dropping-particle":"","family":"Morris","given":"T.","non-dropping-particle":"","parse-names":false,"suffix":""},{"dropping-particle":"","family":"Alen","given":"M.","non-dropping-particle":"","parse-names":false,"suffix":""},{"dropping-particle":"","family":"Kaprio","given":"J.","non-dropping-particle":"","parse-names":false,"suffix":""},{"dropping-particle":"","family":"Liukkonen","given":"J.","non-dropping-particle":"","parse-names":false,"suffix":""},{"dropping-particle":"","family":"Kujala","given":"U.","non-dropping-particle":"","parse-names":false,"suffix":""}],"container-title":"International Journal of Sports Medicine","id":"ITEM-1","issue":"2","issued":{"date-parts":[["2012"]]},"page":"157-163","title":"Motives for and barriers to physical activity in twin pairs discordant for leisure time physical activity for 30 years","type":"article","volume":"33"},"uris":["http://www.mendeley.com/documents/?uuid=ac2c35ad-ec7d-4374-b2c5-c8feb677a385"]}],"mendeley":{"formattedCitation":"(Aaltonen &lt;i&gt;et al.&lt;/i&gt;, 2012)","plainTextFormattedCitation":"(Aaltonen et al., 2012)","previouslyFormattedCitation":"(Aaltonen &lt;i&gt;et al.&lt;/i&gt;, 2012)"},"properties":{"noteIndex":0},"schema":"https://github.com/citation-style-language/schema/raw/master/csl-citation.json"}</w:instrText>
      </w:r>
      <w:r w:rsidRPr="00905DFD">
        <w:rPr>
          <w:rFonts w:ascii="Arial" w:hAnsi="Arial" w:cs="Arial"/>
        </w:rPr>
        <w:fldChar w:fldCharType="separate"/>
      </w:r>
      <w:r w:rsidRPr="00905DFD">
        <w:rPr>
          <w:rFonts w:ascii="Arial" w:hAnsi="Arial" w:cs="Arial"/>
          <w:noProof/>
        </w:rPr>
        <w:t xml:space="preserve">(Aaltonen </w:t>
      </w:r>
      <w:r w:rsidRPr="00905DFD">
        <w:rPr>
          <w:rFonts w:ascii="Arial" w:hAnsi="Arial" w:cs="Arial"/>
          <w:i/>
          <w:noProof/>
        </w:rPr>
        <w:t>et al.</w:t>
      </w:r>
      <w:r w:rsidRPr="00905DFD">
        <w:rPr>
          <w:rFonts w:ascii="Arial" w:hAnsi="Arial" w:cs="Arial"/>
          <w:noProof/>
        </w:rPr>
        <w:t>, 2012)</w:t>
      </w:r>
      <w:r w:rsidRPr="00905DFD">
        <w:rPr>
          <w:rFonts w:ascii="Arial" w:hAnsi="Arial" w:cs="Arial"/>
        </w:rPr>
        <w:fldChar w:fldCharType="end"/>
      </w:r>
      <w:r w:rsidRPr="00905DFD">
        <w:rPr>
          <w:rFonts w:ascii="Arial" w:hAnsi="Arial" w:cs="Arial"/>
        </w:rPr>
        <w:t xml:space="preserve">. Three of the studies within the review analysed the adherence </w:t>
      </w:r>
      <w:r w:rsidRPr="00905DFD">
        <w:rPr>
          <w:rFonts w:ascii="Arial" w:hAnsi="Arial" w:cs="Arial"/>
        </w:rPr>
        <w:lastRenderedPageBreak/>
        <w:t>and enjoyment levels associated with the exercise interventions. All three studies found equal levels of adherence and enjoyment within the HIIT groups with those of the MICT groups (</w:t>
      </w:r>
      <w:proofErr w:type="spellStart"/>
      <w:r w:rsidRPr="00905DFD">
        <w:rPr>
          <w:rFonts w:ascii="Arial" w:hAnsi="Arial" w:cs="Arial"/>
        </w:rPr>
        <w:t>Boukabous</w:t>
      </w:r>
      <w:proofErr w:type="spellEnd"/>
      <w:r w:rsidRPr="00905DFD">
        <w:rPr>
          <w:rFonts w:ascii="Arial" w:hAnsi="Arial" w:cs="Arial"/>
        </w:rPr>
        <w:t xml:space="preserve"> </w:t>
      </w:r>
      <w:r w:rsidRPr="00905DFD">
        <w:rPr>
          <w:rFonts w:ascii="Arial" w:hAnsi="Arial" w:cs="Arial"/>
          <w:i/>
          <w:iCs/>
        </w:rPr>
        <w:t xml:space="preserve">et al., </w:t>
      </w:r>
      <w:r w:rsidRPr="00905DFD">
        <w:rPr>
          <w:rFonts w:ascii="Arial" w:hAnsi="Arial" w:cs="Arial"/>
        </w:rPr>
        <w:t xml:space="preserve">2019; Poon </w:t>
      </w:r>
      <w:r w:rsidRPr="00905DFD">
        <w:rPr>
          <w:rFonts w:ascii="Arial" w:hAnsi="Arial" w:cs="Arial"/>
          <w:i/>
          <w:iCs/>
        </w:rPr>
        <w:t>et al</w:t>
      </w:r>
      <w:r w:rsidRPr="00905DFD">
        <w:rPr>
          <w:rFonts w:ascii="Arial" w:hAnsi="Arial" w:cs="Arial"/>
        </w:rPr>
        <w:t xml:space="preserve">., 2020; Vella </w:t>
      </w:r>
      <w:r w:rsidRPr="00905DFD">
        <w:rPr>
          <w:rFonts w:ascii="Arial" w:hAnsi="Arial" w:cs="Arial"/>
          <w:i/>
          <w:iCs/>
        </w:rPr>
        <w:t>et al</w:t>
      </w:r>
      <w:r w:rsidRPr="00905DFD">
        <w:rPr>
          <w:rFonts w:ascii="Arial" w:hAnsi="Arial" w:cs="Arial"/>
        </w:rPr>
        <w:t xml:space="preserve">., 2017). This provides some counter argument to suggestions that the extremely vigorous and sometimes complex HIIT methods may not be appropriate or appealing for obese populations </w:t>
      </w:r>
      <w:r w:rsidRPr="00905DFD">
        <w:rPr>
          <w:rFonts w:ascii="Arial" w:hAnsi="Arial" w:cs="Arial"/>
        </w:rPr>
        <w:fldChar w:fldCharType="begin" w:fldLock="1"/>
      </w:r>
      <w:r w:rsidRPr="00905DFD">
        <w:rPr>
          <w:rFonts w:ascii="Arial" w:hAnsi="Arial" w:cs="Arial"/>
        </w:rPr>
        <w:instrText>ADDIN CSL_CITATION {"citationItems":[{"id":"ITEM-1","itemData":{"ISSN":"03008495","PMID":"23210120","abstract":"Background Aerobic exercise has a marked impact on cardiovascular disease risk. Benefits include improved serum lipid profiles, blood pressure and inflammatory markers as well as reduced risk of stroke, acute coronary syndrome and overall cardiovascular mortality. Most exercise programs prescribed for fat reduction involve continuous, moderate aerobic exercise, as per Australian Heart Foundation clinical guidelines. Objective This article describes the benefits of exercise for patients with cardiovascular and metabolic disease and details the numerous benefits of high intensity interval training (HIIT) in particular. Discussion Aerobic exercise has numerous benefits for high-risk populations and such benefits, especially weight loss, are amplified with HIIT. High intensity interval training involves repeatedly exercising at a high intensity for 30 seconds to several minutes, separated by 1-5 minutes of recovery (either no or low intensity exercise). HIT is associated with increased patient compliance and improved cardiovascular and metabolic outcomes and is suitable for implementation in both healthy and 'at risk' populations. Importantly, as some types of exercise are contraindicated in certain patient populations and HIIT is a complex concept for those unfamiliar to exercise, some patients may require specific assessment or instruction before commencing a HIIT program.","author":[{"dropping-particle":"","family":"Shiraev","given":"Tim","non-dropping-particle":"","parse-names":false,"suffix":""},{"dropping-particle":"","family":"Barclay","given":"Gabriella","non-dropping-particle":"","parse-names":false,"suffix":""}],"container-title":"Australian Family Physician","id":"ITEM-1","issue":"12","issued":{"date-parts":[["2012"]]},"page":"960-962","title":"Evidence based exercise: Clinical benefits of high intensity interval training","type":"article-journal","volume":"41"},"uris":["http://www.mendeley.com/documents/?uuid=8ef3393f-33bc-41b2-a8f6-2550ff37d903"]}],"mendeley":{"formattedCitation":"(Shiraev and Barclay, 2012)","plainTextFormattedCitation":"(Shiraev and Barclay, 2012)","previouslyFormattedCitation":"(Shiraev and Barclay, 2012)"},"properties":{"noteIndex":0},"schema":"https://github.com/citation-style-language/schema/raw/master/csl-citation.json"}</w:instrText>
      </w:r>
      <w:r w:rsidRPr="00905DFD">
        <w:rPr>
          <w:rFonts w:ascii="Arial" w:hAnsi="Arial" w:cs="Arial"/>
        </w:rPr>
        <w:fldChar w:fldCharType="separate"/>
      </w:r>
      <w:r w:rsidRPr="00905DFD">
        <w:rPr>
          <w:rFonts w:ascii="Arial" w:hAnsi="Arial" w:cs="Arial"/>
          <w:noProof/>
        </w:rPr>
        <w:t>(Shiraev and Barclay, 2012)</w:t>
      </w:r>
      <w:r w:rsidRPr="00905DFD">
        <w:rPr>
          <w:rFonts w:ascii="Arial" w:hAnsi="Arial" w:cs="Arial"/>
        </w:rPr>
        <w:fldChar w:fldCharType="end"/>
      </w:r>
      <w:r w:rsidRPr="00905DFD">
        <w:rPr>
          <w:rFonts w:ascii="Arial" w:hAnsi="Arial" w:cs="Arial"/>
        </w:rPr>
        <w:t>.</w:t>
      </w:r>
    </w:p>
    <w:p w14:paraId="3CC42DC5" w14:textId="77777777" w:rsidR="00C349D6" w:rsidRPr="00905DFD" w:rsidRDefault="00C349D6" w:rsidP="00905DFD">
      <w:pPr>
        <w:spacing w:line="360" w:lineRule="auto"/>
        <w:jc w:val="both"/>
        <w:rPr>
          <w:rFonts w:ascii="Arial" w:hAnsi="Arial" w:cs="Arial"/>
        </w:rPr>
      </w:pPr>
    </w:p>
    <w:p w14:paraId="4D1CABF8" w14:textId="77777777" w:rsidR="00C349D6" w:rsidRPr="00905DFD" w:rsidRDefault="00C349D6" w:rsidP="00905DFD">
      <w:pPr>
        <w:spacing w:line="360" w:lineRule="auto"/>
        <w:jc w:val="both"/>
        <w:rPr>
          <w:rFonts w:ascii="Arial" w:hAnsi="Arial" w:cs="Arial"/>
          <w:b/>
          <w:bCs/>
        </w:rPr>
      </w:pPr>
      <w:r w:rsidRPr="00905DFD">
        <w:rPr>
          <w:rFonts w:ascii="Arial" w:hAnsi="Arial" w:cs="Arial"/>
          <w:b/>
          <w:bCs/>
        </w:rPr>
        <w:t xml:space="preserve">Limitations </w:t>
      </w:r>
    </w:p>
    <w:p w14:paraId="5FFE14EB" w14:textId="59F4B7F5" w:rsidR="00C349D6" w:rsidRPr="00905DFD" w:rsidRDefault="00C349D6" w:rsidP="00905DFD">
      <w:pPr>
        <w:spacing w:line="360" w:lineRule="auto"/>
        <w:jc w:val="both"/>
        <w:rPr>
          <w:rFonts w:ascii="Arial" w:hAnsi="Arial" w:cs="Arial"/>
        </w:rPr>
      </w:pPr>
      <w:r w:rsidRPr="00905DFD">
        <w:rPr>
          <w:rFonts w:ascii="Arial" w:hAnsi="Arial" w:cs="Arial"/>
        </w:rPr>
        <w:t xml:space="preserve">There was a total of 306 participants within the 10 studies included in this systematic review. This is a small sample size spread across the 10 studies and therefore, the results obtained in each of the studies may not be fully representative of the wider population of obese adults. This review was also confined to obese adult populations with an age range of 18-70 years. Due to this restriction on age range, the results are not expressive of the effects of HIIT interventions on obesity in children and adolescent populations. The quality of the majority of the studies used within this review were classified as good on the </w:t>
      </w:r>
      <w:proofErr w:type="spellStart"/>
      <w:r w:rsidRPr="00905DFD">
        <w:rPr>
          <w:rFonts w:ascii="Arial" w:hAnsi="Arial" w:cs="Arial"/>
        </w:rPr>
        <w:t>PEDro</w:t>
      </w:r>
      <w:proofErr w:type="spellEnd"/>
      <w:r w:rsidRPr="00905DFD">
        <w:rPr>
          <w:rFonts w:ascii="Arial" w:hAnsi="Arial" w:cs="Arial"/>
        </w:rPr>
        <w:t xml:space="preserve"> scale, however, due to the nature of the interventions, it is impossible to obtain studies of optimal quality. Therefore, bias cannot be truly eliminated through conventional methods such as blinding of both the researcher and the participants. This may have had some impact on the results obtained within each of the studies.   </w:t>
      </w:r>
    </w:p>
    <w:p w14:paraId="1C422279" w14:textId="77777777" w:rsidR="00B06FAF" w:rsidRPr="00905DFD" w:rsidRDefault="00B06FAF" w:rsidP="00905DFD">
      <w:pPr>
        <w:spacing w:line="360" w:lineRule="auto"/>
        <w:jc w:val="both"/>
        <w:rPr>
          <w:rFonts w:ascii="Arial" w:hAnsi="Arial" w:cs="Arial"/>
        </w:rPr>
      </w:pPr>
    </w:p>
    <w:p w14:paraId="317574AE" w14:textId="77777777" w:rsidR="00C349D6" w:rsidRPr="00905DFD" w:rsidRDefault="00C349D6" w:rsidP="00905DFD">
      <w:pPr>
        <w:spacing w:line="360" w:lineRule="auto"/>
        <w:jc w:val="both"/>
        <w:rPr>
          <w:rFonts w:ascii="Arial" w:hAnsi="Arial" w:cs="Arial"/>
          <w:b/>
          <w:bCs/>
        </w:rPr>
      </w:pPr>
      <w:r w:rsidRPr="00905DFD">
        <w:rPr>
          <w:rFonts w:ascii="Arial" w:hAnsi="Arial" w:cs="Arial"/>
          <w:b/>
          <w:bCs/>
        </w:rPr>
        <w:t xml:space="preserve">Practical applications </w:t>
      </w:r>
    </w:p>
    <w:p w14:paraId="020A13FA" w14:textId="77777777" w:rsidR="00C349D6" w:rsidRPr="00905DFD" w:rsidRDefault="00C349D6" w:rsidP="00905DFD">
      <w:pPr>
        <w:spacing w:line="360" w:lineRule="auto"/>
        <w:jc w:val="both"/>
        <w:rPr>
          <w:rFonts w:ascii="Arial" w:hAnsi="Arial" w:cs="Arial"/>
        </w:rPr>
      </w:pPr>
      <w:r w:rsidRPr="00905DFD">
        <w:rPr>
          <w:rFonts w:ascii="Arial" w:hAnsi="Arial" w:cs="Arial"/>
        </w:rPr>
        <w:t xml:space="preserve">There is some evidence to suggest that HIIT is an effective exercise intervention in the management of obesity in adult populations, however, there is some ambiguity in the literature with some studies identifying HIIT as a less effective intervention than other methods such as MICT. It can be said that individuals with busy lifestyles may benefit from the inclusion of HIIT exercise programmes as the evidence suggests low volume HIIT is as effective as higher volume HIIT and MICT in some instances. HIIT could be implemented as part of a wider approach including other interventions such as dietary control which are also crucial in the management of obesity </w:t>
      </w:r>
      <w:r w:rsidRPr="00905DFD">
        <w:rPr>
          <w:rFonts w:ascii="Arial" w:hAnsi="Arial" w:cs="Arial"/>
        </w:rPr>
        <w:fldChar w:fldCharType="begin" w:fldLock="1"/>
      </w:r>
      <w:r w:rsidRPr="00905DFD">
        <w:rPr>
          <w:rFonts w:ascii="Arial" w:hAnsi="Arial" w:cs="Arial"/>
        </w:rPr>
        <w:instrText>ADDIN CSL_CITATION {"citationItems":[{"id":"ITEM-1","itemData":{"DOI":"10.1016/s0193-953x(18)31042-6","ISSN":"0193953X","author":[{"dropping-particle":"","family":"Makris","given":"A","non-dropping-particle":"","parse-names":false,"suffix":""},{"dropping-particle":"","family":"Foster","given":"G","non-dropping-particle":"","parse-names":false,"suffix":""}],"container-title":"Psychiatric Clinics of North America","id":"ITEM-1","issue":"4","issued":{"date-parts":[["2011"]]},"page":"813-827","title":"Dietary approaches to the treatment of obesity","type":"article-journal","volume":"34"},"uris":["http://www.mendeley.com/documents/?uuid=efc04dff-1b36-4b62-b171-0e115a74b5c2"]}],"mendeley":{"formattedCitation":"(Makris and Foster, 2011)","plainTextFormattedCitation":"(Makris and Foster, 2011)"},"properties":{"noteIndex":0},"schema":"https://github.com/citation-style-language/schema/raw/master/csl-citation.json"}</w:instrText>
      </w:r>
      <w:r w:rsidRPr="00905DFD">
        <w:rPr>
          <w:rFonts w:ascii="Arial" w:hAnsi="Arial" w:cs="Arial"/>
        </w:rPr>
        <w:fldChar w:fldCharType="separate"/>
      </w:r>
      <w:r w:rsidRPr="00905DFD">
        <w:rPr>
          <w:rFonts w:ascii="Arial" w:hAnsi="Arial" w:cs="Arial"/>
          <w:noProof/>
        </w:rPr>
        <w:t>(Makris and Foster, 2011)</w:t>
      </w:r>
      <w:r w:rsidRPr="00905DFD">
        <w:rPr>
          <w:rFonts w:ascii="Arial" w:hAnsi="Arial" w:cs="Arial"/>
        </w:rPr>
        <w:fldChar w:fldCharType="end"/>
      </w:r>
      <w:r w:rsidRPr="00905DFD">
        <w:rPr>
          <w:rFonts w:ascii="Arial" w:hAnsi="Arial" w:cs="Arial"/>
        </w:rPr>
        <w:t>. Future studies should focus on larger sample sizes and strive for the highest quality research to reduce the ambiguity in the effectiveness of HIIT as an intervention for obesity.</w:t>
      </w:r>
    </w:p>
    <w:p w14:paraId="57AD0C5A" w14:textId="77777777" w:rsidR="00C349D6" w:rsidRPr="00905DFD" w:rsidRDefault="00C349D6" w:rsidP="00905DFD">
      <w:pPr>
        <w:spacing w:line="360" w:lineRule="auto"/>
        <w:jc w:val="both"/>
        <w:rPr>
          <w:rFonts w:ascii="Arial" w:hAnsi="Arial" w:cs="Arial"/>
        </w:rPr>
      </w:pPr>
    </w:p>
    <w:p w14:paraId="24BFAAD2" w14:textId="77777777" w:rsidR="00C349D6" w:rsidRPr="00905DFD" w:rsidRDefault="00C349D6" w:rsidP="00905DFD">
      <w:pPr>
        <w:spacing w:line="360" w:lineRule="auto"/>
        <w:jc w:val="both"/>
        <w:rPr>
          <w:rFonts w:ascii="Arial" w:hAnsi="Arial" w:cs="Arial"/>
          <w:b/>
          <w:bCs/>
          <w:sz w:val="28"/>
          <w:szCs w:val="28"/>
        </w:rPr>
      </w:pPr>
      <w:r w:rsidRPr="00905DFD">
        <w:rPr>
          <w:rFonts w:ascii="Arial" w:hAnsi="Arial" w:cs="Arial"/>
          <w:b/>
          <w:bCs/>
          <w:sz w:val="28"/>
          <w:szCs w:val="28"/>
        </w:rPr>
        <w:lastRenderedPageBreak/>
        <w:t xml:space="preserve">Conclusion </w:t>
      </w:r>
    </w:p>
    <w:p w14:paraId="680907C3" w14:textId="77777777" w:rsidR="00C349D6" w:rsidRPr="00905DFD" w:rsidRDefault="00C349D6" w:rsidP="00905DFD">
      <w:pPr>
        <w:spacing w:line="360" w:lineRule="auto"/>
        <w:jc w:val="both"/>
        <w:rPr>
          <w:rFonts w:ascii="Arial" w:hAnsi="Arial" w:cs="Arial"/>
        </w:rPr>
      </w:pPr>
      <w:r w:rsidRPr="00905DFD">
        <w:rPr>
          <w:rFonts w:ascii="Arial" w:hAnsi="Arial" w:cs="Arial"/>
        </w:rPr>
        <w:t xml:space="preserve">There is some evidence that HIIT is an effective exercise method in the management of obesity in adults and may provide a time efficient option for </w:t>
      </w:r>
      <w:proofErr w:type="spellStart"/>
      <w:r w:rsidRPr="00905DFD">
        <w:rPr>
          <w:rFonts w:ascii="Arial" w:hAnsi="Arial" w:cs="Arial"/>
        </w:rPr>
        <w:t>inidividuals</w:t>
      </w:r>
      <w:proofErr w:type="spellEnd"/>
      <w:r w:rsidRPr="00905DFD">
        <w:rPr>
          <w:rFonts w:ascii="Arial" w:hAnsi="Arial" w:cs="Arial"/>
        </w:rPr>
        <w:t xml:space="preserve"> with busy lifestyles. Some doubt remains over the true effectiveness of HIIT, when compared with more traditional exercise such as MICT due to small sample populations and sub optimal research quality. Therefore, future studies should focus on larger populations and strive for the highest quality research possible to attempt to reduce the ambiguity in the literature in the effectiveness of HIIT. </w:t>
      </w:r>
    </w:p>
    <w:p w14:paraId="3D7BBD00" w14:textId="77777777" w:rsidR="00C349D6" w:rsidRPr="00905DFD" w:rsidRDefault="00C349D6" w:rsidP="00905DFD">
      <w:pPr>
        <w:spacing w:line="360" w:lineRule="auto"/>
        <w:jc w:val="both"/>
        <w:rPr>
          <w:rFonts w:ascii="Arial" w:hAnsi="Arial" w:cs="Arial"/>
          <w:i/>
          <w:iCs/>
        </w:rPr>
      </w:pPr>
    </w:p>
    <w:p w14:paraId="4F0E77D3" w14:textId="77777777" w:rsidR="00C349D6" w:rsidRPr="00905DFD" w:rsidRDefault="00C349D6" w:rsidP="00905DFD">
      <w:pPr>
        <w:spacing w:line="360" w:lineRule="auto"/>
        <w:jc w:val="both"/>
        <w:rPr>
          <w:rFonts w:ascii="Arial" w:hAnsi="Arial" w:cs="Arial"/>
          <w:i/>
          <w:iCs/>
        </w:rPr>
      </w:pPr>
      <w:r w:rsidRPr="00905DFD">
        <w:rPr>
          <w:rFonts w:ascii="Arial" w:hAnsi="Arial" w:cs="Arial"/>
          <w:i/>
          <w:iCs/>
        </w:rPr>
        <w:t>Conflicts of Interest</w:t>
      </w:r>
    </w:p>
    <w:p w14:paraId="7917B6C9" w14:textId="77777777" w:rsidR="00C349D6" w:rsidRPr="00905DFD" w:rsidRDefault="00C349D6" w:rsidP="00905DFD">
      <w:pPr>
        <w:spacing w:line="360" w:lineRule="auto"/>
        <w:jc w:val="both"/>
        <w:rPr>
          <w:rFonts w:ascii="Arial" w:hAnsi="Arial" w:cs="Arial"/>
        </w:rPr>
      </w:pPr>
    </w:p>
    <w:p w14:paraId="1DCC34C2" w14:textId="77777777" w:rsidR="00C349D6" w:rsidRPr="00905DFD" w:rsidRDefault="00C349D6" w:rsidP="00905DFD">
      <w:pPr>
        <w:spacing w:line="360" w:lineRule="auto"/>
        <w:jc w:val="both"/>
        <w:rPr>
          <w:rFonts w:ascii="Arial" w:hAnsi="Arial" w:cs="Arial"/>
        </w:rPr>
      </w:pPr>
      <w:r w:rsidRPr="00905DFD">
        <w:rPr>
          <w:rFonts w:ascii="Arial" w:hAnsi="Arial" w:cs="Arial"/>
        </w:rPr>
        <w:t xml:space="preserve">There were no conflicts of interest when conducting this systematic review. The systematic review was completed at the sole interest of the author for the purpose of level 6 higher education assignment.  </w:t>
      </w:r>
    </w:p>
    <w:p w14:paraId="3E10B425" w14:textId="77777777" w:rsidR="00C349D6" w:rsidRPr="00D37AE4" w:rsidRDefault="00C349D6" w:rsidP="00C349D6">
      <w:pPr>
        <w:rPr>
          <w:rFonts w:ascii="Arial" w:hAnsi="Arial" w:cs="Arial"/>
          <w:b/>
          <w:bCs/>
          <w:sz w:val="28"/>
          <w:szCs w:val="28"/>
        </w:rPr>
      </w:pPr>
    </w:p>
    <w:p w14:paraId="21DBB5BA" w14:textId="77777777" w:rsidR="00C349D6" w:rsidRPr="00D37AE4" w:rsidRDefault="00C349D6" w:rsidP="00C349D6">
      <w:pPr>
        <w:rPr>
          <w:rFonts w:ascii="Arial" w:hAnsi="Arial" w:cs="Arial"/>
        </w:rPr>
      </w:pPr>
    </w:p>
    <w:p w14:paraId="04D76296" w14:textId="77777777" w:rsidR="00C349D6" w:rsidRPr="00D37AE4" w:rsidRDefault="00C349D6" w:rsidP="00C349D6">
      <w:pPr>
        <w:rPr>
          <w:rFonts w:ascii="Arial" w:hAnsi="Arial" w:cs="Arial"/>
        </w:rPr>
      </w:pPr>
    </w:p>
    <w:p w14:paraId="55EDC8F1" w14:textId="77777777" w:rsidR="00C349D6" w:rsidRPr="00D37AE4" w:rsidRDefault="00C349D6" w:rsidP="00C349D6">
      <w:pPr>
        <w:rPr>
          <w:rFonts w:ascii="Arial" w:hAnsi="Arial" w:cs="Arial"/>
        </w:rPr>
      </w:pPr>
    </w:p>
    <w:p w14:paraId="1E42A516" w14:textId="77777777" w:rsidR="00C349D6" w:rsidRPr="00D37AE4" w:rsidRDefault="00C349D6" w:rsidP="00C349D6">
      <w:pPr>
        <w:rPr>
          <w:rFonts w:ascii="Arial" w:hAnsi="Arial" w:cs="Arial"/>
        </w:rPr>
      </w:pPr>
    </w:p>
    <w:p w14:paraId="7DC4072B" w14:textId="77777777" w:rsidR="00C349D6" w:rsidRPr="00D37AE4" w:rsidRDefault="00C349D6" w:rsidP="00C349D6">
      <w:pPr>
        <w:rPr>
          <w:rFonts w:ascii="Arial" w:hAnsi="Arial" w:cs="Arial"/>
        </w:rPr>
      </w:pPr>
    </w:p>
    <w:p w14:paraId="6453F614" w14:textId="77777777" w:rsidR="00C349D6" w:rsidRPr="00D37AE4" w:rsidRDefault="00C349D6" w:rsidP="00C349D6">
      <w:pPr>
        <w:rPr>
          <w:rFonts w:ascii="Arial" w:hAnsi="Arial" w:cs="Arial"/>
        </w:rPr>
      </w:pPr>
    </w:p>
    <w:p w14:paraId="0414480B" w14:textId="77777777" w:rsidR="00C349D6" w:rsidRPr="00D37AE4" w:rsidRDefault="00C349D6" w:rsidP="00C349D6">
      <w:pPr>
        <w:rPr>
          <w:rFonts w:ascii="Arial" w:hAnsi="Arial" w:cs="Arial"/>
        </w:rPr>
      </w:pPr>
    </w:p>
    <w:p w14:paraId="191C7B41" w14:textId="3611B966" w:rsidR="00C349D6" w:rsidRDefault="00C349D6" w:rsidP="00C349D6">
      <w:pPr>
        <w:rPr>
          <w:rFonts w:ascii="Arial" w:hAnsi="Arial" w:cs="Arial"/>
        </w:rPr>
      </w:pPr>
      <w:r w:rsidRPr="00D37AE4">
        <w:rPr>
          <w:rFonts w:ascii="Arial" w:hAnsi="Arial" w:cs="Arial"/>
          <w:b/>
          <w:bCs/>
        </w:rPr>
        <w:t>Word count:</w:t>
      </w:r>
      <w:r w:rsidRPr="00D37AE4">
        <w:rPr>
          <w:rFonts w:ascii="Arial" w:hAnsi="Arial" w:cs="Arial"/>
        </w:rPr>
        <w:t xml:space="preserve"> 3278</w:t>
      </w:r>
    </w:p>
    <w:p w14:paraId="610250A0" w14:textId="30DBEA69" w:rsidR="00C649F4" w:rsidRDefault="00C649F4" w:rsidP="00C349D6">
      <w:pPr>
        <w:rPr>
          <w:rFonts w:ascii="Arial" w:hAnsi="Arial" w:cs="Arial"/>
        </w:rPr>
      </w:pPr>
    </w:p>
    <w:p w14:paraId="7FBC8147" w14:textId="7DB87767" w:rsidR="00C649F4" w:rsidRDefault="00C649F4" w:rsidP="00C349D6">
      <w:pPr>
        <w:rPr>
          <w:rFonts w:ascii="Arial" w:hAnsi="Arial" w:cs="Arial"/>
        </w:rPr>
      </w:pPr>
    </w:p>
    <w:p w14:paraId="28C998F0" w14:textId="6C2F00BC" w:rsidR="00C649F4" w:rsidRDefault="00C649F4" w:rsidP="00C349D6">
      <w:pPr>
        <w:rPr>
          <w:rFonts w:ascii="Arial" w:hAnsi="Arial" w:cs="Arial"/>
        </w:rPr>
      </w:pPr>
    </w:p>
    <w:p w14:paraId="623C150B" w14:textId="360044CD" w:rsidR="00905DFD" w:rsidRDefault="00905DFD" w:rsidP="00C349D6">
      <w:pPr>
        <w:rPr>
          <w:rFonts w:ascii="Arial" w:hAnsi="Arial" w:cs="Arial"/>
        </w:rPr>
      </w:pPr>
    </w:p>
    <w:p w14:paraId="435C4556" w14:textId="45DCDE6A" w:rsidR="00905DFD" w:rsidRDefault="00905DFD" w:rsidP="00C349D6">
      <w:pPr>
        <w:rPr>
          <w:rFonts w:ascii="Arial" w:hAnsi="Arial" w:cs="Arial"/>
        </w:rPr>
      </w:pPr>
    </w:p>
    <w:p w14:paraId="454D711C" w14:textId="46F90887" w:rsidR="00905DFD" w:rsidRDefault="00905DFD" w:rsidP="00C349D6">
      <w:pPr>
        <w:rPr>
          <w:rFonts w:ascii="Arial" w:hAnsi="Arial" w:cs="Arial"/>
        </w:rPr>
      </w:pPr>
    </w:p>
    <w:p w14:paraId="5AC8F636" w14:textId="6A9A6748" w:rsidR="00905DFD" w:rsidRDefault="00905DFD" w:rsidP="00C349D6">
      <w:pPr>
        <w:rPr>
          <w:rFonts w:ascii="Arial" w:hAnsi="Arial" w:cs="Arial"/>
        </w:rPr>
      </w:pPr>
    </w:p>
    <w:p w14:paraId="4079240D" w14:textId="0268D9F9" w:rsidR="00905DFD" w:rsidRDefault="00905DFD" w:rsidP="00C349D6">
      <w:pPr>
        <w:rPr>
          <w:rFonts w:ascii="Arial" w:hAnsi="Arial" w:cs="Arial"/>
        </w:rPr>
      </w:pPr>
    </w:p>
    <w:p w14:paraId="0B7ED15E" w14:textId="1B32C790" w:rsidR="00905DFD" w:rsidRDefault="00905DFD" w:rsidP="00C349D6">
      <w:pPr>
        <w:rPr>
          <w:rFonts w:ascii="Arial" w:hAnsi="Arial" w:cs="Arial"/>
        </w:rPr>
      </w:pPr>
    </w:p>
    <w:p w14:paraId="061EA391" w14:textId="6075A81C" w:rsidR="00905DFD" w:rsidRDefault="00905DFD" w:rsidP="00C349D6">
      <w:pPr>
        <w:rPr>
          <w:rFonts w:ascii="Arial" w:hAnsi="Arial" w:cs="Arial"/>
        </w:rPr>
      </w:pPr>
    </w:p>
    <w:p w14:paraId="1CBF25BC" w14:textId="6C175A23" w:rsidR="00905DFD" w:rsidRDefault="00905DFD" w:rsidP="00C349D6">
      <w:pPr>
        <w:rPr>
          <w:rFonts w:ascii="Arial" w:hAnsi="Arial" w:cs="Arial"/>
        </w:rPr>
      </w:pPr>
    </w:p>
    <w:p w14:paraId="56E9DD6F" w14:textId="64E0DABE" w:rsidR="00905DFD" w:rsidRDefault="00905DFD" w:rsidP="00C349D6">
      <w:pPr>
        <w:rPr>
          <w:rFonts w:ascii="Arial" w:hAnsi="Arial" w:cs="Arial"/>
        </w:rPr>
      </w:pPr>
    </w:p>
    <w:p w14:paraId="213488B0" w14:textId="776C7D5C" w:rsidR="00905DFD" w:rsidRDefault="00905DFD" w:rsidP="00C349D6">
      <w:pPr>
        <w:rPr>
          <w:rFonts w:ascii="Arial" w:hAnsi="Arial" w:cs="Arial"/>
        </w:rPr>
      </w:pPr>
    </w:p>
    <w:p w14:paraId="18121FD2" w14:textId="0A5B7643" w:rsidR="00905DFD" w:rsidRDefault="00905DFD" w:rsidP="00C349D6">
      <w:pPr>
        <w:rPr>
          <w:rFonts w:ascii="Arial" w:hAnsi="Arial" w:cs="Arial"/>
        </w:rPr>
      </w:pPr>
    </w:p>
    <w:p w14:paraId="71D499F1" w14:textId="042295D6" w:rsidR="00905DFD" w:rsidRDefault="00905DFD" w:rsidP="00C349D6">
      <w:pPr>
        <w:rPr>
          <w:rFonts w:ascii="Arial" w:hAnsi="Arial" w:cs="Arial"/>
        </w:rPr>
      </w:pPr>
    </w:p>
    <w:p w14:paraId="3DDAD9C8" w14:textId="0FE1997D" w:rsidR="00905DFD" w:rsidRDefault="00905DFD" w:rsidP="00C349D6">
      <w:pPr>
        <w:rPr>
          <w:rFonts w:ascii="Arial" w:hAnsi="Arial" w:cs="Arial"/>
        </w:rPr>
      </w:pPr>
    </w:p>
    <w:p w14:paraId="0C2FCB5B" w14:textId="282BD64E" w:rsidR="00905DFD" w:rsidRDefault="00905DFD" w:rsidP="00C349D6">
      <w:pPr>
        <w:rPr>
          <w:rFonts w:ascii="Arial" w:hAnsi="Arial" w:cs="Arial"/>
        </w:rPr>
      </w:pPr>
    </w:p>
    <w:p w14:paraId="34C941E2" w14:textId="77777777" w:rsidR="00905DFD" w:rsidRDefault="00905DFD" w:rsidP="00C349D6">
      <w:pPr>
        <w:rPr>
          <w:rFonts w:ascii="Arial" w:hAnsi="Arial" w:cs="Arial"/>
        </w:rPr>
      </w:pPr>
    </w:p>
    <w:p w14:paraId="7DDD2862" w14:textId="286342BF" w:rsidR="00C649F4" w:rsidRDefault="00C649F4" w:rsidP="00C349D6">
      <w:pPr>
        <w:rPr>
          <w:rFonts w:ascii="Arial" w:hAnsi="Arial" w:cs="Arial"/>
        </w:rPr>
      </w:pPr>
    </w:p>
    <w:p w14:paraId="030458B5" w14:textId="58CBB786" w:rsidR="00C649F4" w:rsidRDefault="00C649F4" w:rsidP="00C349D6">
      <w:pPr>
        <w:rPr>
          <w:rFonts w:ascii="Arial" w:hAnsi="Arial" w:cs="Arial"/>
        </w:rPr>
      </w:pPr>
    </w:p>
    <w:p w14:paraId="1A4C6A20" w14:textId="76865734" w:rsidR="00C649F4" w:rsidRDefault="00C649F4" w:rsidP="00C349D6">
      <w:pPr>
        <w:rPr>
          <w:rFonts w:ascii="Arial" w:hAnsi="Arial" w:cs="Arial"/>
          <w:b/>
          <w:bCs/>
          <w:sz w:val="28"/>
          <w:szCs w:val="28"/>
        </w:rPr>
      </w:pPr>
      <w:r w:rsidRPr="00C649F4">
        <w:rPr>
          <w:rFonts w:ascii="Arial" w:hAnsi="Arial" w:cs="Arial"/>
          <w:b/>
          <w:bCs/>
          <w:sz w:val="28"/>
          <w:szCs w:val="28"/>
        </w:rPr>
        <w:lastRenderedPageBreak/>
        <w:t xml:space="preserve">References </w:t>
      </w:r>
    </w:p>
    <w:p w14:paraId="1ACC584F" w14:textId="77777777" w:rsidR="00C649F4" w:rsidRDefault="00C649F4" w:rsidP="00C349D6">
      <w:pPr>
        <w:rPr>
          <w:rFonts w:ascii="Arial" w:hAnsi="Arial" w:cs="Arial"/>
          <w:b/>
          <w:bCs/>
          <w:sz w:val="28"/>
          <w:szCs w:val="28"/>
        </w:rPr>
      </w:pPr>
    </w:p>
    <w:p w14:paraId="2E75648A" w14:textId="77777777" w:rsidR="00C649F4" w:rsidRPr="00326D09" w:rsidRDefault="00C649F4" w:rsidP="00C649F4">
      <w:pPr>
        <w:pStyle w:val="NormalWeb"/>
        <w:spacing w:before="0" w:beforeAutospacing="0" w:after="0" w:afterAutospacing="0"/>
        <w:rPr>
          <w:rFonts w:ascii="Arial" w:hAnsi="Arial" w:cs="Arial"/>
        </w:rPr>
      </w:pPr>
      <w:r w:rsidRPr="00326D09">
        <w:rPr>
          <w:rFonts w:ascii="Arial" w:hAnsi="Arial" w:cs="Arial"/>
          <w:color w:val="000000" w:themeColor="text1"/>
        </w:rPr>
        <w:fldChar w:fldCharType="begin" w:fldLock="1"/>
      </w:r>
      <w:r w:rsidRPr="00326D09">
        <w:rPr>
          <w:rFonts w:ascii="Arial" w:hAnsi="Arial" w:cs="Arial"/>
          <w:color w:val="000000" w:themeColor="text1"/>
        </w:rPr>
        <w:instrText xml:space="preserve">ADDIN Mendeley Bibliography CSL_BIBLIOGRAPHY </w:instrText>
      </w:r>
      <w:r w:rsidRPr="00326D09">
        <w:rPr>
          <w:rFonts w:ascii="Arial" w:hAnsi="Arial" w:cs="Arial"/>
          <w:color w:val="000000" w:themeColor="text1"/>
        </w:rPr>
        <w:fldChar w:fldCharType="separate"/>
      </w:r>
      <w:r w:rsidRPr="00326D09">
        <w:rPr>
          <w:rFonts w:ascii="Arial" w:hAnsi="Arial" w:cs="Arial"/>
          <w:noProof/>
          <w:lang w:val="en-US"/>
        </w:rPr>
        <w:t xml:space="preserve">Aaltonen, S., </w:t>
      </w:r>
      <w:proofErr w:type="spellStart"/>
      <w:r w:rsidRPr="00AC50A3">
        <w:rPr>
          <w:rFonts w:ascii="Arial" w:hAnsi="Arial" w:cs="Arial"/>
        </w:rPr>
        <w:t>Leskinen</w:t>
      </w:r>
      <w:proofErr w:type="spellEnd"/>
      <w:r w:rsidRPr="00AC50A3">
        <w:rPr>
          <w:rFonts w:ascii="Arial" w:hAnsi="Arial" w:cs="Arial"/>
        </w:rPr>
        <w:t>, T.</w:t>
      </w:r>
      <w:r w:rsidRPr="00326D09">
        <w:rPr>
          <w:rFonts w:ascii="Arial" w:hAnsi="Arial" w:cs="Arial"/>
        </w:rPr>
        <w:t xml:space="preserve">, </w:t>
      </w:r>
      <w:r w:rsidRPr="00AC50A3">
        <w:rPr>
          <w:rFonts w:ascii="Arial" w:hAnsi="Arial" w:cs="Arial"/>
        </w:rPr>
        <w:t>Morris, T.</w:t>
      </w:r>
      <w:r w:rsidRPr="00326D09">
        <w:rPr>
          <w:rFonts w:ascii="Arial" w:hAnsi="Arial" w:cs="Arial"/>
        </w:rPr>
        <w:t xml:space="preserve">, </w:t>
      </w:r>
      <w:proofErr w:type="spellStart"/>
      <w:r w:rsidRPr="00AC50A3">
        <w:rPr>
          <w:rFonts w:ascii="Arial" w:hAnsi="Arial" w:cs="Arial"/>
        </w:rPr>
        <w:t>Alen</w:t>
      </w:r>
      <w:proofErr w:type="spellEnd"/>
      <w:r w:rsidRPr="00AC50A3">
        <w:rPr>
          <w:rFonts w:ascii="Arial" w:hAnsi="Arial" w:cs="Arial"/>
        </w:rPr>
        <w:t>, M.</w:t>
      </w:r>
      <w:r w:rsidRPr="00326D09">
        <w:rPr>
          <w:rFonts w:ascii="Arial" w:hAnsi="Arial" w:cs="Arial"/>
        </w:rPr>
        <w:t xml:space="preserve">, </w:t>
      </w:r>
      <w:proofErr w:type="spellStart"/>
      <w:r w:rsidRPr="00AC50A3">
        <w:rPr>
          <w:rFonts w:ascii="Arial" w:hAnsi="Arial" w:cs="Arial"/>
        </w:rPr>
        <w:t>Kaprio</w:t>
      </w:r>
      <w:proofErr w:type="spellEnd"/>
      <w:r w:rsidRPr="00AC50A3">
        <w:rPr>
          <w:rFonts w:ascii="Arial" w:hAnsi="Arial" w:cs="Arial"/>
        </w:rPr>
        <w:t>, J.</w:t>
      </w:r>
      <w:r w:rsidRPr="00326D09">
        <w:rPr>
          <w:rFonts w:ascii="Arial" w:hAnsi="Arial" w:cs="Arial"/>
        </w:rPr>
        <w:t xml:space="preserve">, </w:t>
      </w:r>
      <w:proofErr w:type="spellStart"/>
      <w:r w:rsidRPr="00AC50A3">
        <w:rPr>
          <w:rFonts w:ascii="Arial" w:hAnsi="Arial" w:cs="Arial"/>
        </w:rPr>
        <w:t>Liukkonen</w:t>
      </w:r>
      <w:proofErr w:type="spellEnd"/>
      <w:r w:rsidRPr="00AC50A3">
        <w:rPr>
          <w:rFonts w:ascii="Arial" w:hAnsi="Arial" w:cs="Arial"/>
        </w:rPr>
        <w:t>, J.</w:t>
      </w:r>
      <w:r w:rsidRPr="00326D09">
        <w:rPr>
          <w:rFonts w:ascii="Arial" w:hAnsi="Arial" w:cs="Arial"/>
        </w:rPr>
        <w:t xml:space="preserve"> &amp; </w:t>
      </w:r>
      <w:proofErr w:type="spellStart"/>
      <w:r w:rsidRPr="00326D09">
        <w:rPr>
          <w:rFonts w:ascii="Arial" w:hAnsi="Arial" w:cs="Arial"/>
        </w:rPr>
        <w:t>Kujala</w:t>
      </w:r>
      <w:proofErr w:type="spellEnd"/>
      <w:r w:rsidRPr="00326D09">
        <w:rPr>
          <w:rFonts w:ascii="Arial" w:hAnsi="Arial" w:cs="Arial"/>
        </w:rPr>
        <w:t>, U.</w:t>
      </w:r>
      <w:r w:rsidRPr="00326D09">
        <w:rPr>
          <w:rFonts w:ascii="Arial" w:hAnsi="Arial" w:cs="Arial"/>
          <w:i/>
          <w:iCs/>
          <w:noProof/>
          <w:lang w:val="en-US"/>
        </w:rPr>
        <w:t>et al.</w:t>
      </w:r>
      <w:r w:rsidRPr="00326D09">
        <w:rPr>
          <w:rFonts w:ascii="Arial" w:hAnsi="Arial" w:cs="Arial"/>
          <w:noProof/>
          <w:lang w:val="en-US"/>
        </w:rPr>
        <w:t xml:space="preserve"> (2012). Motives for and barriers to physical activity in twin pairs discordant for leisure time physical activity for 30 years. </w:t>
      </w:r>
      <w:r w:rsidRPr="00326D09">
        <w:rPr>
          <w:rFonts w:ascii="Arial" w:hAnsi="Arial" w:cs="Arial"/>
          <w:i/>
          <w:iCs/>
          <w:noProof/>
          <w:lang w:val="en-US"/>
        </w:rPr>
        <w:t>International Journal of Sports Medicine</w:t>
      </w:r>
      <w:r w:rsidRPr="00326D09">
        <w:rPr>
          <w:rFonts w:ascii="Arial" w:hAnsi="Arial" w:cs="Arial"/>
          <w:noProof/>
          <w:lang w:val="en-US"/>
        </w:rPr>
        <w:t xml:space="preserve">, pp. 157–163. </w:t>
      </w:r>
    </w:p>
    <w:p w14:paraId="689ECD0F" w14:textId="77777777" w:rsidR="00C649F4" w:rsidRPr="00326D09" w:rsidRDefault="00C649F4" w:rsidP="00C649F4">
      <w:pPr>
        <w:widowControl w:val="0"/>
        <w:autoSpaceDE w:val="0"/>
        <w:autoSpaceDN w:val="0"/>
        <w:adjustRightInd w:val="0"/>
        <w:spacing w:line="360" w:lineRule="auto"/>
        <w:rPr>
          <w:rFonts w:ascii="Arial" w:hAnsi="Arial" w:cs="Arial"/>
          <w:noProof/>
          <w:lang w:val="en-US"/>
        </w:rPr>
      </w:pPr>
    </w:p>
    <w:p w14:paraId="2F2DAADE" w14:textId="77777777" w:rsidR="00C649F4" w:rsidRPr="00326D09" w:rsidRDefault="00C649F4" w:rsidP="00C649F4">
      <w:pPr>
        <w:widowControl w:val="0"/>
        <w:autoSpaceDE w:val="0"/>
        <w:autoSpaceDN w:val="0"/>
        <w:adjustRightInd w:val="0"/>
        <w:spacing w:line="360" w:lineRule="auto"/>
        <w:rPr>
          <w:rFonts w:ascii="Arial" w:hAnsi="Arial" w:cs="Arial"/>
          <w:noProof/>
          <w:lang w:val="en-US"/>
        </w:rPr>
      </w:pPr>
      <w:r w:rsidRPr="00326D09">
        <w:rPr>
          <w:rFonts w:ascii="Arial" w:hAnsi="Arial" w:cs="Arial"/>
          <w:noProof/>
          <w:lang w:val="en-US"/>
        </w:rPr>
        <w:t xml:space="preserve">Andersen, R. E. &amp; Jakicic, J. M. (2009). Interpreting the physical activity guidelines for health and weight management  </w:t>
      </w:r>
      <w:r w:rsidRPr="00326D09">
        <w:rPr>
          <w:rFonts w:ascii="Arial" w:hAnsi="Arial" w:cs="Arial"/>
          <w:i/>
          <w:iCs/>
          <w:noProof/>
          <w:lang w:val="en-US"/>
        </w:rPr>
        <w:t>Journal of Physical Activity Health</w:t>
      </w:r>
      <w:r w:rsidRPr="00326D09">
        <w:rPr>
          <w:rFonts w:ascii="Arial" w:hAnsi="Arial" w:cs="Arial"/>
          <w:noProof/>
          <w:lang w:val="en-US"/>
        </w:rPr>
        <w:t>, 6(5), pp. 651–656.</w:t>
      </w:r>
    </w:p>
    <w:p w14:paraId="0600C824" w14:textId="77777777" w:rsidR="00C649F4" w:rsidRPr="00326D09" w:rsidRDefault="00C649F4" w:rsidP="00C649F4">
      <w:pPr>
        <w:widowControl w:val="0"/>
        <w:autoSpaceDE w:val="0"/>
        <w:autoSpaceDN w:val="0"/>
        <w:adjustRightInd w:val="0"/>
        <w:spacing w:line="360" w:lineRule="auto"/>
        <w:rPr>
          <w:rFonts w:ascii="Arial" w:hAnsi="Arial" w:cs="Arial"/>
          <w:noProof/>
          <w:lang w:val="en-US"/>
        </w:rPr>
      </w:pPr>
    </w:p>
    <w:p w14:paraId="670AB71C" w14:textId="77777777" w:rsidR="00C649F4" w:rsidRPr="00326D09" w:rsidRDefault="00C649F4" w:rsidP="00C649F4">
      <w:pPr>
        <w:pStyle w:val="NormalWeb"/>
        <w:spacing w:before="0" w:beforeAutospacing="0" w:after="0" w:afterAutospacing="0"/>
        <w:rPr>
          <w:rFonts w:ascii="Arial" w:hAnsi="Arial" w:cs="Arial"/>
        </w:rPr>
      </w:pPr>
      <w:r w:rsidRPr="00326D09">
        <w:rPr>
          <w:rFonts w:ascii="Arial" w:hAnsi="Arial" w:cs="Arial"/>
          <w:noProof/>
          <w:lang w:val="en-US"/>
        </w:rPr>
        <w:t xml:space="preserve">Boukabous, I., </w:t>
      </w:r>
      <w:r w:rsidRPr="00326D09">
        <w:rPr>
          <w:rFonts w:ascii="Arial" w:hAnsi="Arial" w:cs="Arial"/>
        </w:rPr>
        <w:t xml:space="preserve">Marcotte-Chenard, A., </w:t>
      </w:r>
      <w:proofErr w:type="spellStart"/>
      <w:r w:rsidRPr="00BE1496">
        <w:rPr>
          <w:rFonts w:ascii="Arial" w:hAnsi="Arial" w:cs="Arial"/>
        </w:rPr>
        <w:t>Amamou</w:t>
      </w:r>
      <w:proofErr w:type="spellEnd"/>
      <w:r w:rsidRPr="00BE1496">
        <w:rPr>
          <w:rFonts w:ascii="Arial" w:hAnsi="Arial" w:cs="Arial"/>
        </w:rPr>
        <w:t>, T</w:t>
      </w:r>
      <w:r w:rsidRPr="00326D09">
        <w:rPr>
          <w:rFonts w:ascii="Arial" w:hAnsi="Arial" w:cs="Arial"/>
        </w:rPr>
        <w:t xml:space="preserve">., </w:t>
      </w:r>
      <w:r w:rsidRPr="00BE1496">
        <w:rPr>
          <w:rFonts w:ascii="Arial" w:hAnsi="Arial" w:cs="Arial"/>
        </w:rPr>
        <w:t>Boulay, P</w:t>
      </w:r>
      <w:r w:rsidRPr="00326D09">
        <w:rPr>
          <w:rFonts w:ascii="Arial" w:hAnsi="Arial" w:cs="Arial"/>
        </w:rPr>
        <w:t xml:space="preserve">., </w:t>
      </w:r>
      <w:proofErr w:type="spellStart"/>
      <w:r w:rsidRPr="00BE1496">
        <w:rPr>
          <w:rFonts w:ascii="Arial" w:hAnsi="Arial" w:cs="Arial"/>
        </w:rPr>
        <w:t>Brochu</w:t>
      </w:r>
      <w:proofErr w:type="spellEnd"/>
      <w:r w:rsidRPr="00BE1496">
        <w:rPr>
          <w:rFonts w:ascii="Arial" w:hAnsi="Arial" w:cs="Arial"/>
        </w:rPr>
        <w:t xml:space="preserve">, </w:t>
      </w:r>
      <w:proofErr w:type="spellStart"/>
      <w:proofErr w:type="gramStart"/>
      <w:r w:rsidRPr="00BE1496">
        <w:rPr>
          <w:rFonts w:ascii="Arial" w:hAnsi="Arial" w:cs="Arial"/>
        </w:rPr>
        <w:t>M</w:t>
      </w:r>
      <w:r w:rsidRPr="00326D09">
        <w:rPr>
          <w:rFonts w:ascii="Arial" w:hAnsi="Arial" w:cs="Arial"/>
        </w:rPr>
        <w:t>.,</w:t>
      </w:r>
      <w:r w:rsidRPr="00BE1496">
        <w:rPr>
          <w:rFonts w:ascii="Arial" w:hAnsi="Arial" w:cs="Arial"/>
        </w:rPr>
        <w:t>Tessier</w:t>
      </w:r>
      <w:proofErr w:type="spellEnd"/>
      <w:proofErr w:type="gramEnd"/>
      <w:r w:rsidRPr="00BE1496">
        <w:rPr>
          <w:rFonts w:ascii="Arial" w:hAnsi="Arial" w:cs="Arial"/>
        </w:rPr>
        <w:t>, D</w:t>
      </w:r>
      <w:r w:rsidRPr="00326D09">
        <w:rPr>
          <w:rFonts w:ascii="Arial" w:hAnsi="Arial" w:cs="Arial"/>
        </w:rPr>
        <w:t xml:space="preserve">., </w:t>
      </w:r>
      <w:r w:rsidRPr="00BE1496">
        <w:rPr>
          <w:rFonts w:ascii="Arial" w:hAnsi="Arial" w:cs="Arial"/>
        </w:rPr>
        <w:t>Dionne, I</w:t>
      </w:r>
      <w:r w:rsidRPr="00326D09">
        <w:rPr>
          <w:rFonts w:ascii="Arial" w:hAnsi="Arial" w:cs="Arial"/>
        </w:rPr>
        <w:t xml:space="preserve">. &amp; </w:t>
      </w:r>
      <w:proofErr w:type="spellStart"/>
      <w:r w:rsidRPr="00326D09">
        <w:rPr>
          <w:rFonts w:ascii="Arial" w:hAnsi="Arial" w:cs="Arial"/>
        </w:rPr>
        <w:t>Riesco</w:t>
      </w:r>
      <w:proofErr w:type="spellEnd"/>
      <w:r w:rsidRPr="00326D09">
        <w:rPr>
          <w:rFonts w:ascii="Arial" w:hAnsi="Arial" w:cs="Arial"/>
        </w:rPr>
        <w:t>, E</w:t>
      </w:r>
      <w:r w:rsidRPr="00326D09">
        <w:rPr>
          <w:rFonts w:ascii="Arial" w:hAnsi="Arial" w:cs="Arial"/>
          <w:i/>
          <w:iCs/>
          <w:noProof/>
          <w:lang w:val="en-US"/>
        </w:rPr>
        <w:t>.</w:t>
      </w:r>
      <w:r w:rsidRPr="00326D09">
        <w:rPr>
          <w:rFonts w:ascii="Arial" w:hAnsi="Arial" w:cs="Arial"/>
          <w:noProof/>
          <w:lang w:val="en-US"/>
        </w:rPr>
        <w:t xml:space="preserve"> (2019). Low-volume high-intensity interval training (HIIT) versus moderate-intensity continuous training on body composition, cardiometabolic profile and physical capacity in older women. </w:t>
      </w:r>
      <w:r w:rsidRPr="00326D09">
        <w:rPr>
          <w:rFonts w:ascii="Arial" w:hAnsi="Arial" w:cs="Arial"/>
          <w:i/>
          <w:iCs/>
          <w:noProof/>
          <w:lang w:val="en-US"/>
        </w:rPr>
        <w:t>Journal of Aging Physical Activity</w:t>
      </w:r>
      <w:r w:rsidRPr="00326D09">
        <w:rPr>
          <w:rFonts w:ascii="Arial" w:hAnsi="Arial" w:cs="Arial"/>
          <w:noProof/>
          <w:lang w:val="en-US"/>
        </w:rPr>
        <w:t>, 27(4), pp. 879–889.</w:t>
      </w:r>
    </w:p>
    <w:p w14:paraId="211FA98E" w14:textId="77777777" w:rsidR="00C649F4" w:rsidRPr="00326D09" w:rsidRDefault="00C649F4" w:rsidP="00C649F4">
      <w:pPr>
        <w:widowControl w:val="0"/>
        <w:autoSpaceDE w:val="0"/>
        <w:autoSpaceDN w:val="0"/>
        <w:adjustRightInd w:val="0"/>
        <w:spacing w:line="360" w:lineRule="auto"/>
        <w:rPr>
          <w:rFonts w:ascii="Arial" w:hAnsi="Arial" w:cs="Arial"/>
          <w:noProof/>
          <w:lang w:val="en-US"/>
        </w:rPr>
      </w:pPr>
    </w:p>
    <w:p w14:paraId="56B87424" w14:textId="77777777" w:rsidR="00C649F4" w:rsidRPr="00326D09" w:rsidRDefault="00C649F4" w:rsidP="00C649F4">
      <w:pPr>
        <w:pStyle w:val="NormalWeb"/>
        <w:spacing w:before="0" w:beforeAutospacing="0" w:after="0" w:afterAutospacing="0"/>
        <w:rPr>
          <w:rFonts w:ascii="Arial" w:hAnsi="Arial" w:cs="Arial"/>
          <w:noProof/>
          <w:lang w:val="en-US"/>
        </w:rPr>
      </w:pPr>
      <w:r w:rsidRPr="00326D09">
        <w:rPr>
          <w:rFonts w:ascii="Arial" w:hAnsi="Arial" w:cs="Arial"/>
          <w:noProof/>
          <w:lang w:val="en-US"/>
        </w:rPr>
        <w:t xml:space="preserve">Bray, G. A., </w:t>
      </w:r>
      <w:proofErr w:type="spellStart"/>
      <w:r w:rsidRPr="00326D09">
        <w:rPr>
          <w:rFonts w:ascii="Arial" w:hAnsi="Arial" w:cs="Arial"/>
        </w:rPr>
        <w:t>Fruhbeck</w:t>
      </w:r>
      <w:proofErr w:type="spellEnd"/>
      <w:r w:rsidRPr="00326D09">
        <w:rPr>
          <w:rFonts w:ascii="Arial" w:hAnsi="Arial" w:cs="Arial"/>
        </w:rPr>
        <w:t xml:space="preserve">, G., </w:t>
      </w:r>
      <w:r w:rsidRPr="005E1934">
        <w:rPr>
          <w:rFonts w:ascii="Arial" w:hAnsi="Arial" w:cs="Arial"/>
        </w:rPr>
        <w:t>Ryan, D. H.</w:t>
      </w:r>
      <w:r w:rsidRPr="00326D09">
        <w:rPr>
          <w:rFonts w:ascii="Arial" w:hAnsi="Arial" w:cs="Arial"/>
        </w:rPr>
        <w:t xml:space="preserve"> &amp; Wilding, J. P. H.</w:t>
      </w:r>
      <w:r w:rsidRPr="00326D09">
        <w:rPr>
          <w:rFonts w:ascii="Arial" w:hAnsi="Arial" w:cs="Arial"/>
          <w:noProof/>
          <w:lang w:val="en-US"/>
        </w:rPr>
        <w:t xml:space="preserve"> (2016). Management of obesity. </w:t>
      </w:r>
      <w:r w:rsidRPr="00326D09">
        <w:rPr>
          <w:rFonts w:ascii="Arial" w:hAnsi="Arial" w:cs="Arial"/>
          <w:i/>
          <w:iCs/>
          <w:noProof/>
          <w:lang w:val="en-US"/>
        </w:rPr>
        <w:t>The Lancet</w:t>
      </w:r>
      <w:r w:rsidRPr="00326D09">
        <w:rPr>
          <w:rFonts w:ascii="Arial" w:hAnsi="Arial" w:cs="Arial"/>
          <w:noProof/>
          <w:lang w:val="en-US"/>
        </w:rPr>
        <w:t>, 387(10031), pp. 1947–1956.</w:t>
      </w:r>
    </w:p>
    <w:p w14:paraId="7D4C74D2" w14:textId="77777777" w:rsidR="00C649F4" w:rsidRPr="00326D09" w:rsidRDefault="00C649F4" w:rsidP="00C649F4">
      <w:pPr>
        <w:pStyle w:val="NormalWeb"/>
        <w:spacing w:before="0" w:beforeAutospacing="0" w:after="0" w:afterAutospacing="0"/>
        <w:rPr>
          <w:rFonts w:ascii="Arial" w:hAnsi="Arial" w:cs="Arial"/>
        </w:rPr>
      </w:pPr>
    </w:p>
    <w:p w14:paraId="792AA422" w14:textId="77777777" w:rsidR="00C649F4" w:rsidRPr="00326D09" w:rsidRDefault="00C649F4" w:rsidP="00C649F4">
      <w:pPr>
        <w:widowControl w:val="0"/>
        <w:autoSpaceDE w:val="0"/>
        <w:autoSpaceDN w:val="0"/>
        <w:adjustRightInd w:val="0"/>
        <w:spacing w:line="360" w:lineRule="auto"/>
        <w:rPr>
          <w:rFonts w:ascii="Arial" w:hAnsi="Arial" w:cs="Arial"/>
          <w:noProof/>
          <w:lang w:val="en-US"/>
        </w:rPr>
      </w:pPr>
      <w:r w:rsidRPr="00326D09">
        <w:rPr>
          <w:rFonts w:ascii="Arial" w:hAnsi="Arial" w:cs="Arial"/>
          <w:noProof/>
          <w:lang w:val="en-US"/>
        </w:rPr>
        <w:t xml:space="preserve">Cashin, A. G. &amp; McAuley, J. H. (2020). Clinimetrics: Physiotherapy evidence database (PEDro) scale.  </w:t>
      </w:r>
      <w:r w:rsidRPr="00326D09">
        <w:rPr>
          <w:rFonts w:ascii="Arial" w:hAnsi="Arial" w:cs="Arial"/>
          <w:i/>
          <w:iCs/>
          <w:noProof/>
          <w:lang w:val="en-US"/>
        </w:rPr>
        <w:t>Journal of Physiotherapy</w:t>
      </w:r>
      <w:r w:rsidRPr="00326D09">
        <w:rPr>
          <w:rFonts w:ascii="Arial" w:hAnsi="Arial" w:cs="Arial"/>
          <w:noProof/>
          <w:lang w:val="en-US"/>
        </w:rPr>
        <w:t xml:space="preserve">, 66(1), p. 59. </w:t>
      </w:r>
    </w:p>
    <w:p w14:paraId="73E79253" w14:textId="77777777" w:rsidR="00C649F4" w:rsidRPr="00326D09" w:rsidRDefault="00C649F4" w:rsidP="00C649F4">
      <w:pPr>
        <w:widowControl w:val="0"/>
        <w:autoSpaceDE w:val="0"/>
        <w:autoSpaceDN w:val="0"/>
        <w:adjustRightInd w:val="0"/>
        <w:spacing w:line="360" w:lineRule="auto"/>
        <w:rPr>
          <w:rFonts w:ascii="Arial" w:hAnsi="Arial" w:cs="Arial"/>
          <w:noProof/>
          <w:lang w:val="en-US"/>
        </w:rPr>
      </w:pPr>
    </w:p>
    <w:p w14:paraId="15E5829A" w14:textId="77777777" w:rsidR="00C649F4" w:rsidRPr="00326D09" w:rsidRDefault="00C649F4" w:rsidP="00C649F4">
      <w:pPr>
        <w:widowControl w:val="0"/>
        <w:autoSpaceDE w:val="0"/>
        <w:autoSpaceDN w:val="0"/>
        <w:adjustRightInd w:val="0"/>
        <w:spacing w:line="360" w:lineRule="auto"/>
        <w:rPr>
          <w:rFonts w:ascii="Arial" w:hAnsi="Arial" w:cs="Arial"/>
          <w:noProof/>
          <w:lang w:val="en-US"/>
        </w:rPr>
      </w:pPr>
      <w:r w:rsidRPr="00326D09">
        <w:rPr>
          <w:rFonts w:ascii="Arial" w:hAnsi="Arial" w:cs="Arial"/>
          <w:noProof/>
          <w:lang w:val="en-US"/>
        </w:rPr>
        <w:t xml:space="preserve">Cawley, J. &amp; Meyerhoefer, C. (2012). The medical care costs of obesity: An instrumental variables approach. </w:t>
      </w:r>
      <w:r w:rsidRPr="00326D09">
        <w:rPr>
          <w:rFonts w:ascii="Arial" w:hAnsi="Arial" w:cs="Arial"/>
          <w:i/>
          <w:iCs/>
          <w:noProof/>
          <w:lang w:val="en-US"/>
        </w:rPr>
        <w:t>Journal of Health Economics</w:t>
      </w:r>
      <w:r w:rsidRPr="00326D09">
        <w:rPr>
          <w:rFonts w:ascii="Arial" w:hAnsi="Arial" w:cs="Arial"/>
          <w:noProof/>
          <w:lang w:val="en-US"/>
        </w:rPr>
        <w:t xml:space="preserve">, 31(1), pp. 219–230. </w:t>
      </w:r>
    </w:p>
    <w:p w14:paraId="20CFF895" w14:textId="77777777" w:rsidR="00C649F4" w:rsidRPr="00326D09" w:rsidRDefault="00C649F4" w:rsidP="00C649F4">
      <w:pPr>
        <w:widowControl w:val="0"/>
        <w:autoSpaceDE w:val="0"/>
        <w:autoSpaceDN w:val="0"/>
        <w:adjustRightInd w:val="0"/>
        <w:spacing w:line="360" w:lineRule="auto"/>
        <w:rPr>
          <w:rFonts w:ascii="Arial" w:hAnsi="Arial" w:cs="Arial"/>
          <w:noProof/>
          <w:lang w:val="en-US"/>
        </w:rPr>
      </w:pPr>
    </w:p>
    <w:p w14:paraId="65802D2A" w14:textId="77777777" w:rsidR="00C649F4" w:rsidRPr="00326D09" w:rsidRDefault="00C649F4" w:rsidP="00C649F4">
      <w:pPr>
        <w:pStyle w:val="NormalWeb"/>
        <w:spacing w:before="0" w:beforeAutospacing="0" w:after="0" w:afterAutospacing="0"/>
        <w:rPr>
          <w:rFonts w:ascii="Arial" w:hAnsi="Arial" w:cs="Arial"/>
        </w:rPr>
      </w:pPr>
      <w:r w:rsidRPr="00326D09">
        <w:rPr>
          <w:rFonts w:ascii="Arial" w:hAnsi="Arial" w:cs="Arial"/>
          <w:noProof/>
          <w:lang w:val="en-US"/>
        </w:rPr>
        <w:t>Chin, E</w:t>
      </w:r>
      <w:r w:rsidRPr="00326D09">
        <w:rPr>
          <w:rFonts w:ascii="Arial" w:hAnsi="Arial" w:cs="Arial"/>
          <w:i/>
          <w:iCs/>
          <w:noProof/>
          <w:lang w:val="en-US"/>
        </w:rPr>
        <w:t xml:space="preserve">., </w:t>
      </w:r>
      <w:r w:rsidRPr="00326D09">
        <w:rPr>
          <w:rFonts w:ascii="Arial" w:hAnsi="Arial" w:cs="Arial"/>
        </w:rPr>
        <w:t xml:space="preserve">Yu, A. P., </w:t>
      </w:r>
      <w:r w:rsidRPr="003965B4">
        <w:rPr>
          <w:rFonts w:ascii="Arial" w:hAnsi="Arial" w:cs="Arial"/>
        </w:rPr>
        <w:t>Lai, C. W</w:t>
      </w:r>
      <w:r w:rsidRPr="00326D09">
        <w:rPr>
          <w:rFonts w:ascii="Arial" w:hAnsi="Arial" w:cs="Arial"/>
        </w:rPr>
        <w:t xml:space="preserve">., </w:t>
      </w:r>
      <w:r w:rsidRPr="003965B4">
        <w:rPr>
          <w:rFonts w:ascii="Arial" w:hAnsi="Arial" w:cs="Arial"/>
        </w:rPr>
        <w:t>Fong, D. Y</w:t>
      </w:r>
      <w:r w:rsidRPr="00326D09">
        <w:rPr>
          <w:rFonts w:ascii="Arial" w:hAnsi="Arial" w:cs="Arial"/>
        </w:rPr>
        <w:t xml:space="preserve">., </w:t>
      </w:r>
      <w:r w:rsidRPr="003965B4">
        <w:rPr>
          <w:rFonts w:ascii="Arial" w:hAnsi="Arial" w:cs="Arial"/>
        </w:rPr>
        <w:t>Chan, D. K</w:t>
      </w:r>
      <w:r w:rsidRPr="00326D09">
        <w:rPr>
          <w:rFonts w:ascii="Arial" w:hAnsi="Arial" w:cs="Arial"/>
        </w:rPr>
        <w:t xml:space="preserve">., </w:t>
      </w:r>
      <w:r w:rsidRPr="003965B4">
        <w:rPr>
          <w:rFonts w:ascii="Arial" w:hAnsi="Arial" w:cs="Arial"/>
        </w:rPr>
        <w:t>Wong, S. H</w:t>
      </w:r>
      <w:r w:rsidRPr="00326D09">
        <w:rPr>
          <w:rFonts w:ascii="Arial" w:hAnsi="Arial" w:cs="Arial"/>
        </w:rPr>
        <w:t xml:space="preserve">., </w:t>
      </w:r>
      <w:r w:rsidRPr="003965B4">
        <w:rPr>
          <w:rFonts w:ascii="Arial" w:hAnsi="Arial" w:cs="Arial"/>
        </w:rPr>
        <w:t>Sun, F</w:t>
      </w:r>
      <w:r w:rsidRPr="00326D09">
        <w:rPr>
          <w:rFonts w:ascii="Arial" w:hAnsi="Arial" w:cs="Arial"/>
        </w:rPr>
        <w:t xml:space="preserve">., </w:t>
      </w:r>
      <w:r w:rsidRPr="003965B4">
        <w:rPr>
          <w:rFonts w:ascii="Arial" w:hAnsi="Arial" w:cs="Arial"/>
        </w:rPr>
        <w:t>Ngai, H. H</w:t>
      </w:r>
      <w:r w:rsidRPr="00326D09">
        <w:rPr>
          <w:rFonts w:ascii="Arial" w:hAnsi="Arial" w:cs="Arial"/>
        </w:rPr>
        <w:t xml:space="preserve">., </w:t>
      </w:r>
      <w:r w:rsidRPr="003965B4">
        <w:rPr>
          <w:rFonts w:ascii="Arial" w:hAnsi="Arial" w:cs="Arial"/>
        </w:rPr>
        <w:t>Yung, P. S. H</w:t>
      </w:r>
      <w:r w:rsidRPr="00326D09">
        <w:rPr>
          <w:rFonts w:ascii="Arial" w:hAnsi="Arial" w:cs="Arial"/>
        </w:rPr>
        <w:t>. &amp; Siu, P. M.</w:t>
      </w:r>
      <w:r w:rsidRPr="00326D09">
        <w:rPr>
          <w:rFonts w:ascii="Arial" w:hAnsi="Arial" w:cs="Arial"/>
          <w:noProof/>
          <w:lang w:val="en-US"/>
        </w:rPr>
        <w:t xml:space="preserve"> (2020). Low-frequency HIIT improves body composition and aerobic capacity in overweight men. </w:t>
      </w:r>
      <w:r w:rsidRPr="00326D09">
        <w:rPr>
          <w:rFonts w:ascii="Arial" w:hAnsi="Arial" w:cs="Arial"/>
          <w:i/>
          <w:iCs/>
          <w:noProof/>
          <w:lang w:val="en-US"/>
        </w:rPr>
        <w:t>Medicine and Science in Sports and Exercise</w:t>
      </w:r>
      <w:r w:rsidRPr="00326D09">
        <w:rPr>
          <w:rFonts w:ascii="Arial" w:hAnsi="Arial" w:cs="Arial"/>
          <w:noProof/>
          <w:lang w:val="en-US"/>
        </w:rPr>
        <w:t>, 52(1), pp. 56–66.</w:t>
      </w:r>
    </w:p>
    <w:p w14:paraId="01519794" w14:textId="77777777" w:rsidR="00C649F4" w:rsidRPr="00326D09" w:rsidRDefault="00C649F4" w:rsidP="00C649F4">
      <w:pPr>
        <w:widowControl w:val="0"/>
        <w:autoSpaceDE w:val="0"/>
        <w:autoSpaceDN w:val="0"/>
        <w:adjustRightInd w:val="0"/>
        <w:spacing w:line="360" w:lineRule="auto"/>
        <w:rPr>
          <w:rFonts w:ascii="Arial" w:hAnsi="Arial" w:cs="Arial"/>
          <w:noProof/>
          <w:lang w:val="en-US"/>
        </w:rPr>
      </w:pPr>
    </w:p>
    <w:p w14:paraId="3230AAC9" w14:textId="77777777" w:rsidR="00C649F4" w:rsidRPr="00326D09" w:rsidRDefault="00C649F4" w:rsidP="00C649F4">
      <w:pPr>
        <w:pStyle w:val="NormalWeb"/>
        <w:spacing w:before="0" w:beforeAutospacing="0" w:after="0" w:afterAutospacing="0"/>
        <w:rPr>
          <w:rFonts w:ascii="Arial" w:hAnsi="Arial" w:cs="Arial"/>
          <w:noProof/>
          <w:lang w:val="en-US"/>
        </w:rPr>
      </w:pPr>
      <w:r w:rsidRPr="00326D09">
        <w:rPr>
          <w:rFonts w:ascii="Arial" w:hAnsi="Arial" w:cs="Arial"/>
          <w:noProof/>
          <w:lang w:val="en-US"/>
        </w:rPr>
        <w:t>Davies,S. C.</w:t>
      </w:r>
      <w:r w:rsidRPr="00326D09">
        <w:rPr>
          <w:rFonts w:ascii="Arial" w:hAnsi="Arial" w:cs="Arial"/>
        </w:rPr>
        <w:t xml:space="preserve">, </w:t>
      </w:r>
      <w:r w:rsidRPr="00D5704D">
        <w:rPr>
          <w:rFonts w:ascii="Arial" w:hAnsi="Arial" w:cs="Arial"/>
        </w:rPr>
        <w:t>Atherton, F</w:t>
      </w:r>
      <w:r w:rsidRPr="00326D09">
        <w:rPr>
          <w:rFonts w:ascii="Arial" w:hAnsi="Arial" w:cs="Arial"/>
        </w:rPr>
        <w:t xml:space="preserve">., </w:t>
      </w:r>
      <w:r w:rsidRPr="00D5704D">
        <w:rPr>
          <w:rFonts w:ascii="Arial" w:hAnsi="Arial" w:cs="Arial"/>
        </w:rPr>
        <w:t>McBride, M</w:t>
      </w:r>
      <w:r w:rsidRPr="00326D09">
        <w:rPr>
          <w:rFonts w:ascii="Arial" w:hAnsi="Arial" w:cs="Arial"/>
        </w:rPr>
        <w:t>. &amp; Calderwood, C.</w:t>
      </w:r>
      <w:r w:rsidRPr="00326D09">
        <w:rPr>
          <w:rFonts w:ascii="Arial" w:hAnsi="Arial" w:cs="Arial"/>
          <w:noProof/>
          <w:lang w:val="en-US"/>
        </w:rPr>
        <w:t xml:space="preserve"> (2019). UK chief medical officers’ physical activity guidelines. </w:t>
      </w:r>
      <w:r w:rsidRPr="00326D09">
        <w:rPr>
          <w:rFonts w:ascii="Arial" w:hAnsi="Arial" w:cs="Arial"/>
          <w:i/>
          <w:iCs/>
          <w:noProof/>
          <w:lang w:val="en-US"/>
        </w:rPr>
        <w:t>Department of Health and Social Care</w:t>
      </w:r>
      <w:r w:rsidRPr="00326D09">
        <w:rPr>
          <w:rFonts w:ascii="Arial" w:hAnsi="Arial" w:cs="Arial"/>
          <w:noProof/>
          <w:lang w:val="en-US"/>
        </w:rPr>
        <w:t>, pp. 1–65.</w:t>
      </w:r>
    </w:p>
    <w:p w14:paraId="1014A655" w14:textId="77777777" w:rsidR="00C649F4" w:rsidRPr="00326D09" w:rsidRDefault="00C649F4" w:rsidP="00C649F4">
      <w:pPr>
        <w:pStyle w:val="NormalWeb"/>
        <w:spacing w:before="0" w:beforeAutospacing="0" w:after="0" w:afterAutospacing="0"/>
        <w:rPr>
          <w:rFonts w:ascii="Arial" w:hAnsi="Arial" w:cs="Arial"/>
        </w:rPr>
      </w:pPr>
    </w:p>
    <w:p w14:paraId="033DCA89" w14:textId="77777777" w:rsidR="00C649F4" w:rsidRPr="00326D09" w:rsidRDefault="00C649F4" w:rsidP="00C649F4">
      <w:pPr>
        <w:pStyle w:val="NormalWeb"/>
        <w:spacing w:before="0" w:beforeAutospacing="0" w:after="0" w:afterAutospacing="0"/>
        <w:rPr>
          <w:rFonts w:ascii="Arial" w:hAnsi="Arial" w:cs="Arial"/>
        </w:rPr>
      </w:pPr>
      <w:r w:rsidRPr="00326D09">
        <w:rPr>
          <w:rFonts w:ascii="Arial" w:hAnsi="Arial" w:cs="Arial"/>
          <w:noProof/>
          <w:lang w:val="en-US"/>
        </w:rPr>
        <w:t xml:space="preserve">Fisher, G., </w:t>
      </w:r>
      <w:r w:rsidRPr="00326D09">
        <w:rPr>
          <w:rFonts w:ascii="Arial" w:hAnsi="Arial" w:cs="Arial"/>
        </w:rPr>
        <w:t xml:space="preserve">Brown, A. W., </w:t>
      </w:r>
      <w:proofErr w:type="spellStart"/>
      <w:r w:rsidRPr="00326D09">
        <w:rPr>
          <w:rFonts w:ascii="Arial" w:hAnsi="Arial" w:cs="Arial"/>
        </w:rPr>
        <w:t>Bohan</w:t>
      </w:r>
      <w:proofErr w:type="spellEnd"/>
      <w:r w:rsidRPr="00326D09">
        <w:rPr>
          <w:rFonts w:ascii="Arial" w:hAnsi="Arial" w:cs="Arial"/>
        </w:rPr>
        <w:t xml:space="preserve">-Brown, M. M., Alcorn, A., </w:t>
      </w:r>
      <w:proofErr w:type="spellStart"/>
      <w:r w:rsidRPr="00326D09">
        <w:rPr>
          <w:rFonts w:ascii="Arial" w:hAnsi="Arial" w:cs="Arial"/>
        </w:rPr>
        <w:t>Noles</w:t>
      </w:r>
      <w:proofErr w:type="spellEnd"/>
      <w:r w:rsidRPr="00326D09">
        <w:rPr>
          <w:rFonts w:ascii="Arial" w:hAnsi="Arial" w:cs="Arial"/>
        </w:rPr>
        <w:t xml:space="preserve">, C. </w:t>
      </w:r>
      <w:proofErr w:type="gramStart"/>
      <w:r w:rsidRPr="00326D09">
        <w:rPr>
          <w:rFonts w:ascii="Arial" w:hAnsi="Arial" w:cs="Arial"/>
        </w:rPr>
        <w:t>D.,</w:t>
      </w:r>
      <w:proofErr w:type="spellStart"/>
      <w:r w:rsidRPr="00326D09">
        <w:rPr>
          <w:rFonts w:ascii="Arial" w:hAnsi="Arial" w:cs="Arial"/>
        </w:rPr>
        <w:t>Winwood</w:t>
      </w:r>
      <w:proofErr w:type="spellEnd"/>
      <w:proofErr w:type="gramEnd"/>
      <w:r w:rsidRPr="00326D09">
        <w:rPr>
          <w:rFonts w:ascii="Arial" w:hAnsi="Arial" w:cs="Arial"/>
        </w:rPr>
        <w:t xml:space="preserve">, L., </w:t>
      </w:r>
      <w:proofErr w:type="spellStart"/>
      <w:r w:rsidRPr="00326D09">
        <w:rPr>
          <w:rFonts w:ascii="Arial" w:hAnsi="Arial" w:cs="Arial"/>
        </w:rPr>
        <w:t>Resuehr</w:t>
      </w:r>
      <w:proofErr w:type="spellEnd"/>
      <w:r w:rsidRPr="00326D09">
        <w:rPr>
          <w:rFonts w:ascii="Arial" w:hAnsi="Arial" w:cs="Arial"/>
        </w:rPr>
        <w:t xml:space="preserve">, H., George, B., </w:t>
      </w:r>
      <w:proofErr w:type="spellStart"/>
      <w:r w:rsidRPr="00326D09">
        <w:rPr>
          <w:rFonts w:ascii="Arial" w:hAnsi="Arial" w:cs="Arial"/>
        </w:rPr>
        <w:t>Jeansonne</w:t>
      </w:r>
      <w:proofErr w:type="spellEnd"/>
      <w:r w:rsidRPr="00326D09">
        <w:rPr>
          <w:rFonts w:ascii="Arial" w:hAnsi="Arial" w:cs="Arial"/>
        </w:rPr>
        <w:t>, M. M. &amp; Allison, D. B.</w:t>
      </w:r>
      <w:r w:rsidRPr="00326D09">
        <w:rPr>
          <w:rFonts w:ascii="Arial" w:hAnsi="Arial" w:cs="Arial"/>
          <w:noProof/>
          <w:lang w:val="en-US"/>
        </w:rPr>
        <w:t xml:space="preserve"> (2015). High intensity interval- vs moderate intensity- training for improving cardiometabolic health in overweight or obese males. </w:t>
      </w:r>
      <w:r w:rsidRPr="00326D09">
        <w:rPr>
          <w:rFonts w:ascii="Arial" w:hAnsi="Arial" w:cs="Arial"/>
          <w:i/>
          <w:iCs/>
          <w:noProof/>
          <w:lang w:val="en-US"/>
        </w:rPr>
        <w:t>Medicine &amp; Science in Sports &amp; Exercise</w:t>
      </w:r>
      <w:r w:rsidRPr="00326D09">
        <w:rPr>
          <w:rFonts w:ascii="Arial" w:hAnsi="Arial" w:cs="Arial"/>
          <w:noProof/>
          <w:lang w:val="en-US"/>
        </w:rPr>
        <w:t xml:space="preserve">, 48(10), pp. 641–642. </w:t>
      </w:r>
    </w:p>
    <w:p w14:paraId="748F95B6" w14:textId="77777777" w:rsidR="00C649F4" w:rsidRPr="00326D09" w:rsidRDefault="00C649F4" w:rsidP="00C649F4">
      <w:pPr>
        <w:widowControl w:val="0"/>
        <w:autoSpaceDE w:val="0"/>
        <w:autoSpaceDN w:val="0"/>
        <w:adjustRightInd w:val="0"/>
        <w:spacing w:line="360" w:lineRule="auto"/>
        <w:rPr>
          <w:rFonts w:ascii="Arial" w:hAnsi="Arial" w:cs="Arial"/>
          <w:noProof/>
          <w:lang w:val="en-US"/>
        </w:rPr>
      </w:pPr>
    </w:p>
    <w:p w14:paraId="436F688F" w14:textId="77777777" w:rsidR="00C649F4" w:rsidRPr="00326D09" w:rsidRDefault="00C649F4" w:rsidP="00C649F4">
      <w:pPr>
        <w:pStyle w:val="NormalWeb"/>
        <w:spacing w:before="0" w:beforeAutospacing="0" w:after="0" w:afterAutospacing="0"/>
        <w:rPr>
          <w:rFonts w:ascii="Arial" w:hAnsi="Arial" w:cs="Arial"/>
          <w:noProof/>
          <w:lang w:val="en-US"/>
        </w:rPr>
      </w:pPr>
      <w:r w:rsidRPr="00326D09">
        <w:rPr>
          <w:rFonts w:ascii="Arial" w:hAnsi="Arial" w:cs="Arial"/>
          <w:noProof/>
          <w:lang w:val="en-US"/>
        </w:rPr>
        <w:t xml:space="preserve">Gerosa-Neto, J., </w:t>
      </w:r>
      <w:proofErr w:type="spellStart"/>
      <w:r w:rsidRPr="00326D09">
        <w:rPr>
          <w:rFonts w:ascii="Arial" w:hAnsi="Arial" w:cs="Arial"/>
        </w:rPr>
        <w:t>Panissa</w:t>
      </w:r>
      <w:proofErr w:type="spellEnd"/>
      <w:r w:rsidRPr="00326D09">
        <w:rPr>
          <w:rFonts w:ascii="Arial" w:hAnsi="Arial" w:cs="Arial"/>
        </w:rPr>
        <w:t xml:space="preserve">, V. L. G., Monteiro, P. A., Inoue, D. S., Ribeiro, J. P. J., </w:t>
      </w:r>
      <w:proofErr w:type="spellStart"/>
      <w:r w:rsidRPr="00326D09">
        <w:rPr>
          <w:rFonts w:ascii="Arial" w:hAnsi="Arial" w:cs="Arial"/>
        </w:rPr>
        <w:t>Figueiredo</w:t>
      </w:r>
      <w:proofErr w:type="spellEnd"/>
      <w:r w:rsidRPr="00326D09">
        <w:rPr>
          <w:rFonts w:ascii="Arial" w:hAnsi="Arial" w:cs="Arial"/>
        </w:rPr>
        <w:t xml:space="preserve">, C., </w:t>
      </w:r>
      <w:proofErr w:type="spellStart"/>
      <w:r w:rsidRPr="00326D09">
        <w:rPr>
          <w:rFonts w:ascii="Arial" w:hAnsi="Arial" w:cs="Arial"/>
        </w:rPr>
        <w:t>Zagatto</w:t>
      </w:r>
      <w:proofErr w:type="spellEnd"/>
      <w:r w:rsidRPr="00326D09">
        <w:rPr>
          <w:rFonts w:ascii="Arial" w:hAnsi="Arial" w:cs="Arial"/>
        </w:rPr>
        <w:t>, A. M., Little, J. P. &amp; Lira, F. S</w:t>
      </w:r>
      <w:r w:rsidRPr="00326D09">
        <w:rPr>
          <w:rFonts w:ascii="Arial" w:hAnsi="Arial" w:cs="Arial"/>
          <w:noProof/>
          <w:lang w:val="en-US"/>
        </w:rPr>
        <w:t xml:space="preserve"> (2019). High or moderate </w:t>
      </w:r>
      <w:r w:rsidRPr="00326D09">
        <w:rPr>
          <w:rFonts w:ascii="Arial" w:hAnsi="Arial" w:cs="Arial"/>
          <w:noProof/>
          <w:lang w:val="en-US"/>
        </w:rPr>
        <w:lastRenderedPageBreak/>
        <w:t xml:space="preserve">intensity training promotes change in cardiorespiratory fitness, but not visceral fat in obese men. </w:t>
      </w:r>
      <w:r w:rsidRPr="00326D09">
        <w:rPr>
          <w:rFonts w:ascii="Arial" w:hAnsi="Arial" w:cs="Arial"/>
          <w:i/>
          <w:iCs/>
          <w:noProof/>
          <w:lang w:val="en-US"/>
        </w:rPr>
        <w:t>Neurobiology</w:t>
      </w:r>
      <w:r w:rsidRPr="00326D09">
        <w:rPr>
          <w:rFonts w:ascii="Arial" w:hAnsi="Arial" w:cs="Arial"/>
          <w:noProof/>
          <w:lang w:val="en-US"/>
        </w:rPr>
        <w:t>, 266(1), pp. 150–155.</w:t>
      </w:r>
    </w:p>
    <w:p w14:paraId="240B0B72" w14:textId="77777777" w:rsidR="00C649F4" w:rsidRPr="00326D09" w:rsidRDefault="00C649F4" w:rsidP="00C649F4">
      <w:pPr>
        <w:pStyle w:val="NormalWeb"/>
        <w:spacing w:before="0" w:beforeAutospacing="0" w:after="0" w:afterAutospacing="0"/>
        <w:rPr>
          <w:rFonts w:ascii="Arial" w:hAnsi="Arial" w:cs="Arial"/>
        </w:rPr>
      </w:pPr>
    </w:p>
    <w:p w14:paraId="56C2D18E" w14:textId="77777777" w:rsidR="00C649F4" w:rsidRPr="00326D09" w:rsidRDefault="00C649F4" w:rsidP="00C649F4">
      <w:pPr>
        <w:pStyle w:val="NormalWeb"/>
        <w:spacing w:before="0" w:beforeAutospacing="0" w:after="0" w:afterAutospacing="0"/>
        <w:rPr>
          <w:rFonts w:ascii="Arial" w:hAnsi="Arial" w:cs="Arial"/>
        </w:rPr>
      </w:pPr>
      <w:r w:rsidRPr="00326D09">
        <w:rPr>
          <w:rFonts w:ascii="Arial" w:hAnsi="Arial" w:cs="Arial"/>
          <w:noProof/>
          <w:lang w:val="en-US"/>
        </w:rPr>
        <w:t xml:space="preserve">Gibala, M. J., </w:t>
      </w:r>
      <w:r w:rsidRPr="00326D09">
        <w:rPr>
          <w:rFonts w:ascii="Arial" w:hAnsi="Arial" w:cs="Arial"/>
        </w:rPr>
        <w:t>Little, J. P., Macdonald, M. J. &amp; Hawley, John A.</w:t>
      </w:r>
      <w:r w:rsidRPr="00326D09">
        <w:rPr>
          <w:rFonts w:ascii="Arial" w:hAnsi="Arial" w:cs="Arial"/>
          <w:noProof/>
          <w:lang w:val="en-US"/>
        </w:rPr>
        <w:t xml:space="preserve"> (2012). Physiological adaptations to low-volume, high-intensity interval training in health and disease. </w:t>
      </w:r>
      <w:r w:rsidRPr="00326D09">
        <w:rPr>
          <w:rFonts w:ascii="Arial" w:hAnsi="Arial" w:cs="Arial"/>
          <w:i/>
          <w:iCs/>
          <w:noProof/>
          <w:lang w:val="en-US"/>
        </w:rPr>
        <w:t>Journal of Physiology</w:t>
      </w:r>
      <w:r w:rsidRPr="00326D09">
        <w:rPr>
          <w:rFonts w:ascii="Arial" w:hAnsi="Arial" w:cs="Arial"/>
          <w:noProof/>
          <w:lang w:val="en-US"/>
        </w:rPr>
        <w:t xml:space="preserve">, 590(5), pp. 1077–1084. </w:t>
      </w:r>
    </w:p>
    <w:p w14:paraId="0AEE16D2" w14:textId="77777777" w:rsidR="00C649F4" w:rsidRPr="00326D09" w:rsidRDefault="00C649F4" w:rsidP="00C649F4">
      <w:pPr>
        <w:widowControl w:val="0"/>
        <w:autoSpaceDE w:val="0"/>
        <w:autoSpaceDN w:val="0"/>
        <w:adjustRightInd w:val="0"/>
        <w:spacing w:line="360" w:lineRule="auto"/>
        <w:rPr>
          <w:rFonts w:ascii="Arial" w:hAnsi="Arial" w:cs="Arial"/>
          <w:noProof/>
          <w:lang w:val="en-US"/>
        </w:rPr>
      </w:pPr>
    </w:p>
    <w:p w14:paraId="6AEE2EC8" w14:textId="77777777" w:rsidR="00C649F4" w:rsidRPr="00326D09" w:rsidRDefault="00C649F4" w:rsidP="00C649F4">
      <w:pPr>
        <w:pStyle w:val="NormalWeb"/>
        <w:spacing w:before="0" w:beforeAutospacing="0" w:after="0" w:afterAutospacing="0"/>
        <w:rPr>
          <w:rFonts w:ascii="Arial" w:hAnsi="Arial" w:cs="Arial"/>
        </w:rPr>
      </w:pPr>
      <w:r w:rsidRPr="00326D09">
        <w:rPr>
          <w:rFonts w:ascii="Arial" w:hAnsi="Arial" w:cs="Arial"/>
          <w:noProof/>
          <w:lang w:val="en-US"/>
        </w:rPr>
        <w:t xml:space="preserve">Guh, D. P., </w:t>
      </w:r>
      <w:r w:rsidRPr="00326D09">
        <w:rPr>
          <w:rFonts w:ascii="Arial" w:hAnsi="Arial" w:cs="Arial"/>
        </w:rPr>
        <w:t xml:space="preserve">Zhang, W., </w:t>
      </w:r>
      <w:proofErr w:type="spellStart"/>
      <w:r w:rsidRPr="00421B79">
        <w:rPr>
          <w:rFonts w:ascii="Arial" w:hAnsi="Arial" w:cs="Arial"/>
        </w:rPr>
        <w:t>Bansback</w:t>
      </w:r>
      <w:proofErr w:type="spellEnd"/>
      <w:r w:rsidRPr="00421B79">
        <w:rPr>
          <w:rFonts w:ascii="Arial" w:hAnsi="Arial" w:cs="Arial"/>
        </w:rPr>
        <w:t>, N</w:t>
      </w:r>
      <w:r w:rsidRPr="00326D09">
        <w:rPr>
          <w:rFonts w:ascii="Arial" w:hAnsi="Arial" w:cs="Arial"/>
        </w:rPr>
        <w:t xml:space="preserve">., </w:t>
      </w:r>
      <w:proofErr w:type="spellStart"/>
      <w:r w:rsidRPr="00421B79">
        <w:rPr>
          <w:rFonts w:ascii="Arial" w:hAnsi="Arial" w:cs="Arial"/>
        </w:rPr>
        <w:t>Amarsi</w:t>
      </w:r>
      <w:proofErr w:type="spellEnd"/>
      <w:r w:rsidRPr="00421B79">
        <w:rPr>
          <w:rFonts w:ascii="Arial" w:hAnsi="Arial" w:cs="Arial"/>
        </w:rPr>
        <w:t>, Z</w:t>
      </w:r>
      <w:r w:rsidRPr="00326D09">
        <w:rPr>
          <w:rFonts w:ascii="Arial" w:hAnsi="Arial" w:cs="Arial"/>
        </w:rPr>
        <w:t xml:space="preserve">., </w:t>
      </w:r>
      <w:r w:rsidRPr="00421B79">
        <w:rPr>
          <w:rFonts w:ascii="Arial" w:hAnsi="Arial" w:cs="Arial"/>
        </w:rPr>
        <w:t>Birmingham, C. L</w:t>
      </w:r>
      <w:r w:rsidRPr="00326D09">
        <w:rPr>
          <w:rFonts w:ascii="Arial" w:hAnsi="Arial" w:cs="Arial"/>
        </w:rPr>
        <w:t>. &amp; Anis, A. H.</w:t>
      </w:r>
      <w:r w:rsidRPr="00326D09">
        <w:rPr>
          <w:rFonts w:ascii="Arial" w:hAnsi="Arial" w:cs="Arial"/>
          <w:noProof/>
          <w:lang w:val="en-US"/>
        </w:rPr>
        <w:t xml:space="preserve"> (2009). The incidence of co-morbidities related to obesity and overweight: A systematic review and meta-analysis. </w:t>
      </w:r>
      <w:r w:rsidRPr="00326D09">
        <w:rPr>
          <w:rFonts w:ascii="Arial" w:hAnsi="Arial" w:cs="Arial"/>
          <w:i/>
          <w:iCs/>
          <w:noProof/>
          <w:lang w:val="en-US"/>
        </w:rPr>
        <w:t>BMC Public Health</w:t>
      </w:r>
      <w:r w:rsidRPr="00326D09">
        <w:rPr>
          <w:rFonts w:ascii="Arial" w:hAnsi="Arial" w:cs="Arial"/>
          <w:noProof/>
          <w:lang w:val="en-US"/>
        </w:rPr>
        <w:t xml:space="preserve">, 9(1), p. 88. </w:t>
      </w:r>
    </w:p>
    <w:p w14:paraId="4E85AD36" w14:textId="77777777" w:rsidR="00C649F4" w:rsidRPr="00326D09" w:rsidRDefault="00C649F4" w:rsidP="00C649F4">
      <w:pPr>
        <w:widowControl w:val="0"/>
        <w:autoSpaceDE w:val="0"/>
        <w:autoSpaceDN w:val="0"/>
        <w:adjustRightInd w:val="0"/>
        <w:spacing w:line="360" w:lineRule="auto"/>
        <w:rPr>
          <w:rFonts w:ascii="Arial" w:hAnsi="Arial" w:cs="Arial"/>
          <w:noProof/>
          <w:lang w:val="en-US"/>
        </w:rPr>
      </w:pPr>
    </w:p>
    <w:p w14:paraId="7952C283" w14:textId="77777777" w:rsidR="00C649F4" w:rsidRPr="00326D09" w:rsidRDefault="00C649F4" w:rsidP="00C649F4">
      <w:pPr>
        <w:widowControl w:val="0"/>
        <w:autoSpaceDE w:val="0"/>
        <w:autoSpaceDN w:val="0"/>
        <w:adjustRightInd w:val="0"/>
        <w:spacing w:line="360" w:lineRule="auto"/>
        <w:rPr>
          <w:rFonts w:ascii="Arial" w:hAnsi="Arial" w:cs="Arial"/>
          <w:noProof/>
          <w:lang w:val="en-US"/>
        </w:rPr>
      </w:pPr>
      <w:r w:rsidRPr="00326D09">
        <w:rPr>
          <w:rFonts w:ascii="Arial" w:hAnsi="Arial" w:cs="Arial"/>
          <w:noProof/>
          <w:lang w:val="en-US"/>
        </w:rPr>
        <w:t xml:space="preserve">Hematinafar, A., Fathi, M. &amp;  Ziaaldini, M. M. (2020). Effect of 8 weeks of HIIT on hepatic enzyme levels, lipid profile and body composition in overweight young men. </w:t>
      </w:r>
      <w:r w:rsidRPr="00326D09">
        <w:rPr>
          <w:rFonts w:ascii="Arial" w:hAnsi="Arial" w:cs="Arial"/>
          <w:i/>
          <w:iCs/>
          <w:noProof/>
          <w:lang w:val="en-US"/>
        </w:rPr>
        <w:t>Obesity Medicine</w:t>
      </w:r>
      <w:r w:rsidRPr="00326D09">
        <w:rPr>
          <w:rFonts w:ascii="Arial" w:hAnsi="Arial" w:cs="Arial"/>
          <w:noProof/>
          <w:lang w:val="en-US"/>
        </w:rPr>
        <w:t xml:space="preserve">, 18(1). </w:t>
      </w:r>
    </w:p>
    <w:p w14:paraId="76FD09E2" w14:textId="77777777" w:rsidR="00C649F4" w:rsidRPr="00326D09" w:rsidRDefault="00C649F4" w:rsidP="00C649F4">
      <w:pPr>
        <w:widowControl w:val="0"/>
        <w:autoSpaceDE w:val="0"/>
        <w:autoSpaceDN w:val="0"/>
        <w:adjustRightInd w:val="0"/>
        <w:spacing w:line="360" w:lineRule="auto"/>
        <w:rPr>
          <w:rFonts w:ascii="Arial" w:hAnsi="Arial" w:cs="Arial"/>
          <w:noProof/>
          <w:lang w:val="en-US"/>
        </w:rPr>
      </w:pPr>
    </w:p>
    <w:p w14:paraId="64710B53" w14:textId="77777777" w:rsidR="00C649F4" w:rsidRPr="00326D09" w:rsidRDefault="00C649F4" w:rsidP="00C649F4">
      <w:pPr>
        <w:pStyle w:val="NormalWeb"/>
        <w:spacing w:before="0" w:beforeAutospacing="0" w:after="0" w:afterAutospacing="0"/>
        <w:rPr>
          <w:rFonts w:ascii="Arial" w:hAnsi="Arial" w:cs="Arial"/>
        </w:rPr>
      </w:pPr>
      <w:r w:rsidRPr="00326D09">
        <w:rPr>
          <w:rFonts w:ascii="Arial" w:hAnsi="Arial" w:cs="Arial"/>
          <w:noProof/>
          <w:lang w:val="en-US"/>
        </w:rPr>
        <w:t xml:space="preserve">Huang, Y., </w:t>
      </w:r>
      <w:r w:rsidRPr="00326D09">
        <w:rPr>
          <w:rFonts w:ascii="Arial" w:hAnsi="Arial" w:cs="Arial"/>
        </w:rPr>
        <w:t xml:space="preserve">Lu, Y., </w:t>
      </w:r>
      <w:r w:rsidRPr="002F7878">
        <w:rPr>
          <w:rFonts w:ascii="Arial" w:hAnsi="Arial" w:cs="Arial"/>
        </w:rPr>
        <w:t>Huang, Y</w:t>
      </w:r>
      <w:r w:rsidRPr="00326D09">
        <w:rPr>
          <w:rFonts w:ascii="Arial" w:hAnsi="Arial" w:cs="Arial"/>
        </w:rPr>
        <w:t xml:space="preserve">, M., </w:t>
      </w:r>
      <w:r w:rsidRPr="002F7878">
        <w:rPr>
          <w:rFonts w:ascii="Arial" w:hAnsi="Arial" w:cs="Arial"/>
        </w:rPr>
        <w:t>Wang, M</w:t>
      </w:r>
      <w:r w:rsidRPr="00326D09">
        <w:rPr>
          <w:rFonts w:ascii="Arial" w:hAnsi="Arial" w:cs="Arial"/>
        </w:rPr>
        <w:t xml:space="preserve">., </w:t>
      </w:r>
      <w:r w:rsidRPr="002F7878">
        <w:rPr>
          <w:rFonts w:ascii="Arial" w:hAnsi="Arial" w:cs="Arial"/>
        </w:rPr>
        <w:t>Ling, W</w:t>
      </w:r>
      <w:r w:rsidRPr="00326D09">
        <w:rPr>
          <w:rFonts w:ascii="Arial" w:hAnsi="Arial" w:cs="Arial"/>
        </w:rPr>
        <w:t xml:space="preserve">., </w:t>
      </w:r>
      <w:r w:rsidRPr="002F7878">
        <w:rPr>
          <w:rFonts w:ascii="Arial" w:hAnsi="Arial" w:cs="Arial"/>
        </w:rPr>
        <w:t>Sui, Y</w:t>
      </w:r>
      <w:r w:rsidRPr="00326D09">
        <w:rPr>
          <w:rFonts w:ascii="Arial" w:hAnsi="Arial" w:cs="Arial"/>
        </w:rPr>
        <w:t>. &amp; Zhao, H, L</w:t>
      </w:r>
      <w:r w:rsidRPr="00326D09">
        <w:rPr>
          <w:rFonts w:ascii="Arial" w:hAnsi="Arial" w:cs="Arial"/>
          <w:i/>
          <w:iCs/>
          <w:noProof/>
          <w:lang w:val="en-US"/>
        </w:rPr>
        <w:t xml:space="preserve">. </w:t>
      </w:r>
      <w:r w:rsidRPr="00326D09">
        <w:rPr>
          <w:rFonts w:ascii="Arial" w:hAnsi="Arial" w:cs="Arial"/>
          <w:noProof/>
          <w:lang w:val="en-US"/>
        </w:rPr>
        <w:t xml:space="preserve">(2020). Obesity in patients with COVID-19: a systematic review and meta-analysis. </w:t>
      </w:r>
      <w:r w:rsidRPr="00326D09">
        <w:rPr>
          <w:rFonts w:ascii="Arial" w:hAnsi="Arial" w:cs="Arial"/>
          <w:i/>
          <w:iCs/>
          <w:noProof/>
          <w:lang w:val="en-US"/>
        </w:rPr>
        <w:t>Metabolism: Clinical and Experimental</w:t>
      </w:r>
      <w:r w:rsidRPr="00326D09">
        <w:rPr>
          <w:rFonts w:ascii="Arial" w:hAnsi="Arial" w:cs="Arial"/>
          <w:noProof/>
          <w:lang w:val="en-US"/>
        </w:rPr>
        <w:t xml:space="preserve">, 113 (1). </w:t>
      </w:r>
    </w:p>
    <w:p w14:paraId="5FCC6277" w14:textId="77777777" w:rsidR="00C649F4" w:rsidRPr="00326D09" w:rsidRDefault="00C649F4" w:rsidP="00C649F4">
      <w:pPr>
        <w:widowControl w:val="0"/>
        <w:autoSpaceDE w:val="0"/>
        <w:autoSpaceDN w:val="0"/>
        <w:adjustRightInd w:val="0"/>
        <w:spacing w:line="360" w:lineRule="auto"/>
        <w:rPr>
          <w:rFonts w:ascii="Arial" w:hAnsi="Arial" w:cs="Arial"/>
          <w:noProof/>
          <w:lang w:val="en-US"/>
        </w:rPr>
      </w:pPr>
    </w:p>
    <w:p w14:paraId="3EEA5DFA" w14:textId="77777777" w:rsidR="00C649F4" w:rsidRPr="00326D09" w:rsidRDefault="00C649F4" w:rsidP="00C649F4">
      <w:pPr>
        <w:pStyle w:val="NormalWeb"/>
        <w:spacing w:before="0" w:beforeAutospacing="0" w:after="0" w:afterAutospacing="0"/>
        <w:rPr>
          <w:rFonts w:ascii="Arial" w:hAnsi="Arial" w:cs="Arial"/>
        </w:rPr>
      </w:pPr>
      <w:r w:rsidRPr="00326D09">
        <w:rPr>
          <w:rFonts w:ascii="Arial" w:hAnsi="Arial" w:cs="Arial"/>
          <w:noProof/>
          <w:lang w:val="en-US"/>
        </w:rPr>
        <w:t xml:space="preserve">LaMonte, M. J., </w:t>
      </w:r>
      <w:r w:rsidRPr="00326D09">
        <w:rPr>
          <w:rFonts w:ascii="Arial" w:hAnsi="Arial" w:cs="Arial"/>
        </w:rPr>
        <w:t xml:space="preserve">Eisenman, P. A., Adams, T. D., Shultz, B.B., Ainsworth, B. E. &amp; </w:t>
      </w:r>
      <w:proofErr w:type="spellStart"/>
      <w:r w:rsidRPr="00326D09">
        <w:rPr>
          <w:rFonts w:ascii="Arial" w:hAnsi="Arial" w:cs="Arial"/>
        </w:rPr>
        <w:t>Yanowitz</w:t>
      </w:r>
      <w:proofErr w:type="spellEnd"/>
      <w:r w:rsidRPr="00326D09">
        <w:rPr>
          <w:rFonts w:ascii="Arial" w:hAnsi="Arial" w:cs="Arial"/>
        </w:rPr>
        <w:t>, F. G.</w:t>
      </w:r>
      <w:r w:rsidRPr="00326D09">
        <w:rPr>
          <w:rFonts w:ascii="Arial" w:hAnsi="Arial" w:cs="Arial"/>
          <w:noProof/>
          <w:lang w:val="en-US"/>
        </w:rPr>
        <w:t xml:space="preserve"> (2000). Cardiorespiratory Fitness and Coronary Heart Disease Risk Factors. </w:t>
      </w:r>
      <w:r w:rsidRPr="00326D09">
        <w:rPr>
          <w:rFonts w:ascii="Arial" w:hAnsi="Arial" w:cs="Arial"/>
          <w:i/>
          <w:iCs/>
          <w:noProof/>
          <w:lang w:val="en-US"/>
        </w:rPr>
        <w:t>Circulation</w:t>
      </w:r>
      <w:r w:rsidRPr="00326D09">
        <w:rPr>
          <w:rFonts w:ascii="Arial" w:hAnsi="Arial" w:cs="Arial"/>
          <w:noProof/>
          <w:lang w:val="en-US"/>
        </w:rPr>
        <w:t xml:space="preserve">, 102(14), pp. 1623–1628. </w:t>
      </w:r>
    </w:p>
    <w:p w14:paraId="40240521" w14:textId="77777777" w:rsidR="00C649F4" w:rsidRPr="00326D09" w:rsidRDefault="00C649F4" w:rsidP="00C649F4">
      <w:pPr>
        <w:widowControl w:val="0"/>
        <w:autoSpaceDE w:val="0"/>
        <w:autoSpaceDN w:val="0"/>
        <w:adjustRightInd w:val="0"/>
        <w:spacing w:line="360" w:lineRule="auto"/>
        <w:rPr>
          <w:rFonts w:ascii="Arial" w:hAnsi="Arial" w:cs="Arial"/>
          <w:noProof/>
          <w:lang w:val="en-US"/>
        </w:rPr>
      </w:pPr>
    </w:p>
    <w:p w14:paraId="40E59D80" w14:textId="77777777" w:rsidR="00C649F4" w:rsidRPr="00326D09" w:rsidRDefault="00C649F4" w:rsidP="00C649F4">
      <w:pPr>
        <w:widowControl w:val="0"/>
        <w:autoSpaceDE w:val="0"/>
        <w:autoSpaceDN w:val="0"/>
        <w:adjustRightInd w:val="0"/>
        <w:spacing w:line="360" w:lineRule="auto"/>
        <w:rPr>
          <w:rFonts w:ascii="Arial" w:hAnsi="Arial" w:cs="Arial"/>
          <w:noProof/>
          <w:lang w:val="en-US"/>
        </w:rPr>
      </w:pPr>
      <w:r w:rsidRPr="00326D09">
        <w:rPr>
          <w:rFonts w:ascii="Arial" w:hAnsi="Arial" w:cs="Arial"/>
          <w:noProof/>
          <w:lang w:val="en-US"/>
        </w:rPr>
        <w:t xml:space="preserve">Makris, A. &amp; Foster, G. (2011). Dietary approaches to the treatment of obesity. </w:t>
      </w:r>
      <w:r w:rsidRPr="00326D09">
        <w:rPr>
          <w:rFonts w:ascii="Arial" w:hAnsi="Arial" w:cs="Arial"/>
          <w:i/>
          <w:iCs/>
          <w:noProof/>
          <w:lang w:val="en-US"/>
        </w:rPr>
        <w:t>Psychiatric Clinics of North America</w:t>
      </w:r>
      <w:r w:rsidRPr="00326D09">
        <w:rPr>
          <w:rFonts w:ascii="Arial" w:hAnsi="Arial" w:cs="Arial"/>
          <w:noProof/>
          <w:lang w:val="en-US"/>
        </w:rPr>
        <w:t xml:space="preserve">, 34(4), pp. 813–827. </w:t>
      </w:r>
    </w:p>
    <w:p w14:paraId="43D82186" w14:textId="77777777" w:rsidR="00C649F4" w:rsidRPr="00326D09" w:rsidRDefault="00C649F4" w:rsidP="00C649F4">
      <w:pPr>
        <w:widowControl w:val="0"/>
        <w:autoSpaceDE w:val="0"/>
        <w:autoSpaceDN w:val="0"/>
        <w:adjustRightInd w:val="0"/>
        <w:spacing w:line="360" w:lineRule="auto"/>
        <w:rPr>
          <w:rFonts w:ascii="Arial" w:hAnsi="Arial" w:cs="Arial"/>
          <w:noProof/>
          <w:lang w:val="en-US"/>
        </w:rPr>
      </w:pPr>
    </w:p>
    <w:p w14:paraId="558AEC58" w14:textId="77777777" w:rsidR="00C649F4" w:rsidRPr="00326D09" w:rsidRDefault="00C649F4" w:rsidP="00C649F4">
      <w:pPr>
        <w:pStyle w:val="NormalWeb"/>
        <w:spacing w:before="0" w:beforeAutospacing="0" w:after="0" w:afterAutospacing="0"/>
        <w:rPr>
          <w:rFonts w:ascii="Arial" w:hAnsi="Arial" w:cs="Arial"/>
          <w:noProof/>
          <w:lang w:val="en-US"/>
        </w:rPr>
      </w:pPr>
      <w:r w:rsidRPr="00326D09">
        <w:rPr>
          <w:rFonts w:ascii="Arial" w:hAnsi="Arial" w:cs="Arial"/>
          <w:noProof/>
          <w:lang w:val="en-US"/>
        </w:rPr>
        <w:t xml:space="preserve">Moher, D., </w:t>
      </w:r>
      <w:proofErr w:type="spellStart"/>
      <w:r w:rsidRPr="00326D09">
        <w:rPr>
          <w:rFonts w:ascii="Arial" w:hAnsi="Arial" w:cs="Arial"/>
        </w:rPr>
        <w:t>Liberati</w:t>
      </w:r>
      <w:proofErr w:type="spellEnd"/>
      <w:r w:rsidRPr="00326D09">
        <w:rPr>
          <w:rFonts w:ascii="Arial" w:hAnsi="Arial" w:cs="Arial"/>
        </w:rPr>
        <w:t xml:space="preserve">, A., </w:t>
      </w:r>
      <w:proofErr w:type="spellStart"/>
      <w:r w:rsidRPr="00326D09">
        <w:rPr>
          <w:rFonts w:ascii="Arial" w:hAnsi="Arial" w:cs="Arial"/>
        </w:rPr>
        <w:t>Tetzlaff</w:t>
      </w:r>
      <w:proofErr w:type="spellEnd"/>
      <w:r w:rsidRPr="00326D09">
        <w:rPr>
          <w:rFonts w:ascii="Arial" w:hAnsi="Arial" w:cs="Arial"/>
        </w:rPr>
        <w:t>, J., Altman, D., Antes, G., Atkins, D. &amp; Barbour, Virginia</w:t>
      </w:r>
      <w:r w:rsidRPr="00326D09">
        <w:rPr>
          <w:rFonts w:ascii="Arial" w:hAnsi="Arial" w:cs="Arial"/>
          <w:i/>
          <w:iCs/>
          <w:noProof/>
          <w:lang w:val="en-US"/>
        </w:rPr>
        <w:t>.</w:t>
      </w:r>
      <w:r w:rsidRPr="00326D09">
        <w:rPr>
          <w:rFonts w:ascii="Arial" w:hAnsi="Arial" w:cs="Arial"/>
          <w:noProof/>
          <w:lang w:val="en-US"/>
        </w:rPr>
        <w:t xml:space="preserve"> (2014). Preferred reporting items for systematic reviews and meta-analyses: The PRISMA Statement. </w:t>
      </w:r>
      <w:r w:rsidRPr="00326D09">
        <w:rPr>
          <w:rFonts w:ascii="Arial" w:hAnsi="Arial" w:cs="Arial"/>
          <w:i/>
          <w:iCs/>
          <w:noProof/>
          <w:lang w:val="en-US"/>
        </w:rPr>
        <w:t>British Medical Journal</w:t>
      </w:r>
      <w:r w:rsidRPr="00326D09">
        <w:rPr>
          <w:rFonts w:ascii="Arial" w:hAnsi="Arial" w:cs="Arial"/>
          <w:noProof/>
          <w:lang w:val="en-US"/>
        </w:rPr>
        <w:t xml:space="preserve">, 18(3), pp. 172–181. </w:t>
      </w:r>
    </w:p>
    <w:p w14:paraId="4D99BD91" w14:textId="77777777" w:rsidR="00C649F4" w:rsidRPr="00326D09" w:rsidRDefault="00C649F4" w:rsidP="00C649F4">
      <w:pPr>
        <w:widowControl w:val="0"/>
        <w:autoSpaceDE w:val="0"/>
        <w:autoSpaceDN w:val="0"/>
        <w:adjustRightInd w:val="0"/>
        <w:spacing w:line="360" w:lineRule="auto"/>
        <w:rPr>
          <w:rFonts w:ascii="Arial" w:hAnsi="Arial" w:cs="Arial"/>
          <w:noProof/>
          <w:lang w:val="en-US"/>
        </w:rPr>
      </w:pPr>
    </w:p>
    <w:p w14:paraId="1E0A3619" w14:textId="77777777" w:rsidR="00C649F4" w:rsidRPr="00326D09" w:rsidRDefault="00C649F4" w:rsidP="00C649F4">
      <w:pPr>
        <w:widowControl w:val="0"/>
        <w:autoSpaceDE w:val="0"/>
        <w:autoSpaceDN w:val="0"/>
        <w:adjustRightInd w:val="0"/>
        <w:spacing w:line="360" w:lineRule="auto"/>
        <w:rPr>
          <w:rFonts w:ascii="Arial" w:hAnsi="Arial" w:cs="Arial"/>
          <w:noProof/>
          <w:lang w:val="en-US"/>
        </w:rPr>
      </w:pPr>
      <w:r w:rsidRPr="00326D09">
        <w:rPr>
          <w:rFonts w:ascii="Arial" w:hAnsi="Arial" w:cs="Arial"/>
          <w:noProof/>
          <w:lang w:val="en-US"/>
        </w:rPr>
        <w:t xml:space="preserve">Pi-Sunyer, F. X. (2003). The Medical Risks of Obesity. </w:t>
      </w:r>
      <w:r w:rsidRPr="00326D09">
        <w:rPr>
          <w:rFonts w:ascii="Arial" w:hAnsi="Arial" w:cs="Arial"/>
          <w:i/>
          <w:iCs/>
          <w:noProof/>
          <w:lang w:val="en-US"/>
        </w:rPr>
        <w:t>Obesity Surgery</w:t>
      </w:r>
      <w:r w:rsidRPr="00326D09">
        <w:rPr>
          <w:rFonts w:ascii="Arial" w:hAnsi="Arial" w:cs="Arial"/>
          <w:noProof/>
          <w:lang w:val="en-US"/>
        </w:rPr>
        <w:t>, 12(2), pp. 6–11.</w:t>
      </w:r>
    </w:p>
    <w:p w14:paraId="08CA2F6F" w14:textId="77777777" w:rsidR="00C649F4" w:rsidRPr="00326D09" w:rsidRDefault="00C649F4" w:rsidP="00C649F4">
      <w:pPr>
        <w:widowControl w:val="0"/>
        <w:autoSpaceDE w:val="0"/>
        <w:autoSpaceDN w:val="0"/>
        <w:adjustRightInd w:val="0"/>
        <w:spacing w:line="360" w:lineRule="auto"/>
        <w:rPr>
          <w:rFonts w:ascii="Arial" w:hAnsi="Arial" w:cs="Arial"/>
          <w:noProof/>
          <w:lang w:val="en-US"/>
        </w:rPr>
      </w:pPr>
    </w:p>
    <w:p w14:paraId="4F8A5A57" w14:textId="77777777" w:rsidR="00C649F4" w:rsidRPr="00326D09" w:rsidRDefault="00C649F4" w:rsidP="00C649F4">
      <w:pPr>
        <w:pStyle w:val="NormalWeb"/>
        <w:spacing w:before="0" w:beforeAutospacing="0" w:after="0" w:afterAutospacing="0"/>
        <w:rPr>
          <w:rFonts w:ascii="Arial" w:hAnsi="Arial" w:cs="Arial"/>
        </w:rPr>
      </w:pPr>
      <w:r w:rsidRPr="00326D09">
        <w:rPr>
          <w:rFonts w:ascii="Arial" w:hAnsi="Arial" w:cs="Arial"/>
          <w:noProof/>
          <w:lang w:val="en-US"/>
        </w:rPr>
        <w:t xml:space="preserve">Poon, E. T. C., </w:t>
      </w:r>
      <w:r w:rsidRPr="00326D09">
        <w:rPr>
          <w:rFonts w:ascii="Arial" w:hAnsi="Arial" w:cs="Arial"/>
        </w:rPr>
        <w:t>Little, J. P., Sit, C. H. P. &amp; Wong, S. H. S.</w:t>
      </w:r>
      <w:r w:rsidRPr="00326D09">
        <w:rPr>
          <w:rFonts w:ascii="Arial" w:hAnsi="Arial" w:cs="Arial"/>
          <w:noProof/>
          <w:lang w:val="en-US"/>
        </w:rPr>
        <w:t xml:space="preserve"> (2020). The effect of low volume high intensity interval training on cardiometabolic health and psychological responses in overweight or obese middle-aged men. </w:t>
      </w:r>
      <w:r w:rsidRPr="00326D09">
        <w:rPr>
          <w:rFonts w:ascii="Arial" w:hAnsi="Arial" w:cs="Arial"/>
          <w:i/>
          <w:iCs/>
          <w:noProof/>
          <w:lang w:val="en-US"/>
        </w:rPr>
        <w:t>Journal of Sports Sciences</w:t>
      </w:r>
      <w:r w:rsidRPr="00326D09">
        <w:rPr>
          <w:rFonts w:ascii="Arial" w:hAnsi="Arial" w:cs="Arial"/>
          <w:noProof/>
          <w:lang w:val="en-US"/>
        </w:rPr>
        <w:t xml:space="preserve">, 38(17), pp. 1997–2004. </w:t>
      </w:r>
    </w:p>
    <w:p w14:paraId="09B88B1C" w14:textId="77777777" w:rsidR="00C649F4" w:rsidRPr="00326D09" w:rsidRDefault="00C649F4" w:rsidP="00C649F4">
      <w:pPr>
        <w:widowControl w:val="0"/>
        <w:autoSpaceDE w:val="0"/>
        <w:autoSpaceDN w:val="0"/>
        <w:adjustRightInd w:val="0"/>
        <w:spacing w:line="360" w:lineRule="auto"/>
        <w:rPr>
          <w:rFonts w:ascii="Arial" w:hAnsi="Arial" w:cs="Arial"/>
          <w:noProof/>
          <w:lang w:val="en-US"/>
        </w:rPr>
      </w:pPr>
    </w:p>
    <w:p w14:paraId="07BD59F0" w14:textId="77777777" w:rsidR="00C649F4" w:rsidRPr="00326D09" w:rsidRDefault="00C649F4" w:rsidP="00C649F4">
      <w:pPr>
        <w:pStyle w:val="NormalWeb"/>
        <w:spacing w:before="0" w:beforeAutospacing="0" w:after="0" w:afterAutospacing="0"/>
        <w:rPr>
          <w:rFonts w:ascii="Arial" w:hAnsi="Arial" w:cs="Arial"/>
          <w:noProof/>
          <w:lang w:val="en-US"/>
        </w:rPr>
      </w:pPr>
      <w:r w:rsidRPr="00326D09">
        <w:rPr>
          <w:rFonts w:ascii="Arial" w:hAnsi="Arial" w:cs="Arial"/>
          <w:noProof/>
          <w:lang w:val="en-US"/>
        </w:rPr>
        <w:t xml:space="preserve">Reljic, D., </w:t>
      </w:r>
      <w:proofErr w:type="spellStart"/>
      <w:r w:rsidRPr="00326D09">
        <w:rPr>
          <w:rFonts w:ascii="Arial" w:hAnsi="Arial" w:cs="Arial"/>
        </w:rPr>
        <w:t>Frenk</w:t>
      </w:r>
      <w:proofErr w:type="spellEnd"/>
      <w:r w:rsidRPr="00326D09">
        <w:rPr>
          <w:rFonts w:ascii="Arial" w:hAnsi="Arial" w:cs="Arial"/>
        </w:rPr>
        <w:t xml:space="preserve">, F., Hermann, H. J., </w:t>
      </w:r>
      <w:proofErr w:type="spellStart"/>
      <w:r w:rsidRPr="00326D09">
        <w:rPr>
          <w:rFonts w:ascii="Arial" w:hAnsi="Arial" w:cs="Arial"/>
        </w:rPr>
        <w:t>Neurath</w:t>
      </w:r>
      <w:proofErr w:type="spellEnd"/>
      <w:r w:rsidRPr="00326D09">
        <w:rPr>
          <w:rFonts w:ascii="Arial" w:hAnsi="Arial" w:cs="Arial"/>
        </w:rPr>
        <w:t xml:space="preserve">, M. F. &amp; </w:t>
      </w:r>
      <w:proofErr w:type="spellStart"/>
      <w:r w:rsidRPr="00326D09">
        <w:rPr>
          <w:rFonts w:ascii="Arial" w:hAnsi="Arial" w:cs="Arial"/>
        </w:rPr>
        <w:t>Zopf</w:t>
      </w:r>
      <w:proofErr w:type="spellEnd"/>
      <w:r w:rsidRPr="00326D09">
        <w:rPr>
          <w:rFonts w:ascii="Arial" w:hAnsi="Arial" w:cs="Arial"/>
        </w:rPr>
        <w:t>, Y</w:t>
      </w:r>
      <w:r w:rsidRPr="00326D09">
        <w:rPr>
          <w:rFonts w:ascii="Arial" w:hAnsi="Arial" w:cs="Arial"/>
          <w:i/>
          <w:iCs/>
          <w:noProof/>
          <w:lang w:val="en-US"/>
        </w:rPr>
        <w:t>.</w:t>
      </w:r>
      <w:r w:rsidRPr="00326D09">
        <w:rPr>
          <w:rFonts w:ascii="Arial" w:hAnsi="Arial" w:cs="Arial"/>
          <w:noProof/>
          <w:lang w:val="en-US"/>
        </w:rPr>
        <w:t xml:space="preserve"> (2020). Low-volume high-intensity interval training improves cardiometabolic health, work ability and well-being in severely obese individuals. </w:t>
      </w:r>
      <w:r w:rsidRPr="00326D09">
        <w:rPr>
          <w:rFonts w:ascii="Arial" w:hAnsi="Arial" w:cs="Arial"/>
          <w:i/>
          <w:iCs/>
          <w:noProof/>
          <w:lang w:val="en-US"/>
        </w:rPr>
        <w:t>Journal of translational medicine</w:t>
      </w:r>
      <w:r w:rsidRPr="00326D09">
        <w:rPr>
          <w:rFonts w:ascii="Arial" w:hAnsi="Arial" w:cs="Arial"/>
          <w:noProof/>
          <w:lang w:val="en-US"/>
        </w:rPr>
        <w:t>, 18(1).</w:t>
      </w:r>
    </w:p>
    <w:p w14:paraId="062FF879" w14:textId="77777777" w:rsidR="00C649F4" w:rsidRPr="00326D09" w:rsidRDefault="00C649F4" w:rsidP="00C649F4">
      <w:pPr>
        <w:pStyle w:val="NormalWeb"/>
        <w:spacing w:before="0" w:beforeAutospacing="0" w:after="0" w:afterAutospacing="0"/>
        <w:rPr>
          <w:rFonts w:ascii="Arial" w:hAnsi="Arial" w:cs="Arial"/>
        </w:rPr>
      </w:pPr>
    </w:p>
    <w:p w14:paraId="795BFAD7" w14:textId="77777777" w:rsidR="00C649F4" w:rsidRPr="00326D09" w:rsidRDefault="00C649F4" w:rsidP="00C649F4">
      <w:pPr>
        <w:pStyle w:val="NormalWeb"/>
        <w:spacing w:before="0" w:beforeAutospacing="0" w:after="0" w:afterAutospacing="0"/>
        <w:rPr>
          <w:rFonts w:ascii="Arial" w:hAnsi="Arial" w:cs="Arial"/>
        </w:rPr>
      </w:pPr>
      <w:r w:rsidRPr="00326D09">
        <w:rPr>
          <w:rFonts w:ascii="Arial" w:hAnsi="Arial" w:cs="Arial"/>
          <w:noProof/>
          <w:lang w:val="en-US"/>
        </w:rPr>
        <w:lastRenderedPageBreak/>
        <w:t xml:space="preserve">Scheelbeek, P. F. D. </w:t>
      </w:r>
      <w:r w:rsidRPr="00326D09">
        <w:rPr>
          <w:rFonts w:ascii="Arial" w:hAnsi="Arial" w:cs="Arial"/>
        </w:rPr>
        <w:t xml:space="preserve">Cornelsen, L., Marteau, T. M., </w:t>
      </w:r>
      <w:proofErr w:type="spellStart"/>
      <w:r w:rsidRPr="00326D09">
        <w:rPr>
          <w:rFonts w:ascii="Arial" w:hAnsi="Arial" w:cs="Arial"/>
        </w:rPr>
        <w:t>Jebb</w:t>
      </w:r>
      <w:proofErr w:type="spellEnd"/>
      <w:r w:rsidRPr="00326D09">
        <w:rPr>
          <w:rFonts w:ascii="Arial" w:hAnsi="Arial" w:cs="Arial"/>
        </w:rPr>
        <w:t>, S. A. &amp; Smith, R. D.</w:t>
      </w:r>
      <w:r w:rsidRPr="00326D09">
        <w:rPr>
          <w:rFonts w:ascii="Arial" w:hAnsi="Arial" w:cs="Arial"/>
          <w:noProof/>
          <w:lang w:val="en-US"/>
        </w:rPr>
        <w:t xml:space="preserve"> (2019). Potential impact on prevalence of obesity in the UK of a 20% price increase in high sugar snacks: Modelling study. </w:t>
      </w:r>
      <w:r w:rsidRPr="00326D09">
        <w:rPr>
          <w:rFonts w:ascii="Arial" w:hAnsi="Arial" w:cs="Arial"/>
          <w:i/>
          <w:iCs/>
          <w:noProof/>
          <w:lang w:val="en-US"/>
        </w:rPr>
        <w:t xml:space="preserve">The British Medical Journal, </w:t>
      </w:r>
      <w:r w:rsidRPr="00326D09">
        <w:rPr>
          <w:rFonts w:ascii="Arial" w:hAnsi="Arial" w:cs="Arial"/>
          <w:noProof/>
          <w:lang w:val="en-US"/>
        </w:rPr>
        <w:t xml:space="preserve">366(4786). </w:t>
      </w:r>
    </w:p>
    <w:p w14:paraId="58B315D8" w14:textId="77777777" w:rsidR="00C649F4" w:rsidRPr="00326D09" w:rsidRDefault="00C649F4" w:rsidP="00C649F4">
      <w:pPr>
        <w:widowControl w:val="0"/>
        <w:autoSpaceDE w:val="0"/>
        <w:autoSpaceDN w:val="0"/>
        <w:adjustRightInd w:val="0"/>
        <w:spacing w:line="360" w:lineRule="auto"/>
        <w:rPr>
          <w:rFonts w:ascii="Arial" w:hAnsi="Arial" w:cs="Arial"/>
          <w:noProof/>
          <w:lang w:val="en-US"/>
        </w:rPr>
      </w:pPr>
    </w:p>
    <w:p w14:paraId="6959F687" w14:textId="77777777" w:rsidR="00C649F4" w:rsidRPr="00326D09" w:rsidRDefault="00C649F4" w:rsidP="00C649F4">
      <w:pPr>
        <w:widowControl w:val="0"/>
        <w:autoSpaceDE w:val="0"/>
        <w:autoSpaceDN w:val="0"/>
        <w:adjustRightInd w:val="0"/>
        <w:spacing w:line="360" w:lineRule="auto"/>
        <w:rPr>
          <w:rFonts w:ascii="Arial" w:hAnsi="Arial" w:cs="Arial"/>
          <w:noProof/>
          <w:lang w:val="en-US"/>
        </w:rPr>
      </w:pPr>
      <w:r w:rsidRPr="00326D09">
        <w:rPr>
          <w:rFonts w:ascii="Arial" w:hAnsi="Arial" w:cs="Arial"/>
          <w:noProof/>
          <w:lang w:val="en-US"/>
        </w:rPr>
        <w:t xml:space="preserve">Shiraev, T. &amp; Barclay, G. (2012). Evidence based exercise: Clinical benefits of high intensity interval training. </w:t>
      </w:r>
      <w:r w:rsidRPr="00326D09">
        <w:rPr>
          <w:rFonts w:ascii="Arial" w:hAnsi="Arial" w:cs="Arial"/>
          <w:i/>
          <w:iCs/>
          <w:noProof/>
          <w:lang w:val="en-US"/>
        </w:rPr>
        <w:t>Australian Family Physician Journal</w:t>
      </w:r>
      <w:r w:rsidRPr="00326D09">
        <w:rPr>
          <w:rFonts w:ascii="Arial" w:hAnsi="Arial" w:cs="Arial"/>
          <w:noProof/>
          <w:lang w:val="en-US"/>
        </w:rPr>
        <w:t>, 41(12), pp. 960–962.</w:t>
      </w:r>
    </w:p>
    <w:p w14:paraId="3B538AEF" w14:textId="77777777" w:rsidR="00C649F4" w:rsidRPr="00326D09" w:rsidRDefault="00C649F4" w:rsidP="00C649F4">
      <w:pPr>
        <w:widowControl w:val="0"/>
        <w:autoSpaceDE w:val="0"/>
        <w:autoSpaceDN w:val="0"/>
        <w:adjustRightInd w:val="0"/>
        <w:spacing w:line="360" w:lineRule="auto"/>
        <w:rPr>
          <w:rFonts w:ascii="Arial" w:hAnsi="Arial" w:cs="Arial"/>
          <w:noProof/>
          <w:lang w:val="en-US"/>
        </w:rPr>
      </w:pPr>
    </w:p>
    <w:p w14:paraId="0F05D043" w14:textId="77777777" w:rsidR="00C649F4" w:rsidRPr="00326D09" w:rsidRDefault="00C649F4" w:rsidP="00C649F4">
      <w:pPr>
        <w:pStyle w:val="NormalWeb"/>
        <w:spacing w:before="0" w:beforeAutospacing="0" w:after="0" w:afterAutospacing="0"/>
        <w:rPr>
          <w:rFonts w:ascii="Arial" w:hAnsi="Arial" w:cs="Arial"/>
        </w:rPr>
      </w:pPr>
      <w:r w:rsidRPr="00326D09">
        <w:rPr>
          <w:rFonts w:ascii="Arial" w:hAnsi="Arial" w:cs="Arial"/>
          <w:noProof/>
          <w:lang w:val="en-US"/>
        </w:rPr>
        <w:t xml:space="preserve">Smith-Ryan, A. E., </w:t>
      </w:r>
      <w:r w:rsidRPr="00326D09">
        <w:rPr>
          <w:rFonts w:ascii="Arial" w:hAnsi="Arial" w:cs="Arial"/>
        </w:rPr>
        <w:t>Trexler, E. T., Wingfield, H. L. &amp; Blue, M. N. M.</w:t>
      </w:r>
      <w:r w:rsidRPr="00326D09">
        <w:rPr>
          <w:rFonts w:ascii="Arial" w:hAnsi="Arial" w:cs="Arial"/>
          <w:noProof/>
          <w:lang w:val="en-US"/>
        </w:rPr>
        <w:t xml:space="preserve"> (2016). Effects of high-intensity interval training on cardiometabolic risk factors in overweight/obese women. </w:t>
      </w:r>
      <w:r w:rsidRPr="00326D09">
        <w:rPr>
          <w:rFonts w:ascii="Arial" w:hAnsi="Arial" w:cs="Arial"/>
          <w:i/>
          <w:iCs/>
          <w:noProof/>
          <w:lang w:val="en-US"/>
        </w:rPr>
        <w:t>Journal of Sports Sciences</w:t>
      </w:r>
      <w:r w:rsidRPr="00326D09">
        <w:rPr>
          <w:rFonts w:ascii="Arial" w:hAnsi="Arial" w:cs="Arial"/>
          <w:noProof/>
          <w:lang w:val="en-US"/>
        </w:rPr>
        <w:t xml:space="preserve">, 34(21), pp. 2038–2046. </w:t>
      </w:r>
    </w:p>
    <w:p w14:paraId="6D136138" w14:textId="77777777" w:rsidR="00C649F4" w:rsidRPr="00326D09" w:rsidRDefault="00C649F4" w:rsidP="00C649F4">
      <w:pPr>
        <w:widowControl w:val="0"/>
        <w:autoSpaceDE w:val="0"/>
        <w:autoSpaceDN w:val="0"/>
        <w:adjustRightInd w:val="0"/>
        <w:spacing w:line="360" w:lineRule="auto"/>
        <w:rPr>
          <w:rFonts w:ascii="Arial" w:hAnsi="Arial" w:cs="Arial"/>
          <w:noProof/>
          <w:lang w:val="en-US"/>
        </w:rPr>
      </w:pPr>
    </w:p>
    <w:p w14:paraId="1B859B1B" w14:textId="77777777" w:rsidR="00C649F4" w:rsidRPr="00326D09" w:rsidRDefault="00C649F4" w:rsidP="00C649F4">
      <w:pPr>
        <w:pStyle w:val="NormalWeb"/>
        <w:spacing w:before="0" w:beforeAutospacing="0" w:after="0" w:afterAutospacing="0"/>
        <w:rPr>
          <w:rFonts w:ascii="Arial" w:hAnsi="Arial" w:cs="Arial"/>
        </w:rPr>
      </w:pPr>
      <w:r w:rsidRPr="00326D09">
        <w:rPr>
          <w:rFonts w:ascii="Arial" w:hAnsi="Arial" w:cs="Arial"/>
          <w:noProof/>
          <w:lang w:val="en-US"/>
        </w:rPr>
        <w:t xml:space="preserve">Thum, J. S. </w:t>
      </w:r>
      <w:r w:rsidRPr="00326D09">
        <w:rPr>
          <w:rFonts w:ascii="Arial" w:hAnsi="Arial" w:cs="Arial"/>
        </w:rPr>
        <w:t xml:space="preserve">Parsons, G., Whittle, T. &amp; </w:t>
      </w:r>
      <w:proofErr w:type="spellStart"/>
      <w:r w:rsidRPr="00326D09">
        <w:rPr>
          <w:rFonts w:ascii="Arial" w:hAnsi="Arial" w:cs="Arial"/>
        </w:rPr>
        <w:t>Astorino</w:t>
      </w:r>
      <w:proofErr w:type="spellEnd"/>
      <w:r w:rsidRPr="00326D09">
        <w:rPr>
          <w:rFonts w:ascii="Arial" w:hAnsi="Arial" w:cs="Arial"/>
        </w:rPr>
        <w:t>, T. A.</w:t>
      </w:r>
      <w:r w:rsidRPr="00326D09">
        <w:rPr>
          <w:rFonts w:ascii="Arial" w:hAnsi="Arial" w:cs="Arial"/>
          <w:noProof/>
          <w:lang w:val="en-US"/>
        </w:rPr>
        <w:t xml:space="preserve"> (2017). High-intensity interval training elicits higher enjoyment than moderate intensity continuous exercise. </w:t>
      </w:r>
      <w:r w:rsidRPr="00326D09">
        <w:rPr>
          <w:rFonts w:ascii="Arial" w:hAnsi="Arial" w:cs="Arial"/>
          <w:i/>
          <w:iCs/>
          <w:noProof/>
          <w:lang w:val="en-US"/>
        </w:rPr>
        <w:t>PLOS ONE</w:t>
      </w:r>
      <w:r w:rsidRPr="00326D09">
        <w:rPr>
          <w:rFonts w:ascii="Arial" w:hAnsi="Arial" w:cs="Arial"/>
          <w:noProof/>
          <w:lang w:val="en-US"/>
        </w:rPr>
        <w:t xml:space="preserve">, 12(1). </w:t>
      </w:r>
    </w:p>
    <w:p w14:paraId="6F9C14BA" w14:textId="77777777" w:rsidR="00C649F4" w:rsidRPr="00326D09" w:rsidRDefault="00C649F4" w:rsidP="00C649F4">
      <w:pPr>
        <w:widowControl w:val="0"/>
        <w:autoSpaceDE w:val="0"/>
        <w:autoSpaceDN w:val="0"/>
        <w:adjustRightInd w:val="0"/>
        <w:spacing w:line="360" w:lineRule="auto"/>
        <w:rPr>
          <w:rFonts w:ascii="Arial" w:hAnsi="Arial" w:cs="Arial"/>
          <w:noProof/>
          <w:lang w:val="en-US"/>
        </w:rPr>
      </w:pPr>
    </w:p>
    <w:p w14:paraId="51D40D12" w14:textId="77777777" w:rsidR="00C649F4" w:rsidRPr="00326D09" w:rsidRDefault="00C649F4" w:rsidP="00C649F4">
      <w:pPr>
        <w:widowControl w:val="0"/>
        <w:autoSpaceDE w:val="0"/>
        <w:autoSpaceDN w:val="0"/>
        <w:adjustRightInd w:val="0"/>
        <w:spacing w:line="360" w:lineRule="auto"/>
        <w:rPr>
          <w:rFonts w:ascii="Arial" w:hAnsi="Arial" w:cs="Arial"/>
          <w:noProof/>
          <w:lang w:val="en-US"/>
        </w:rPr>
      </w:pPr>
      <w:r w:rsidRPr="00326D09">
        <w:rPr>
          <w:rFonts w:ascii="Arial" w:hAnsi="Arial" w:cs="Arial"/>
          <w:noProof/>
          <w:lang w:val="en-US"/>
        </w:rPr>
        <w:t xml:space="preserve">Vella, C., Taylor, K. &amp; Drummer, D. (2017). High intensity interval and moderate intensity continuous training elicit similar enjoyment and adherence levels in overweight and obese adults. </w:t>
      </w:r>
      <w:r w:rsidRPr="00326D09">
        <w:rPr>
          <w:rFonts w:ascii="Arial" w:hAnsi="Arial" w:cs="Arial"/>
          <w:i/>
          <w:iCs/>
          <w:noProof/>
          <w:lang w:val="en-US"/>
        </w:rPr>
        <w:t>European Journal of Sport Science</w:t>
      </w:r>
      <w:r w:rsidRPr="00326D09">
        <w:rPr>
          <w:rFonts w:ascii="Arial" w:hAnsi="Arial" w:cs="Arial"/>
          <w:noProof/>
          <w:lang w:val="en-US"/>
        </w:rPr>
        <w:t>, 17(9), pp. 1203–1211.</w:t>
      </w:r>
    </w:p>
    <w:p w14:paraId="4F063BC9" w14:textId="77777777" w:rsidR="00C649F4" w:rsidRPr="00326D09" w:rsidRDefault="00C649F4" w:rsidP="00C649F4">
      <w:pPr>
        <w:widowControl w:val="0"/>
        <w:autoSpaceDE w:val="0"/>
        <w:autoSpaceDN w:val="0"/>
        <w:adjustRightInd w:val="0"/>
        <w:spacing w:line="360" w:lineRule="auto"/>
        <w:rPr>
          <w:rFonts w:ascii="Arial" w:hAnsi="Arial" w:cs="Arial"/>
          <w:noProof/>
          <w:lang w:val="en-US"/>
        </w:rPr>
      </w:pPr>
    </w:p>
    <w:p w14:paraId="3D307C77" w14:textId="77777777" w:rsidR="00C649F4" w:rsidRPr="00326D09" w:rsidRDefault="00C649F4" w:rsidP="00C649F4">
      <w:pPr>
        <w:pStyle w:val="NormalWeb"/>
        <w:spacing w:before="0" w:beforeAutospacing="0" w:after="0" w:afterAutospacing="0"/>
        <w:rPr>
          <w:rFonts w:ascii="Arial" w:hAnsi="Arial" w:cs="Arial"/>
        </w:rPr>
      </w:pPr>
      <w:r w:rsidRPr="00326D09">
        <w:rPr>
          <w:rFonts w:ascii="Arial" w:hAnsi="Arial" w:cs="Arial"/>
          <w:noProof/>
          <w:lang w:val="en-US"/>
        </w:rPr>
        <w:t xml:space="preserve">Wewege, M., </w:t>
      </w:r>
      <w:r w:rsidRPr="00326D09">
        <w:rPr>
          <w:rFonts w:ascii="Arial" w:hAnsi="Arial" w:cs="Arial"/>
        </w:rPr>
        <w:t>Van den Berg, R., Ward, R. E. &amp; Keech, A.</w:t>
      </w:r>
      <w:r w:rsidRPr="00326D09">
        <w:rPr>
          <w:rFonts w:ascii="Arial" w:hAnsi="Arial" w:cs="Arial"/>
          <w:noProof/>
          <w:lang w:val="en-US"/>
        </w:rPr>
        <w:t xml:space="preserve"> (2017). The effects of high-intensity interval training vs. moderate-intensity continuous training on body composition in overweight and obese adults: a systematic review and meta-analysis. </w:t>
      </w:r>
      <w:r w:rsidRPr="00326D09">
        <w:rPr>
          <w:rFonts w:ascii="Arial" w:hAnsi="Arial" w:cs="Arial"/>
          <w:i/>
          <w:iCs/>
          <w:noProof/>
          <w:lang w:val="en-US"/>
        </w:rPr>
        <w:t>Obesity Review</w:t>
      </w:r>
      <w:r w:rsidRPr="00326D09">
        <w:rPr>
          <w:rFonts w:ascii="Arial" w:hAnsi="Arial" w:cs="Arial"/>
          <w:noProof/>
          <w:lang w:val="en-US"/>
        </w:rPr>
        <w:t>, 18(6), pp. 635–646.</w:t>
      </w:r>
    </w:p>
    <w:p w14:paraId="0823B108" w14:textId="77777777" w:rsidR="00C649F4" w:rsidRPr="00326D09" w:rsidRDefault="00C649F4" w:rsidP="00C649F4">
      <w:pPr>
        <w:widowControl w:val="0"/>
        <w:autoSpaceDE w:val="0"/>
        <w:autoSpaceDN w:val="0"/>
        <w:adjustRightInd w:val="0"/>
        <w:spacing w:line="360" w:lineRule="auto"/>
        <w:rPr>
          <w:rFonts w:ascii="Arial" w:hAnsi="Arial" w:cs="Arial"/>
          <w:noProof/>
          <w:lang w:val="en-US"/>
        </w:rPr>
      </w:pPr>
    </w:p>
    <w:p w14:paraId="5C4B448A" w14:textId="77777777" w:rsidR="00C649F4" w:rsidRPr="00326D09" w:rsidRDefault="00C649F4" w:rsidP="00C649F4">
      <w:pPr>
        <w:widowControl w:val="0"/>
        <w:autoSpaceDE w:val="0"/>
        <w:autoSpaceDN w:val="0"/>
        <w:adjustRightInd w:val="0"/>
        <w:spacing w:line="360" w:lineRule="auto"/>
        <w:rPr>
          <w:rFonts w:ascii="Arial" w:hAnsi="Arial" w:cs="Arial"/>
          <w:noProof/>
          <w:lang w:val="en-US"/>
        </w:rPr>
      </w:pPr>
      <w:r w:rsidRPr="00326D09">
        <w:rPr>
          <w:rFonts w:ascii="Arial" w:hAnsi="Arial" w:cs="Arial"/>
          <w:noProof/>
          <w:lang w:val="en-US"/>
        </w:rPr>
        <w:t xml:space="preserve">WHO (2021). </w:t>
      </w:r>
      <w:r w:rsidRPr="00326D09">
        <w:rPr>
          <w:rFonts w:ascii="Arial" w:hAnsi="Arial" w:cs="Arial"/>
          <w:i/>
          <w:iCs/>
          <w:noProof/>
          <w:lang w:val="en-US"/>
        </w:rPr>
        <w:t>Obesity</w:t>
      </w:r>
      <w:r w:rsidRPr="00326D09">
        <w:rPr>
          <w:rFonts w:ascii="Arial" w:hAnsi="Arial" w:cs="Arial"/>
          <w:noProof/>
          <w:lang w:val="en-US"/>
        </w:rPr>
        <w:t xml:space="preserve">, </w:t>
      </w:r>
      <w:r w:rsidRPr="00326D09">
        <w:rPr>
          <w:rFonts w:ascii="Arial" w:hAnsi="Arial" w:cs="Arial"/>
          <w:i/>
          <w:iCs/>
          <w:noProof/>
          <w:lang w:val="en-US"/>
        </w:rPr>
        <w:t>World Health Organisation</w:t>
      </w:r>
      <w:r w:rsidRPr="00326D09">
        <w:rPr>
          <w:rFonts w:ascii="Arial" w:hAnsi="Arial" w:cs="Arial"/>
          <w:noProof/>
          <w:lang w:val="en-US"/>
        </w:rPr>
        <w:t>. Available at: https://www.who.int/health-topics/obesity#tab=tab_1 (Accessed: 16 February 2021).</w:t>
      </w:r>
    </w:p>
    <w:p w14:paraId="4E914AA8" w14:textId="77777777" w:rsidR="00C649F4" w:rsidRPr="00326D09" w:rsidRDefault="00C649F4" w:rsidP="00C649F4">
      <w:pPr>
        <w:widowControl w:val="0"/>
        <w:autoSpaceDE w:val="0"/>
        <w:autoSpaceDN w:val="0"/>
        <w:adjustRightInd w:val="0"/>
        <w:spacing w:line="360" w:lineRule="auto"/>
        <w:rPr>
          <w:rFonts w:ascii="Arial" w:hAnsi="Arial" w:cs="Arial"/>
          <w:noProof/>
          <w:lang w:val="en-US"/>
        </w:rPr>
      </w:pPr>
    </w:p>
    <w:p w14:paraId="36E9F7C8" w14:textId="77777777" w:rsidR="00C649F4" w:rsidRPr="00326D09" w:rsidRDefault="00C649F4" w:rsidP="00C649F4">
      <w:pPr>
        <w:pStyle w:val="NormalWeb"/>
        <w:spacing w:before="0" w:beforeAutospacing="0" w:after="0" w:afterAutospacing="0"/>
        <w:rPr>
          <w:rFonts w:ascii="Arial" w:hAnsi="Arial" w:cs="Arial"/>
        </w:rPr>
      </w:pPr>
      <w:r w:rsidRPr="00326D09">
        <w:rPr>
          <w:rFonts w:ascii="Arial" w:hAnsi="Arial" w:cs="Arial"/>
          <w:noProof/>
          <w:lang w:val="en-US"/>
        </w:rPr>
        <w:t xml:space="preserve">Zhang, H., </w:t>
      </w:r>
      <w:r w:rsidRPr="00326D09">
        <w:rPr>
          <w:rFonts w:ascii="Arial" w:hAnsi="Arial" w:cs="Arial"/>
        </w:rPr>
        <w:t xml:space="preserve">Tong, T. K., </w:t>
      </w:r>
      <w:proofErr w:type="spellStart"/>
      <w:r w:rsidRPr="00326D09">
        <w:rPr>
          <w:rFonts w:ascii="Arial" w:hAnsi="Arial" w:cs="Arial"/>
        </w:rPr>
        <w:t>Qiu</w:t>
      </w:r>
      <w:proofErr w:type="spellEnd"/>
      <w:r w:rsidRPr="00326D09">
        <w:rPr>
          <w:rFonts w:ascii="Arial" w:hAnsi="Arial" w:cs="Arial"/>
        </w:rPr>
        <w:t>, W., Zhang, X., Zhou, S., Liu, Y. &amp; He, Y.</w:t>
      </w:r>
      <w:r w:rsidRPr="00326D09">
        <w:rPr>
          <w:rFonts w:ascii="Arial" w:hAnsi="Arial" w:cs="Arial"/>
          <w:noProof/>
          <w:lang w:val="en-US"/>
        </w:rPr>
        <w:t xml:space="preserve"> (2017). Comparable Effects of High-Intensity Interval Training and Prolonged Continuous Exercise Training on Abdominal Visceral Fat Reduction in Obese Young Women. </w:t>
      </w:r>
      <w:r w:rsidRPr="00326D09">
        <w:rPr>
          <w:rFonts w:ascii="Arial" w:hAnsi="Arial" w:cs="Arial"/>
          <w:i/>
          <w:iCs/>
          <w:noProof/>
          <w:lang w:val="en-US"/>
        </w:rPr>
        <w:t>Journal of Diabetes Research</w:t>
      </w:r>
      <w:r w:rsidRPr="00326D09">
        <w:rPr>
          <w:rFonts w:ascii="Arial" w:hAnsi="Arial" w:cs="Arial"/>
          <w:noProof/>
          <w:lang w:val="en-US"/>
        </w:rPr>
        <w:t xml:space="preserve">, 17(2), pp. 1–9. </w:t>
      </w:r>
    </w:p>
    <w:p w14:paraId="665D904A" w14:textId="48D38AF3" w:rsidR="00C649F4" w:rsidRPr="00C649F4" w:rsidRDefault="00C649F4" w:rsidP="00C649F4">
      <w:pPr>
        <w:rPr>
          <w:rFonts w:ascii="Arial" w:hAnsi="Arial" w:cs="Arial"/>
          <w:b/>
          <w:bCs/>
          <w:sz w:val="28"/>
          <w:szCs w:val="28"/>
        </w:rPr>
      </w:pPr>
      <w:r w:rsidRPr="00326D09">
        <w:rPr>
          <w:rFonts w:ascii="Arial" w:hAnsi="Arial" w:cs="Arial"/>
          <w:color w:val="000000" w:themeColor="text1"/>
        </w:rPr>
        <w:fldChar w:fldCharType="end"/>
      </w:r>
    </w:p>
    <w:p w14:paraId="0EF482F8" w14:textId="77777777" w:rsidR="00C349D6" w:rsidRDefault="00C349D6"/>
    <w:sectPr w:rsidR="00C349D6" w:rsidSect="005D7DA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EC623E" w14:textId="77777777" w:rsidR="00CA67F5" w:rsidRDefault="00CA67F5" w:rsidP="00CA67F5">
      <w:r>
        <w:separator/>
      </w:r>
    </w:p>
  </w:endnote>
  <w:endnote w:type="continuationSeparator" w:id="0">
    <w:p w14:paraId="25B4A927" w14:textId="77777777" w:rsidR="00CA67F5" w:rsidRDefault="00CA67F5" w:rsidP="00CA67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G Times (WN)">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ABF253" w14:textId="77777777" w:rsidR="00020326" w:rsidRDefault="00492A1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7D7C2F91" w14:textId="77777777" w:rsidR="00020326" w:rsidRDefault="00492A1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735BD0" w14:textId="77777777" w:rsidR="00CA67F5" w:rsidRDefault="00CA67F5" w:rsidP="00CA67F5">
      <w:r>
        <w:separator/>
      </w:r>
    </w:p>
  </w:footnote>
  <w:footnote w:type="continuationSeparator" w:id="0">
    <w:p w14:paraId="60F3D324" w14:textId="77777777" w:rsidR="00CA67F5" w:rsidRDefault="00CA67F5" w:rsidP="00CA67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EC70C9" w14:textId="3DA9680D" w:rsidR="00CA67F5" w:rsidRDefault="00CA67F5">
    <w:pPr>
      <w:pStyle w:val="Header"/>
    </w:pPr>
    <w:proofErr w:type="spellStart"/>
    <w:r>
      <w:t>Lewys</w:t>
    </w:r>
    <w:proofErr w:type="spellEnd"/>
    <w:r>
      <w:t xml:space="preserve"> Wilkes 1805108</w:t>
    </w:r>
  </w:p>
  <w:p w14:paraId="3F7A5608" w14:textId="77777777" w:rsidR="00CA67F5" w:rsidRDefault="00CA67F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9D6"/>
    <w:rsid w:val="00052E60"/>
    <w:rsid w:val="00160154"/>
    <w:rsid w:val="00492A18"/>
    <w:rsid w:val="0055344E"/>
    <w:rsid w:val="005D7DA6"/>
    <w:rsid w:val="007511D3"/>
    <w:rsid w:val="00905DFD"/>
    <w:rsid w:val="00A333F9"/>
    <w:rsid w:val="00B06FAF"/>
    <w:rsid w:val="00B75266"/>
    <w:rsid w:val="00C349D6"/>
    <w:rsid w:val="00C649F4"/>
    <w:rsid w:val="00CA67F5"/>
    <w:rsid w:val="00D03B95"/>
    <w:rsid w:val="00F31C95"/>
    <w:rsid w:val="00F841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C6D8D3"/>
  <w15:chartTrackingRefBased/>
  <w15:docId w15:val="{895FA686-498F-0E4B-83A9-38CABA0D2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9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49D6"/>
    <w:rPr>
      <w:color w:val="0563C1" w:themeColor="hyperlink"/>
      <w:u w:val="single"/>
    </w:rPr>
  </w:style>
  <w:style w:type="character" w:styleId="UnresolvedMention">
    <w:name w:val="Unresolved Mention"/>
    <w:basedOn w:val="DefaultParagraphFont"/>
    <w:uiPriority w:val="99"/>
    <w:semiHidden/>
    <w:unhideWhenUsed/>
    <w:rsid w:val="00C349D6"/>
    <w:rPr>
      <w:color w:val="605E5C"/>
      <w:shd w:val="clear" w:color="auto" w:fill="E1DFDD"/>
    </w:rPr>
  </w:style>
  <w:style w:type="character" w:styleId="FollowedHyperlink">
    <w:name w:val="FollowedHyperlink"/>
    <w:basedOn w:val="DefaultParagraphFont"/>
    <w:uiPriority w:val="99"/>
    <w:semiHidden/>
    <w:unhideWhenUsed/>
    <w:rsid w:val="00C349D6"/>
    <w:rPr>
      <w:color w:val="954F72" w:themeColor="followedHyperlink"/>
      <w:u w:val="single"/>
    </w:rPr>
  </w:style>
  <w:style w:type="table" w:styleId="TableGrid">
    <w:name w:val="Table Grid"/>
    <w:basedOn w:val="TableNormal"/>
    <w:uiPriority w:val="39"/>
    <w:rsid w:val="00C349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649F4"/>
    <w:pPr>
      <w:spacing w:before="100" w:beforeAutospacing="1" w:after="100" w:afterAutospacing="1"/>
    </w:pPr>
    <w:rPr>
      <w:rFonts w:ascii="Times New Roman" w:eastAsia="Times New Roman" w:hAnsi="Times New Roman" w:cs="Times New Roman"/>
    </w:rPr>
  </w:style>
  <w:style w:type="paragraph" w:styleId="Footer">
    <w:name w:val="footer"/>
    <w:basedOn w:val="Normal"/>
    <w:link w:val="FooterChar"/>
    <w:uiPriority w:val="99"/>
    <w:rsid w:val="00D03B95"/>
    <w:pPr>
      <w:tabs>
        <w:tab w:val="center" w:pos="4153"/>
        <w:tab w:val="right" w:pos="8306"/>
      </w:tabs>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D03B95"/>
    <w:rPr>
      <w:rFonts w:ascii="Times New Roman" w:eastAsia="Times New Roman" w:hAnsi="Times New Roman" w:cs="Times New Roman"/>
      <w:sz w:val="20"/>
      <w:szCs w:val="20"/>
      <w:lang w:eastAsia="en-GB"/>
    </w:rPr>
  </w:style>
  <w:style w:type="paragraph" w:customStyle="1" w:styleId="BodyText1">
    <w:name w:val="Body Text1"/>
    <w:basedOn w:val="Normal"/>
    <w:rsid w:val="00D03B95"/>
    <w:pPr>
      <w:tabs>
        <w:tab w:val="left" w:pos="720"/>
        <w:tab w:val="left" w:pos="1440"/>
      </w:tabs>
    </w:pPr>
    <w:rPr>
      <w:rFonts w:ascii="CG Times (WN)" w:eastAsia="Times New Roman" w:hAnsi="CG Times (WN)" w:cs="Times New Roman"/>
      <w:szCs w:val="20"/>
    </w:rPr>
  </w:style>
  <w:style w:type="paragraph" w:styleId="Header">
    <w:name w:val="header"/>
    <w:basedOn w:val="Normal"/>
    <w:link w:val="HeaderChar"/>
    <w:uiPriority w:val="99"/>
    <w:unhideWhenUsed/>
    <w:rsid w:val="00CA67F5"/>
    <w:pPr>
      <w:tabs>
        <w:tab w:val="center" w:pos="4680"/>
        <w:tab w:val="right" w:pos="9360"/>
      </w:tabs>
    </w:pPr>
  </w:style>
  <w:style w:type="character" w:customStyle="1" w:styleId="HeaderChar">
    <w:name w:val="Header Char"/>
    <w:basedOn w:val="DefaultParagraphFont"/>
    <w:link w:val="Header"/>
    <w:uiPriority w:val="99"/>
    <w:rsid w:val="00CA67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18506</Words>
  <Characters>105489</Characters>
  <Application>Microsoft Office Word</Application>
  <DocSecurity>0</DocSecurity>
  <Lines>879</Lines>
  <Paragraphs>247</Paragraphs>
  <ScaleCrop>false</ScaleCrop>
  <Company/>
  <LinksUpToDate>false</LinksUpToDate>
  <CharactersWithSpaces>123748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 wilkes</dc:creator>
  <cp:keywords/>
  <dc:description/>
  <cp:lastModifiedBy>don wilkes</cp:lastModifiedBy>
  <cp:revision>2</cp:revision>
  <dcterms:created xsi:type="dcterms:W3CDTF">2021-03-26T10:07:00Z</dcterms:created>
  <dcterms:modified xsi:type="dcterms:W3CDTF">2021-03-26T10:07:00Z</dcterms:modified>
</cp:coreProperties>
</file>