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FBB0FF3" w14:textId="77777777" w:rsidR="00936713" w:rsidRDefault="0059242B" w:rsidP="0059242B">
      <w:pPr>
        <w:jc w:val="center"/>
      </w:pPr>
      <w:r>
        <w:rPr>
          <w:noProof/>
          <w:lang w:val="en-IN" w:eastAsia="en-IN"/>
        </w:rPr>
        <w:drawing>
          <wp:inline distT="0" distB="0" distL="0" distR="0" wp14:anchorId="199E260E" wp14:editId="6326B1CA">
            <wp:extent cx="2867660" cy="1593215"/>
            <wp:effectExtent l="0" t="0" r="8890" b="6985"/>
            <wp:docPr id="232641898" name="Picture 1" descr="A logo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2641898" name="Picture 1" descr="A logo with text on i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67660" cy="1593215"/>
                    </a:xfrm>
                    <a:prstGeom prst="rect">
                      <a:avLst/>
                    </a:prstGeom>
                    <a:noFill/>
                    <a:ln>
                      <a:noFill/>
                    </a:ln>
                  </pic:spPr>
                </pic:pic>
              </a:graphicData>
            </a:graphic>
          </wp:inline>
        </w:drawing>
      </w:r>
    </w:p>
    <w:p w14:paraId="565FC4AD" w14:textId="43CA6794" w:rsidR="0059242B" w:rsidRPr="0059242B" w:rsidRDefault="0059242B" w:rsidP="008647FC">
      <w:pPr>
        <w:rPr>
          <w:rFonts w:ascii="Times New Roman" w:hAnsi="Times New Roman" w:cs="Times New Roman"/>
          <w:sz w:val="32"/>
          <w:szCs w:val="32"/>
        </w:rPr>
      </w:pPr>
    </w:p>
    <w:p w14:paraId="3309142A" w14:textId="46AD04CF" w:rsidR="0059242B" w:rsidRPr="008647FC" w:rsidRDefault="008647FC" w:rsidP="0059242B">
      <w:pPr>
        <w:jc w:val="center"/>
        <w:rPr>
          <w:rFonts w:ascii="Times New Roman" w:hAnsi="Times New Roman" w:cs="Times New Roman"/>
          <w:b/>
          <w:sz w:val="32"/>
          <w:szCs w:val="32"/>
        </w:rPr>
      </w:pPr>
      <w:r w:rsidRPr="008647FC">
        <w:rPr>
          <w:rFonts w:ascii="Times New Roman" w:hAnsi="Times New Roman" w:cs="Times New Roman"/>
          <w:b/>
          <w:sz w:val="32"/>
          <w:szCs w:val="32"/>
        </w:rPr>
        <w:t>MODULE: M</w:t>
      </w:r>
      <w:r w:rsidR="00F73049">
        <w:rPr>
          <w:rFonts w:ascii="Times New Roman" w:hAnsi="Times New Roman" w:cs="Times New Roman"/>
          <w:b/>
          <w:sz w:val="32"/>
          <w:szCs w:val="32"/>
        </w:rPr>
        <w:t>ARKETING</w:t>
      </w:r>
      <w:r w:rsidRPr="008647FC">
        <w:rPr>
          <w:rFonts w:ascii="Times New Roman" w:hAnsi="Times New Roman" w:cs="Times New Roman"/>
          <w:b/>
          <w:sz w:val="32"/>
          <w:szCs w:val="32"/>
        </w:rPr>
        <w:t xml:space="preserve"> M</w:t>
      </w:r>
      <w:r w:rsidR="00F73049">
        <w:rPr>
          <w:rFonts w:ascii="Times New Roman" w:hAnsi="Times New Roman" w:cs="Times New Roman"/>
          <w:b/>
          <w:sz w:val="32"/>
          <w:szCs w:val="32"/>
        </w:rPr>
        <w:t>ANAGEMEN</w:t>
      </w:r>
      <w:r w:rsidRPr="008647FC">
        <w:rPr>
          <w:rFonts w:ascii="Times New Roman" w:hAnsi="Times New Roman" w:cs="Times New Roman"/>
          <w:b/>
          <w:sz w:val="32"/>
          <w:szCs w:val="32"/>
        </w:rPr>
        <w:t xml:space="preserve"> – A</w:t>
      </w:r>
      <w:r w:rsidR="00F73049">
        <w:rPr>
          <w:rFonts w:ascii="Times New Roman" w:hAnsi="Times New Roman" w:cs="Times New Roman"/>
          <w:b/>
          <w:sz w:val="32"/>
          <w:szCs w:val="32"/>
        </w:rPr>
        <w:t>SSESSMENT</w:t>
      </w:r>
      <w:r w:rsidRPr="008647FC">
        <w:rPr>
          <w:rFonts w:ascii="Times New Roman" w:hAnsi="Times New Roman" w:cs="Times New Roman"/>
          <w:b/>
          <w:sz w:val="32"/>
          <w:szCs w:val="32"/>
        </w:rPr>
        <w:t xml:space="preserve"> 1 </w:t>
      </w:r>
    </w:p>
    <w:p w14:paraId="77C9F3E2" w14:textId="553D60BA" w:rsidR="0059242B" w:rsidRPr="008647FC" w:rsidRDefault="008647FC" w:rsidP="008647FC">
      <w:pPr>
        <w:jc w:val="center"/>
        <w:rPr>
          <w:rFonts w:ascii="Times New Roman" w:hAnsi="Times New Roman" w:cs="Times New Roman"/>
          <w:b/>
          <w:sz w:val="32"/>
          <w:szCs w:val="32"/>
        </w:rPr>
      </w:pPr>
      <w:r>
        <w:rPr>
          <w:rFonts w:ascii="Times New Roman" w:hAnsi="Times New Roman" w:cs="Times New Roman"/>
          <w:b/>
          <w:sz w:val="32"/>
          <w:szCs w:val="32"/>
        </w:rPr>
        <w:t>MODULE CODE</w:t>
      </w:r>
      <w:r w:rsidR="0059242B" w:rsidRPr="008647FC">
        <w:rPr>
          <w:rFonts w:ascii="Times New Roman" w:hAnsi="Times New Roman" w:cs="Times New Roman"/>
          <w:b/>
          <w:sz w:val="32"/>
          <w:szCs w:val="32"/>
        </w:rPr>
        <w:t>: LCMB7001</w:t>
      </w:r>
    </w:p>
    <w:p w14:paraId="0849BE51" w14:textId="77777777" w:rsidR="0060478E" w:rsidRDefault="0060478E" w:rsidP="0059242B">
      <w:pPr>
        <w:jc w:val="center"/>
        <w:rPr>
          <w:rFonts w:ascii="Times New Roman" w:hAnsi="Times New Roman" w:cs="Times New Roman"/>
          <w:sz w:val="32"/>
          <w:szCs w:val="32"/>
        </w:rPr>
      </w:pPr>
    </w:p>
    <w:p w14:paraId="440B1246" w14:textId="77777777" w:rsidR="004C7BE1" w:rsidRDefault="004C7BE1" w:rsidP="0059242B">
      <w:pPr>
        <w:jc w:val="center"/>
        <w:rPr>
          <w:rFonts w:ascii="Times New Roman" w:hAnsi="Times New Roman" w:cs="Times New Roman"/>
          <w:sz w:val="32"/>
          <w:szCs w:val="32"/>
        </w:rPr>
      </w:pPr>
    </w:p>
    <w:p w14:paraId="6F1275C6" w14:textId="77777777" w:rsidR="004C7BE1" w:rsidRDefault="004C7BE1" w:rsidP="0059242B">
      <w:pPr>
        <w:jc w:val="center"/>
        <w:rPr>
          <w:rFonts w:ascii="Times New Roman" w:hAnsi="Times New Roman" w:cs="Times New Roman"/>
          <w:sz w:val="32"/>
          <w:szCs w:val="32"/>
        </w:rPr>
      </w:pPr>
    </w:p>
    <w:p w14:paraId="59DD27CD" w14:textId="77777777" w:rsidR="0060478E" w:rsidRPr="004C7BE1" w:rsidRDefault="0060478E" w:rsidP="004C7BE1">
      <w:pPr>
        <w:jc w:val="both"/>
        <w:rPr>
          <w:rFonts w:ascii="Times New Roman" w:hAnsi="Times New Roman" w:cs="Times New Roman"/>
          <w:sz w:val="24"/>
          <w:szCs w:val="24"/>
        </w:rPr>
      </w:pPr>
    </w:p>
    <w:p w14:paraId="6234F322" w14:textId="77777777" w:rsidR="0060478E" w:rsidRDefault="0060478E" w:rsidP="0059242B">
      <w:pPr>
        <w:jc w:val="center"/>
        <w:rPr>
          <w:rFonts w:ascii="Times New Roman" w:hAnsi="Times New Roman" w:cs="Times New Roman"/>
          <w:sz w:val="32"/>
          <w:szCs w:val="32"/>
        </w:rPr>
      </w:pPr>
    </w:p>
    <w:p w14:paraId="1DE0178C" w14:textId="77777777" w:rsidR="0060478E" w:rsidRDefault="0060478E" w:rsidP="0059242B">
      <w:pPr>
        <w:jc w:val="center"/>
        <w:rPr>
          <w:rFonts w:ascii="Times New Roman" w:hAnsi="Times New Roman" w:cs="Times New Roman"/>
          <w:sz w:val="32"/>
          <w:szCs w:val="32"/>
        </w:rPr>
      </w:pPr>
    </w:p>
    <w:p w14:paraId="08D9EE98" w14:textId="77777777" w:rsidR="0060478E" w:rsidRDefault="0060478E" w:rsidP="008647FC">
      <w:pPr>
        <w:rPr>
          <w:rFonts w:ascii="Times New Roman" w:hAnsi="Times New Roman" w:cs="Times New Roman"/>
          <w:sz w:val="32"/>
          <w:szCs w:val="32"/>
        </w:rPr>
      </w:pPr>
    </w:p>
    <w:p w14:paraId="24FB8E35" w14:textId="77777777" w:rsidR="0060478E" w:rsidRDefault="0060478E" w:rsidP="0059242B">
      <w:pPr>
        <w:jc w:val="center"/>
        <w:rPr>
          <w:rFonts w:ascii="Times New Roman" w:hAnsi="Times New Roman" w:cs="Times New Roman"/>
          <w:sz w:val="32"/>
          <w:szCs w:val="32"/>
        </w:rPr>
      </w:pPr>
    </w:p>
    <w:p w14:paraId="2A825EAC" w14:textId="0248B290" w:rsidR="0060478E" w:rsidRDefault="0060478E" w:rsidP="004C7BE1">
      <w:pPr>
        <w:tabs>
          <w:tab w:val="left" w:pos="2556"/>
        </w:tabs>
        <w:rPr>
          <w:rFonts w:ascii="Times New Roman" w:hAnsi="Times New Roman" w:cs="Times New Roman"/>
          <w:sz w:val="32"/>
          <w:szCs w:val="32"/>
        </w:rPr>
      </w:pPr>
    </w:p>
    <w:p w14:paraId="524A7CAF" w14:textId="77777777" w:rsidR="004C7BE1" w:rsidRDefault="004C7BE1" w:rsidP="004C7BE1">
      <w:pPr>
        <w:tabs>
          <w:tab w:val="left" w:pos="2556"/>
        </w:tabs>
        <w:rPr>
          <w:rFonts w:ascii="Times New Roman" w:hAnsi="Times New Roman" w:cs="Times New Roman"/>
          <w:sz w:val="32"/>
          <w:szCs w:val="32"/>
        </w:rPr>
      </w:pPr>
    </w:p>
    <w:p w14:paraId="72CBF08A" w14:textId="77777777" w:rsidR="0060478E" w:rsidRDefault="0060478E" w:rsidP="0059242B">
      <w:pPr>
        <w:jc w:val="center"/>
        <w:rPr>
          <w:rFonts w:ascii="Times New Roman" w:hAnsi="Times New Roman" w:cs="Times New Roman"/>
          <w:sz w:val="32"/>
          <w:szCs w:val="32"/>
        </w:rPr>
      </w:pPr>
    </w:p>
    <w:p w14:paraId="396DAFEC" w14:textId="66AFD613" w:rsidR="0060478E" w:rsidRDefault="008647FC" w:rsidP="008647FC">
      <w:pPr>
        <w:rPr>
          <w:rFonts w:ascii="Times New Roman" w:hAnsi="Times New Roman" w:cs="Times New Roman"/>
          <w:sz w:val="28"/>
          <w:szCs w:val="28"/>
        </w:rPr>
      </w:pPr>
      <w:r w:rsidRPr="008647FC">
        <w:rPr>
          <w:rFonts w:ascii="Times New Roman" w:hAnsi="Times New Roman" w:cs="Times New Roman"/>
          <w:sz w:val="28"/>
          <w:szCs w:val="28"/>
        </w:rPr>
        <w:t>ASSIGNMENT TITLE: MARKETING MANAGEMENT - ASSESSMENT 1</w:t>
      </w:r>
    </w:p>
    <w:p w14:paraId="02B488F3" w14:textId="2356F2BE" w:rsidR="008647FC" w:rsidRPr="00F73049" w:rsidRDefault="008647FC" w:rsidP="008647FC">
      <w:pPr>
        <w:rPr>
          <w:rFonts w:ascii="Times New Roman" w:hAnsi="Times New Roman" w:cs="Times New Roman"/>
          <w:sz w:val="28"/>
          <w:szCs w:val="28"/>
        </w:rPr>
      </w:pPr>
      <w:r w:rsidRPr="00F73049">
        <w:rPr>
          <w:rFonts w:ascii="Times New Roman" w:hAnsi="Times New Roman" w:cs="Times New Roman"/>
          <w:sz w:val="28"/>
          <w:szCs w:val="28"/>
        </w:rPr>
        <w:t>Student Name: Jitendra Tulsibhai Gohel</w:t>
      </w:r>
    </w:p>
    <w:p w14:paraId="62F670EC" w14:textId="1623004D" w:rsidR="008647FC" w:rsidRPr="00F73049" w:rsidRDefault="008647FC" w:rsidP="008647FC">
      <w:pPr>
        <w:rPr>
          <w:rFonts w:ascii="Times New Roman" w:hAnsi="Times New Roman" w:cs="Times New Roman"/>
          <w:sz w:val="28"/>
          <w:szCs w:val="28"/>
        </w:rPr>
      </w:pPr>
      <w:r w:rsidRPr="00F73049">
        <w:rPr>
          <w:rFonts w:ascii="Times New Roman" w:hAnsi="Times New Roman" w:cs="Times New Roman"/>
          <w:sz w:val="28"/>
          <w:szCs w:val="28"/>
        </w:rPr>
        <w:t>Student ID: 2242698</w:t>
      </w:r>
    </w:p>
    <w:p w14:paraId="59AB27CE" w14:textId="45750AF0" w:rsidR="008647FC" w:rsidRDefault="008647FC" w:rsidP="008647FC">
      <w:pPr>
        <w:rPr>
          <w:rFonts w:ascii="Times New Roman" w:hAnsi="Times New Roman" w:cs="Times New Roman"/>
          <w:sz w:val="28"/>
          <w:szCs w:val="28"/>
        </w:rPr>
      </w:pPr>
      <w:r>
        <w:rPr>
          <w:rFonts w:ascii="Times New Roman" w:hAnsi="Times New Roman" w:cs="Times New Roman"/>
          <w:sz w:val="28"/>
          <w:szCs w:val="28"/>
        </w:rPr>
        <w:t>Lecturer Name: Tushara Balendran</w:t>
      </w:r>
    </w:p>
    <w:p w14:paraId="57CF441E" w14:textId="248C28E5" w:rsidR="008647FC" w:rsidRPr="008647FC" w:rsidRDefault="008647FC" w:rsidP="008647FC">
      <w:pPr>
        <w:rPr>
          <w:rFonts w:ascii="Times New Roman" w:hAnsi="Times New Roman" w:cs="Times New Roman"/>
          <w:sz w:val="28"/>
          <w:szCs w:val="28"/>
        </w:rPr>
      </w:pPr>
      <w:r>
        <w:rPr>
          <w:rFonts w:ascii="Times New Roman" w:hAnsi="Times New Roman" w:cs="Times New Roman"/>
          <w:sz w:val="28"/>
          <w:szCs w:val="28"/>
        </w:rPr>
        <w:t>Submission Date: 30</w:t>
      </w:r>
      <w:r w:rsidRPr="008647FC">
        <w:rPr>
          <w:rFonts w:ascii="Times New Roman" w:hAnsi="Times New Roman" w:cs="Times New Roman"/>
          <w:sz w:val="28"/>
          <w:szCs w:val="28"/>
          <w:vertAlign w:val="superscript"/>
        </w:rPr>
        <w:t>th</w:t>
      </w:r>
      <w:r>
        <w:rPr>
          <w:rFonts w:ascii="Times New Roman" w:hAnsi="Times New Roman" w:cs="Times New Roman"/>
          <w:sz w:val="28"/>
          <w:szCs w:val="28"/>
        </w:rPr>
        <w:t xml:space="preserve"> August 2023</w:t>
      </w:r>
    </w:p>
    <w:p w14:paraId="45506484" w14:textId="77777777" w:rsidR="0060478E" w:rsidRDefault="0060478E" w:rsidP="0059242B">
      <w:pPr>
        <w:jc w:val="center"/>
        <w:rPr>
          <w:rFonts w:ascii="Times New Roman" w:hAnsi="Times New Roman" w:cs="Times New Roman"/>
          <w:sz w:val="32"/>
          <w:szCs w:val="32"/>
        </w:rPr>
      </w:pPr>
    </w:p>
    <w:p w14:paraId="266B03C5" w14:textId="4750FFB7" w:rsidR="002356EC" w:rsidRDefault="002356EC" w:rsidP="004776C1">
      <w:pPr>
        <w:tabs>
          <w:tab w:val="left" w:pos="2136"/>
        </w:tabs>
        <w:rPr>
          <w:rFonts w:ascii="Times New Roman" w:hAnsi="Times New Roman" w:cs="Times New Roman"/>
          <w:sz w:val="32"/>
          <w:szCs w:val="32"/>
        </w:rPr>
      </w:pPr>
    </w:p>
    <w:p w14:paraId="1FFCFB60" w14:textId="19F0CE33" w:rsidR="0060478E" w:rsidRDefault="0060478E" w:rsidP="0060478E">
      <w:pPr>
        <w:spacing w:after="0" w:line="360" w:lineRule="auto"/>
        <w:jc w:val="both"/>
        <w:rPr>
          <w:b/>
          <w:bCs/>
        </w:rPr>
      </w:pPr>
    </w:p>
    <w:sdt>
      <w:sdtPr>
        <w:rPr>
          <w:rFonts w:asciiTheme="minorHAnsi" w:eastAsiaTheme="minorHAnsi" w:hAnsiTheme="minorHAnsi" w:cstheme="minorBidi"/>
          <w:color w:val="auto"/>
          <w:kern w:val="2"/>
          <w:sz w:val="22"/>
          <w:szCs w:val="22"/>
          <w:lang w:val="en-GB"/>
          <w14:ligatures w14:val="standardContextual"/>
        </w:rPr>
        <w:id w:val="-827972556"/>
        <w:docPartObj>
          <w:docPartGallery w:val="Table of Contents"/>
          <w:docPartUnique/>
        </w:docPartObj>
      </w:sdtPr>
      <w:sdtEndPr>
        <w:rPr>
          <w:b/>
          <w:bCs/>
          <w:noProof/>
        </w:rPr>
      </w:sdtEndPr>
      <w:sdtContent>
        <w:p w14:paraId="5431A30E" w14:textId="0437AF7B" w:rsidR="00394CE6" w:rsidRDefault="00394CE6">
          <w:pPr>
            <w:pStyle w:val="TOCHeading"/>
          </w:pPr>
          <w:r>
            <w:t>Table of Contents</w:t>
          </w:r>
        </w:p>
        <w:p w14:paraId="5A1BCAFC" w14:textId="77777777" w:rsidR="00394CE6" w:rsidRPr="00394CE6" w:rsidRDefault="00394CE6" w:rsidP="00394CE6">
          <w:pPr>
            <w:rPr>
              <w:lang w:val="en-US"/>
            </w:rPr>
          </w:pPr>
        </w:p>
        <w:p w14:paraId="1595CF02" w14:textId="6202B211" w:rsidR="00394CE6" w:rsidRDefault="00394CE6">
          <w:pPr>
            <w:pStyle w:val="TOC1"/>
            <w:tabs>
              <w:tab w:val="right" w:leader="dot" w:pos="9016"/>
            </w:tabs>
            <w:rPr>
              <w:rFonts w:asciiTheme="minorHAnsi" w:eastAsiaTheme="minorEastAsia" w:hAnsiTheme="minorHAnsi" w:cstheme="minorBidi"/>
              <w:noProof/>
              <w:kern w:val="2"/>
              <w:lang w:val="en-GB" w:eastAsia="zh-CN"/>
              <w14:ligatures w14:val="standardContextual"/>
            </w:rPr>
          </w:pPr>
          <w:r>
            <w:fldChar w:fldCharType="begin"/>
          </w:r>
          <w:r>
            <w:instrText xml:space="preserve"> TOC \o "1-3" \h \z \u </w:instrText>
          </w:r>
          <w:r>
            <w:fldChar w:fldCharType="separate"/>
          </w:r>
          <w:hyperlink w:anchor="_Toc144222968" w:history="1">
            <w:r w:rsidRPr="00A85817">
              <w:rPr>
                <w:rStyle w:val="Hyperlink"/>
                <w:noProof/>
              </w:rPr>
              <w:t>Introduction</w:t>
            </w:r>
            <w:r>
              <w:rPr>
                <w:noProof/>
                <w:webHidden/>
              </w:rPr>
              <w:tab/>
            </w:r>
            <w:r>
              <w:rPr>
                <w:noProof/>
                <w:webHidden/>
              </w:rPr>
              <w:fldChar w:fldCharType="begin"/>
            </w:r>
            <w:r>
              <w:rPr>
                <w:noProof/>
                <w:webHidden/>
              </w:rPr>
              <w:instrText xml:space="preserve"> PAGEREF _Toc144222968 \h </w:instrText>
            </w:r>
            <w:r>
              <w:rPr>
                <w:noProof/>
                <w:webHidden/>
              </w:rPr>
            </w:r>
            <w:r>
              <w:rPr>
                <w:noProof/>
                <w:webHidden/>
              </w:rPr>
              <w:fldChar w:fldCharType="separate"/>
            </w:r>
            <w:r w:rsidR="008B282D">
              <w:rPr>
                <w:noProof/>
                <w:webHidden/>
              </w:rPr>
              <w:t>3</w:t>
            </w:r>
            <w:r>
              <w:rPr>
                <w:noProof/>
                <w:webHidden/>
              </w:rPr>
              <w:fldChar w:fldCharType="end"/>
            </w:r>
          </w:hyperlink>
        </w:p>
        <w:p w14:paraId="2F332E2F" w14:textId="7C8A0A7F" w:rsidR="00394CE6" w:rsidRDefault="00000000">
          <w:pPr>
            <w:pStyle w:val="TOC1"/>
            <w:tabs>
              <w:tab w:val="right" w:leader="dot" w:pos="9016"/>
            </w:tabs>
            <w:rPr>
              <w:rFonts w:asciiTheme="minorHAnsi" w:eastAsiaTheme="minorEastAsia" w:hAnsiTheme="minorHAnsi" w:cstheme="minorBidi"/>
              <w:noProof/>
              <w:kern w:val="2"/>
              <w:lang w:val="en-GB" w:eastAsia="zh-CN"/>
              <w14:ligatures w14:val="standardContextual"/>
            </w:rPr>
          </w:pPr>
          <w:hyperlink w:anchor="_Toc144222969" w:history="1">
            <w:r w:rsidR="00394CE6" w:rsidRPr="00A85817">
              <w:rPr>
                <w:rStyle w:val="Hyperlink"/>
                <w:noProof/>
              </w:rPr>
              <w:t>Background of Tesla, Inc.</w:t>
            </w:r>
            <w:r w:rsidR="00394CE6">
              <w:rPr>
                <w:noProof/>
                <w:webHidden/>
              </w:rPr>
              <w:tab/>
            </w:r>
            <w:r w:rsidR="00394CE6">
              <w:rPr>
                <w:noProof/>
                <w:webHidden/>
              </w:rPr>
              <w:fldChar w:fldCharType="begin"/>
            </w:r>
            <w:r w:rsidR="00394CE6">
              <w:rPr>
                <w:noProof/>
                <w:webHidden/>
              </w:rPr>
              <w:instrText xml:space="preserve"> PAGEREF _Toc144222969 \h </w:instrText>
            </w:r>
            <w:r w:rsidR="00394CE6">
              <w:rPr>
                <w:noProof/>
                <w:webHidden/>
              </w:rPr>
            </w:r>
            <w:r w:rsidR="00394CE6">
              <w:rPr>
                <w:noProof/>
                <w:webHidden/>
              </w:rPr>
              <w:fldChar w:fldCharType="separate"/>
            </w:r>
            <w:r w:rsidR="008B282D">
              <w:rPr>
                <w:noProof/>
                <w:webHidden/>
              </w:rPr>
              <w:t>4</w:t>
            </w:r>
            <w:r w:rsidR="00394CE6">
              <w:rPr>
                <w:noProof/>
                <w:webHidden/>
              </w:rPr>
              <w:fldChar w:fldCharType="end"/>
            </w:r>
          </w:hyperlink>
        </w:p>
        <w:p w14:paraId="597F8C3A" w14:textId="5C6077FE" w:rsidR="00394CE6" w:rsidRDefault="00000000">
          <w:pPr>
            <w:pStyle w:val="TOC1"/>
            <w:tabs>
              <w:tab w:val="right" w:leader="dot" w:pos="9016"/>
            </w:tabs>
            <w:rPr>
              <w:rFonts w:asciiTheme="minorHAnsi" w:eastAsiaTheme="minorEastAsia" w:hAnsiTheme="minorHAnsi" w:cstheme="minorBidi"/>
              <w:noProof/>
              <w:kern w:val="2"/>
              <w:lang w:val="en-GB" w:eastAsia="zh-CN"/>
              <w14:ligatures w14:val="standardContextual"/>
            </w:rPr>
          </w:pPr>
          <w:hyperlink w:anchor="_Toc144222970" w:history="1">
            <w:r w:rsidR="00394CE6" w:rsidRPr="00A85817">
              <w:rPr>
                <w:rStyle w:val="Hyperlink"/>
                <w:noProof/>
              </w:rPr>
              <w:t>Communication Model</w:t>
            </w:r>
            <w:r w:rsidR="00394CE6">
              <w:rPr>
                <w:noProof/>
                <w:webHidden/>
              </w:rPr>
              <w:tab/>
            </w:r>
            <w:r w:rsidR="00394CE6">
              <w:rPr>
                <w:noProof/>
                <w:webHidden/>
              </w:rPr>
              <w:fldChar w:fldCharType="begin"/>
            </w:r>
            <w:r w:rsidR="00394CE6">
              <w:rPr>
                <w:noProof/>
                <w:webHidden/>
              </w:rPr>
              <w:instrText xml:space="preserve"> PAGEREF _Toc144222970 \h </w:instrText>
            </w:r>
            <w:r w:rsidR="00394CE6">
              <w:rPr>
                <w:noProof/>
                <w:webHidden/>
              </w:rPr>
            </w:r>
            <w:r w:rsidR="00394CE6">
              <w:rPr>
                <w:noProof/>
                <w:webHidden/>
              </w:rPr>
              <w:fldChar w:fldCharType="separate"/>
            </w:r>
            <w:r w:rsidR="008B282D">
              <w:rPr>
                <w:noProof/>
                <w:webHidden/>
              </w:rPr>
              <w:t>5</w:t>
            </w:r>
            <w:r w:rsidR="00394CE6">
              <w:rPr>
                <w:noProof/>
                <w:webHidden/>
              </w:rPr>
              <w:fldChar w:fldCharType="end"/>
            </w:r>
          </w:hyperlink>
        </w:p>
        <w:p w14:paraId="0D336E08" w14:textId="159C676C" w:rsidR="00394CE6" w:rsidRDefault="00000000">
          <w:pPr>
            <w:pStyle w:val="TOC1"/>
            <w:tabs>
              <w:tab w:val="right" w:leader="dot" w:pos="9016"/>
            </w:tabs>
            <w:rPr>
              <w:rFonts w:asciiTheme="minorHAnsi" w:eastAsiaTheme="minorEastAsia" w:hAnsiTheme="minorHAnsi" w:cstheme="minorBidi"/>
              <w:noProof/>
              <w:kern w:val="2"/>
              <w:lang w:val="en-GB" w:eastAsia="zh-CN"/>
              <w14:ligatures w14:val="standardContextual"/>
            </w:rPr>
          </w:pPr>
          <w:hyperlink w:anchor="_Toc144222971" w:history="1">
            <w:r w:rsidR="00394CE6" w:rsidRPr="00A85817">
              <w:rPr>
                <w:rStyle w:val="Hyperlink"/>
                <w:noProof/>
              </w:rPr>
              <w:t>Integrated Marketing Communications (IMC)</w:t>
            </w:r>
            <w:r w:rsidR="00394CE6">
              <w:rPr>
                <w:noProof/>
                <w:webHidden/>
              </w:rPr>
              <w:tab/>
            </w:r>
            <w:r w:rsidR="00394CE6">
              <w:rPr>
                <w:noProof/>
                <w:webHidden/>
              </w:rPr>
              <w:fldChar w:fldCharType="begin"/>
            </w:r>
            <w:r w:rsidR="00394CE6">
              <w:rPr>
                <w:noProof/>
                <w:webHidden/>
              </w:rPr>
              <w:instrText xml:space="preserve"> PAGEREF _Toc144222971 \h </w:instrText>
            </w:r>
            <w:r w:rsidR="00394CE6">
              <w:rPr>
                <w:noProof/>
                <w:webHidden/>
              </w:rPr>
            </w:r>
            <w:r w:rsidR="00394CE6">
              <w:rPr>
                <w:noProof/>
                <w:webHidden/>
              </w:rPr>
              <w:fldChar w:fldCharType="separate"/>
            </w:r>
            <w:r w:rsidR="008B282D">
              <w:rPr>
                <w:noProof/>
                <w:webHidden/>
              </w:rPr>
              <w:t>6</w:t>
            </w:r>
            <w:r w:rsidR="00394CE6">
              <w:rPr>
                <w:noProof/>
                <w:webHidden/>
              </w:rPr>
              <w:fldChar w:fldCharType="end"/>
            </w:r>
          </w:hyperlink>
        </w:p>
        <w:p w14:paraId="0910DE09" w14:textId="0A3A6C10" w:rsidR="00394CE6" w:rsidRDefault="00000000">
          <w:pPr>
            <w:pStyle w:val="TOC1"/>
            <w:tabs>
              <w:tab w:val="right" w:leader="dot" w:pos="9016"/>
            </w:tabs>
            <w:rPr>
              <w:rFonts w:asciiTheme="minorHAnsi" w:eastAsiaTheme="minorEastAsia" w:hAnsiTheme="minorHAnsi" w:cstheme="minorBidi"/>
              <w:noProof/>
              <w:kern w:val="2"/>
              <w:lang w:val="en-GB" w:eastAsia="zh-CN"/>
              <w14:ligatures w14:val="standardContextual"/>
            </w:rPr>
          </w:pPr>
          <w:hyperlink w:anchor="_Toc144222972" w:history="1">
            <w:r w:rsidR="00394CE6" w:rsidRPr="00A85817">
              <w:rPr>
                <w:rStyle w:val="Hyperlink"/>
                <w:noProof/>
              </w:rPr>
              <w:t>Innovative Marketing Strategies for Brand Awareness</w:t>
            </w:r>
            <w:r w:rsidR="00394CE6">
              <w:rPr>
                <w:noProof/>
                <w:webHidden/>
              </w:rPr>
              <w:tab/>
            </w:r>
            <w:r w:rsidR="00394CE6">
              <w:rPr>
                <w:noProof/>
                <w:webHidden/>
              </w:rPr>
              <w:fldChar w:fldCharType="begin"/>
            </w:r>
            <w:r w:rsidR="00394CE6">
              <w:rPr>
                <w:noProof/>
                <w:webHidden/>
              </w:rPr>
              <w:instrText xml:space="preserve"> PAGEREF _Toc144222972 \h </w:instrText>
            </w:r>
            <w:r w:rsidR="00394CE6">
              <w:rPr>
                <w:noProof/>
                <w:webHidden/>
              </w:rPr>
            </w:r>
            <w:r w:rsidR="00394CE6">
              <w:rPr>
                <w:noProof/>
                <w:webHidden/>
              </w:rPr>
              <w:fldChar w:fldCharType="separate"/>
            </w:r>
            <w:r w:rsidR="008B282D">
              <w:rPr>
                <w:noProof/>
                <w:webHidden/>
              </w:rPr>
              <w:t>7</w:t>
            </w:r>
            <w:r w:rsidR="00394CE6">
              <w:rPr>
                <w:noProof/>
                <w:webHidden/>
              </w:rPr>
              <w:fldChar w:fldCharType="end"/>
            </w:r>
          </w:hyperlink>
        </w:p>
        <w:p w14:paraId="6722AA6D" w14:textId="6DA7E9BD" w:rsidR="00394CE6" w:rsidRDefault="00000000">
          <w:pPr>
            <w:pStyle w:val="TOC1"/>
            <w:tabs>
              <w:tab w:val="right" w:leader="dot" w:pos="9016"/>
            </w:tabs>
            <w:rPr>
              <w:rFonts w:asciiTheme="minorHAnsi" w:eastAsiaTheme="minorEastAsia" w:hAnsiTheme="minorHAnsi" w:cstheme="minorBidi"/>
              <w:noProof/>
              <w:kern w:val="2"/>
              <w:lang w:val="en-GB" w:eastAsia="zh-CN"/>
              <w14:ligatures w14:val="standardContextual"/>
            </w:rPr>
          </w:pPr>
          <w:hyperlink w:anchor="_Toc144222973" w:history="1">
            <w:r w:rsidR="00394CE6" w:rsidRPr="00A85817">
              <w:rPr>
                <w:rStyle w:val="Hyperlink"/>
                <w:noProof/>
              </w:rPr>
              <w:t>Branding and Brand Equity</w:t>
            </w:r>
            <w:r w:rsidR="00394CE6">
              <w:rPr>
                <w:noProof/>
                <w:webHidden/>
              </w:rPr>
              <w:tab/>
            </w:r>
            <w:r w:rsidR="00394CE6">
              <w:rPr>
                <w:noProof/>
                <w:webHidden/>
              </w:rPr>
              <w:fldChar w:fldCharType="begin"/>
            </w:r>
            <w:r w:rsidR="00394CE6">
              <w:rPr>
                <w:noProof/>
                <w:webHidden/>
              </w:rPr>
              <w:instrText xml:space="preserve"> PAGEREF _Toc144222973 \h </w:instrText>
            </w:r>
            <w:r w:rsidR="00394CE6">
              <w:rPr>
                <w:noProof/>
                <w:webHidden/>
              </w:rPr>
            </w:r>
            <w:r w:rsidR="00394CE6">
              <w:rPr>
                <w:noProof/>
                <w:webHidden/>
              </w:rPr>
              <w:fldChar w:fldCharType="separate"/>
            </w:r>
            <w:r w:rsidR="008B282D">
              <w:rPr>
                <w:noProof/>
                <w:webHidden/>
              </w:rPr>
              <w:t>7</w:t>
            </w:r>
            <w:r w:rsidR="00394CE6">
              <w:rPr>
                <w:noProof/>
                <w:webHidden/>
              </w:rPr>
              <w:fldChar w:fldCharType="end"/>
            </w:r>
          </w:hyperlink>
        </w:p>
        <w:p w14:paraId="37F1096A" w14:textId="7FB3C7FF" w:rsidR="00394CE6" w:rsidRDefault="00000000">
          <w:pPr>
            <w:pStyle w:val="TOC1"/>
            <w:tabs>
              <w:tab w:val="right" w:leader="dot" w:pos="9016"/>
            </w:tabs>
            <w:rPr>
              <w:rFonts w:asciiTheme="minorHAnsi" w:eastAsiaTheme="minorEastAsia" w:hAnsiTheme="minorHAnsi" w:cstheme="minorBidi"/>
              <w:noProof/>
              <w:kern w:val="2"/>
              <w:lang w:val="en-GB" w:eastAsia="zh-CN"/>
              <w14:ligatures w14:val="standardContextual"/>
            </w:rPr>
          </w:pPr>
          <w:hyperlink w:anchor="_Toc144222974" w:history="1">
            <w:r w:rsidR="00394CE6" w:rsidRPr="00A85817">
              <w:rPr>
                <w:rStyle w:val="Hyperlink"/>
                <w:noProof/>
              </w:rPr>
              <w:t>Managing and Evaluating the Customer Journey</w:t>
            </w:r>
            <w:r w:rsidR="00394CE6">
              <w:rPr>
                <w:noProof/>
                <w:webHidden/>
              </w:rPr>
              <w:tab/>
            </w:r>
            <w:r w:rsidR="00394CE6">
              <w:rPr>
                <w:noProof/>
                <w:webHidden/>
              </w:rPr>
              <w:fldChar w:fldCharType="begin"/>
            </w:r>
            <w:r w:rsidR="00394CE6">
              <w:rPr>
                <w:noProof/>
                <w:webHidden/>
              </w:rPr>
              <w:instrText xml:space="preserve"> PAGEREF _Toc144222974 \h </w:instrText>
            </w:r>
            <w:r w:rsidR="00394CE6">
              <w:rPr>
                <w:noProof/>
                <w:webHidden/>
              </w:rPr>
            </w:r>
            <w:r w:rsidR="00394CE6">
              <w:rPr>
                <w:noProof/>
                <w:webHidden/>
              </w:rPr>
              <w:fldChar w:fldCharType="separate"/>
            </w:r>
            <w:r w:rsidR="008B282D">
              <w:rPr>
                <w:noProof/>
                <w:webHidden/>
              </w:rPr>
              <w:t>9</w:t>
            </w:r>
            <w:r w:rsidR="00394CE6">
              <w:rPr>
                <w:noProof/>
                <w:webHidden/>
              </w:rPr>
              <w:fldChar w:fldCharType="end"/>
            </w:r>
          </w:hyperlink>
        </w:p>
        <w:p w14:paraId="3502FDFA" w14:textId="0F33F78A" w:rsidR="00394CE6" w:rsidRDefault="00000000">
          <w:pPr>
            <w:pStyle w:val="TOC1"/>
            <w:tabs>
              <w:tab w:val="right" w:leader="dot" w:pos="9016"/>
            </w:tabs>
            <w:rPr>
              <w:rFonts w:asciiTheme="minorHAnsi" w:eastAsiaTheme="minorEastAsia" w:hAnsiTheme="minorHAnsi" w:cstheme="minorBidi"/>
              <w:noProof/>
              <w:kern w:val="2"/>
              <w:lang w:val="en-GB" w:eastAsia="zh-CN"/>
              <w14:ligatures w14:val="standardContextual"/>
            </w:rPr>
          </w:pPr>
          <w:hyperlink w:anchor="_Toc144222975" w:history="1">
            <w:r w:rsidR="00394CE6" w:rsidRPr="00A85817">
              <w:rPr>
                <w:rStyle w:val="Hyperlink"/>
                <w:noProof/>
              </w:rPr>
              <w:t>Total Engagement Model and Its Relevance to Tesla</w:t>
            </w:r>
            <w:r w:rsidR="00394CE6">
              <w:rPr>
                <w:noProof/>
                <w:webHidden/>
              </w:rPr>
              <w:tab/>
            </w:r>
            <w:r w:rsidR="00394CE6">
              <w:rPr>
                <w:noProof/>
                <w:webHidden/>
              </w:rPr>
              <w:fldChar w:fldCharType="begin"/>
            </w:r>
            <w:r w:rsidR="00394CE6">
              <w:rPr>
                <w:noProof/>
                <w:webHidden/>
              </w:rPr>
              <w:instrText xml:space="preserve"> PAGEREF _Toc144222975 \h </w:instrText>
            </w:r>
            <w:r w:rsidR="00394CE6">
              <w:rPr>
                <w:noProof/>
                <w:webHidden/>
              </w:rPr>
            </w:r>
            <w:r w:rsidR="00394CE6">
              <w:rPr>
                <w:noProof/>
                <w:webHidden/>
              </w:rPr>
              <w:fldChar w:fldCharType="separate"/>
            </w:r>
            <w:r w:rsidR="008B282D">
              <w:rPr>
                <w:noProof/>
                <w:webHidden/>
              </w:rPr>
              <w:t>11</w:t>
            </w:r>
            <w:r w:rsidR="00394CE6">
              <w:rPr>
                <w:noProof/>
                <w:webHidden/>
              </w:rPr>
              <w:fldChar w:fldCharType="end"/>
            </w:r>
          </w:hyperlink>
        </w:p>
        <w:p w14:paraId="4ED62AD3" w14:textId="0416D8B7" w:rsidR="00394CE6" w:rsidRDefault="00000000">
          <w:pPr>
            <w:pStyle w:val="TOC1"/>
            <w:tabs>
              <w:tab w:val="right" w:leader="dot" w:pos="9016"/>
            </w:tabs>
            <w:rPr>
              <w:rFonts w:asciiTheme="minorHAnsi" w:eastAsiaTheme="minorEastAsia" w:hAnsiTheme="minorHAnsi" w:cstheme="minorBidi"/>
              <w:noProof/>
              <w:kern w:val="2"/>
              <w:lang w:val="en-GB" w:eastAsia="zh-CN"/>
              <w14:ligatures w14:val="standardContextual"/>
            </w:rPr>
          </w:pPr>
          <w:hyperlink w:anchor="_Toc144222976" w:history="1">
            <w:r w:rsidR="00394CE6" w:rsidRPr="00A85817">
              <w:rPr>
                <w:rStyle w:val="Hyperlink"/>
                <w:noProof/>
              </w:rPr>
              <w:t>Challenges in the Business Environment: A Focus on Tesla</w:t>
            </w:r>
            <w:r w:rsidR="00394CE6">
              <w:rPr>
                <w:noProof/>
                <w:webHidden/>
              </w:rPr>
              <w:tab/>
            </w:r>
            <w:r w:rsidR="00394CE6">
              <w:rPr>
                <w:noProof/>
                <w:webHidden/>
              </w:rPr>
              <w:fldChar w:fldCharType="begin"/>
            </w:r>
            <w:r w:rsidR="00394CE6">
              <w:rPr>
                <w:noProof/>
                <w:webHidden/>
              </w:rPr>
              <w:instrText xml:space="preserve"> PAGEREF _Toc144222976 \h </w:instrText>
            </w:r>
            <w:r w:rsidR="00394CE6">
              <w:rPr>
                <w:noProof/>
                <w:webHidden/>
              </w:rPr>
            </w:r>
            <w:r w:rsidR="00394CE6">
              <w:rPr>
                <w:noProof/>
                <w:webHidden/>
              </w:rPr>
              <w:fldChar w:fldCharType="separate"/>
            </w:r>
            <w:r w:rsidR="008B282D">
              <w:rPr>
                <w:noProof/>
                <w:webHidden/>
              </w:rPr>
              <w:t>12</w:t>
            </w:r>
            <w:r w:rsidR="00394CE6">
              <w:rPr>
                <w:noProof/>
                <w:webHidden/>
              </w:rPr>
              <w:fldChar w:fldCharType="end"/>
            </w:r>
          </w:hyperlink>
        </w:p>
        <w:p w14:paraId="0935B3AD" w14:textId="2736D5A7" w:rsidR="00394CE6" w:rsidRDefault="00000000">
          <w:pPr>
            <w:pStyle w:val="TOC1"/>
            <w:tabs>
              <w:tab w:val="right" w:leader="dot" w:pos="9016"/>
            </w:tabs>
            <w:rPr>
              <w:rFonts w:asciiTheme="minorHAnsi" w:eastAsiaTheme="minorEastAsia" w:hAnsiTheme="minorHAnsi" w:cstheme="minorBidi"/>
              <w:noProof/>
              <w:kern w:val="2"/>
              <w:lang w:val="en-GB" w:eastAsia="zh-CN"/>
              <w14:ligatures w14:val="standardContextual"/>
            </w:rPr>
          </w:pPr>
          <w:hyperlink w:anchor="_Toc144222977" w:history="1">
            <w:r w:rsidR="00394CE6" w:rsidRPr="00A85817">
              <w:rPr>
                <w:rStyle w:val="Hyperlink"/>
                <w:noProof/>
              </w:rPr>
              <w:t>Conclusion</w:t>
            </w:r>
            <w:r w:rsidR="00394CE6">
              <w:rPr>
                <w:noProof/>
                <w:webHidden/>
              </w:rPr>
              <w:tab/>
            </w:r>
            <w:r w:rsidR="00394CE6">
              <w:rPr>
                <w:noProof/>
                <w:webHidden/>
              </w:rPr>
              <w:fldChar w:fldCharType="begin"/>
            </w:r>
            <w:r w:rsidR="00394CE6">
              <w:rPr>
                <w:noProof/>
                <w:webHidden/>
              </w:rPr>
              <w:instrText xml:space="preserve"> PAGEREF _Toc144222977 \h </w:instrText>
            </w:r>
            <w:r w:rsidR="00394CE6">
              <w:rPr>
                <w:noProof/>
                <w:webHidden/>
              </w:rPr>
            </w:r>
            <w:r w:rsidR="00394CE6">
              <w:rPr>
                <w:noProof/>
                <w:webHidden/>
              </w:rPr>
              <w:fldChar w:fldCharType="separate"/>
            </w:r>
            <w:r w:rsidR="008B282D">
              <w:rPr>
                <w:noProof/>
                <w:webHidden/>
              </w:rPr>
              <w:t>13</w:t>
            </w:r>
            <w:r w:rsidR="00394CE6">
              <w:rPr>
                <w:noProof/>
                <w:webHidden/>
              </w:rPr>
              <w:fldChar w:fldCharType="end"/>
            </w:r>
          </w:hyperlink>
        </w:p>
        <w:p w14:paraId="6C3AB136" w14:textId="46FDEF12" w:rsidR="00394CE6" w:rsidRDefault="00000000">
          <w:pPr>
            <w:pStyle w:val="TOC1"/>
            <w:tabs>
              <w:tab w:val="right" w:leader="dot" w:pos="9016"/>
            </w:tabs>
            <w:rPr>
              <w:rFonts w:asciiTheme="minorHAnsi" w:eastAsiaTheme="minorEastAsia" w:hAnsiTheme="minorHAnsi" w:cstheme="minorBidi"/>
              <w:noProof/>
              <w:kern w:val="2"/>
              <w:lang w:val="en-GB" w:eastAsia="zh-CN"/>
              <w14:ligatures w14:val="standardContextual"/>
            </w:rPr>
          </w:pPr>
          <w:hyperlink w:anchor="_Toc144222978" w:history="1">
            <w:r w:rsidR="00394CE6" w:rsidRPr="00A85817">
              <w:rPr>
                <w:rStyle w:val="Hyperlink"/>
                <w:noProof/>
              </w:rPr>
              <w:t>Recommendation</w:t>
            </w:r>
            <w:r w:rsidR="00394CE6">
              <w:rPr>
                <w:noProof/>
                <w:webHidden/>
              </w:rPr>
              <w:tab/>
            </w:r>
            <w:r w:rsidR="00394CE6">
              <w:rPr>
                <w:noProof/>
                <w:webHidden/>
              </w:rPr>
              <w:fldChar w:fldCharType="begin"/>
            </w:r>
            <w:r w:rsidR="00394CE6">
              <w:rPr>
                <w:noProof/>
                <w:webHidden/>
              </w:rPr>
              <w:instrText xml:space="preserve"> PAGEREF _Toc144222978 \h </w:instrText>
            </w:r>
            <w:r w:rsidR="00394CE6">
              <w:rPr>
                <w:noProof/>
                <w:webHidden/>
              </w:rPr>
            </w:r>
            <w:r w:rsidR="00394CE6">
              <w:rPr>
                <w:noProof/>
                <w:webHidden/>
              </w:rPr>
              <w:fldChar w:fldCharType="separate"/>
            </w:r>
            <w:r w:rsidR="008B282D">
              <w:rPr>
                <w:noProof/>
                <w:webHidden/>
              </w:rPr>
              <w:t>14</w:t>
            </w:r>
            <w:r w:rsidR="00394CE6">
              <w:rPr>
                <w:noProof/>
                <w:webHidden/>
              </w:rPr>
              <w:fldChar w:fldCharType="end"/>
            </w:r>
          </w:hyperlink>
        </w:p>
        <w:p w14:paraId="22AD5BC1" w14:textId="48064AC5" w:rsidR="00394CE6" w:rsidRDefault="00000000">
          <w:pPr>
            <w:pStyle w:val="TOC1"/>
            <w:tabs>
              <w:tab w:val="right" w:leader="dot" w:pos="9016"/>
            </w:tabs>
            <w:rPr>
              <w:rFonts w:asciiTheme="minorHAnsi" w:eastAsiaTheme="minorEastAsia" w:hAnsiTheme="minorHAnsi" w:cstheme="minorBidi"/>
              <w:noProof/>
              <w:kern w:val="2"/>
              <w:lang w:val="en-GB" w:eastAsia="zh-CN"/>
              <w14:ligatures w14:val="standardContextual"/>
            </w:rPr>
          </w:pPr>
          <w:hyperlink w:anchor="_Toc144222979" w:history="1">
            <w:r w:rsidR="00394CE6" w:rsidRPr="00A85817">
              <w:rPr>
                <w:rStyle w:val="Hyperlink"/>
                <w:noProof/>
              </w:rPr>
              <w:t>References</w:t>
            </w:r>
            <w:r w:rsidR="00394CE6">
              <w:rPr>
                <w:noProof/>
                <w:webHidden/>
              </w:rPr>
              <w:tab/>
            </w:r>
            <w:r w:rsidR="00394CE6">
              <w:rPr>
                <w:noProof/>
                <w:webHidden/>
              </w:rPr>
              <w:fldChar w:fldCharType="begin"/>
            </w:r>
            <w:r w:rsidR="00394CE6">
              <w:rPr>
                <w:noProof/>
                <w:webHidden/>
              </w:rPr>
              <w:instrText xml:space="preserve"> PAGEREF _Toc144222979 \h </w:instrText>
            </w:r>
            <w:r w:rsidR="00394CE6">
              <w:rPr>
                <w:noProof/>
                <w:webHidden/>
              </w:rPr>
            </w:r>
            <w:r w:rsidR="00394CE6">
              <w:rPr>
                <w:noProof/>
                <w:webHidden/>
              </w:rPr>
              <w:fldChar w:fldCharType="separate"/>
            </w:r>
            <w:r w:rsidR="008B282D">
              <w:rPr>
                <w:noProof/>
                <w:webHidden/>
              </w:rPr>
              <w:t>16</w:t>
            </w:r>
            <w:r w:rsidR="00394CE6">
              <w:rPr>
                <w:noProof/>
                <w:webHidden/>
              </w:rPr>
              <w:fldChar w:fldCharType="end"/>
            </w:r>
          </w:hyperlink>
        </w:p>
        <w:p w14:paraId="0F493C96" w14:textId="6A84D04B" w:rsidR="00394CE6" w:rsidRDefault="00394CE6">
          <w:r>
            <w:rPr>
              <w:b/>
              <w:bCs/>
              <w:noProof/>
            </w:rPr>
            <w:fldChar w:fldCharType="end"/>
          </w:r>
        </w:p>
      </w:sdtContent>
    </w:sdt>
    <w:p w14:paraId="4E0A9526" w14:textId="77777777" w:rsidR="00555A7A" w:rsidRDefault="00555A7A" w:rsidP="0060478E">
      <w:pPr>
        <w:spacing w:after="0" w:line="360" w:lineRule="auto"/>
        <w:jc w:val="both"/>
        <w:rPr>
          <w:b/>
          <w:bCs/>
        </w:rPr>
      </w:pPr>
    </w:p>
    <w:p w14:paraId="196BE814" w14:textId="77777777" w:rsidR="00555A7A" w:rsidRDefault="00555A7A" w:rsidP="0060478E">
      <w:pPr>
        <w:spacing w:after="0" w:line="360" w:lineRule="auto"/>
        <w:jc w:val="both"/>
        <w:rPr>
          <w:b/>
          <w:bCs/>
        </w:rPr>
      </w:pPr>
    </w:p>
    <w:p w14:paraId="7F29FB96" w14:textId="77777777" w:rsidR="00555A7A" w:rsidRDefault="00555A7A" w:rsidP="0060478E">
      <w:pPr>
        <w:spacing w:after="0" w:line="360" w:lineRule="auto"/>
        <w:jc w:val="both"/>
        <w:rPr>
          <w:b/>
          <w:bCs/>
        </w:rPr>
      </w:pPr>
    </w:p>
    <w:p w14:paraId="537AC54B" w14:textId="77777777" w:rsidR="00555A7A" w:rsidRDefault="00555A7A" w:rsidP="0060478E">
      <w:pPr>
        <w:spacing w:after="0" w:line="360" w:lineRule="auto"/>
        <w:jc w:val="both"/>
        <w:rPr>
          <w:b/>
          <w:bCs/>
        </w:rPr>
      </w:pPr>
    </w:p>
    <w:p w14:paraId="31DEF0D8" w14:textId="77777777" w:rsidR="00555A7A" w:rsidRDefault="00555A7A" w:rsidP="0060478E">
      <w:pPr>
        <w:spacing w:after="0" w:line="360" w:lineRule="auto"/>
        <w:jc w:val="both"/>
        <w:rPr>
          <w:b/>
          <w:bCs/>
        </w:rPr>
      </w:pPr>
    </w:p>
    <w:p w14:paraId="7E4D24AC" w14:textId="77777777" w:rsidR="00555A7A" w:rsidRDefault="00555A7A" w:rsidP="0060478E">
      <w:pPr>
        <w:spacing w:after="0" w:line="360" w:lineRule="auto"/>
        <w:jc w:val="both"/>
        <w:rPr>
          <w:b/>
          <w:bCs/>
        </w:rPr>
      </w:pPr>
    </w:p>
    <w:p w14:paraId="32EECD4F" w14:textId="77777777" w:rsidR="00555A7A" w:rsidRDefault="00555A7A" w:rsidP="0060478E">
      <w:pPr>
        <w:spacing w:after="0" w:line="360" w:lineRule="auto"/>
        <w:jc w:val="both"/>
        <w:rPr>
          <w:b/>
          <w:bCs/>
        </w:rPr>
      </w:pPr>
    </w:p>
    <w:p w14:paraId="5B5661B3" w14:textId="77777777" w:rsidR="00555A7A" w:rsidRDefault="00555A7A" w:rsidP="0060478E">
      <w:pPr>
        <w:spacing w:after="0" w:line="360" w:lineRule="auto"/>
        <w:jc w:val="both"/>
        <w:rPr>
          <w:b/>
          <w:bCs/>
        </w:rPr>
      </w:pPr>
    </w:p>
    <w:p w14:paraId="39EA602A" w14:textId="77777777" w:rsidR="00555A7A" w:rsidRDefault="00555A7A" w:rsidP="0060478E">
      <w:pPr>
        <w:spacing w:after="0" w:line="360" w:lineRule="auto"/>
        <w:jc w:val="both"/>
        <w:rPr>
          <w:b/>
          <w:bCs/>
        </w:rPr>
      </w:pPr>
    </w:p>
    <w:p w14:paraId="67210784" w14:textId="77777777" w:rsidR="00555A7A" w:rsidRDefault="00555A7A" w:rsidP="0060478E">
      <w:pPr>
        <w:spacing w:after="0" w:line="360" w:lineRule="auto"/>
        <w:jc w:val="both"/>
        <w:rPr>
          <w:b/>
          <w:bCs/>
        </w:rPr>
      </w:pPr>
    </w:p>
    <w:p w14:paraId="6416219F" w14:textId="77777777" w:rsidR="00555A7A" w:rsidRDefault="00555A7A" w:rsidP="0060478E">
      <w:pPr>
        <w:spacing w:after="0" w:line="360" w:lineRule="auto"/>
        <w:jc w:val="both"/>
        <w:rPr>
          <w:b/>
          <w:bCs/>
        </w:rPr>
      </w:pPr>
    </w:p>
    <w:p w14:paraId="752F189D" w14:textId="77777777" w:rsidR="00555A7A" w:rsidRDefault="00555A7A" w:rsidP="0060478E">
      <w:pPr>
        <w:spacing w:after="0" w:line="360" w:lineRule="auto"/>
        <w:jc w:val="both"/>
        <w:rPr>
          <w:b/>
          <w:bCs/>
        </w:rPr>
      </w:pPr>
    </w:p>
    <w:p w14:paraId="0F5F3835" w14:textId="77777777" w:rsidR="00555A7A" w:rsidRDefault="00555A7A" w:rsidP="0060478E">
      <w:pPr>
        <w:spacing w:after="0" w:line="360" w:lineRule="auto"/>
        <w:jc w:val="both"/>
        <w:rPr>
          <w:b/>
          <w:bCs/>
        </w:rPr>
      </w:pPr>
    </w:p>
    <w:p w14:paraId="290FB89D" w14:textId="77777777" w:rsidR="00555A7A" w:rsidRDefault="00555A7A" w:rsidP="0060478E">
      <w:pPr>
        <w:spacing w:after="0" w:line="360" w:lineRule="auto"/>
        <w:jc w:val="both"/>
        <w:rPr>
          <w:b/>
          <w:bCs/>
        </w:rPr>
      </w:pPr>
    </w:p>
    <w:p w14:paraId="7D02E47C" w14:textId="77777777" w:rsidR="00555A7A" w:rsidRDefault="00555A7A" w:rsidP="0060478E">
      <w:pPr>
        <w:spacing w:after="0" w:line="360" w:lineRule="auto"/>
        <w:jc w:val="both"/>
        <w:rPr>
          <w:b/>
          <w:bCs/>
        </w:rPr>
      </w:pPr>
    </w:p>
    <w:p w14:paraId="0A4C792D" w14:textId="77777777" w:rsidR="00555A7A" w:rsidRDefault="00555A7A" w:rsidP="0060478E">
      <w:pPr>
        <w:spacing w:after="0" w:line="360" w:lineRule="auto"/>
        <w:jc w:val="both"/>
        <w:rPr>
          <w:b/>
          <w:bCs/>
        </w:rPr>
      </w:pPr>
    </w:p>
    <w:p w14:paraId="545AC86C" w14:textId="77777777" w:rsidR="0060478E" w:rsidRDefault="0060478E" w:rsidP="0060478E">
      <w:pPr>
        <w:jc w:val="both"/>
        <w:rPr>
          <w:rFonts w:ascii="Times New Roman" w:hAnsi="Times New Roman" w:cs="Times New Roman"/>
          <w:sz w:val="24"/>
          <w:szCs w:val="24"/>
        </w:rPr>
      </w:pPr>
    </w:p>
    <w:p w14:paraId="5A8A5AE2" w14:textId="77777777" w:rsidR="0060478E" w:rsidRDefault="0060478E" w:rsidP="0060478E">
      <w:pPr>
        <w:jc w:val="both"/>
        <w:rPr>
          <w:rFonts w:ascii="Times New Roman" w:hAnsi="Times New Roman" w:cs="Times New Roman"/>
          <w:sz w:val="24"/>
          <w:szCs w:val="24"/>
        </w:rPr>
      </w:pPr>
    </w:p>
    <w:p w14:paraId="64D58D15" w14:textId="46D52481" w:rsidR="0060478E" w:rsidRPr="00555A7A" w:rsidRDefault="0060478E" w:rsidP="00555A7A">
      <w:pPr>
        <w:pStyle w:val="Heading1"/>
      </w:pPr>
      <w:bookmarkStart w:id="0" w:name="_Toc144222968"/>
      <w:r w:rsidRPr="00555A7A">
        <w:lastRenderedPageBreak/>
        <w:t>Introduction</w:t>
      </w:r>
      <w:bookmarkEnd w:id="0"/>
    </w:p>
    <w:p w14:paraId="1EB6111B" w14:textId="06187935" w:rsidR="00835FD8" w:rsidRDefault="00835FD8" w:rsidP="00835FD8">
      <w:pPr>
        <w:spacing w:after="0" w:line="360" w:lineRule="auto"/>
        <w:jc w:val="center"/>
        <w:rPr>
          <w:rFonts w:ascii="Times New Roman" w:hAnsi="Times New Roman" w:cs="Times New Roman"/>
          <w:b/>
          <w:bCs/>
          <w:sz w:val="28"/>
          <w:szCs w:val="28"/>
        </w:rPr>
      </w:pPr>
      <w:r>
        <w:rPr>
          <w:noProof/>
        </w:rPr>
        <w:drawing>
          <wp:inline distT="0" distB="0" distL="0" distR="0" wp14:anchorId="73EEA86A" wp14:editId="6F1A528D">
            <wp:extent cx="2114550" cy="2584450"/>
            <wp:effectExtent l="0" t="0" r="0" b="6350"/>
            <wp:docPr id="1" name="Picture 1" descr="A red logo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red logo with white text&#10;&#10;Description automatically generated"/>
                    <pic:cNvPicPr/>
                  </pic:nvPicPr>
                  <pic:blipFill>
                    <a:blip r:embed="rId9"/>
                    <a:stretch>
                      <a:fillRect/>
                    </a:stretch>
                  </pic:blipFill>
                  <pic:spPr>
                    <a:xfrm>
                      <a:off x="0" y="0"/>
                      <a:ext cx="2114550" cy="2584450"/>
                    </a:xfrm>
                    <a:prstGeom prst="rect">
                      <a:avLst/>
                    </a:prstGeom>
                  </pic:spPr>
                </pic:pic>
              </a:graphicData>
            </a:graphic>
          </wp:inline>
        </w:drawing>
      </w:r>
    </w:p>
    <w:p w14:paraId="41077837" w14:textId="7E3D61D9" w:rsidR="00F32B6C" w:rsidRPr="00F32B6C" w:rsidRDefault="00F32B6C" w:rsidP="00F32B6C">
      <w:pPr>
        <w:spacing w:after="0" w:line="360" w:lineRule="auto"/>
        <w:jc w:val="center"/>
        <w:rPr>
          <w:rFonts w:ascii="Times New Roman" w:hAnsi="Times New Roman" w:cs="Times New Roman"/>
          <w:i/>
          <w:iCs/>
          <w:color w:val="000000" w:themeColor="text1"/>
          <w:sz w:val="20"/>
          <w:szCs w:val="20"/>
        </w:rPr>
      </w:pPr>
      <w:r w:rsidRPr="00F32B6C">
        <w:rPr>
          <w:rFonts w:ascii="Times New Roman" w:hAnsi="Times New Roman" w:cs="Times New Roman"/>
          <w:color w:val="000000" w:themeColor="text1"/>
          <w:sz w:val="20"/>
          <w:szCs w:val="20"/>
        </w:rPr>
        <w:t xml:space="preserve">Tesla Logo </w:t>
      </w:r>
      <w:r w:rsidRPr="00F32B6C">
        <w:rPr>
          <w:rFonts w:ascii="Times New Roman" w:hAnsi="Times New Roman" w:cs="Times New Roman"/>
          <w:i/>
          <w:iCs/>
          <w:color w:val="000000" w:themeColor="text1"/>
          <w:sz w:val="20"/>
          <w:szCs w:val="20"/>
        </w:rPr>
        <w:t xml:space="preserve">(Source: </w:t>
      </w:r>
      <w:hyperlink r:id="rId10" w:history="1">
        <w:r w:rsidRPr="00F32B6C">
          <w:rPr>
            <w:rStyle w:val="Hyperlink"/>
            <w:rFonts w:ascii="Times New Roman" w:hAnsi="Times New Roman" w:cs="Times New Roman"/>
            <w:i/>
            <w:iCs/>
            <w:color w:val="000000" w:themeColor="text1"/>
            <w:sz w:val="20"/>
            <w:szCs w:val="20"/>
          </w:rPr>
          <w:t>https://www.carlogos.org/car-brands/tesla-logo.html</w:t>
        </w:r>
      </w:hyperlink>
      <w:r w:rsidRPr="00F32B6C">
        <w:rPr>
          <w:rFonts w:ascii="Times New Roman" w:hAnsi="Times New Roman" w:cs="Times New Roman"/>
          <w:i/>
          <w:iCs/>
          <w:color w:val="000000" w:themeColor="text1"/>
          <w:sz w:val="20"/>
          <w:szCs w:val="20"/>
        </w:rPr>
        <w:t>)</w:t>
      </w:r>
    </w:p>
    <w:p w14:paraId="65543C9D" w14:textId="77777777" w:rsidR="00F32B6C" w:rsidRPr="00F32B6C" w:rsidRDefault="00F32B6C" w:rsidP="00F32B6C">
      <w:pPr>
        <w:spacing w:after="0" w:line="360" w:lineRule="auto"/>
        <w:jc w:val="center"/>
        <w:rPr>
          <w:rFonts w:ascii="Times New Roman" w:hAnsi="Times New Roman" w:cs="Times New Roman"/>
          <w:sz w:val="20"/>
          <w:szCs w:val="20"/>
        </w:rPr>
      </w:pPr>
    </w:p>
    <w:p w14:paraId="2CF17EBF" w14:textId="24407AF6" w:rsidR="004C7BE1" w:rsidRPr="004C7BE1" w:rsidRDefault="004C7BE1" w:rsidP="004C7BE1">
      <w:pPr>
        <w:spacing w:after="0" w:line="360" w:lineRule="auto"/>
        <w:jc w:val="both"/>
        <w:rPr>
          <w:rFonts w:ascii="Times New Roman" w:hAnsi="Times New Roman" w:cs="Times New Roman"/>
          <w:sz w:val="24"/>
          <w:szCs w:val="24"/>
        </w:rPr>
      </w:pPr>
      <w:r w:rsidRPr="004C7BE1">
        <w:rPr>
          <w:rFonts w:ascii="Times New Roman" w:hAnsi="Times New Roman" w:cs="Times New Roman"/>
          <w:sz w:val="24"/>
          <w:szCs w:val="24"/>
        </w:rPr>
        <w:t xml:space="preserve">The objective of this assignment is to conduct a thorough evaluation of Tesla, Inc.'s marketing strategy with a focus on enhancing brand recognition and effectively overseeing the customer journey across several communication channels. The aim of this study is to evaluate the present position of the firm within a fiercely competitive and quickly changing business </w:t>
      </w:r>
      <w:r w:rsidR="00E44FF3" w:rsidRPr="004C7BE1">
        <w:rPr>
          <w:rFonts w:ascii="Times New Roman" w:hAnsi="Times New Roman" w:cs="Times New Roman"/>
          <w:sz w:val="24"/>
          <w:szCs w:val="24"/>
        </w:rPr>
        <w:t>environment and</w:t>
      </w:r>
      <w:r w:rsidRPr="004C7BE1">
        <w:rPr>
          <w:rFonts w:ascii="Times New Roman" w:hAnsi="Times New Roman" w:cs="Times New Roman"/>
          <w:sz w:val="24"/>
          <w:szCs w:val="24"/>
        </w:rPr>
        <w:t xml:space="preserve"> provide practical suggestions for attaining long-term and stable development. The present paper will begin by examining the historical context of Tesla, afterwards doing a comprehensive assessment of relevant scholarly literature to get insights into fundamental theoretical frameworks. Following this, the subsequent discourse will delve into pioneering marketing tactics, the effective management of client journeys, and the obstacles presented by the contemporary corporate landscape.</w:t>
      </w:r>
    </w:p>
    <w:p w14:paraId="479820A8" w14:textId="77777777" w:rsidR="004C7BE1" w:rsidRPr="004C7BE1" w:rsidRDefault="004C7BE1" w:rsidP="004C7BE1">
      <w:pPr>
        <w:spacing w:after="0" w:line="360" w:lineRule="auto"/>
        <w:jc w:val="both"/>
        <w:rPr>
          <w:rFonts w:ascii="Times New Roman" w:hAnsi="Times New Roman" w:cs="Times New Roman"/>
          <w:sz w:val="24"/>
          <w:szCs w:val="24"/>
        </w:rPr>
      </w:pPr>
    </w:p>
    <w:p w14:paraId="32299A82" w14:textId="068ACD97" w:rsidR="004C7BE1" w:rsidRPr="004C7BE1" w:rsidRDefault="004C7BE1" w:rsidP="004C7BE1">
      <w:pPr>
        <w:spacing w:after="0" w:line="360" w:lineRule="auto"/>
        <w:jc w:val="both"/>
        <w:rPr>
          <w:rFonts w:ascii="Times New Roman" w:hAnsi="Times New Roman" w:cs="Times New Roman"/>
          <w:sz w:val="24"/>
          <w:szCs w:val="24"/>
        </w:rPr>
      </w:pPr>
      <w:r w:rsidRPr="004C7BE1">
        <w:rPr>
          <w:rFonts w:ascii="Times New Roman" w:hAnsi="Times New Roman" w:cs="Times New Roman"/>
          <w:sz w:val="24"/>
          <w:szCs w:val="24"/>
        </w:rPr>
        <w:t xml:space="preserve">Tesla, Inc., established in 2003 by Elon Musk and a group of co-founders, brought about a significant transformation in the automotive sector with its emphasis on electric cars (EVs) and sustainable energy alternatives. According to Tesla, Inc. (2021), the primary objective of the corporation is to expedite the global shift towards sustainable energy. Tesla is a multifaceted organisation that encompasses not just automotive manufacturing, but also technological advancements and design expertise, all </w:t>
      </w:r>
      <w:r w:rsidR="00C67B12">
        <w:rPr>
          <w:rFonts w:ascii="Times New Roman" w:hAnsi="Times New Roman" w:cs="Times New Roman"/>
          <w:sz w:val="24"/>
          <w:szCs w:val="24"/>
        </w:rPr>
        <w:t>centring</w:t>
      </w:r>
      <w:r w:rsidRPr="004C7BE1">
        <w:rPr>
          <w:rFonts w:ascii="Times New Roman" w:hAnsi="Times New Roman" w:cs="Times New Roman"/>
          <w:sz w:val="24"/>
          <w:szCs w:val="24"/>
        </w:rPr>
        <w:t xml:space="preserve"> on the pursuit of energy innovation. The company has established itself as a frontrunner in the electric vehicle industry and has successfully expanded its presence in the realm of sustainable energy offerings, such as solar roofing and energy storage systems.</w:t>
      </w:r>
    </w:p>
    <w:p w14:paraId="01194007" w14:textId="77777777" w:rsidR="004C7BE1" w:rsidRPr="004C7BE1" w:rsidRDefault="004C7BE1" w:rsidP="004C7BE1">
      <w:pPr>
        <w:spacing w:after="0" w:line="360" w:lineRule="auto"/>
        <w:jc w:val="both"/>
        <w:rPr>
          <w:rFonts w:ascii="Times New Roman" w:hAnsi="Times New Roman" w:cs="Times New Roman"/>
          <w:sz w:val="24"/>
          <w:szCs w:val="24"/>
        </w:rPr>
      </w:pPr>
    </w:p>
    <w:p w14:paraId="481A20A0" w14:textId="40B9F501" w:rsidR="006A0617" w:rsidRDefault="004C7BE1" w:rsidP="004C7BE1">
      <w:pPr>
        <w:spacing w:after="0" w:line="360" w:lineRule="auto"/>
        <w:jc w:val="both"/>
        <w:rPr>
          <w:rFonts w:ascii="Times New Roman" w:hAnsi="Times New Roman" w:cs="Times New Roman"/>
          <w:sz w:val="24"/>
          <w:szCs w:val="24"/>
        </w:rPr>
      </w:pPr>
      <w:r w:rsidRPr="004C7BE1">
        <w:rPr>
          <w:rFonts w:ascii="Times New Roman" w:hAnsi="Times New Roman" w:cs="Times New Roman"/>
          <w:sz w:val="24"/>
          <w:szCs w:val="24"/>
        </w:rPr>
        <w:t>According to Schultz, Tannenbaum, and Lauterborn (1993), communication may be described as the process through which information, thoughts, or ideas are exchanged between a sender and a receiver with the aim of establishing a mutual understanding. Within the realm of business, particularly in the field of marketing, communication assumes a diverse range of functions, including activities such as branding, client interaction, and public relations, among several others. In the contemporary digital era, the management of the intricate customer journey, spanning from initial awareness to subsequent post-purchase behaviour, heavily relies on the fundamental aspect of effective communication.</w:t>
      </w:r>
    </w:p>
    <w:p w14:paraId="28B84502" w14:textId="77777777" w:rsidR="00C67B12" w:rsidRDefault="00C67B12" w:rsidP="004C7BE1">
      <w:pPr>
        <w:spacing w:after="0" w:line="360" w:lineRule="auto"/>
        <w:jc w:val="both"/>
        <w:rPr>
          <w:rFonts w:ascii="Times New Roman" w:hAnsi="Times New Roman" w:cs="Times New Roman"/>
          <w:sz w:val="24"/>
          <w:szCs w:val="24"/>
        </w:rPr>
      </w:pPr>
    </w:p>
    <w:p w14:paraId="4B888266" w14:textId="5BFFEFFC" w:rsidR="004C7BE1" w:rsidRPr="00555A7A" w:rsidRDefault="004C7BE1" w:rsidP="00555A7A">
      <w:pPr>
        <w:pStyle w:val="Heading1"/>
      </w:pPr>
      <w:bookmarkStart w:id="1" w:name="_Toc144222969"/>
      <w:r w:rsidRPr="00555A7A">
        <w:t>Background of Tesla</w:t>
      </w:r>
      <w:r w:rsidR="00835FD8" w:rsidRPr="00555A7A">
        <w:t>,</w:t>
      </w:r>
      <w:r w:rsidRPr="00555A7A">
        <w:t xml:space="preserve"> Inc.</w:t>
      </w:r>
      <w:bookmarkEnd w:id="1"/>
    </w:p>
    <w:p w14:paraId="4EFF57A6" w14:textId="77777777" w:rsidR="004C7BE1" w:rsidRPr="004C7BE1" w:rsidRDefault="004C7BE1" w:rsidP="004C7BE1">
      <w:pPr>
        <w:spacing w:after="0" w:line="360" w:lineRule="auto"/>
        <w:jc w:val="both"/>
        <w:rPr>
          <w:rFonts w:ascii="Times New Roman" w:hAnsi="Times New Roman" w:cs="Times New Roman"/>
          <w:sz w:val="24"/>
          <w:szCs w:val="24"/>
        </w:rPr>
      </w:pPr>
      <w:r w:rsidRPr="004C7BE1">
        <w:rPr>
          <w:rFonts w:ascii="Times New Roman" w:hAnsi="Times New Roman" w:cs="Times New Roman"/>
          <w:sz w:val="24"/>
          <w:szCs w:val="24"/>
        </w:rPr>
        <w:t>Tesla, Inc., an electric vehicle and clean energy company, was established in the year 2003 by a group of individuals including Elon Musk, JB Straubel, Ian Wright, Marc Tarpenning, and Martin Eberhard. In its inception, the firm endeavoured to establish the superiority of electric vehicles (EVs) over their gasoline-powered counterparts. Tesla has expanded its scope beyond being only an automobile corporation and has evolved into a technological and energy innovation enterprise that is revolutionising the worldwide arena for sustainable energy solutions (Stringham, Miller, &amp; Clark, 2015).</w:t>
      </w:r>
    </w:p>
    <w:p w14:paraId="34D257EB" w14:textId="77777777" w:rsidR="004C7BE1" w:rsidRPr="004C7BE1" w:rsidRDefault="004C7BE1" w:rsidP="004C7BE1">
      <w:pPr>
        <w:spacing w:after="0" w:line="360" w:lineRule="auto"/>
        <w:jc w:val="both"/>
        <w:rPr>
          <w:rFonts w:ascii="Times New Roman" w:hAnsi="Times New Roman" w:cs="Times New Roman"/>
          <w:sz w:val="24"/>
          <w:szCs w:val="24"/>
        </w:rPr>
      </w:pPr>
    </w:p>
    <w:p w14:paraId="04839955" w14:textId="77777777" w:rsidR="004C7BE1" w:rsidRPr="004C7BE1" w:rsidRDefault="004C7BE1" w:rsidP="004C7BE1">
      <w:pPr>
        <w:spacing w:after="0" w:line="360" w:lineRule="auto"/>
        <w:jc w:val="both"/>
        <w:rPr>
          <w:rFonts w:ascii="Times New Roman" w:hAnsi="Times New Roman" w:cs="Times New Roman"/>
          <w:sz w:val="24"/>
          <w:szCs w:val="24"/>
        </w:rPr>
      </w:pPr>
      <w:r w:rsidRPr="004C7BE1">
        <w:rPr>
          <w:rFonts w:ascii="Times New Roman" w:hAnsi="Times New Roman" w:cs="Times New Roman"/>
          <w:sz w:val="24"/>
          <w:szCs w:val="24"/>
        </w:rPr>
        <w:t>Tesla first garnered attention with the introduction of its high-performance Roadster in 2008. The Roadster effectively challenged existing perceptions of electric cars by showcasing its capability to achieve high speeds, cover great distances, and possess an appealing allure. Subsequent to the introduction of the Roadster, Tesla proceeded to unveil a series of electric vehicles, including the Model S sedan, Model X SUV, Model 3 sedan, and most recently, the Model Y small SUV. Every individual product is designed with the intention of targeting specific market niches, while also embodying Tesla's overall emphasis on sustainability and exceptional performance.</w:t>
      </w:r>
    </w:p>
    <w:p w14:paraId="479E05E1" w14:textId="77777777" w:rsidR="004C7BE1" w:rsidRPr="004C7BE1" w:rsidRDefault="004C7BE1" w:rsidP="004C7BE1">
      <w:pPr>
        <w:spacing w:after="0" w:line="360" w:lineRule="auto"/>
        <w:jc w:val="both"/>
        <w:rPr>
          <w:rFonts w:ascii="Times New Roman" w:hAnsi="Times New Roman" w:cs="Times New Roman"/>
          <w:sz w:val="24"/>
          <w:szCs w:val="24"/>
        </w:rPr>
      </w:pPr>
    </w:p>
    <w:p w14:paraId="145464D4" w14:textId="227C43B2" w:rsidR="004C7BE1" w:rsidRPr="004C7BE1" w:rsidRDefault="004C7BE1" w:rsidP="004C7BE1">
      <w:pPr>
        <w:spacing w:after="0" w:line="360" w:lineRule="auto"/>
        <w:jc w:val="both"/>
        <w:rPr>
          <w:rFonts w:ascii="Times New Roman" w:hAnsi="Times New Roman" w:cs="Times New Roman"/>
          <w:sz w:val="24"/>
          <w:szCs w:val="24"/>
        </w:rPr>
      </w:pPr>
      <w:r w:rsidRPr="004C7BE1">
        <w:rPr>
          <w:rFonts w:ascii="Times New Roman" w:hAnsi="Times New Roman" w:cs="Times New Roman"/>
          <w:sz w:val="24"/>
          <w:szCs w:val="24"/>
        </w:rPr>
        <w:t>In addition to its automotive ventures, Tesla's business strategy encompasses a range of sustainable energy offerings, such as the Solar Roof, solar panels, and energy storage options including the Powerwall, Powerpack, and Megapack. The energy solutions used by Tesla not only set it apart from other manufacturers but also match the company with the broader global need to shift towards renewable energy sources (Trivedi, 2016).</w:t>
      </w:r>
    </w:p>
    <w:p w14:paraId="04ACD590" w14:textId="77777777" w:rsidR="004C7BE1" w:rsidRPr="004C7BE1" w:rsidRDefault="004C7BE1" w:rsidP="004C7BE1">
      <w:pPr>
        <w:spacing w:after="0" w:line="360" w:lineRule="auto"/>
        <w:jc w:val="both"/>
        <w:rPr>
          <w:rFonts w:ascii="Times New Roman" w:hAnsi="Times New Roman" w:cs="Times New Roman"/>
          <w:sz w:val="24"/>
          <w:szCs w:val="24"/>
        </w:rPr>
      </w:pPr>
    </w:p>
    <w:p w14:paraId="75899FCB" w14:textId="2B48CA0E" w:rsidR="004C7BE1" w:rsidRPr="004C7BE1" w:rsidRDefault="004C7BE1" w:rsidP="004C7BE1">
      <w:pPr>
        <w:spacing w:after="0" w:line="360" w:lineRule="auto"/>
        <w:jc w:val="both"/>
        <w:rPr>
          <w:rFonts w:ascii="Times New Roman" w:hAnsi="Times New Roman" w:cs="Times New Roman"/>
          <w:sz w:val="24"/>
          <w:szCs w:val="24"/>
        </w:rPr>
      </w:pPr>
      <w:r w:rsidRPr="004C7BE1">
        <w:rPr>
          <w:rFonts w:ascii="Times New Roman" w:hAnsi="Times New Roman" w:cs="Times New Roman"/>
          <w:sz w:val="24"/>
          <w:szCs w:val="24"/>
        </w:rPr>
        <w:t xml:space="preserve">The goal statement of Tesla, Inc. is focused on expediting the global shift towards sustainable energy sources (Tesla, Inc., 2021). This mission statement reflects the company's objective to expand its scope outside the automotive industry and establish itself as a supplier of diverse sustainable energy solutions. The purpose has considerable importance as it offers guidance for Tesla's diverse activities, distinguishing the company </w:t>
      </w:r>
      <w:r w:rsidR="00835FD8">
        <w:rPr>
          <w:rFonts w:ascii="Times New Roman" w:hAnsi="Times New Roman" w:cs="Times New Roman"/>
          <w:sz w:val="24"/>
          <w:szCs w:val="24"/>
        </w:rPr>
        <w:t>from</w:t>
      </w:r>
      <w:r w:rsidRPr="004C7BE1">
        <w:rPr>
          <w:rFonts w:ascii="Times New Roman" w:hAnsi="Times New Roman" w:cs="Times New Roman"/>
          <w:sz w:val="24"/>
          <w:szCs w:val="24"/>
        </w:rPr>
        <w:t xml:space="preserve"> a saturated and fiercely competitive automotive and energy industry. The mission statement has emerged as the guiding principle for Tesla's advancements in the fields of electric automobiles, autonomous driving technologies, and renewable energy goods. The mission statement is well-aligned with the growing consumer interest in environmental sustainability (Hartman &amp; Werhane, 2013).</w:t>
      </w:r>
    </w:p>
    <w:p w14:paraId="6309F3CF" w14:textId="703B92BE" w:rsidR="004C7BE1" w:rsidRDefault="004C7BE1" w:rsidP="004C7BE1">
      <w:pPr>
        <w:spacing w:after="0" w:line="360" w:lineRule="auto"/>
        <w:jc w:val="both"/>
        <w:rPr>
          <w:rFonts w:ascii="Times New Roman" w:hAnsi="Times New Roman" w:cs="Times New Roman"/>
          <w:sz w:val="24"/>
          <w:szCs w:val="24"/>
        </w:rPr>
      </w:pPr>
      <w:r w:rsidRPr="004C7BE1">
        <w:rPr>
          <w:rFonts w:ascii="Times New Roman" w:hAnsi="Times New Roman" w:cs="Times New Roman"/>
          <w:sz w:val="24"/>
          <w:szCs w:val="24"/>
        </w:rPr>
        <w:t>In essence, Tesla serves as more than just a manufacturer of automobiles, but rather as a driving force for transformative advancements across both the automotive and energy sectors. The unique nature of its multifaceted approach enables it to effectively challenge long-standing conventions and institutions that have persisted for many decades.</w:t>
      </w:r>
    </w:p>
    <w:p w14:paraId="1627CED7" w14:textId="77777777" w:rsidR="00835FD8" w:rsidRPr="004C7BE1" w:rsidRDefault="00835FD8" w:rsidP="00835FD8">
      <w:pPr>
        <w:spacing w:after="0" w:line="360" w:lineRule="auto"/>
        <w:jc w:val="both"/>
        <w:rPr>
          <w:rFonts w:ascii="Times New Roman" w:hAnsi="Times New Roman" w:cs="Times New Roman"/>
          <w:b/>
          <w:bCs/>
          <w:sz w:val="28"/>
          <w:szCs w:val="28"/>
        </w:rPr>
      </w:pPr>
    </w:p>
    <w:p w14:paraId="1036C9E7" w14:textId="77777777" w:rsidR="00835FD8" w:rsidRPr="00555A7A" w:rsidRDefault="00835FD8" w:rsidP="00555A7A">
      <w:pPr>
        <w:pStyle w:val="Heading1"/>
      </w:pPr>
      <w:bookmarkStart w:id="2" w:name="_Toc144222970"/>
      <w:r w:rsidRPr="00555A7A">
        <w:t>Communication Model</w:t>
      </w:r>
      <w:bookmarkEnd w:id="2"/>
    </w:p>
    <w:p w14:paraId="20EC5473" w14:textId="77777777" w:rsidR="00835FD8" w:rsidRDefault="00835FD8" w:rsidP="00835FD8">
      <w:pPr>
        <w:spacing w:after="0" w:line="360" w:lineRule="auto"/>
        <w:jc w:val="both"/>
        <w:rPr>
          <w:rFonts w:ascii="Times New Roman" w:hAnsi="Times New Roman" w:cs="Times New Roman"/>
          <w:b/>
          <w:bCs/>
          <w:sz w:val="28"/>
          <w:szCs w:val="28"/>
        </w:rPr>
      </w:pPr>
    </w:p>
    <w:p w14:paraId="257075BA" w14:textId="77777777" w:rsidR="00835FD8" w:rsidRDefault="00835FD8" w:rsidP="00835FD8">
      <w:pPr>
        <w:spacing w:after="0" w:line="360" w:lineRule="auto"/>
        <w:jc w:val="both"/>
        <w:rPr>
          <w:rFonts w:ascii="Times New Roman" w:hAnsi="Times New Roman" w:cs="Times New Roman"/>
          <w:b/>
          <w:bCs/>
          <w:sz w:val="28"/>
          <w:szCs w:val="28"/>
        </w:rPr>
      </w:pPr>
      <w:r>
        <w:rPr>
          <w:noProof/>
          <w:lang w:val="en-IN" w:eastAsia="en-IN"/>
        </w:rPr>
        <w:drawing>
          <wp:inline distT="0" distB="0" distL="0" distR="0" wp14:anchorId="205A4B7F" wp14:editId="430F0554">
            <wp:extent cx="6096000" cy="2162175"/>
            <wp:effectExtent l="0" t="0" r="0" b="9525"/>
            <wp:docPr id="332786814" name="Picture 3" descr="The Shannon-Weaver Model - GarthBo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The Shannon-Weaver Model - GarthBox"/>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096000" cy="2162175"/>
                    </a:xfrm>
                    <a:prstGeom prst="rect">
                      <a:avLst/>
                    </a:prstGeom>
                    <a:noFill/>
                    <a:ln>
                      <a:noFill/>
                    </a:ln>
                  </pic:spPr>
                </pic:pic>
              </a:graphicData>
            </a:graphic>
          </wp:inline>
        </w:drawing>
      </w:r>
    </w:p>
    <w:p w14:paraId="62D39A8F" w14:textId="77777777" w:rsidR="00835FD8" w:rsidRDefault="00835FD8" w:rsidP="00835FD8">
      <w:pPr>
        <w:spacing w:after="0" w:line="360" w:lineRule="auto"/>
        <w:jc w:val="both"/>
        <w:rPr>
          <w:rFonts w:ascii="Times New Roman" w:hAnsi="Times New Roman" w:cs="Times New Roman"/>
          <w:b/>
          <w:bCs/>
          <w:i/>
          <w:iCs/>
          <w:sz w:val="24"/>
          <w:szCs w:val="24"/>
        </w:rPr>
      </w:pPr>
    </w:p>
    <w:p w14:paraId="6ADD50F0" w14:textId="77777777" w:rsidR="00835FD8" w:rsidRPr="00795C5D" w:rsidRDefault="00835FD8" w:rsidP="00835FD8">
      <w:pPr>
        <w:spacing w:after="0" w:line="360" w:lineRule="auto"/>
        <w:jc w:val="both"/>
        <w:rPr>
          <w:rFonts w:ascii="Times New Roman" w:hAnsi="Times New Roman" w:cs="Times New Roman"/>
          <w:b/>
          <w:bCs/>
          <w:i/>
          <w:iCs/>
          <w:sz w:val="24"/>
          <w:szCs w:val="24"/>
        </w:rPr>
      </w:pPr>
      <w:r w:rsidRPr="00795C5D">
        <w:rPr>
          <w:rFonts w:ascii="Times New Roman" w:hAnsi="Times New Roman" w:cs="Times New Roman"/>
          <w:b/>
          <w:bCs/>
          <w:i/>
          <w:iCs/>
          <w:sz w:val="24"/>
          <w:szCs w:val="24"/>
        </w:rPr>
        <w:t>Explanation</w:t>
      </w:r>
    </w:p>
    <w:p w14:paraId="47770418" w14:textId="77777777" w:rsidR="00835FD8" w:rsidRPr="00795C5D" w:rsidRDefault="00835FD8" w:rsidP="00835FD8">
      <w:pPr>
        <w:spacing w:after="0" w:line="360" w:lineRule="auto"/>
        <w:jc w:val="both"/>
        <w:rPr>
          <w:rFonts w:ascii="Times New Roman" w:hAnsi="Times New Roman" w:cs="Times New Roman"/>
          <w:sz w:val="24"/>
          <w:szCs w:val="24"/>
        </w:rPr>
      </w:pPr>
      <w:r w:rsidRPr="00795C5D">
        <w:rPr>
          <w:rFonts w:ascii="Times New Roman" w:hAnsi="Times New Roman" w:cs="Times New Roman"/>
          <w:sz w:val="24"/>
          <w:szCs w:val="24"/>
        </w:rPr>
        <w:t>The diagram above depicts the basic Shannon-Weaver Communication Model, adapted for marketing communications. This model is particularly relevant because it illustrates how messages are sent from a brand (Sender) to consumers (Receivers) through various channels (Kotler &amp; Armstrong, 2010).</w:t>
      </w:r>
    </w:p>
    <w:p w14:paraId="3BE4DEC4" w14:textId="77777777" w:rsidR="00835FD8" w:rsidRPr="00795C5D" w:rsidRDefault="00835FD8" w:rsidP="00835FD8">
      <w:pPr>
        <w:spacing w:after="0" w:line="360" w:lineRule="auto"/>
        <w:jc w:val="both"/>
        <w:rPr>
          <w:rFonts w:ascii="Times New Roman" w:hAnsi="Times New Roman" w:cs="Times New Roman"/>
          <w:sz w:val="24"/>
          <w:szCs w:val="24"/>
        </w:rPr>
      </w:pPr>
    </w:p>
    <w:p w14:paraId="5642DB12" w14:textId="324C3837" w:rsidR="00835FD8" w:rsidRPr="00795C5D" w:rsidRDefault="00835FD8" w:rsidP="00835FD8">
      <w:pPr>
        <w:spacing w:after="0" w:line="360" w:lineRule="auto"/>
        <w:jc w:val="both"/>
        <w:rPr>
          <w:rFonts w:ascii="Times New Roman" w:hAnsi="Times New Roman" w:cs="Times New Roman"/>
          <w:sz w:val="24"/>
          <w:szCs w:val="24"/>
        </w:rPr>
      </w:pPr>
      <w:r w:rsidRPr="00795C5D">
        <w:rPr>
          <w:rFonts w:ascii="Times New Roman" w:hAnsi="Times New Roman" w:cs="Times New Roman"/>
          <w:sz w:val="24"/>
          <w:szCs w:val="24"/>
        </w:rPr>
        <w:t>Sender(Brand): Initiates the communication. In a marketing context, this is often the company or brand sending out promotional messages.</w:t>
      </w:r>
    </w:p>
    <w:p w14:paraId="5DDB2185" w14:textId="77777777" w:rsidR="00835FD8" w:rsidRPr="00795C5D" w:rsidRDefault="00835FD8" w:rsidP="00835FD8">
      <w:pPr>
        <w:spacing w:after="0" w:line="360" w:lineRule="auto"/>
        <w:jc w:val="both"/>
        <w:rPr>
          <w:rFonts w:ascii="Times New Roman" w:hAnsi="Times New Roman" w:cs="Times New Roman"/>
          <w:sz w:val="24"/>
          <w:szCs w:val="24"/>
        </w:rPr>
      </w:pPr>
    </w:p>
    <w:p w14:paraId="3AA1DF4E" w14:textId="77777777" w:rsidR="00835FD8" w:rsidRPr="00795C5D" w:rsidRDefault="00835FD8" w:rsidP="00835FD8">
      <w:pPr>
        <w:spacing w:after="0" w:line="360" w:lineRule="auto"/>
        <w:jc w:val="both"/>
        <w:rPr>
          <w:rFonts w:ascii="Times New Roman" w:hAnsi="Times New Roman" w:cs="Times New Roman"/>
          <w:sz w:val="24"/>
          <w:szCs w:val="24"/>
        </w:rPr>
      </w:pPr>
      <w:r w:rsidRPr="00795C5D">
        <w:rPr>
          <w:rFonts w:ascii="Times New Roman" w:hAnsi="Times New Roman" w:cs="Times New Roman"/>
          <w:sz w:val="24"/>
          <w:szCs w:val="24"/>
        </w:rPr>
        <w:t>Encoding: The process of translating the idea into a message that can be communicated. This includes language, visuals, and other elements that form the advertising message.</w:t>
      </w:r>
    </w:p>
    <w:p w14:paraId="6F009411" w14:textId="77777777" w:rsidR="00835FD8" w:rsidRPr="00795C5D" w:rsidRDefault="00835FD8" w:rsidP="00835FD8">
      <w:pPr>
        <w:spacing w:after="0" w:line="360" w:lineRule="auto"/>
        <w:jc w:val="both"/>
        <w:rPr>
          <w:rFonts w:ascii="Times New Roman" w:hAnsi="Times New Roman" w:cs="Times New Roman"/>
          <w:sz w:val="24"/>
          <w:szCs w:val="24"/>
        </w:rPr>
      </w:pPr>
    </w:p>
    <w:p w14:paraId="043D3D20" w14:textId="77777777" w:rsidR="00835FD8" w:rsidRPr="00795C5D" w:rsidRDefault="00835FD8" w:rsidP="00835FD8">
      <w:pPr>
        <w:spacing w:after="0" w:line="360" w:lineRule="auto"/>
        <w:jc w:val="both"/>
        <w:rPr>
          <w:rFonts w:ascii="Times New Roman" w:hAnsi="Times New Roman" w:cs="Times New Roman"/>
          <w:sz w:val="24"/>
          <w:szCs w:val="24"/>
        </w:rPr>
      </w:pPr>
      <w:r w:rsidRPr="00795C5D">
        <w:rPr>
          <w:rFonts w:ascii="Times New Roman" w:hAnsi="Times New Roman" w:cs="Times New Roman"/>
          <w:sz w:val="24"/>
          <w:szCs w:val="24"/>
        </w:rPr>
        <w:t xml:space="preserve">Channel: This is the medium used to send the message. It could be a TV commercial, </w:t>
      </w:r>
      <w:r>
        <w:rPr>
          <w:rFonts w:ascii="Times New Roman" w:hAnsi="Times New Roman" w:cs="Times New Roman"/>
          <w:sz w:val="24"/>
          <w:szCs w:val="24"/>
        </w:rPr>
        <w:t xml:space="preserve">a </w:t>
      </w:r>
      <w:r w:rsidRPr="00795C5D">
        <w:rPr>
          <w:rFonts w:ascii="Times New Roman" w:hAnsi="Times New Roman" w:cs="Times New Roman"/>
          <w:sz w:val="24"/>
          <w:szCs w:val="24"/>
        </w:rPr>
        <w:t>social media post, or an email newsletter.</w:t>
      </w:r>
    </w:p>
    <w:p w14:paraId="3C5EAC4C" w14:textId="77777777" w:rsidR="00835FD8" w:rsidRPr="00795C5D" w:rsidRDefault="00835FD8" w:rsidP="00835FD8">
      <w:pPr>
        <w:spacing w:after="0" w:line="360" w:lineRule="auto"/>
        <w:jc w:val="both"/>
        <w:rPr>
          <w:rFonts w:ascii="Times New Roman" w:hAnsi="Times New Roman" w:cs="Times New Roman"/>
          <w:sz w:val="24"/>
          <w:szCs w:val="24"/>
        </w:rPr>
      </w:pPr>
    </w:p>
    <w:p w14:paraId="1704B7E1" w14:textId="77777777" w:rsidR="00835FD8" w:rsidRPr="00795C5D" w:rsidRDefault="00835FD8" w:rsidP="00835FD8">
      <w:pPr>
        <w:spacing w:after="0" w:line="360" w:lineRule="auto"/>
        <w:jc w:val="both"/>
        <w:rPr>
          <w:rFonts w:ascii="Times New Roman" w:hAnsi="Times New Roman" w:cs="Times New Roman"/>
          <w:sz w:val="24"/>
          <w:szCs w:val="24"/>
        </w:rPr>
      </w:pPr>
      <w:r w:rsidRPr="00795C5D">
        <w:rPr>
          <w:rFonts w:ascii="Times New Roman" w:hAnsi="Times New Roman" w:cs="Times New Roman"/>
          <w:sz w:val="24"/>
          <w:szCs w:val="24"/>
        </w:rPr>
        <w:t>Decoding: The receiver interprets the message. Successful decoding is contingent on how well the message has been encoded initially.</w:t>
      </w:r>
    </w:p>
    <w:p w14:paraId="2B0EE52B" w14:textId="77777777" w:rsidR="00835FD8" w:rsidRPr="00795C5D" w:rsidRDefault="00835FD8" w:rsidP="00835FD8">
      <w:pPr>
        <w:spacing w:after="0" w:line="360" w:lineRule="auto"/>
        <w:jc w:val="both"/>
        <w:rPr>
          <w:rFonts w:ascii="Times New Roman" w:hAnsi="Times New Roman" w:cs="Times New Roman"/>
          <w:sz w:val="24"/>
          <w:szCs w:val="24"/>
        </w:rPr>
      </w:pPr>
    </w:p>
    <w:p w14:paraId="757A5F76" w14:textId="77777777" w:rsidR="00835FD8" w:rsidRPr="00795C5D" w:rsidRDefault="00835FD8" w:rsidP="00835FD8">
      <w:pPr>
        <w:spacing w:after="0" w:line="360" w:lineRule="auto"/>
        <w:jc w:val="both"/>
        <w:rPr>
          <w:rFonts w:ascii="Times New Roman" w:hAnsi="Times New Roman" w:cs="Times New Roman"/>
          <w:sz w:val="24"/>
          <w:szCs w:val="24"/>
        </w:rPr>
      </w:pPr>
      <w:r w:rsidRPr="00795C5D">
        <w:rPr>
          <w:rFonts w:ascii="Times New Roman" w:hAnsi="Times New Roman" w:cs="Times New Roman"/>
          <w:sz w:val="24"/>
          <w:szCs w:val="24"/>
        </w:rPr>
        <w:t>Receiver (Consumer): The target of the communication, who decodes the message to understand its meaning.</w:t>
      </w:r>
    </w:p>
    <w:p w14:paraId="72AD1E96" w14:textId="77777777" w:rsidR="00835FD8" w:rsidRPr="00795C5D" w:rsidRDefault="00835FD8" w:rsidP="00835FD8">
      <w:pPr>
        <w:spacing w:after="0" w:line="360" w:lineRule="auto"/>
        <w:jc w:val="both"/>
        <w:rPr>
          <w:rFonts w:ascii="Times New Roman" w:hAnsi="Times New Roman" w:cs="Times New Roman"/>
          <w:sz w:val="24"/>
          <w:szCs w:val="24"/>
        </w:rPr>
      </w:pPr>
    </w:p>
    <w:p w14:paraId="767B4FE8" w14:textId="77777777" w:rsidR="00835FD8" w:rsidRPr="00795C5D" w:rsidRDefault="00835FD8" w:rsidP="00835FD8">
      <w:pPr>
        <w:spacing w:after="0" w:line="360" w:lineRule="auto"/>
        <w:jc w:val="both"/>
        <w:rPr>
          <w:rFonts w:ascii="Times New Roman" w:hAnsi="Times New Roman" w:cs="Times New Roman"/>
          <w:sz w:val="24"/>
          <w:szCs w:val="24"/>
        </w:rPr>
      </w:pPr>
      <w:r w:rsidRPr="00795C5D">
        <w:rPr>
          <w:rFonts w:ascii="Times New Roman" w:hAnsi="Times New Roman" w:cs="Times New Roman"/>
          <w:sz w:val="24"/>
          <w:szCs w:val="24"/>
        </w:rPr>
        <w:t>Noise Factors: These are external factors that can distort or interrupt the message, such as cultural differences, distractions, or even poor internet connectivity.</w:t>
      </w:r>
    </w:p>
    <w:p w14:paraId="73B57B61" w14:textId="77777777" w:rsidR="00835FD8" w:rsidRPr="00795C5D" w:rsidRDefault="00835FD8" w:rsidP="00835FD8">
      <w:pPr>
        <w:spacing w:after="0" w:line="360" w:lineRule="auto"/>
        <w:jc w:val="both"/>
        <w:rPr>
          <w:rFonts w:ascii="Times New Roman" w:hAnsi="Times New Roman" w:cs="Times New Roman"/>
          <w:sz w:val="24"/>
          <w:szCs w:val="24"/>
        </w:rPr>
      </w:pPr>
    </w:p>
    <w:p w14:paraId="144B1B12" w14:textId="77777777" w:rsidR="00835FD8" w:rsidRDefault="00835FD8" w:rsidP="00835FD8">
      <w:pPr>
        <w:spacing w:after="0" w:line="360" w:lineRule="auto"/>
        <w:jc w:val="both"/>
        <w:rPr>
          <w:rFonts w:ascii="Times New Roman" w:hAnsi="Times New Roman" w:cs="Times New Roman"/>
          <w:sz w:val="24"/>
          <w:szCs w:val="24"/>
        </w:rPr>
      </w:pPr>
      <w:r w:rsidRPr="00795C5D">
        <w:rPr>
          <w:rFonts w:ascii="Times New Roman" w:hAnsi="Times New Roman" w:cs="Times New Roman"/>
          <w:sz w:val="24"/>
          <w:szCs w:val="24"/>
        </w:rPr>
        <w:t>Understanding this model is crucial for marketers as it helps to plan more effective communication strategies, accounting for potential noise and ensuring that the message is accurately decoded by the target audience (Smith &amp; Taylor, 2004).</w:t>
      </w:r>
    </w:p>
    <w:p w14:paraId="34B476D0" w14:textId="5C3CB365" w:rsidR="004C7BE1" w:rsidRPr="004C7BE1" w:rsidRDefault="004C7BE1" w:rsidP="004C7BE1">
      <w:pPr>
        <w:spacing w:after="0" w:line="360" w:lineRule="auto"/>
        <w:jc w:val="both"/>
        <w:rPr>
          <w:rFonts w:ascii="Times New Roman" w:hAnsi="Times New Roman" w:cs="Times New Roman"/>
          <w:b/>
          <w:bCs/>
          <w:sz w:val="28"/>
          <w:szCs w:val="28"/>
        </w:rPr>
      </w:pPr>
    </w:p>
    <w:p w14:paraId="0A3EDFA9" w14:textId="77777777" w:rsidR="004C7BE1" w:rsidRPr="00555A7A" w:rsidRDefault="004C7BE1" w:rsidP="00555A7A">
      <w:pPr>
        <w:pStyle w:val="Heading1"/>
      </w:pPr>
      <w:bookmarkStart w:id="3" w:name="_Toc144222971"/>
      <w:r w:rsidRPr="00555A7A">
        <w:t>Integrated Marketing Communications (IMC)</w:t>
      </w:r>
      <w:bookmarkEnd w:id="3"/>
    </w:p>
    <w:p w14:paraId="2916FE8F" w14:textId="4DD18B4F" w:rsidR="004C7BE1" w:rsidRPr="004C7BE1" w:rsidRDefault="004C7BE1" w:rsidP="004C7BE1">
      <w:pPr>
        <w:spacing w:after="0" w:line="360" w:lineRule="auto"/>
        <w:jc w:val="both"/>
        <w:rPr>
          <w:rFonts w:ascii="Times New Roman" w:hAnsi="Times New Roman" w:cs="Times New Roman"/>
          <w:sz w:val="24"/>
          <w:szCs w:val="24"/>
        </w:rPr>
      </w:pPr>
      <w:r w:rsidRPr="004C7BE1">
        <w:rPr>
          <w:rFonts w:ascii="Times New Roman" w:hAnsi="Times New Roman" w:cs="Times New Roman"/>
          <w:sz w:val="24"/>
          <w:szCs w:val="24"/>
        </w:rPr>
        <w:t>The concept of Integrated Marketing Communications (IMC) pertains to the deliberate alignment of promotional tools and channels to effectively communicate a coherent and unambiguous message (Kliatchko, 2008). Integrated Marketing Communication (IMC) plays a crucial role in establishing a cohesive brand experience for the consumer. The objective of Integrated Marketing Communications (IMC) is to synchronise several elements of marketing communications, including advertising, public relations, and digital marketing, to establish a cohesive brand identity and minimise fragmented messaging that may weaken the brand. According to Smith, Gopalakrishna, and Chatterjee (2006), this approach capitalises on the distinct benefits of individual promotional tools in order to get more efficient results than if each tool were used alone.</w:t>
      </w:r>
    </w:p>
    <w:p w14:paraId="72307536" w14:textId="77777777" w:rsidR="004C7BE1" w:rsidRPr="004C7BE1" w:rsidRDefault="004C7BE1" w:rsidP="004C7BE1">
      <w:pPr>
        <w:spacing w:after="0" w:line="360" w:lineRule="auto"/>
        <w:jc w:val="both"/>
        <w:rPr>
          <w:rFonts w:ascii="Times New Roman" w:hAnsi="Times New Roman" w:cs="Times New Roman"/>
          <w:sz w:val="24"/>
          <w:szCs w:val="24"/>
        </w:rPr>
      </w:pPr>
    </w:p>
    <w:p w14:paraId="480D7A79" w14:textId="5F609C0A" w:rsidR="004C7BE1" w:rsidRDefault="004C7BE1" w:rsidP="004C7BE1">
      <w:pPr>
        <w:spacing w:after="0" w:line="360" w:lineRule="auto"/>
        <w:jc w:val="both"/>
        <w:rPr>
          <w:rFonts w:ascii="Times New Roman" w:hAnsi="Times New Roman" w:cs="Times New Roman"/>
          <w:sz w:val="24"/>
          <w:szCs w:val="24"/>
        </w:rPr>
      </w:pPr>
      <w:r w:rsidRPr="004C7BE1">
        <w:rPr>
          <w:rFonts w:ascii="Times New Roman" w:hAnsi="Times New Roman" w:cs="Times New Roman"/>
          <w:sz w:val="24"/>
          <w:szCs w:val="24"/>
        </w:rPr>
        <w:t xml:space="preserve">The function of IMC is of utmost importance in contemporary marketing strategies due to many factors. First and foremost, it facilitates the cost-effective dissemination of information to a broader demographic. Furthermore, it is important to note that the use of </w:t>
      </w:r>
      <w:r w:rsidR="00C67B12">
        <w:rPr>
          <w:rFonts w:ascii="Times New Roman" w:hAnsi="Times New Roman" w:cs="Times New Roman"/>
          <w:sz w:val="24"/>
          <w:szCs w:val="24"/>
        </w:rPr>
        <w:t xml:space="preserve">a </w:t>
      </w:r>
      <w:r w:rsidRPr="004C7BE1">
        <w:rPr>
          <w:rFonts w:ascii="Times New Roman" w:hAnsi="Times New Roman" w:cs="Times New Roman"/>
          <w:sz w:val="24"/>
          <w:szCs w:val="24"/>
        </w:rPr>
        <w:t>consistent narrative in brand messaging serves to boost both clarity and impact. Finally, it facilitates a bidirectional communication conduit with clientele, enabling enterprises to adjust and develop in accordance with consumer input (Luxton, Reid, &amp; Mavondo, 2015).</w:t>
      </w:r>
    </w:p>
    <w:p w14:paraId="587D5A32" w14:textId="77777777" w:rsidR="006033FE" w:rsidRPr="004C7BE1" w:rsidRDefault="006033FE" w:rsidP="004C7BE1">
      <w:pPr>
        <w:spacing w:after="0" w:line="360" w:lineRule="auto"/>
        <w:jc w:val="both"/>
        <w:rPr>
          <w:rFonts w:ascii="Times New Roman" w:hAnsi="Times New Roman" w:cs="Times New Roman"/>
          <w:sz w:val="24"/>
          <w:szCs w:val="24"/>
        </w:rPr>
      </w:pPr>
    </w:p>
    <w:p w14:paraId="6AE3B9C5" w14:textId="77777777" w:rsidR="006033FE" w:rsidRPr="00555A7A" w:rsidRDefault="006033FE" w:rsidP="00555A7A">
      <w:pPr>
        <w:pStyle w:val="Heading1"/>
      </w:pPr>
      <w:bookmarkStart w:id="4" w:name="_Toc144222972"/>
      <w:r w:rsidRPr="00555A7A">
        <w:t>Innovative Marketing Strategies for Brand Awareness</w:t>
      </w:r>
      <w:bookmarkEnd w:id="4"/>
    </w:p>
    <w:p w14:paraId="2561AC57" w14:textId="77777777" w:rsidR="006033FE" w:rsidRPr="00795C5D" w:rsidRDefault="006033FE" w:rsidP="006033FE">
      <w:pPr>
        <w:spacing w:after="0" w:line="360" w:lineRule="auto"/>
        <w:jc w:val="both"/>
        <w:rPr>
          <w:rFonts w:ascii="Times New Roman" w:hAnsi="Times New Roman" w:cs="Times New Roman"/>
          <w:sz w:val="24"/>
          <w:szCs w:val="24"/>
        </w:rPr>
      </w:pPr>
    </w:p>
    <w:p w14:paraId="2F1D5DCC" w14:textId="77777777" w:rsidR="006033FE" w:rsidRPr="00795C5D" w:rsidRDefault="006033FE" w:rsidP="006033FE">
      <w:pPr>
        <w:spacing w:after="0" w:line="360" w:lineRule="auto"/>
        <w:jc w:val="both"/>
        <w:rPr>
          <w:rFonts w:ascii="Times New Roman" w:hAnsi="Times New Roman" w:cs="Times New Roman"/>
          <w:sz w:val="24"/>
          <w:szCs w:val="24"/>
        </w:rPr>
      </w:pPr>
      <w:r w:rsidRPr="00795C5D">
        <w:rPr>
          <w:rFonts w:ascii="Times New Roman" w:hAnsi="Times New Roman" w:cs="Times New Roman"/>
          <w:sz w:val="24"/>
          <w:szCs w:val="24"/>
        </w:rPr>
        <w:t>New Promotional Strategies for Tesla</w:t>
      </w:r>
    </w:p>
    <w:p w14:paraId="14A42CEF" w14:textId="77777777" w:rsidR="006033FE" w:rsidRPr="00795C5D" w:rsidRDefault="006033FE" w:rsidP="006033FE">
      <w:pPr>
        <w:pStyle w:val="ListParagraph"/>
        <w:numPr>
          <w:ilvl w:val="0"/>
          <w:numId w:val="10"/>
        </w:numPr>
        <w:spacing w:after="0" w:line="360" w:lineRule="auto"/>
        <w:ind w:left="0"/>
        <w:jc w:val="both"/>
        <w:rPr>
          <w:rFonts w:ascii="Times New Roman" w:hAnsi="Times New Roman" w:cs="Times New Roman"/>
          <w:sz w:val="24"/>
          <w:szCs w:val="24"/>
        </w:rPr>
      </w:pPr>
      <w:r w:rsidRPr="00795C5D">
        <w:rPr>
          <w:rFonts w:ascii="Times New Roman" w:hAnsi="Times New Roman" w:cs="Times New Roman"/>
          <w:sz w:val="24"/>
          <w:szCs w:val="24"/>
        </w:rPr>
        <w:t>Eco-Influencer Collaborations: Given Tesla's focus on sustainability, collaborating with eco-friendly influencers can resonate with a wider yet targeted audience.</w:t>
      </w:r>
    </w:p>
    <w:p w14:paraId="795C8DC9" w14:textId="77777777" w:rsidR="006033FE" w:rsidRPr="00795C5D" w:rsidRDefault="006033FE" w:rsidP="006033FE">
      <w:pPr>
        <w:pStyle w:val="ListParagraph"/>
        <w:numPr>
          <w:ilvl w:val="0"/>
          <w:numId w:val="10"/>
        </w:numPr>
        <w:spacing w:after="0" w:line="360" w:lineRule="auto"/>
        <w:ind w:left="0"/>
        <w:jc w:val="both"/>
        <w:rPr>
          <w:rFonts w:ascii="Times New Roman" w:hAnsi="Times New Roman" w:cs="Times New Roman"/>
          <w:sz w:val="24"/>
          <w:szCs w:val="24"/>
        </w:rPr>
      </w:pPr>
      <w:r w:rsidRPr="00795C5D">
        <w:rPr>
          <w:rFonts w:ascii="Times New Roman" w:hAnsi="Times New Roman" w:cs="Times New Roman"/>
          <w:sz w:val="24"/>
          <w:szCs w:val="24"/>
        </w:rPr>
        <w:t>Virtual Reality Showrooms: Leveraging VR technology to provide an immersive experience can entice potential customers to virtually 'test-drive' Tesla vehicles.</w:t>
      </w:r>
    </w:p>
    <w:p w14:paraId="6EB8445D" w14:textId="77777777" w:rsidR="006033FE" w:rsidRPr="00795C5D" w:rsidRDefault="006033FE" w:rsidP="006033FE">
      <w:pPr>
        <w:pStyle w:val="ListParagraph"/>
        <w:numPr>
          <w:ilvl w:val="0"/>
          <w:numId w:val="10"/>
        </w:numPr>
        <w:spacing w:after="0" w:line="360" w:lineRule="auto"/>
        <w:ind w:left="0"/>
        <w:jc w:val="both"/>
        <w:rPr>
          <w:rFonts w:ascii="Times New Roman" w:hAnsi="Times New Roman" w:cs="Times New Roman"/>
          <w:sz w:val="24"/>
          <w:szCs w:val="24"/>
        </w:rPr>
      </w:pPr>
      <w:r w:rsidRPr="00795C5D">
        <w:rPr>
          <w:rFonts w:ascii="Times New Roman" w:hAnsi="Times New Roman" w:cs="Times New Roman"/>
          <w:sz w:val="24"/>
          <w:szCs w:val="24"/>
        </w:rPr>
        <w:t>Sustainability Campaigns: Conduct online and offline campaigns focusing on how Tesla is contributing to a sustainable future, which would directly appeal to eco-conscious consumers.</w:t>
      </w:r>
    </w:p>
    <w:p w14:paraId="2E2396CD" w14:textId="77777777" w:rsidR="006033FE" w:rsidRPr="00795C5D" w:rsidRDefault="006033FE" w:rsidP="006033FE">
      <w:pPr>
        <w:pStyle w:val="ListParagraph"/>
        <w:numPr>
          <w:ilvl w:val="0"/>
          <w:numId w:val="10"/>
        </w:numPr>
        <w:spacing w:after="0" w:line="360" w:lineRule="auto"/>
        <w:ind w:left="0"/>
        <w:jc w:val="both"/>
        <w:rPr>
          <w:rFonts w:ascii="Times New Roman" w:hAnsi="Times New Roman" w:cs="Times New Roman"/>
          <w:sz w:val="24"/>
          <w:szCs w:val="24"/>
        </w:rPr>
      </w:pPr>
      <w:r w:rsidRPr="00795C5D">
        <w:rPr>
          <w:rFonts w:ascii="Times New Roman" w:hAnsi="Times New Roman" w:cs="Times New Roman"/>
          <w:sz w:val="24"/>
          <w:szCs w:val="24"/>
        </w:rPr>
        <w:t>Membership Programs: Offer special perks to existing Tesla owners who refer new customers, enhancing both retention and acquisition.</w:t>
      </w:r>
    </w:p>
    <w:p w14:paraId="265D096C" w14:textId="77777777" w:rsidR="006033FE" w:rsidRPr="00795C5D" w:rsidRDefault="006033FE" w:rsidP="006033FE">
      <w:pPr>
        <w:pStyle w:val="ListParagraph"/>
        <w:numPr>
          <w:ilvl w:val="0"/>
          <w:numId w:val="10"/>
        </w:numPr>
        <w:spacing w:after="0" w:line="360" w:lineRule="auto"/>
        <w:ind w:left="0"/>
        <w:jc w:val="both"/>
        <w:rPr>
          <w:rFonts w:ascii="Times New Roman" w:hAnsi="Times New Roman" w:cs="Times New Roman"/>
          <w:sz w:val="24"/>
          <w:szCs w:val="24"/>
        </w:rPr>
      </w:pPr>
      <w:r w:rsidRPr="00795C5D">
        <w:rPr>
          <w:rFonts w:ascii="Times New Roman" w:hAnsi="Times New Roman" w:cs="Times New Roman"/>
          <w:sz w:val="24"/>
          <w:szCs w:val="24"/>
        </w:rPr>
        <w:t>Augmented Reality Billboards: Use AR-enabled outdoor advertising that people can interact with through their smartphones, offering a more engaging brand experience.</w:t>
      </w:r>
    </w:p>
    <w:p w14:paraId="4820567D" w14:textId="77777777" w:rsidR="004C7BE1" w:rsidRPr="004C7BE1" w:rsidRDefault="004C7BE1" w:rsidP="004C7BE1">
      <w:pPr>
        <w:spacing w:after="0" w:line="360" w:lineRule="auto"/>
        <w:jc w:val="both"/>
        <w:rPr>
          <w:rFonts w:ascii="Times New Roman" w:hAnsi="Times New Roman" w:cs="Times New Roman"/>
          <w:sz w:val="24"/>
          <w:szCs w:val="24"/>
        </w:rPr>
      </w:pPr>
    </w:p>
    <w:p w14:paraId="4A1306D8" w14:textId="56FA5C57" w:rsidR="00555A7A" w:rsidRPr="00555A7A" w:rsidRDefault="004C7BE1" w:rsidP="00555A7A">
      <w:pPr>
        <w:pStyle w:val="Heading1"/>
      </w:pPr>
      <w:bookmarkStart w:id="5" w:name="_Toc144222973"/>
      <w:r w:rsidRPr="00555A7A">
        <w:t>Branding and Brand Equity</w:t>
      </w:r>
      <w:bookmarkEnd w:id="5"/>
    </w:p>
    <w:p w14:paraId="4C61C322" w14:textId="77777777" w:rsidR="006033FE" w:rsidRPr="00394CE6" w:rsidRDefault="006033FE" w:rsidP="006033FE">
      <w:pPr>
        <w:spacing w:after="0" w:line="360" w:lineRule="auto"/>
        <w:jc w:val="both"/>
        <w:rPr>
          <w:rFonts w:ascii="Times New Roman" w:hAnsi="Times New Roman" w:cs="Times New Roman"/>
          <w:b/>
          <w:bCs/>
          <w:i/>
          <w:iCs/>
          <w:sz w:val="24"/>
          <w:szCs w:val="24"/>
        </w:rPr>
      </w:pPr>
      <w:r w:rsidRPr="00394CE6">
        <w:rPr>
          <w:rFonts w:ascii="Times New Roman" w:hAnsi="Times New Roman" w:cs="Times New Roman"/>
          <w:b/>
          <w:bCs/>
          <w:i/>
          <w:iCs/>
          <w:sz w:val="24"/>
          <w:szCs w:val="24"/>
        </w:rPr>
        <w:t>Definition of Branding and Brand Equity</w:t>
      </w:r>
    </w:p>
    <w:p w14:paraId="45AEC930" w14:textId="5D2501BD" w:rsidR="006033FE" w:rsidRPr="006033FE" w:rsidRDefault="006033FE" w:rsidP="004C7BE1">
      <w:pPr>
        <w:spacing w:after="0" w:line="360" w:lineRule="auto"/>
        <w:jc w:val="both"/>
        <w:rPr>
          <w:rFonts w:ascii="Times New Roman" w:hAnsi="Times New Roman" w:cs="Times New Roman"/>
          <w:sz w:val="24"/>
          <w:szCs w:val="24"/>
        </w:rPr>
      </w:pPr>
      <w:r w:rsidRPr="00795C5D">
        <w:rPr>
          <w:rFonts w:ascii="Times New Roman" w:hAnsi="Times New Roman" w:cs="Times New Roman"/>
          <w:sz w:val="24"/>
          <w:szCs w:val="24"/>
        </w:rPr>
        <w:t>Branding is the process of creating a distinct image, name, or symbol that identifies and differentiates a product from others (Kotler &amp; Keller, 2016). Brand equity refers to the value added by a well-known brand name to a product or service, providing it an edge over its competitors (Aaker, 1991). The value encapsulates consumer perceptions, positive brand associations, and loyalty.</w:t>
      </w:r>
    </w:p>
    <w:p w14:paraId="4FBD395D" w14:textId="0100B2A0" w:rsidR="004C7BE1" w:rsidRPr="004C7BE1" w:rsidRDefault="004C7BE1" w:rsidP="004C7BE1">
      <w:pPr>
        <w:spacing w:after="0" w:line="360" w:lineRule="auto"/>
        <w:jc w:val="both"/>
        <w:rPr>
          <w:rFonts w:ascii="Times New Roman" w:hAnsi="Times New Roman" w:cs="Times New Roman"/>
          <w:sz w:val="24"/>
          <w:szCs w:val="24"/>
        </w:rPr>
      </w:pPr>
      <w:r w:rsidRPr="004C7BE1">
        <w:rPr>
          <w:rFonts w:ascii="Times New Roman" w:hAnsi="Times New Roman" w:cs="Times New Roman"/>
          <w:sz w:val="24"/>
          <w:szCs w:val="24"/>
        </w:rPr>
        <w:t>The concept of branding encompasses the strategic process of developing a distinctive name, design, or symbol that serves to establish and distinguish a particular product or organisation from its rivals. The objective of branding is to build a distinct and notable presence within the market, with the intention of attracting and maintaining a devoted client base (Aaker, 1991).</w:t>
      </w:r>
    </w:p>
    <w:p w14:paraId="294E781B" w14:textId="77777777" w:rsidR="004C7BE1" w:rsidRPr="004C7BE1" w:rsidRDefault="004C7BE1" w:rsidP="004C7BE1">
      <w:pPr>
        <w:spacing w:after="0" w:line="360" w:lineRule="auto"/>
        <w:jc w:val="both"/>
        <w:rPr>
          <w:rFonts w:ascii="Times New Roman" w:hAnsi="Times New Roman" w:cs="Times New Roman"/>
          <w:sz w:val="24"/>
          <w:szCs w:val="24"/>
        </w:rPr>
      </w:pPr>
    </w:p>
    <w:p w14:paraId="42627D0C" w14:textId="77777777" w:rsidR="004C7BE1" w:rsidRPr="004C7BE1" w:rsidRDefault="004C7BE1" w:rsidP="004C7BE1">
      <w:pPr>
        <w:spacing w:after="0" w:line="360" w:lineRule="auto"/>
        <w:jc w:val="both"/>
        <w:rPr>
          <w:rFonts w:ascii="Times New Roman" w:hAnsi="Times New Roman" w:cs="Times New Roman"/>
          <w:sz w:val="24"/>
          <w:szCs w:val="24"/>
        </w:rPr>
      </w:pPr>
      <w:r w:rsidRPr="004C7BE1">
        <w:rPr>
          <w:rFonts w:ascii="Times New Roman" w:hAnsi="Times New Roman" w:cs="Times New Roman"/>
          <w:sz w:val="24"/>
          <w:szCs w:val="24"/>
        </w:rPr>
        <w:t>Brand equity is an essential and integral aspect that extends the notion of branding. The concept of brand equity refers to the incremental value that is attributed to a product or service solely based on its brand name (Keller, 1993). Strong brand equity offers many competitive benefits, such as the capacity to command higher pricing, increased consumer loyalty, and smoother introduction of new products. Aaker and Keller are prominent academics in the subject, renowned for their contributions in developing robust frameworks for the successful assessment of brand equity.</w:t>
      </w:r>
    </w:p>
    <w:p w14:paraId="57641C03" w14:textId="77777777" w:rsidR="004C7BE1" w:rsidRPr="004C7BE1" w:rsidRDefault="004C7BE1" w:rsidP="004C7BE1">
      <w:pPr>
        <w:spacing w:after="0" w:line="360" w:lineRule="auto"/>
        <w:jc w:val="both"/>
        <w:rPr>
          <w:rFonts w:ascii="Times New Roman" w:hAnsi="Times New Roman" w:cs="Times New Roman"/>
          <w:sz w:val="24"/>
          <w:szCs w:val="24"/>
        </w:rPr>
      </w:pPr>
    </w:p>
    <w:p w14:paraId="36937316" w14:textId="77777777" w:rsidR="004C7BE1" w:rsidRPr="004C7BE1" w:rsidRDefault="004C7BE1" w:rsidP="004C7BE1">
      <w:pPr>
        <w:spacing w:after="0" w:line="360" w:lineRule="auto"/>
        <w:jc w:val="both"/>
        <w:rPr>
          <w:rFonts w:ascii="Times New Roman" w:hAnsi="Times New Roman" w:cs="Times New Roman"/>
          <w:sz w:val="24"/>
          <w:szCs w:val="24"/>
        </w:rPr>
      </w:pPr>
      <w:r w:rsidRPr="004C7BE1">
        <w:rPr>
          <w:rFonts w:ascii="Times New Roman" w:hAnsi="Times New Roman" w:cs="Times New Roman"/>
          <w:sz w:val="24"/>
          <w:szCs w:val="24"/>
        </w:rPr>
        <w:t>According to Aaker's (1991) Brand Equity model, brand equity encompasses four distinct aspects, namely brand loyalty, brand awareness, perceived quality, and brand connections. On the other hand, Keller's Customer-Based Brand Equity (CBBE) model places emphasis on the brand-building process. Keller (1993) outlines a framework that delineates the sequential stages involved in transitioning customers from brand awareness to brand loyalty. These stages include brand identification, meaning, reaction, and resonance.</w:t>
      </w:r>
    </w:p>
    <w:p w14:paraId="51B2DE38" w14:textId="77777777" w:rsidR="004C7BE1" w:rsidRPr="004C7BE1" w:rsidRDefault="004C7BE1" w:rsidP="004C7BE1">
      <w:pPr>
        <w:spacing w:after="0" w:line="360" w:lineRule="auto"/>
        <w:jc w:val="both"/>
        <w:rPr>
          <w:rFonts w:ascii="Times New Roman" w:hAnsi="Times New Roman" w:cs="Times New Roman"/>
          <w:sz w:val="24"/>
          <w:szCs w:val="24"/>
        </w:rPr>
      </w:pPr>
    </w:p>
    <w:p w14:paraId="606F13F4" w14:textId="6FC0A811" w:rsidR="004C7BE1" w:rsidRDefault="004C7BE1" w:rsidP="004C7BE1">
      <w:pPr>
        <w:spacing w:after="0" w:line="360" w:lineRule="auto"/>
        <w:jc w:val="both"/>
        <w:rPr>
          <w:rFonts w:ascii="Times New Roman" w:hAnsi="Times New Roman" w:cs="Times New Roman"/>
          <w:sz w:val="24"/>
          <w:szCs w:val="24"/>
        </w:rPr>
      </w:pPr>
      <w:r w:rsidRPr="004C7BE1">
        <w:rPr>
          <w:rFonts w:ascii="Times New Roman" w:hAnsi="Times New Roman" w:cs="Times New Roman"/>
          <w:sz w:val="24"/>
          <w:szCs w:val="24"/>
        </w:rPr>
        <w:t xml:space="preserve">Both models provide useful insights; nevertheless, they both possess distinct benefits and downsides. Aaker's approach is characterised by its comprehensiveness; nonetheless, it may be seen </w:t>
      </w:r>
      <w:r w:rsidR="006033FE">
        <w:rPr>
          <w:rFonts w:ascii="Times New Roman" w:hAnsi="Times New Roman" w:cs="Times New Roman"/>
          <w:sz w:val="24"/>
          <w:szCs w:val="24"/>
        </w:rPr>
        <w:t xml:space="preserve">as </w:t>
      </w:r>
      <w:r w:rsidRPr="004C7BE1">
        <w:rPr>
          <w:rFonts w:ascii="Times New Roman" w:hAnsi="Times New Roman" w:cs="Times New Roman"/>
          <w:sz w:val="24"/>
          <w:szCs w:val="24"/>
        </w:rPr>
        <w:t>too intricate when expeditious assessments are required. In contrast, Keller's approach places more emphasis on client impressions, perhaps overlooking other significant factors such as financial measurements.</w:t>
      </w:r>
    </w:p>
    <w:p w14:paraId="5E3B227B" w14:textId="77777777" w:rsidR="00795C5D" w:rsidRPr="00795C5D" w:rsidRDefault="00795C5D" w:rsidP="00795C5D">
      <w:pPr>
        <w:spacing w:after="0" w:line="360" w:lineRule="auto"/>
        <w:jc w:val="both"/>
        <w:rPr>
          <w:rFonts w:ascii="Times New Roman" w:hAnsi="Times New Roman" w:cs="Times New Roman"/>
          <w:sz w:val="24"/>
          <w:szCs w:val="24"/>
        </w:rPr>
      </w:pPr>
    </w:p>
    <w:p w14:paraId="1E6AACB2" w14:textId="4B28B70A" w:rsidR="00795C5D" w:rsidRPr="006033FE" w:rsidRDefault="00795C5D" w:rsidP="00795C5D">
      <w:pPr>
        <w:spacing w:after="0" w:line="360" w:lineRule="auto"/>
        <w:jc w:val="both"/>
        <w:rPr>
          <w:rFonts w:ascii="Times New Roman" w:hAnsi="Times New Roman" w:cs="Times New Roman"/>
          <w:b/>
          <w:bCs/>
          <w:i/>
          <w:iCs/>
          <w:sz w:val="24"/>
          <w:szCs w:val="24"/>
        </w:rPr>
      </w:pPr>
      <w:r w:rsidRPr="006033FE">
        <w:rPr>
          <w:rFonts w:ascii="Times New Roman" w:hAnsi="Times New Roman" w:cs="Times New Roman"/>
          <w:b/>
          <w:bCs/>
          <w:i/>
          <w:iCs/>
          <w:sz w:val="24"/>
          <w:szCs w:val="24"/>
        </w:rPr>
        <w:t>Keller's Brand Equity Model and Tesla</w:t>
      </w:r>
    </w:p>
    <w:p w14:paraId="3985C82E" w14:textId="7D6FF576" w:rsidR="00795C5D" w:rsidRDefault="00795C5D" w:rsidP="00795C5D">
      <w:pPr>
        <w:spacing w:after="0" w:line="360" w:lineRule="auto"/>
        <w:jc w:val="both"/>
        <w:rPr>
          <w:rFonts w:ascii="Times New Roman" w:hAnsi="Times New Roman" w:cs="Times New Roman"/>
          <w:sz w:val="24"/>
          <w:szCs w:val="24"/>
        </w:rPr>
      </w:pPr>
      <w:r w:rsidRPr="00795C5D">
        <w:rPr>
          <w:rFonts w:ascii="Times New Roman" w:hAnsi="Times New Roman" w:cs="Times New Roman"/>
          <w:sz w:val="24"/>
          <w:szCs w:val="24"/>
        </w:rPr>
        <w:t>Keller's Brand Equity model, also known as the Customer-Based Brand Equity (CBBE) model, operates on the premise that brand value is essentially derived from consumer perceptions and attitudes (Keller, 1993). The model consists of four levels: brand identity, brand meaning, brand response, and brand resonance.</w:t>
      </w:r>
    </w:p>
    <w:p w14:paraId="1CDC752B" w14:textId="77777777" w:rsidR="00795C5D" w:rsidRDefault="00795C5D" w:rsidP="00795C5D">
      <w:pPr>
        <w:spacing w:after="0" w:line="360" w:lineRule="auto"/>
        <w:jc w:val="both"/>
        <w:rPr>
          <w:rFonts w:ascii="Times New Roman" w:hAnsi="Times New Roman" w:cs="Times New Roman"/>
          <w:sz w:val="24"/>
          <w:szCs w:val="24"/>
        </w:rPr>
      </w:pPr>
    </w:p>
    <w:p w14:paraId="228F851E" w14:textId="6A700E64" w:rsidR="00795C5D" w:rsidRPr="006033FE" w:rsidRDefault="00795C5D" w:rsidP="00795C5D">
      <w:pPr>
        <w:spacing w:after="0" w:line="360" w:lineRule="auto"/>
        <w:jc w:val="both"/>
        <w:rPr>
          <w:rFonts w:ascii="Times New Roman" w:hAnsi="Times New Roman" w:cs="Times New Roman"/>
          <w:b/>
          <w:bCs/>
          <w:i/>
          <w:iCs/>
          <w:sz w:val="24"/>
          <w:szCs w:val="24"/>
        </w:rPr>
      </w:pPr>
      <w:r w:rsidRPr="006033FE">
        <w:rPr>
          <w:rFonts w:ascii="Times New Roman" w:hAnsi="Times New Roman" w:cs="Times New Roman"/>
          <w:b/>
          <w:bCs/>
          <w:i/>
          <w:iCs/>
          <w:sz w:val="24"/>
          <w:szCs w:val="24"/>
        </w:rPr>
        <w:t>Advantages:</w:t>
      </w:r>
    </w:p>
    <w:p w14:paraId="512265FC" w14:textId="0EA394FB" w:rsidR="00795C5D" w:rsidRPr="00795C5D" w:rsidRDefault="00795C5D" w:rsidP="00795C5D">
      <w:pPr>
        <w:pStyle w:val="ListParagraph"/>
        <w:numPr>
          <w:ilvl w:val="0"/>
          <w:numId w:val="10"/>
        </w:numPr>
        <w:spacing w:after="0" w:line="360" w:lineRule="auto"/>
        <w:ind w:left="0"/>
        <w:jc w:val="both"/>
        <w:rPr>
          <w:rFonts w:ascii="Times New Roman" w:hAnsi="Times New Roman" w:cs="Times New Roman"/>
          <w:sz w:val="24"/>
          <w:szCs w:val="24"/>
        </w:rPr>
      </w:pPr>
      <w:r w:rsidRPr="00795C5D">
        <w:rPr>
          <w:rFonts w:ascii="Times New Roman" w:hAnsi="Times New Roman" w:cs="Times New Roman"/>
          <w:sz w:val="24"/>
          <w:szCs w:val="24"/>
        </w:rPr>
        <w:t>Depth of Brand Understanding: Keller's model offers a comprehensive view of consumer brand perception, which aligns well with Tesla's varied customer touchpoints, from online experiences to in-car interfaces.</w:t>
      </w:r>
    </w:p>
    <w:p w14:paraId="2FAF5CA0" w14:textId="77777777" w:rsidR="00795C5D" w:rsidRPr="00795C5D" w:rsidRDefault="00795C5D" w:rsidP="00795C5D">
      <w:pPr>
        <w:pStyle w:val="ListParagraph"/>
        <w:numPr>
          <w:ilvl w:val="0"/>
          <w:numId w:val="10"/>
        </w:numPr>
        <w:spacing w:after="0" w:line="360" w:lineRule="auto"/>
        <w:ind w:left="0"/>
        <w:jc w:val="both"/>
        <w:rPr>
          <w:rFonts w:ascii="Times New Roman" w:hAnsi="Times New Roman" w:cs="Times New Roman"/>
          <w:sz w:val="24"/>
          <w:szCs w:val="24"/>
        </w:rPr>
      </w:pPr>
      <w:r w:rsidRPr="00795C5D">
        <w:rPr>
          <w:rFonts w:ascii="Times New Roman" w:hAnsi="Times New Roman" w:cs="Times New Roman"/>
          <w:sz w:val="24"/>
          <w:szCs w:val="24"/>
        </w:rPr>
        <w:t>Strategic Focus: The model can guide Tesla in building and sustaining brand equity through a strategically layered approach, from awareness to loyalty.</w:t>
      </w:r>
    </w:p>
    <w:p w14:paraId="75812510" w14:textId="77777777" w:rsidR="00795C5D" w:rsidRPr="00795C5D" w:rsidRDefault="00795C5D" w:rsidP="00795C5D">
      <w:pPr>
        <w:spacing w:after="0" w:line="360" w:lineRule="auto"/>
        <w:jc w:val="both"/>
        <w:rPr>
          <w:rFonts w:ascii="Times New Roman" w:hAnsi="Times New Roman" w:cs="Times New Roman"/>
          <w:sz w:val="24"/>
          <w:szCs w:val="24"/>
        </w:rPr>
      </w:pPr>
    </w:p>
    <w:p w14:paraId="54B12CB7" w14:textId="34972931" w:rsidR="00795C5D" w:rsidRPr="006033FE" w:rsidRDefault="00795C5D" w:rsidP="00795C5D">
      <w:pPr>
        <w:spacing w:after="0" w:line="360" w:lineRule="auto"/>
        <w:jc w:val="both"/>
        <w:rPr>
          <w:rFonts w:ascii="Times New Roman" w:hAnsi="Times New Roman" w:cs="Times New Roman"/>
          <w:b/>
          <w:bCs/>
          <w:i/>
          <w:iCs/>
          <w:sz w:val="24"/>
          <w:szCs w:val="24"/>
        </w:rPr>
      </w:pPr>
      <w:r w:rsidRPr="006033FE">
        <w:rPr>
          <w:rFonts w:ascii="Times New Roman" w:hAnsi="Times New Roman" w:cs="Times New Roman"/>
          <w:b/>
          <w:bCs/>
          <w:i/>
          <w:iCs/>
          <w:sz w:val="24"/>
          <w:szCs w:val="24"/>
        </w:rPr>
        <w:t>Disadvantages:</w:t>
      </w:r>
    </w:p>
    <w:p w14:paraId="16D81162" w14:textId="37F8CABC" w:rsidR="00795C5D" w:rsidRPr="00795C5D" w:rsidRDefault="00795C5D" w:rsidP="00795C5D">
      <w:pPr>
        <w:pStyle w:val="ListParagraph"/>
        <w:numPr>
          <w:ilvl w:val="0"/>
          <w:numId w:val="10"/>
        </w:numPr>
        <w:spacing w:after="0" w:line="360" w:lineRule="auto"/>
        <w:ind w:left="0"/>
        <w:jc w:val="both"/>
        <w:rPr>
          <w:rFonts w:ascii="Times New Roman" w:hAnsi="Times New Roman" w:cs="Times New Roman"/>
          <w:sz w:val="24"/>
          <w:szCs w:val="24"/>
        </w:rPr>
      </w:pPr>
      <w:r w:rsidRPr="00795C5D">
        <w:rPr>
          <w:rFonts w:ascii="Times New Roman" w:hAnsi="Times New Roman" w:cs="Times New Roman"/>
          <w:sz w:val="24"/>
          <w:szCs w:val="24"/>
        </w:rPr>
        <w:t>Complexity: The multi-layered approach can be complex and resource-intensive to implement fully.</w:t>
      </w:r>
    </w:p>
    <w:p w14:paraId="131B9FBC" w14:textId="33600712" w:rsidR="00795C5D" w:rsidRPr="00795C5D" w:rsidRDefault="00795C5D" w:rsidP="00795C5D">
      <w:pPr>
        <w:pStyle w:val="ListParagraph"/>
        <w:numPr>
          <w:ilvl w:val="0"/>
          <w:numId w:val="10"/>
        </w:numPr>
        <w:spacing w:after="0" w:line="360" w:lineRule="auto"/>
        <w:ind w:left="0"/>
        <w:jc w:val="both"/>
        <w:rPr>
          <w:rFonts w:ascii="Times New Roman" w:hAnsi="Times New Roman" w:cs="Times New Roman"/>
          <w:sz w:val="24"/>
          <w:szCs w:val="24"/>
        </w:rPr>
      </w:pPr>
      <w:r w:rsidRPr="00795C5D">
        <w:rPr>
          <w:rFonts w:ascii="Times New Roman" w:hAnsi="Times New Roman" w:cs="Times New Roman"/>
          <w:sz w:val="24"/>
          <w:szCs w:val="24"/>
        </w:rPr>
        <w:t>Consumer-Centric: The model places a heavy emphasis on consumer perceptions, which may not always align with Tesla's technological and sustainability objectives.</w:t>
      </w:r>
    </w:p>
    <w:p w14:paraId="7ED9604D" w14:textId="1D7EF73D" w:rsidR="00795C5D" w:rsidRDefault="00795C5D" w:rsidP="00795C5D">
      <w:pPr>
        <w:spacing w:after="0" w:line="360" w:lineRule="auto"/>
        <w:jc w:val="both"/>
        <w:rPr>
          <w:rFonts w:ascii="Times New Roman" w:hAnsi="Times New Roman" w:cs="Times New Roman"/>
          <w:sz w:val="24"/>
          <w:szCs w:val="24"/>
        </w:rPr>
      </w:pPr>
      <w:r w:rsidRPr="00795C5D">
        <w:rPr>
          <w:rFonts w:ascii="Times New Roman" w:hAnsi="Times New Roman" w:cs="Times New Roman"/>
          <w:sz w:val="24"/>
          <w:szCs w:val="24"/>
        </w:rPr>
        <w:t>For Tesla, a blend of innovative promotional strategies can elevate its brand equity, making it more than just a car manufacturer but a champion of sustainability and technological innovation. Aligning these strategies with Keller's Brand Equity model can offer a structured, effective approach to building robust brand awareness and equity.</w:t>
      </w:r>
    </w:p>
    <w:p w14:paraId="33AF2F30" w14:textId="77777777" w:rsidR="00795C5D" w:rsidRDefault="00795C5D" w:rsidP="00795C5D">
      <w:pPr>
        <w:spacing w:after="0" w:line="360" w:lineRule="auto"/>
        <w:jc w:val="both"/>
        <w:rPr>
          <w:rFonts w:ascii="Times New Roman" w:hAnsi="Times New Roman" w:cs="Times New Roman"/>
          <w:sz w:val="24"/>
          <w:szCs w:val="24"/>
        </w:rPr>
      </w:pPr>
    </w:p>
    <w:p w14:paraId="622DC1A5" w14:textId="4CFC9068" w:rsidR="00795C5D" w:rsidRPr="00555A7A" w:rsidRDefault="00795C5D" w:rsidP="00555A7A">
      <w:pPr>
        <w:pStyle w:val="Heading1"/>
      </w:pPr>
      <w:bookmarkStart w:id="6" w:name="_Toc144222974"/>
      <w:r w:rsidRPr="00555A7A">
        <w:t>Managing and Evaluating the Customer Journey</w:t>
      </w:r>
      <w:bookmarkEnd w:id="6"/>
    </w:p>
    <w:p w14:paraId="4E34F463" w14:textId="64EE92B3" w:rsidR="00795C5D" w:rsidRPr="00795C5D" w:rsidRDefault="00795C5D" w:rsidP="00795C5D">
      <w:pPr>
        <w:spacing w:after="0" w:line="360" w:lineRule="auto"/>
        <w:jc w:val="both"/>
        <w:rPr>
          <w:rFonts w:ascii="Times New Roman" w:hAnsi="Times New Roman" w:cs="Times New Roman"/>
          <w:sz w:val="24"/>
          <w:szCs w:val="24"/>
        </w:rPr>
      </w:pPr>
      <w:r w:rsidRPr="00795C5D">
        <w:rPr>
          <w:rFonts w:ascii="Times New Roman" w:hAnsi="Times New Roman" w:cs="Times New Roman"/>
          <w:sz w:val="24"/>
          <w:szCs w:val="24"/>
        </w:rPr>
        <w:t>The Customer Journey and Touchpoints Specific to Tesla</w:t>
      </w:r>
      <w:r w:rsidR="00555A7A">
        <w:rPr>
          <w:rFonts w:ascii="Times New Roman" w:hAnsi="Times New Roman" w:cs="Times New Roman"/>
          <w:sz w:val="24"/>
          <w:szCs w:val="24"/>
        </w:rPr>
        <w:t xml:space="preserve"> </w:t>
      </w:r>
      <w:r w:rsidRPr="00795C5D">
        <w:rPr>
          <w:rFonts w:ascii="Times New Roman" w:hAnsi="Times New Roman" w:cs="Times New Roman"/>
          <w:sz w:val="24"/>
          <w:szCs w:val="24"/>
        </w:rPr>
        <w:t>Gaining insight into the customer experience has significant importance for any business, including Tesla, since it entails a complex network of digital and physical interactions. The initiation of the trip often starts with the state of "Awareness," which may be triggered by exposure to a Tesla commercial or by spoken communication. Subsequently, a potential consumer progresses to the "Consideration" phase, engaging in research on Tesla automobiles, doing comparative analyses with rival brands, and exploring the official Tesla website. The subsequent stages include the "Purchase" phase, whereby customers have the option to either visit a Tesla showroom for a test drive or make an online purchase of a Tesla vehicle. This is then followed by the "Usage" phase, which entails post-sales assistance, software upgrades, and potential involvement in Tesla's referral programme. Ultimately, during the "Loyalty" phase, consumers may transition into brand champions, actively disseminating their positive encounters and exhibiting repeat purchase behaviour.</w:t>
      </w:r>
    </w:p>
    <w:p w14:paraId="5FEC9F37" w14:textId="77777777" w:rsidR="000744D6" w:rsidRPr="000744D6" w:rsidRDefault="000744D6" w:rsidP="000744D6">
      <w:pPr>
        <w:spacing w:after="0" w:line="360" w:lineRule="auto"/>
        <w:ind w:left="-284"/>
        <w:jc w:val="both"/>
        <w:rPr>
          <w:rFonts w:ascii="Times New Roman" w:hAnsi="Times New Roman" w:cs="Times New Roman"/>
          <w:sz w:val="24"/>
          <w:szCs w:val="24"/>
        </w:rPr>
      </w:pPr>
    </w:p>
    <w:p w14:paraId="4AB88242" w14:textId="77777777" w:rsidR="00835FD8" w:rsidRDefault="00835FD8" w:rsidP="000744D6">
      <w:pPr>
        <w:spacing w:after="0" w:line="360" w:lineRule="auto"/>
        <w:ind w:left="-284" w:right="-330"/>
        <w:jc w:val="both"/>
        <w:rPr>
          <w:rFonts w:ascii="Times New Roman" w:hAnsi="Times New Roman" w:cs="Times New Roman"/>
          <w:sz w:val="36"/>
          <w:szCs w:val="36"/>
        </w:rPr>
      </w:pPr>
    </w:p>
    <w:p w14:paraId="4766EE40" w14:textId="77777777" w:rsidR="00835FD8" w:rsidRDefault="00835FD8" w:rsidP="000744D6">
      <w:pPr>
        <w:spacing w:after="0" w:line="360" w:lineRule="auto"/>
        <w:ind w:left="-284" w:right="-330"/>
        <w:jc w:val="both"/>
        <w:rPr>
          <w:rFonts w:ascii="Times New Roman" w:hAnsi="Times New Roman" w:cs="Times New Roman"/>
          <w:sz w:val="36"/>
          <w:szCs w:val="36"/>
        </w:rPr>
      </w:pPr>
    </w:p>
    <w:p w14:paraId="64118B38" w14:textId="77777777" w:rsidR="00835FD8" w:rsidRDefault="00835FD8" w:rsidP="000744D6">
      <w:pPr>
        <w:spacing w:after="0" w:line="360" w:lineRule="auto"/>
        <w:ind w:left="-284" w:right="-330"/>
        <w:jc w:val="both"/>
        <w:rPr>
          <w:rFonts w:ascii="Times New Roman" w:hAnsi="Times New Roman" w:cs="Times New Roman"/>
          <w:sz w:val="36"/>
          <w:szCs w:val="36"/>
        </w:rPr>
      </w:pPr>
    </w:p>
    <w:p w14:paraId="2334B647" w14:textId="77777777" w:rsidR="00835FD8" w:rsidRDefault="00835FD8" w:rsidP="000744D6">
      <w:pPr>
        <w:spacing w:after="0" w:line="360" w:lineRule="auto"/>
        <w:ind w:left="-284" w:right="-330"/>
        <w:jc w:val="both"/>
        <w:rPr>
          <w:rFonts w:ascii="Times New Roman" w:hAnsi="Times New Roman" w:cs="Times New Roman"/>
          <w:sz w:val="36"/>
          <w:szCs w:val="36"/>
        </w:rPr>
      </w:pPr>
    </w:p>
    <w:p w14:paraId="309276C3" w14:textId="77777777" w:rsidR="00555A7A" w:rsidRDefault="00555A7A" w:rsidP="000744D6">
      <w:pPr>
        <w:spacing w:after="0" w:line="360" w:lineRule="auto"/>
        <w:ind w:left="-284" w:right="-330"/>
        <w:jc w:val="both"/>
        <w:rPr>
          <w:rFonts w:ascii="Times New Roman" w:hAnsi="Times New Roman" w:cs="Times New Roman"/>
          <w:sz w:val="36"/>
          <w:szCs w:val="36"/>
        </w:rPr>
      </w:pPr>
    </w:p>
    <w:p w14:paraId="12705C5F" w14:textId="66D44473" w:rsidR="00C87964" w:rsidRDefault="00C87964" w:rsidP="000744D6">
      <w:pPr>
        <w:spacing w:after="0" w:line="360" w:lineRule="auto"/>
        <w:ind w:left="-284" w:right="-330"/>
        <w:jc w:val="both"/>
        <w:rPr>
          <w:rFonts w:ascii="Times New Roman" w:hAnsi="Times New Roman" w:cs="Times New Roman"/>
          <w:sz w:val="20"/>
          <w:szCs w:val="20"/>
        </w:rPr>
      </w:pPr>
      <w:r>
        <w:rPr>
          <w:rFonts w:ascii="Times New Roman" w:hAnsi="Times New Roman" w:cs="Times New Roman"/>
          <w:sz w:val="20"/>
          <w:szCs w:val="20"/>
        </w:rPr>
        <w:t xml:space="preserve">      </w:t>
      </w:r>
      <w:r w:rsidR="000744D6" w:rsidRPr="00835FD8">
        <w:rPr>
          <w:rFonts w:ascii="Times New Roman" w:hAnsi="Times New Roman" w:cs="Times New Roman"/>
          <w:sz w:val="20"/>
          <w:szCs w:val="20"/>
        </w:rPr>
        <w:t xml:space="preserve">Awareness &gt; </w:t>
      </w:r>
      <w:r>
        <w:rPr>
          <w:rFonts w:ascii="Times New Roman" w:hAnsi="Times New Roman" w:cs="Times New Roman"/>
          <w:sz w:val="20"/>
          <w:szCs w:val="20"/>
        </w:rPr>
        <w:t xml:space="preserve">             </w:t>
      </w:r>
      <w:r w:rsidR="000744D6" w:rsidRPr="00835FD8">
        <w:rPr>
          <w:rFonts w:ascii="Times New Roman" w:hAnsi="Times New Roman" w:cs="Times New Roman"/>
          <w:sz w:val="20"/>
          <w:szCs w:val="20"/>
        </w:rPr>
        <w:t xml:space="preserve">Consideration &gt; </w:t>
      </w:r>
      <w:r>
        <w:rPr>
          <w:rFonts w:ascii="Times New Roman" w:hAnsi="Times New Roman" w:cs="Times New Roman"/>
          <w:sz w:val="20"/>
          <w:szCs w:val="20"/>
        </w:rPr>
        <w:t xml:space="preserve">              </w:t>
      </w:r>
      <w:r w:rsidR="000744D6" w:rsidRPr="00835FD8">
        <w:rPr>
          <w:rFonts w:ascii="Times New Roman" w:hAnsi="Times New Roman" w:cs="Times New Roman"/>
          <w:sz w:val="20"/>
          <w:szCs w:val="20"/>
        </w:rPr>
        <w:t xml:space="preserve">Purchase &gt; </w:t>
      </w:r>
      <w:r>
        <w:rPr>
          <w:rFonts w:ascii="Times New Roman" w:hAnsi="Times New Roman" w:cs="Times New Roman"/>
          <w:sz w:val="20"/>
          <w:szCs w:val="20"/>
        </w:rPr>
        <w:t xml:space="preserve">                    </w:t>
      </w:r>
      <w:r w:rsidR="000744D6" w:rsidRPr="00835FD8">
        <w:rPr>
          <w:rFonts w:ascii="Times New Roman" w:hAnsi="Times New Roman" w:cs="Times New Roman"/>
          <w:sz w:val="20"/>
          <w:szCs w:val="20"/>
        </w:rPr>
        <w:t xml:space="preserve">Usage &gt; </w:t>
      </w:r>
      <w:r>
        <w:rPr>
          <w:rFonts w:ascii="Times New Roman" w:hAnsi="Times New Roman" w:cs="Times New Roman"/>
          <w:sz w:val="20"/>
          <w:szCs w:val="20"/>
        </w:rPr>
        <w:t xml:space="preserve">                   </w:t>
      </w:r>
      <w:r w:rsidR="000744D6" w:rsidRPr="00835FD8">
        <w:rPr>
          <w:rFonts w:ascii="Times New Roman" w:hAnsi="Times New Roman" w:cs="Times New Roman"/>
          <w:sz w:val="20"/>
          <w:szCs w:val="20"/>
        </w:rPr>
        <w:t>Loyalty</w:t>
      </w:r>
    </w:p>
    <w:p w14:paraId="37311E6D" w14:textId="59E7725C" w:rsidR="000744D6" w:rsidRPr="00835FD8" w:rsidRDefault="000744D6" w:rsidP="000744D6">
      <w:pPr>
        <w:spacing w:after="0" w:line="360" w:lineRule="auto"/>
        <w:ind w:left="-284" w:right="-330"/>
        <w:jc w:val="both"/>
        <w:rPr>
          <w:rFonts w:ascii="Times New Roman" w:hAnsi="Times New Roman" w:cs="Times New Roman"/>
          <w:noProof/>
          <w:sz w:val="20"/>
          <w:szCs w:val="20"/>
        </w:rPr>
      </w:pPr>
      <w:r w:rsidRPr="00835FD8">
        <w:rPr>
          <w:rFonts w:ascii="Times New Roman" w:hAnsi="Times New Roman" w:cs="Times New Roman"/>
          <w:sz w:val="20"/>
          <w:szCs w:val="20"/>
        </w:rPr>
        <w:t xml:space="preserve">   </w:t>
      </w:r>
      <w:r w:rsidRPr="00835FD8">
        <w:rPr>
          <w:rFonts w:ascii="Times New Roman" w:hAnsi="Times New Roman" w:cs="Times New Roman"/>
          <w:noProof/>
          <w:sz w:val="20"/>
          <w:szCs w:val="20"/>
          <w:lang w:val="en-IN" w:eastAsia="en-IN"/>
        </w:rPr>
        <w:drawing>
          <wp:inline distT="0" distB="0" distL="0" distR="0" wp14:anchorId="3E3CBCE2" wp14:editId="61ACB348">
            <wp:extent cx="914400" cy="914400"/>
            <wp:effectExtent l="0" t="0" r="0" b="0"/>
            <wp:docPr id="1739883296" name="Graphic 4" descr="Arrow Down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9883296" name="Graphic 1739883296" descr="Arrow Down with solid fill"/>
                    <pic:cNvPicPr/>
                  </pic:nvPicPr>
                  <pic:blipFill>
                    <a:blip r:embed="rId12" cstate="print">
                      <a:extLst>
                        <a:ext uri="{28A0092B-C50C-407E-A947-70E740481C1C}">
                          <a14:useLocalDpi xmlns:a14="http://schemas.microsoft.com/office/drawing/2010/main" val="0"/>
                        </a:ext>
                        <a:ext uri="{96DAC541-7B7A-43D3-8B79-37D633B846F1}">
                          <asvg:svgBlip xmlns:asvg="http://schemas.microsoft.com/office/drawing/2016/SVG/main" r:embed="rId13"/>
                        </a:ext>
                      </a:extLst>
                    </a:blip>
                    <a:stretch>
                      <a:fillRect/>
                    </a:stretch>
                  </pic:blipFill>
                  <pic:spPr>
                    <a:xfrm>
                      <a:off x="0" y="0"/>
                      <a:ext cx="914400" cy="914400"/>
                    </a:xfrm>
                    <a:prstGeom prst="rect">
                      <a:avLst/>
                    </a:prstGeom>
                  </pic:spPr>
                </pic:pic>
              </a:graphicData>
            </a:graphic>
          </wp:inline>
        </w:drawing>
      </w:r>
      <w:r w:rsidRPr="00835FD8">
        <w:rPr>
          <w:rFonts w:ascii="Times New Roman" w:hAnsi="Times New Roman" w:cs="Times New Roman"/>
          <w:noProof/>
          <w:sz w:val="20"/>
          <w:szCs w:val="20"/>
        </w:rPr>
        <w:t xml:space="preserve">   </w:t>
      </w:r>
      <w:r w:rsidR="00C87964" w:rsidRPr="00835FD8">
        <w:rPr>
          <w:rFonts w:ascii="Times New Roman" w:hAnsi="Times New Roman" w:cs="Times New Roman"/>
          <w:noProof/>
          <w:sz w:val="20"/>
          <w:szCs w:val="20"/>
          <w:lang w:val="en-IN" w:eastAsia="en-IN"/>
        </w:rPr>
        <w:drawing>
          <wp:inline distT="0" distB="0" distL="0" distR="0" wp14:anchorId="41FE2B23" wp14:editId="4EC9B262">
            <wp:extent cx="914400" cy="914400"/>
            <wp:effectExtent l="0" t="0" r="0" b="0"/>
            <wp:docPr id="945222239" name="Graphic 5" descr="Arrow Down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5222239" name="Graphic 945222239" descr="Arrow Down with solid fill"/>
                    <pic:cNvPicPr/>
                  </pic:nvPicPr>
                  <pic:blipFill>
                    <a:blip r:embed="rId12" cstate="print">
                      <a:extLst>
                        <a:ext uri="{28A0092B-C50C-407E-A947-70E740481C1C}">
                          <a14:useLocalDpi xmlns:a14="http://schemas.microsoft.com/office/drawing/2010/main" val="0"/>
                        </a:ext>
                        <a:ext uri="{96DAC541-7B7A-43D3-8B79-37D633B846F1}">
                          <asvg:svgBlip xmlns:asvg="http://schemas.microsoft.com/office/drawing/2016/SVG/main" r:embed="rId13"/>
                        </a:ext>
                      </a:extLst>
                    </a:blip>
                    <a:stretch>
                      <a:fillRect/>
                    </a:stretch>
                  </pic:blipFill>
                  <pic:spPr>
                    <a:xfrm>
                      <a:off x="0" y="0"/>
                      <a:ext cx="914400" cy="914400"/>
                    </a:xfrm>
                    <a:prstGeom prst="rect">
                      <a:avLst/>
                    </a:prstGeom>
                  </pic:spPr>
                </pic:pic>
              </a:graphicData>
            </a:graphic>
          </wp:inline>
        </w:drawing>
      </w:r>
      <w:r w:rsidRPr="00835FD8">
        <w:rPr>
          <w:rFonts w:ascii="Times New Roman" w:hAnsi="Times New Roman" w:cs="Times New Roman"/>
          <w:noProof/>
          <w:sz w:val="20"/>
          <w:szCs w:val="20"/>
        </w:rPr>
        <w:t xml:space="preserve">            </w:t>
      </w:r>
      <w:r w:rsidRPr="00835FD8">
        <w:rPr>
          <w:rFonts w:ascii="Times New Roman" w:hAnsi="Times New Roman" w:cs="Times New Roman"/>
          <w:noProof/>
          <w:sz w:val="20"/>
          <w:szCs w:val="20"/>
          <w:lang w:val="en-IN" w:eastAsia="en-IN"/>
        </w:rPr>
        <w:drawing>
          <wp:inline distT="0" distB="0" distL="0" distR="0" wp14:anchorId="72888B41" wp14:editId="4922B060">
            <wp:extent cx="914400" cy="914400"/>
            <wp:effectExtent l="0" t="0" r="0" b="0"/>
            <wp:docPr id="1232546121" name="Graphic 6" descr="Arrow Down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2546121" name="Graphic 1232546121" descr="Arrow Down with solid fill"/>
                    <pic:cNvPicPr/>
                  </pic:nvPicPr>
                  <pic:blipFill>
                    <a:blip r:embed="rId12" cstate="print">
                      <a:extLst>
                        <a:ext uri="{28A0092B-C50C-407E-A947-70E740481C1C}">
                          <a14:useLocalDpi xmlns:a14="http://schemas.microsoft.com/office/drawing/2010/main" val="0"/>
                        </a:ext>
                        <a:ext uri="{96DAC541-7B7A-43D3-8B79-37D633B846F1}">
                          <asvg:svgBlip xmlns:asvg="http://schemas.microsoft.com/office/drawing/2016/SVG/main" r:embed="rId13"/>
                        </a:ext>
                      </a:extLst>
                    </a:blip>
                    <a:stretch>
                      <a:fillRect/>
                    </a:stretch>
                  </pic:blipFill>
                  <pic:spPr>
                    <a:xfrm>
                      <a:off x="0" y="0"/>
                      <a:ext cx="914400" cy="914400"/>
                    </a:xfrm>
                    <a:prstGeom prst="rect">
                      <a:avLst/>
                    </a:prstGeom>
                  </pic:spPr>
                </pic:pic>
              </a:graphicData>
            </a:graphic>
          </wp:inline>
        </w:drawing>
      </w:r>
      <w:r w:rsidRPr="00835FD8">
        <w:rPr>
          <w:rFonts w:ascii="Times New Roman" w:hAnsi="Times New Roman" w:cs="Times New Roman"/>
          <w:sz w:val="20"/>
          <w:szCs w:val="20"/>
        </w:rPr>
        <w:t xml:space="preserve">    </w:t>
      </w:r>
      <w:r w:rsidRPr="00835FD8">
        <w:rPr>
          <w:rFonts w:ascii="Times New Roman" w:hAnsi="Times New Roman" w:cs="Times New Roman"/>
          <w:noProof/>
          <w:sz w:val="20"/>
          <w:szCs w:val="20"/>
        </w:rPr>
        <w:t xml:space="preserve">  </w:t>
      </w:r>
      <w:r w:rsidRPr="00835FD8">
        <w:rPr>
          <w:rFonts w:ascii="Times New Roman" w:hAnsi="Times New Roman" w:cs="Times New Roman"/>
          <w:noProof/>
          <w:sz w:val="20"/>
          <w:szCs w:val="20"/>
          <w:lang w:val="en-IN" w:eastAsia="en-IN"/>
        </w:rPr>
        <w:drawing>
          <wp:inline distT="0" distB="0" distL="0" distR="0" wp14:anchorId="09069AE4" wp14:editId="5D70D2DA">
            <wp:extent cx="914400" cy="914400"/>
            <wp:effectExtent l="0" t="0" r="0" b="0"/>
            <wp:docPr id="1641244293" name="Graphic 1641244293" descr="Arrow Down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174479" name="Graphic 70174479" descr="Arrow Down with solid fill"/>
                    <pic:cNvPicPr/>
                  </pic:nvPicPr>
                  <pic:blipFill>
                    <a:blip r:embed="rId12" cstate="print">
                      <a:extLst>
                        <a:ext uri="{28A0092B-C50C-407E-A947-70E740481C1C}">
                          <a14:useLocalDpi xmlns:a14="http://schemas.microsoft.com/office/drawing/2010/main" val="0"/>
                        </a:ext>
                        <a:ext uri="{96DAC541-7B7A-43D3-8B79-37D633B846F1}">
                          <asvg:svgBlip xmlns:asvg="http://schemas.microsoft.com/office/drawing/2016/SVG/main" r:embed="rId13"/>
                        </a:ext>
                      </a:extLst>
                    </a:blip>
                    <a:stretch>
                      <a:fillRect/>
                    </a:stretch>
                  </pic:blipFill>
                  <pic:spPr>
                    <a:xfrm>
                      <a:off x="0" y="0"/>
                      <a:ext cx="914400" cy="914400"/>
                    </a:xfrm>
                    <a:prstGeom prst="rect">
                      <a:avLst/>
                    </a:prstGeom>
                  </pic:spPr>
                </pic:pic>
              </a:graphicData>
            </a:graphic>
          </wp:inline>
        </w:drawing>
      </w:r>
      <w:r w:rsidRPr="00835FD8">
        <w:rPr>
          <w:rFonts w:ascii="Times New Roman" w:hAnsi="Times New Roman" w:cs="Times New Roman"/>
          <w:noProof/>
          <w:sz w:val="20"/>
          <w:szCs w:val="20"/>
        </w:rPr>
        <w:t xml:space="preserve">     </w:t>
      </w:r>
      <w:r w:rsidRPr="00835FD8">
        <w:rPr>
          <w:rFonts w:ascii="Times New Roman" w:hAnsi="Times New Roman" w:cs="Times New Roman"/>
          <w:noProof/>
          <w:sz w:val="20"/>
          <w:szCs w:val="20"/>
          <w:lang w:val="en-IN" w:eastAsia="en-IN"/>
        </w:rPr>
        <w:drawing>
          <wp:inline distT="0" distB="0" distL="0" distR="0" wp14:anchorId="1466B11A" wp14:editId="49B0F071">
            <wp:extent cx="914400" cy="914400"/>
            <wp:effectExtent l="0" t="0" r="0" b="0"/>
            <wp:docPr id="70174479" name="Graphic 7" descr="Arrow Down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174479" name="Graphic 70174479" descr="Arrow Down with solid fill"/>
                    <pic:cNvPicPr/>
                  </pic:nvPicPr>
                  <pic:blipFill>
                    <a:blip r:embed="rId12" cstate="print">
                      <a:extLst>
                        <a:ext uri="{28A0092B-C50C-407E-A947-70E740481C1C}">
                          <a14:useLocalDpi xmlns:a14="http://schemas.microsoft.com/office/drawing/2010/main" val="0"/>
                        </a:ext>
                        <a:ext uri="{96DAC541-7B7A-43D3-8B79-37D633B846F1}">
                          <asvg:svgBlip xmlns:asvg="http://schemas.microsoft.com/office/drawing/2016/SVG/main" r:embed="rId13"/>
                        </a:ext>
                      </a:extLst>
                    </a:blip>
                    <a:stretch>
                      <a:fillRect/>
                    </a:stretch>
                  </pic:blipFill>
                  <pic:spPr>
                    <a:xfrm>
                      <a:off x="0" y="0"/>
                      <a:ext cx="914400" cy="914400"/>
                    </a:xfrm>
                    <a:prstGeom prst="rect">
                      <a:avLst/>
                    </a:prstGeom>
                  </pic:spPr>
                </pic:pic>
              </a:graphicData>
            </a:graphic>
          </wp:inline>
        </w:drawing>
      </w:r>
      <w:r w:rsidRPr="00835FD8">
        <w:rPr>
          <w:rFonts w:ascii="Times New Roman" w:hAnsi="Times New Roman" w:cs="Times New Roman"/>
          <w:noProof/>
          <w:sz w:val="20"/>
          <w:szCs w:val="20"/>
        </w:rPr>
        <w:t xml:space="preserve">  </w:t>
      </w:r>
    </w:p>
    <w:p w14:paraId="4A36F9AD" w14:textId="0EC5288C" w:rsidR="000744D6" w:rsidRPr="00835FD8" w:rsidRDefault="00C87964" w:rsidP="000744D6">
      <w:pPr>
        <w:spacing w:after="0" w:line="360" w:lineRule="auto"/>
        <w:ind w:left="-284" w:right="-330"/>
        <w:jc w:val="both"/>
        <w:rPr>
          <w:rFonts w:ascii="Times New Roman" w:hAnsi="Times New Roman" w:cs="Times New Roman"/>
          <w:sz w:val="20"/>
          <w:szCs w:val="20"/>
        </w:rPr>
      </w:pPr>
      <w:r>
        <w:rPr>
          <w:rFonts w:ascii="Times New Roman" w:hAnsi="Times New Roman" w:cs="Times New Roman"/>
          <w:sz w:val="20"/>
          <w:szCs w:val="20"/>
        </w:rPr>
        <w:t xml:space="preserve">      </w:t>
      </w:r>
      <w:r w:rsidR="000744D6" w:rsidRPr="00835FD8">
        <w:rPr>
          <w:rFonts w:ascii="Times New Roman" w:hAnsi="Times New Roman" w:cs="Times New Roman"/>
          <w:sz w:val="20"/>
          <w:szCs w:val="20"/>
        </w:rPr>
        <w:t xml:space="preserve">Advertising       </w:t>
      </w:r>
      <w:r>
        <w:rPr>
          <w:rFonts w:ascii="Times New Roman" w:hAnsi="Times New Roman" w:cs="Times New Roman"/>
          <w:sz w:val="20"/>
          <w:szCs w:val="20"/>
        </w:rPr>
        <w:t xml:space="preserve">   </w:t>
      </w:r>
      <w:r w:rsidR="000744D6" w:rsidRPr="00835FD8">
        <w:rPr>
          <w:rFonts w:ascii="Times New Roman" w:hAnsi="Times New Roman" w:cs="Times New Roman"/>
          <w:sz w:val="20"/>
          <w:szCs w:val="20"/>
        </w:rPr>
        <w:t xml:space="preserve">  </w:t>
      </w:r>
      <w:r>
        <w:rPr>
          <w:rFonts w:ascii="Times New Roman" w:hAnsi="Times New Roman" w:cs="Times New Roman"/>
          <w:sz w:val="20"/>
          <w:szCs w:val="20"/>
        </w:rPr>
        <w:t xml:space="preserve">        </w:t>
      </w:r>
      <w:r w:rsidR="000744D6" w:rsidRPr="00835FD8">
        <w:rPr>
          <w:rFonts w:ascii="Times New Roman" w:hAnsi="Times New Roman" w:cs="Times New Roman"/>
          <w:sz w:val="20"/>
          <w:szCs w:val="20"/>
        </w:rPr>
        <w:t xml:space="preserve">Website      </w:t>
      </w:r>
      <w:r>
        <w:rPr>
          <w:rFonts w:ascii="Times New Roman" w:hAnsi="Times New Roman" w:cs="Times New Roman"/>
          <w:sz w:val="20"/>
          <w:szCs w:val="20"/>
        </w:rPr>
        <w:t xml:space="preserve">            </w:t>
      </w:r>
      <w:r w:rsidR="000744D6" w:rsidRPr="00835FD8">
        <w:rPr>
          <w:rFonts w:ascii="Times New Roman" w:hAnsi="Times New Roman" w:cs="Times New Roman"/>
          <w:sz w:val="20"/>
          <w:szCs w:val="20"/>
        </w:rPr>
        <w:t xml:space="preserve">  Showroom      </w:t>
      </w:r>
      <w:r>
        <w:rPr>
          <w:rFonts w:ascii="Times New Roman" w:hAnsi="Times New Roman" w:cs="Times New Roman"/>
          <w:sz w:val="20"/>
          <w:szCs w:val="20"/>
        </w:rPr>
        <w:t xml:space="preserve">                 </w:t>
      </w:r>
      <w:r w:rsidR="000744D6" w:rsidRPr="00835FD8">
        <w:rPr>
          <w:rFonts w:ascii="Times New Roman" w:hAnsi="Times New Roman" w:cs="Times New Roman"/>
          <w:sz w:val="20"/>
          <w:szCs w:val="20"/>
        </w:rPr>
        <w:t xml:space="preserve">Software        </w:t>
      </w:r>
      <w:r>
        <w:rPr>
          <w:rFonts w:ascii="Times New Roman" w:hAnsi="Times New Roman" w:cs="Times New Roman"/>
          <w:sz w:val="20"/>
          <w:szCs w:val="20"/>
        </w:rPr>
        <w:t xml:space="preserve">            </w:t>
      </w:r>
      <w:r w:rsidR="000744D6" w:rsidRPr="00835FD8">
        <w:rPr>
          <w:rFonts w:ascii="Times New Roman" w:hAnsi="Times New Roman" w:cs="Times New Roman"/>
          <w:sz w:val="20"/>
          <w:szCs w:val="20"/>
        </w:rPr>
        <w:t>Referral</w:t>
      </w:r>
    </w:p>
    <w:p w14:paraId="3942CC2B" w14:textId="77777777" w:rsidR="00C87964" w:rsidRDefault="000744D6" w:rsidP="000744D6">
      <w:pPr>
        <w:spacing w:after="0" w:line="360" w:lineRule="auto"/>
        <w:ind w:left="-284" w:right="-330"/>
        <w:jc w:val="both"/>
        <w:rPr>
          <w:rFonts w:ascii="Times New Roman" w:hAnsi="Times New Roman" w:cs="Times New Roman"/>
          <w:sz w:val="20"/>
          <w:szCs w:val="20"/>
        </w:rPr>
      </w:pPr>
      <w:r w:rsidRPr="00835FD8">
        <w:rPr>
          <w:rFonts w:ascii="Times New Roman" w:hAnsi="Times New Roman" w:cs="Times New Roman"/>
          <w:sz w:val="20"/>
          <w:szCs w:val="20"/>
        </w:rPr>
        <w:t xml:space="preserve">                                                                         </w:t>
      </w:r>
    </w:p>
    <w:p w14:paraId="5408272D" w14:textId="17C3736F" w:rsidR="000744D6" w:rsidRPr="000744D6" w:rsidRDefault="000744D6" w:rsidP="000744D6">
      <w:pPr>
        <w:spacing w:after="0" w:line="360" w:lineRule="auto"/>
        <w:ind w:left="142" w:right="-188"/>
        <w:jc w:val="both"/>
        <w:rPr>
          <w:rFonts w:ascii="Times New Roman" w:hAnsi="Times New Roman" w:cs="Times New Roman"/>
          <w:sz w:val="24"/>
          <w:szCs w:val="24"/>
        </w:rPr>
      </w:pPr>
      <w:r w:rsidRPr="000744D6">
        <w:rPr>
          <w:rFonts w:ascii="Times New Roman" w:hAnsi="Times New Roman" w:cs="Times New Roman"/>
          <w:sz w:val="24"/>
          <w:szCs w:val="24"/>
        </w:rPr>
        <w:t>Explanation:</w:t>
      </w:r>
    </w:p>
    <w:p w14:paraId="57D3CA61" w14:textId="77777777" w:rsidR="000744D6" w:rsidRPr="000744D6" w:rsidRDefault="000744D6" w:rsidP="000744D6">
      <w:pPr>
        <w:pStyle w:val="ListParagraph"/>
        <w:numPr>
          <w:ilvl w:val="0"/>
          <w:numId w:val="11"/>
        </w:numPr>
        <w:spacing w:after="0" w:line="360" w:lineRule="auto"/>
        <w:ind w:left="142" w:right="-188"/>
        <w:jc w:val="both"/>
        <w:rPr>
          <w:rFonts w:ascii="Times New Roman" w:hAnsi="Times New Roman" w:cs="Times New Roman"/>
          <w:sz w:val="24"/>
          <w:szCs w:val="24"/>
        </w:rPr>
      </w:pPr>
      <w:r w:rsidRPr="000744D6">
        <w:rPr>
          <w:rFonts w:ascii="Times New Roman" w:hAnsi="Times New Roman" w:cs="Times New Roman"/>
          <w:sz w:val="24"/>
          <w:szCs w:val="24"/>
        </w:rPr>
        <w:t>Awareness: This could be through Tesla's unconventional media strategies, including Elon Musk's social media presence.</w:t>
      </w:r>
    </w:p>
    <w:p w14:paraId="7307CDB1" w14:textId="77777777" w:rsidR="000744D6" w:rsidRPr="000744D6" w:rsidRDefault="000744D6" w:rsidP="000744D6">
      <w:pPr>
        <w:pStyle w:val="ListParagraph"/>
        <w:numPr>
          <w:ilvl w:val="0"/>
          <w:numId w:val="11"/>
        </w:numPr>
        <w:spacing w:after="0" w:line="360" w:lineRule="auto"/>
        <w:ind w:left="142" w:right="-188"/>
        <w:jc w:val="both"/>
        <w:rPr>
          <w:rFonts w:ascii="Times New Roman" w:hAnsi="Times New Roman" w:cs="Times New Roman"/>
          <w:sz w:val="24"/>
          <w:szCs w:val="24"/>
        </w:rPr>
      </w:pPr>
      <w:r w:rsidRPr="000744D6">
        <w:rPr>
          <w:rFonts w:ascii="Times New Roman" w:hAnsi="Times New Roman" w:cs="Times New Roman"/>
          <w:sz w:val="24"/>
          <w:szCs w:val="24"/>
        </w:rPr>
        <w:t>Consideration: Here, customers dive deep into Tesla's offering, typically through the Tesla website, YouTube reviews, and comparison sites.</w:t>
      </w:r>
    </w:p>
    <w:p w14:paraId="0D6AF312" w14:textId="77777777" w:rsidR="000744D6" w:rsidRPr="000744D6" w:rsidRDefault="000744D6" w:rsidP="000744D6">
      <w:pPr>
        <w:pStyle w:val="ListParagraph"/>
        <w:numPr>
          <w:ilvl w:val="0"/>
          <w:numId w:val="11"/>
        </w:numPr>
        <w:spacing w:after="0" w:line="360" w:lineRule="auto"/>
        <w:ind w:left="142" w:right="-188"/>
        <w:jc w:val="both"/>
        <w:rPr>
          <w:rFonts w:ascii="Times New Roman" w:hAnsi="Times New Roman" w:cs="Times New Roman"/>
          <w:sz w:val="24"/>
          <w:szCs w:val="24"/>
        </w:rPr>
      </w:pPr>
      <w:r w:rsidRPr="000744D6">
        <w:rPr>
          <w:rFonts w:ascii="Times New Roman" w:hAnsi="Times New Roman" w:cs="Times New Roman"/>
          <w:sz w:val="24"/>
          <w:szCs w:val="24"/>
        </w:rPr>
        <w:t>Purchase: Tesla has revolutionized this by enabling online purchases and simplifying the in-showroom experience.</w:t>
      </w:r>
    </w:p>
    <w:p w14:paraId="5AFB9F14" w14:textId="77777777" w:rsidR="000744D6" w:rsidRPr="000744D6" w:rsidRDefault="000744D6" w:rsidP="000744D6">
      <w:pPr>
        <w:pStyle w:val="ListParagraph"/>
        <w:numPr>
          <w:ilvl w:val="0"/>
          <w:numId w:val="11"/>
        </w:numPr>
        <w:spacing w:after="0" w:line="360" w:lineRule="auto"/>
        <w:ind w:left="142" w:right="-188"/>
        <w:jc w:val="both"/>
        <w:rPr>
          <w:rFonts w:ascii="Times New Roman" w:hAnsi="Times New Roman" w:cs="Times New Roman"/>
          <w:sz w:val="24"/>
          <w:szCs w:val="24"/>
        </w:rPr>
      </w:pPr>
      <w:r w:rsidRPr="000744D6">
        <w:rPr>
          <w:rFonts w:ascii="Times New Roman" w:hAnsi="Times New Roman" w:cs="Times New Roman"/>
          <w:sz w:val="24"/>
          <w:szCs w:val="24"/>
        </w:rPr>
        <w:t>Usage: This is maintained through excellent after-sales service, regular software updates, and user-friendly car interfaces.</w:t>
      </w:r>
    </w:p>
    <w:p w14:paraId="02129C2F" w14:textId="77777777" w:rsidR="000744D6" w:rsidRPr="000744D6" w:rsidRDefault="000744D6" w:rsidP="000744D6">
      <w:pPr>
        <w:pStyle w:val="ListParagraph"/>
        <w:numPr>
          <w:ilvl w:val="0"/>
          <w:numId w:val="11"/>
        </w:numPr>
        <w:spacing w:after="0" w:line="360" w:lineRule="auto"/>
        <w:ind w:left="142" w:right="-188"/>
        <w:jc w:val="both"/>
        <w:rPr>
          <w:rFonts w:ascii="Times New Roman" w:hAnsi="Times New Roman" w:cs="Times New Roman"/>
          <w:sz w:val="24"/>
          <w:szCs w:val="24"/>
        </w:rPr>
      </w:pPr>
      <w:r w:rsidRPr="000744D6">
        <w:rPr>
          <w:rFonts w:ascii="Times New Roman" w:hAnsi="Times New Roman" w:cs="Times New Roman"/>
          <w:sz w:val="24"/>
          <w:szCs w:val="24"/>
        </w:rPr>
        <w:t>Loyalty: Tesla's referral program and community engagement play a significant role in maintaining customer loyalty.</w:t>
      </w:r>
    </w:p>
    <w:p w14:paraId="7C7836AF" w14:textId="77777777" w:rsidR="000744D6" w:rsidRPr="000744D6" w:rsidRDefault="000744D6" w:rsidP="000744D6">
      <w:pPr>
        <w:spacing w:after="0" w:line="360" w:lineRule="auto"/>
        <w:ind w:left="142" w:right="-188"/>
        <w:jc w:val="both"/>
        <w:rPr>
          <w:rFonts w:ascii="Times New Roman" w:hAnsi="Times New Roman" w:cs="Times New Roman"/>
          <w:sz w:val="24"/>
          <w:szCs w:val="24"/>
        </w:rPr>
      </w:pPr>
    </w:p>
    <w:p w14:paraId="1EFE695A" w14:textId="77777777" w:rsidR="000744D6" w:rsidRPr="000744D6" w:rsidRDefault="000744D6" w:rsidP="000744D6">
      <w:pPr>
        <w:spacing w:after="0" w:line="360" w:lineRule="auto"/>
        <w:ind w:left="142" w:right="-188"/>
        <w:jc w:val="both"/>
        <w:rPr>
          <w:rFonts w:ascii="Times New Roman" w:hAnsi="Times New Roman" w:cs="Times New Roman"/>
          <w:sz w:val="24"/>
          <w:szCs w:val="24"/>
        </w:rPr>
      </w:pPr>
      <w:r w:rsidRPr="000744D6">
        <w:rPr>
          <w:rFonts w:ascii="Times New Roman" w:hAnsi="Times New Roman" w:cs="Times New Roman"/>
          <w:sz w:val="24"/>
          <w:szCs w:val="24"/>
        </w:rPr>
        <w:t>Managing the Journey</w:t>
      </w:r>
    </w:p>
    <w:p w14:paraId="211C76F8" w14:textId="7AB9FC85" w:rsidR="000744D6" w:rsidRPr="000744D6" w:rsidRDefault="000744D6" w:rsidP="000744D6">
      <w:pPr>
        <w:spacing w:after="0" w:line="360" w:lineRule="auto"/>
        <w:ind w:left="142" w:right="-188"/>
        <w:jc w:val="both"/>
        <w:rPr>
          <w:rFonts w:ascii="Times New Roman" w:hAnsi="Times New Roman" w:cs="Times New Roman"/>
          <w:sz w:val="24"/>
          <w:szCs w:val="24"/>
        </w:rPr>
      </w:pPr>
      <w:r w:rsidRPr="000744D6">
        <w:rPr>
          <w:rFonts w:ascii="Times New Roman" w:hAnsi="Times New Roman" w:cs="Times New Roman"/>
          <w:sz w:val="24"/>
          <w:szCs w:val="24"/>
        </w:rPr>
        <w:t>To manage this journey effectively, Tesla must continuously gather data at each touchpoint to understand customer behaviour, needs, and pain points. This would enable Tesla to offer personalized solutions and anticipate problems before they escalate.</w:t>
      </w:r>
    </w:p>
    <w:p w14:paraId="5C0CC755" w14:textId="77777777" w:rsidR="000744D6" w:rsidRPr="000744D6" w:rsidRDefault="000744D6" w:rsidP="000744D6">
      <w:pPr>
        <w:spacing w:after="0" w:line="360" w:lineRule="auto"/>
        <w:ind w:left="142" w:right="-188"/>
        <w:jc w:val="both"/>
        <w:rPr>
          <w:rFonts w:ascii="Times New Roman" w:hAnsi="Times New Roman" w:cs="Times New Roman"/>
          <w:sz w:val="24"/>
          <w:szCs w:val="24"/>
        </w:rPr>
      </w:pPr>
    </w:p>
    <w:p w14:paraId="7147ED67" w14:textId="77777777" w:rsidR="000744D6" w:rsidRPr="000744D6" w:rsidRDefault="000744D6" w:rsidP="000744D6">
      <w:pPr>
        <w:spacing w:after="0" w:line="360" w:lineRule="auto"/>
        <w:ind w:left="142" w:right="-188"/>
        <w:jc w:val="both"/>
        <w:rPr>
          <w:rFonts w:ascii="Times New Roman" w:hAnsi="Times New Roman" w:cs="Times New Roman"/>
          <w:sz w:val="24"/>
          <w:szCs w:val="24"/>
        </w:rPr>
      </w:pPr>
      <w:r w:rsidRPr="000744D6">
        <w:rPr>
          <w:rFonts w:ascii="Times New Roman" w:hAnsi="Times New Roman" w:cs="Times New Roman"/>
          <w:sz w:val="24"/>
          <w:szCs w:val="24"/>
        </w:rPr>
        <w:t>Evaluating the Journey</w:t>
      </w:r>
    </w:p>
    <w:p w14:paraId="5873ABFB" w14:textId="6F6B8D57" w:rsidR="000744D6" w:rsidRPr="000744D6" w:rsidRDefault="000744D6" w:rsidP="000744D6">
      <w:pPr>
        <w:spacing w:after="0" w:line="360" w:lineRule="auto"/>
        <w:ind w:left="142" w:right="-188"/>
        <w:jc w:val="both"/>
        <w:rPr>
          <w:rFonts w:ascii="Times New Roman" w:hAnsi="Times New Roman" w:cs="Times New Roman"/>
          <w:sz w:val="24"/>
          <w:szCs w:val="24"/>
        </w:rPr>
      </w:pPr>
      <w:r w:rsidRPr="000744D6">
        <w:rPr>
          <w:rFonts w:ascii="Times New Roman" w:hAnsi="Times New Roman" w:cs="Times New Roman"/>
          <w:sz w:val="24"/>
          <w:szCs w:val="24"/>
        </w:rPr>
        <w:t>Tesla can employ KPIs like Net Promoter Score (NPS) for general satisfaction and Customer Effort Score (CES) to measure the ease of interaction at each touchpoint. Additionally, Customer Lifetime Value (CLV) can be used to understand long-term relationships.</w:t>
      </w:r>
    </w:p>
    <w:p w14:paraId="179F188B" w14:textId="77777777" w:rsidR="000744D6" w:rsidRDefault="000744D6" w:rsidP="000744D6">
      <w:pPr>
        <w:spacing w:after="0" w:line="360" w:lineRule="auto"/>
        <w:ind w:left="142" w:right="-188"/>
        <w:jc w:val="both"/>
        <w:rPr>
          <w:rFonts w:ascii="Times New Roman" w:hAnsi="Times New Roman" w:cs="Times New Roman"/>
          <w:b/>
          <w:bCs/>
          <w:sz w:val="40"/>
          <w:szCs w:val="40"/>
        </w:rPr>
      </w:pPr>
    </w:p>
    <w:p w14:paraId="05635E75" w14:textId="77777777" w:rsidR="00555A7A" w:rsidRPr="000744D6" w:rsidRDefault="00555A7A" w:rsidP="000744D6">
      <w:pPr>
        <w:spacing w:after="0" w:line="360" w:lineRule="auto"/>
        <w:ind w:left="142" w:right="-188"/>
        <w:jc w:val="both"/>
        <w:rPr>
          <w:rFonts w:ascii="Times New Roman" w:hAnsi="Times New Roman" w:cs="Times New Roman"/>
          <w:b/>
          <w:bCs/>
          <w:sz w:val="40"/>
          <w:szCs w:val="40"/>
        </w:rPr>
      </w:pPr>
    </w:p>
    <w:p w14:paraId="7135D79C" w14:textId="09FE14DA" w:rsidR="000744D6" w:rsidRPr="006D5DAE" w:rsidRDefault="000744D6" w:rsidP="006D5DAE">
      <w:pPr>
        <w:pStyle w:val="Heading1"/>
      </w:pPr>
      <w:bookmarkStart w:id="7" w:name="_Toc144222975"/>
      <w:r w:rsidRPr="00555A7A">
        <w:t>Total Engagement Model and Its Relevance to Tesla</w:t>
      </w:r>
      <w:bookmarkEnd w:id="7"/>
    </w:p>
    <w:p w14:paraId="399D79DA" w14:textId="7336350F" w:rsidR="000744D6" w:rsidRPr="000744D6" w:rsidRDefault="000744D6" w:rsidP="000744D6">
      <w:pPr>
        <w:spacing w:after="0" w:line="360" w:lineRule="auto"/>
        <w:ind w:left="142" w:right="-188"/>
        <w:jc w:val="both"/>
        <w:rPr>
          <w:rFonts w:ascii="Times New Roman" w:hAnsi="Times New Roman" w:cs="Times New Roman"/>
          <w:sz w:val="24"/>
          <w:szCs w:val="24"/>
        </w:rPr>
      </w:pPr>
      <w:r w:rsidRPr="000744D6">
        <w:rPr>
          <w:rFonts w:ascii="Times New Roman" w:hAnsi="Times New Roman" w:cs="Times New Roman"/>
          <w:sz w:val="24"/>
          <w:szCs w:val="24"/>
        </w:rPr>
        <w:t>The Total Engagement Model is a sophisticated conceptual framework that aims to comprehend the way people engage with a business across several channels and touchpoints. This model extends beyond the conventional customer journey map by including not just the pre-sale and sale phases, but also include post-sale interaction activities. Essentially, this framework incorporates all aspects of consumer interactions, including the whole spectrum from first awareness through loyalty, to provide a comprehensive understanding of engagement.</w:t>
      </w:r>
    </w:p>
    <w:p w14:paraId="3F9B3180" w14:textId="77777777" w:rsidR="000744D6" w:rsidRPr="000744D6" w:rsidRDefault="000744D6" w:rsidP="000744D6">
      <w:pPr>
        <w:spacing w:after="0" w:line="360" w:lineRule="auto"/>
        <w:ind w:right="-188"/>
        <w:jc w:val="both"/>
        <w:rPr>
          <w:rFonts w:ascii="Times New Roman" w:hAnsi="Times New Roman" w:cs="Times New Roman"/>
          <w:sz w:val="24"/>
          <w:szCs w:val="24"/>
        </w:rPr>
      </w:pPr>
    </w:p>
    <w:p w14:paraId="3FC6D99D" w14:textId="72D8EE58" w:rsidR="000744D6" w:rsidRPr="000744D6" w:rsidRDefault="000744D6" w:rsidP="000744D6">
      <w:pPr>
        <w:spacing w:after="0" w:line="360" w:lineRule="auto"/>
        <w:ind w:left="142" w:right="-188"/>
        <w:jc w:val="both"/>
        <w:rPr>
          <w:rFonts w:ascii="Times New Roman" w:hAnsi="Times New Roman" w:cs="Times New Roman"/>
          <w:sz w:val="24"/>
          <w:szCs w:val="24"/>
        </w:rPr>
      </w:pPr>
      <w:r w:rsidRPr="000744D6">
        <w:rPr>
          <w:rFonts w:ascii="Times New Roman" w:hAnsi="Times New Roman" w:cs="Times New Roman"/>
          <w:sz w:val="24"/>
          <w:szCs w:val="24"/>
        </w:rPr>
        <w:t>The underlying principle of the approach is based on the notion that each interaction point is a potential avenue for companies to actively interact with consumers, collect valuable data, and tailor subsequent experiences to individual preferences. The Total Engagement Model assesses these interactions by using variables like reach, quality of engagement, and conversion rates. Singh (2019) asserts that this process aids firms in discerning their areas of strength and areas for development, hence facilitating optimum consumer interaction.</w:t>
      </w:r>
    </w:p>
    <w:p w14:paraId="7A838320" w14:textId="77777777" w:rsidR="000744D6" w:rsidRPr="000744D6" w:rsidRDefault="000744D6" w:rsidP="000744D6">
      <w:pPr>
        <w:spacing w:after="0" w:line="360" w:lineRule="auto"/>
        <w:ind w:right="-188"/>
        <w:jc w:val="both"/>
        <w:rPr>
          <w:rFonts w:ascii="Times New Roman" w:hAnsi="Times New Roman" w:cs="Times New Roman"/>
          <w:sz w:val="24"/>
          <w:szCs w:val="24"/>
        </w:rPr>
      </w:pPr>
    </w:p>
    <w:p w14:paraId="1A22F7C0" w14:textId="134529BD" w:rsidR="000744D6" w:rsidRPr="000744D6" w:rsidRDefault="000744D6" w:rsidP="000744D6">
      <w:pPr>
        <w:spacing w:after="0" w:line="360" w:lineRule="auto"/>
        <w:ind w:left="142" w:right="-188"/>
        <w:jc w:val="both"/>
        <w:rPr>
          <w:rFonts w:ascii="Times New Roman" w:hAnsi="Times New Roman" w:cs="Times New Roman"/>
          <w:sz w:val="24"/>
          <w:szCs w:val="24"/>
        </w:rPr>
      </w:pPr>
      <w:r w:rsidRPr="000744D6">
        <w:rPr>
          <w:rFonts w:ascii="Times New Roman" w:hAnsi="Times New Roman" w:cs="Times New Roman"/>
          <w:sz w:val="24"/>
          <w:szCs w:val="24"/>
        </w:rPr>
        <w:t>Relevance to Tesla</w:t>
      </w:r>
    </w:p>
    <w:p w14:paraId="4A87331A" w14:textId="26D3C6B2" w:rsidR="000744D6" w:rsidRPr="000744D6" w:rsidRDefault="000744D6" w:rsidP="000744D6">
      <w:pPr>
        <w:spacing w:after="0" w:line="360" w:lineRule="auto"/>
        <w:ind w:left="142" w:right="-188"/>
        <w:jc w:val="both"/>
        <w:rPr>
          <w:rFonts w:ascii="Times New Roman" w:hAnsi="Times New Roman" w:cs="Times New Roman"/>
          <w:sz w:val="24"/>
          <w:szCs w:val="24"/>
        </w:rPr>
      </w:pPr>
      <w:r w:rsidRPr="000744D6">
        <w:rPr>
          <w:rFonts w:ascii="Times New Roman" w:hAnsi="Times New Roman" w:cs="Times New Roman"/>
          <w:sz w:val="24"/>
          <w:szCs w:val="24"/>
        </w:rPr>
        <w:t xml:space="preserve">The adoption of the Total Engagement Model by Tesla has the potential for substantial benefits since it aligns with the brand's progressive vision. The marketing and customer experience of Tesla </w:t>
      </w:r>
      <w:r w:rsidR="006033FE">
        <w:rPr>
          <w:rFonts w:ascii="Times New Roman" w:hAnsi="Times New Roman" w:cs="Times New Roman"/>
          <w:sz w:val="24"/>
          <w:szCs w:val="24"/>
        </w:rPr>
        <w:t>is</w:t>
      </w:r>
      <w:r w:rsidRPr="000744D6">
        <w:rPr>
          <w:rFonts w:ascii="Times New Roman" w:hAnsi="Times New Roman" w:cs="Times New Roman"/>
          <w:sz w:val="24"/>
          <w:szCs w:val="24"/>
        </w:rPr>
        <w:t xml:space="preserve"> already characterised by a high degree of digitalization and reliance on data analysis. By using the Total Engagement Model, Tesla has the capability to methodically assess and evaluate its performance across several touchpoints, including social media platforms, internet interactions, showrooms, mobile applications, after-sales support, and other relevant channels.</w:t>
      </w:r>
    </w:p>
    <w:p w14:paraId="7DF3DDB0" w14:textId="77777777" w:rsidR="000744D6" w:rsidRPr="000744D6" w:rsidRDefault="000744D6" w:rsidP="000744D6">
      <w:pPr>
        <w:spacing w:after="0" w:line="360" w:lineRule="auto"/>
        <w:ind w:right="-188"/>
        <w:jc w:val="both"/>
        <w:rPr>
          <w:rFonts w:ascii="Times New Roman" w:hAnsi="Times New Roman" w:cs="Times New Roman"/>
          <w:sz w:val="24"/>
          <w:szCs w:val="24"/>
        </w:rPr>
      </w:pPr>
    </w:p>
    <w:p w14:paraId="0F8CA985" w14:textId="620B961E" w:rsidR="000744D6" w:rsidRPr="000744D6" w:rsidRDefault="000744D6" w:rsidP="000744D6">
      <w:pPr>
        <w:spacing w:after="0" w:line="360" w:lineRule="auto"/>
        <w:ind w:left="142" w:right="-188"/>
        <w:jc w:val="both"/>
        <w:rPr>
          <w:rFonts w:ascii="Times New Roman" w:hAnsi="Times New Roman" w:cs="Times New Roman"/>
          <w:sz w:val="24"/>
          <w:szCs w:val="24"/>
        </w:rPr>
      </w:pPr>
      <w:r w:rsidRPr="000744D6">
        <w:rPr>
          <w:rFonts w:ascii="Times New Roman" w:hAnsi="Times New Roman" w:cs="Times New Roman"/>
          <w:sz w:val="24"/>
          <w:szCs w:val="24"/>
        </w:rPr>
        <w:t xml:space="preserve">The Total Engagement Model may be used by Tesla to get insights </w:t>
      </w:r>
      <w:r w:rsidR="006033FE">
        <w:rPr>
          <w:rFonts w:ascii="Times New Roman" w:hAnsi="Times New Roman" w:cs="Times New Roman"/>
          <w:sz w:val="24"/>
          <w:szCs w:val="24"/>
        </w:rPr>
        <w:t>into</w:t>
      </w:r>
      <w:r w:rsidRPr="000744D6">
        <w:rPr>
          <w:rFonts w:ascii="Times New Roman" w:hAnsi="Times New Roman" w:cs="Times New Roman"/>
          <w:sz w:val="24"/>
          <w:szCs w:val="24"/>
        </w:rPr>
        <w:t xml:space="preserve"> the effects of Elon Musk's tweets or the introduction of new features on customer engagement. Furthermore, this would enable Tesla to assess the quality of post-sales service interactions, a critical aspect for a company that primarily depends on customer recommendations and word-of-mouth as a means of acquiring new customers.</w:t>
      </w:r>
    </w:p>
    <w:p w14:paraId="313A3A51" w14:textId="77777777" w:rsidR="000744D6" w:rsidRPr="000744D6" w:rsidRDefault="000744D6" w:rsidP="000744D6">
      <w:pPr>
        <w:spacing w:after="0" w:line="360" w:lineRule="auto"/>
        <w:ind w:right="-188"/>
        <w:jc w:val="both"/>
        <w:rPr>
          <w:rFonts w:ascii="Times New Roman" w:hAnsi="Times New Roman" w:cs="Times New Roman"/>
          <w:sz w:val="24"/>
          <w:szCs w:val="24"/>
        </w:rPr>
      </w:pPr>
    </w:p>
    <w:p w14:paraId="21DC1603" w14:textId="77777777" w:rsidR="000744D6" w:rsidRPr="000744D6" w:rsidRDefault="000744D6" w:rsidP="000744D6">
      <w:pPr>
        <w:spacing w:after="0" w:line="360" w:lineRule="auto"/>
        <w:ind w:left="142" w:right="-188"/>
        <w:jc w:val="both"/>
        <w:rPr>
          <w:rFonts w:ascii="Times New Roman" w:hAnsi="Times New Roman" w:cs="Times New Roman"/>
          <w:sz w:val="24"/>
          <w:szCs w:val="24"/>
        </w:rPr>
      </w:pPr>
      <w:r w:rsidRPr="000744D6">
        <w:rPr>
          <w:rFonts w:ascii="Times New Roman" w:hAnsi="Times New Roman" w:cs="Times New Roman"/>
          <w:sz w:val="24"/>
          <w:szCs w:val="24"/>
        </w:rPr>
        <w:t>By using this strategy, Tesla can guarantee that its marketing and customer service efforts are not only coherent but also consistently outstanding across all phases of client engagement.</w:t>
      </w:r>
    </w:p>
    <w:p w14:paraId="2D387D36" w14:textId="77777777" w:rsidR="000744D6" w:rsidRPr="00E44FF3" w:rsidRDefault="000744D6" w:rsidP="000744D6">
      <w:pPr>
        <w:spacing w:after="0" w:line="360" w:lineRule="auto"/>
        <w:ind w:left="142" w:right="-188"/>
        <w:jc w:val="both"/>
        <w:rPr>
          <w:rFonts w:ascii="Times New Roman" w:hAnsi="Times New Roman" w:cs="Times New Roman"/>
          <w:b/>
          <w:bCs/>
          <w:sz w:val="28"/>
          <w:szCs w:val="28"/>
        </w:rPr>
      </w:pPr>
    </w:p>
    <w:p w14:paraId="5E48B275" w14:textId="77777777" w:rsidR="00E44FF3" w:rsidRPr="00555A7A" w:rsidRDefault="00E44FF3" w:rsidP="00555A7A">
      <w:pPr>
        <w:pStyle w:val="Heading1"/>
      </w:pPr>
      <w:bookmarkStart w:id="8" w:name="_Toc144222976"/>
      <w:r w:rsidRPr="00555A7A">
        <w:t>Challenges in the Business Environment: A Focus on Tesla</w:t>
      </w:r>
      <w:bookmarkEnd w:id="8"/>
    </w:p>
    <w:p w14:paraId="25F323A6" w14:textId="77777777" w:rsidR="00E44FF3" w:rsidRPr="00E44FF3" w:rsidRDefault="00E44FF3" w:rsidP="00E44FF3">
      <w:pPr>
        <w:spacing w:after="0" w:line="360" w:lineRule="auto"/>
        <w:ind w:left="142" w:right="-188"/>
        <w:jc w:val="both"/>
        <w:rPr>
          <w:rFonts w:ascii="Times New Roman" w:hAnsi="Times New Roman" w:cs="Times New Roman"/>
          <w:sz w:val="24"/>
          <w:szCs w:val="24"/>
        </w:rPr>
      </w:pPr>
      <w:r w:rsidRPr="00E44FF3">
        <w:rPr>
          <w:rFonts w:ascii="Times New Roman" w:hAnsi="Times New Roman" w:cs="Times New Roman"/>
          <w:sz w:val="24"/>
          <w:szCs w:val="24"/>
        </w:rPr>
        <w:t>Globalisation Challenges</w:t>
      </w:r>
    </w:p>
    <w:p w14:paraId="7BAB556B" w14:textId="77777777" w:rsidR="00E44FF3" w:rsidRPr="00E44FF3" w:rsidRDefault="00E44FF3" w:rsidP="00E44FF3">
      <w:pPr>
        <w:spacing w:after="0" w:line="360" w:lineRule="auto"/>
        <w:ind w:left="142" w:right="-188"/>
        <w:jc w:val="both"/>
        <w:rPr>
          <w:rFonts w:ascii="Times New Roman" w:hAnsi="Times New Roman" w:cs="Times New Roman"/>
          <w:sz w:val="24"/>
          <w:szCs w:val="24"/>
        </w:rPr>
      </w:pPr>
      <w:r w:rsidRPr="00E44FF3">
        <w:rPr>
          <w:rFonts w:ascii="Times New Roman" w:hAnsi="Times New Roman" w:cs="Times New Roman"/>
          <w:sz w:val="24"/>
          <w:szCs w:val="24"/>
        </w:rPr>
        <w:t>Tesla has substantial obstacles in the domain of globalisation. As the corporation develops its operations into diverse global regions, it encounters challenges like trade obstacles, cultural intricacies, and competition from local entities. Furthermore, the elevated price of Tesla's model poses a challenge in areas that prioritise affordability. In order to effectively address the varied expectations of consumers, it is essential for the business to modify its tactics while maintaining the authenticity and reputation of its brand (Peng, 2020).</w:t>
      </w:r>
    </w:p>
    <w:p w14:paraId="6A1E6E5F" w14:textId="77777777" w:rsidR="00E44FF3" w:rsidRPr="00E44FF3" w:rsidRDefault="00E44FF3" w:rsidP="00E44FF3">
      <w:pPr>
        <w:spacing w:after="0" w:line="360" w:lineRule="auto"/>
        <w:ind w:right="-188"/>
        <w:jc w:val="both"/>
        <w:rPr>
          <w:rFonts w:ascii="Times New Roman" w:hAnsi="Times New Roman" w:cs="Times New Roman"/>
          <w:sz w:val="24"/>
          <w:szCs w:val="24"/>
        </w:rPr>
      </w:pPr>
    </w:p>
    <w:p w14:paraId="58CA96C4" w14:textId="30B5D864" w:rsidR="00E44FF3" w:rsidRPr="00E44FF3" w:rsidRDefault="00E44FF3" w:rsidP="00E44FF3">
      <w:pPr>
        <w:spacing w:after="0" w:line="360" w:lineRule="auto"/>
        <w:ind w:left="142" w:right="-188"/>
        <w:jc w:val="both"/>
        <w:rPr>
          <w:rFonts w:ascii="Times New Roman" w:hAnsi="Times New Roman" w:cs="Times New Roman"/>
          <w:sz w:val="24"/>
          <w:szCs w:val="24"/>
        </w:rPr>
      </w:pPr>
      <w:r w:rsidRPr="00E44FF3">
        <w:rPr>
          <w:rFonts w:ascii="Times New Roman" w:hAnsi="Times New Roman" w:cs="Times New Roman"/>
          <w:sz w:val="24"/>
          <w:szCs w:val="24"/>
        </w:rPr>
        <w:t>Digitalisation Challenges</w:t>
      </w:r>
    </w:p>
    <w:p w14:paraId="6F06BBE9" w14:textId="79F26809" w:rsidR="00E44FF3" w:rsidRPr="00E44FF3" w:rsidRDefault="00E44FF3" w:rsidP="00E44FF3">
      <w:pPr>
        <w:spacing w:after="0" w:line="360" w:lineRule="auto"/>
        <w:ind w:left="142" w:right="-188"/>
        <w:jc w:val="both"/>
        <w:rPr>
          <w:rFonts w:ascii="Times New Roman" w:hAnsi="Times New Roman" w:cs="Times New Roman"/>
          <w:sz w:val="24"/>
          <w:szCs w:val="24"/>
        </w:rPr>
      </w:pPr>
      <w:r w:rsidRPr="00E44FF3">
        <w:rPr>
          <w:rFonts w:ascii="Times New Roman" w:hAnsi="Times New Roman" w:cs="Times New Roman"/>
          <w:sz w:val="24"/>
          <w:szCs w:val="24"/>
        </w:rPr>
        <w:t xml:space="preserve">The advent of digitalisation poses both advantages and disadvantages for Tesla. On one side, the proficiency in digital technologies possessed by the entity offers it a distinct advantage in terms of competition. Conversely, the expeditious progressions in this domain need Tesla to consistently engage in innovative </w:t>
      </w:r>
      <w:r w:rsidR="00C67B12">
        <w:rPr>
          <w:rFonts w:ascii="Times New Roman" w:hAnsi="Times New Roman" w:cs="Times New Roman"/>
          <w:sz w:val="24"/>
          <w:szCs w:val="24"/>
        </w:rPr>
        <w:t>practices</w:t>
      </w:r>
      <w:r w:rsidRPr="00E44FF3">
        <w:rPr>
          <w:rFonts w:ascii="Times New Roman" w:hAnsi="Times New Roman" w:cs="Times New Roman"/>
          <w:sz w:val="24"/>
          <w:szCs w:val="24"/>
        </w:rPr>
        <w:t xml:space="preserve"> in order to maintain a competitive edge. The automotive sector is increasingly gravitating towards the adoption of autonomous driving technologies, connected vehicles, and the integration of Internet of Things (IoT) functionalities. Tesla has emerged as a trailblazer in these domains, but, other prominent players such as Google and Apple are now venturing into this arena, hence increasing the level of competition (Kapoor &amp; Lee, 2019).</w:t>
      </w:r>
    </w:p>
    <w:p w14:paraId="78C3A3F0" w14:textId="77777777" w:rsidR="00E44FF3" w:rsidRPr="00E44FF3" w:rsidRDefault="00E44FF3" w:rsidP="00E44FF3">
      <w:pPr>
        <w:spacing w:after="0" w:line="360" w:lineRule="auto"/>
        <w:ind w:right="-188"/>
        <w:jc w:val="both"/>
        <w:rPr>
          <w:rFonts w:ascii="Times New Roman" w:hAnsi="Times New Roman" w:cs="Times New Roman"/>
          <w:sz w:val="24"/>
          <w:szCs w:val="24"/>
        </w:rPr>
      </w:pPr>
    </w:p>
    <w:p w14:paraId="1D03355A" w14:textId="4FF2CD2B" w:rsidR="00E44FF3" w:rsidRPr="00E44FF3" w:rsidRDefault="00E44FF3" w:rsidP="00E44FF3">
      <w:pPr>
        <w:spacing w:after="0" w:line="360" w:lineRule="auto"/>
        <w:ind w:left="142" w:right="-188"/>
        <w:jc w:val="both"/>
        <w:rPr>
          <w:rFonts w:ascii="Times New Roman" w:hAnsi="Times New Roman" w:cs="Times New Roman"/>
          <w:sz w:val="24"/>
          <w:szCs w:val="24"/>
        </w:rPr>
      </w:pPr>
      <w:r w:rsidRPr="00E44FF3">
        <w:rPr>
          <w:rFonts w:ascii="Times New Roman" w:hAnsi="Times New Roman" w:cs="Times New Roman"/>
          <w:sz w:val="24"/>
          <w:szCs w:val="24"/>
        </w:rPr>
        <w:t>Rising Customer Expectations</w:t>
      </w:r>
    </w:p>
    <w:p w14:paraId="1F2289AD" w14:textId="77777777" w:rsidR="00E44FF3" w:rsidRPr="00E44FF3" w:rsidRDefault="00E44FF3" w:rsidP="00E44FF3">
      <w:pPr>
        <w:spacing w:after="0" w:line="360" w:lineRule="auto"/>
        <w:ind w:left="142" w:right="-188"/>
        <w:jc w:val="both"/>
        <w:rPr>
          <w:rFonts w:ascii="Times New Roman" w:hAnsi="Times New Roman" w:cs="Times New Roman"/>
          <w:sz w:val="24"/>
          <w:szCs w:val="24"/>
        </w:rPr>
      </w:pPr>
      <w:r w:rsidRPr="00E44FF3">
        <w:rPr>
          <w:rFonts w:ascii="Times New Roman" w:hAnsi="Times New Roman" w:cs="Times New Roman"/>
          <w:sz w:val="24"/>
          <w:szCs w:val="24"/>
        </w:rPr>
        <w:t>The contemporary consumer exhibits heightened levels of knowledge and expectations compared to previous eras. The customer base of Tesla anticipates ongoing upgrades and enhancements in their electric cars (EVs), mostly provided by over-the-air updates. Efficiently managing the difficulty of meeting the expectation for a flawless and intelligent client experience is a task that Tesla must undertake. The amplification of customer service and product quality concerns is a direct consequence of the influence wielded by social media and online reviews (Smith, 2018).</w:t>
      </w:r>
    </w:p>
    <w:p w14:paraId="680243C3" w14:textId="77777777" w:rsidR="00E44FF3" w:rsidRDefault="00E44FF3" w:rsidP="00E44FF3">
      <w:pPr>
        <w:spacing w:after="0" w:line="360" w:lineRule="auto"/>
        <w:ind w:right="-188"/>
        <w:jc w:val="both"/>
        <w:rPr>
          <w:rFonts w:ascii="Times New Roman" w:hAnsi="Times New Roman" w:cs="Times New Roman"/>
          <w:sz w:val="24"/>
          <w:szCs w:val="24"/>
        </w:rPr>
      </w:pPr>
    </w:p>
    <w:p w14:paraId="2AFEAFFF" w14:textId="77777777" w:rsidR="00555A7A" w:rsidRDefault="00555A7A" w:rsidP="00E44FF3">
      <w:pPr>
        <w:spacing w:after="0" w:line="360" w:lineRule="auto"/>
        <w:ind w:right="-188"/>
        <w:jc w:val="both"/>
        <w:rPr>
          <w:rFonts w:ascii="Times New Roman" w:hAnsi="Times New Roman" w:cs="Times New Roman"/>
          <w:sz w:val="24"/>
          <w:szCs w:val="24"/>
        </w:rPr>
      </w:pPr>
    </w:p>
    <w:p w14:paraId="191251D4" w14:textId="77777777" w:rsidR="00F32B6C" w:rsidRDefault="00F32B6C" w:rsidP="00E44FF3">
      <w:pPr>
        <w:spacing w:after="0" w:line="360" w:lineRule="auto"/>
        <w:ind w:right="-188"/>
        <w:jc w:val="both"/>
        <w:rPr>
          <w:rFonts w:ascii="Times New Roman" w:hAnsi="Times New Roman" w:cs="Times New Roman"/>
          <w:sz w:val="24"/>
          <w:szCs w:val="24"/>
        </w:rPr>
      </w:pPr>
    </w:p>
    <w:p w14:paraId="3A344E34" w14:textId="77777777" w:rsidR="00F32B6C" w:rsidRPr="00E44FF3" w:rsidRDefault="00F32B6C" w:rsidP="00E44FF3">
      <w:pPr>
        <w:spacing w:after="0" w:line="360" w:lineRule="auto"/>
        <w:ind w:right="-188"/>
        <w:jc w:val="both"/>
        <w:rPr>
          <w:rFonts w:ascii="Times New Roman" w:hAnsi="Times New Roman" w:cs="Times New Roman"/>
          <w:sz w:val="24"/>
          <w:szCs w:val="24"/>
        </w:rPr>
      </w:pPr>
    </w:p>
    <w:p w14:paraId="0DE28126" w14:textId="3E655175" w:rsidR="00E44FF3" w:rsidRPr="00E44FF3" w:rsidRDefault="00E44FF3" w:rsidP="00E44FF3">
      <w:pPr>
        <w:spacing w:after="0" w:line="360" w:lineRule="auto"/>
        <w:ind w:left="142" w:right="-188"/>
        <w:jc w:val="both"/>
        <w:rPr>
          <w:rFonts w:ascii="Times New Roman" w:hAnsi="Times New Roman" w:cs="Times New Roman"/>
          <w:sz w:val="24"/>
          <w:szCs w:val="24"/>
        </w:rPr>
      </w:pPr>
      <w:r w:rsidRPr="00E44FF3">
        <w:rPr>
          <w:rFonts w:ascii="Times New Roman" w:hAnsi="Times New Roman" w:cs="Times New Roman"/>
          <w:sz w:val="24"/>
          <w:szCs w:val="24"/>
        </w:rPr>
        <w:t>Additional Considerations</w:t>
      </w:r>
    </w:p>
    <w:p w14:paraId="4581480D" w14:textId="77777777" w:rsidR="00E44FF3" w:rsidRPr="00E44FF3" w:rsidRDefault="00E44FF3" w:rsidP="00E44FF3">
      <w:pPr>
        <w:spacing w:after="0" w:line="360" w:lineRule="auto"/>
        <w:ind w:left="142" w:right="-188"/>
        <w:jc w:val="both"/>
        <w:rPr>
          <w:rFonts w:ascii="Times New Roman" w:hAnsi="Times New Roman" w:cs="Times New Roman"/>
          <w:sz w:val="24"/>
          <w:szCs w:val="24"/>
        </w:rPr>
      </w:pPr>
      <w:r w:rsidRPr="00E44FF3">
        <w:rPr>
          <w:rFonts w:ascii="Times New Roman" w:hAnsi="Times New Roman" w:cs="Times New Roman"/>
          <w:sz w:val="24"/>
          <w:szCs w:val="24"/>
        </w:rPr>
        <w:t>In addition to the aforementioned factors, Tesla encounters obstacles pertaining to regulatory modifications, particularly in the domains of car safety and pollution. The organisation must effectively manage intricate policies that vary across several jurisdictions, posing significant logistical and strategic challenges (Porter &amp; Kramer, 2011).</w:t>
      </w:r>
    </w:p>
    <w:p w14:paraId="2CC7E69F" w14:textId="77777777" w:rsidR="00E44FF3" w:rsidRPr="00E44FF3" w:rsidRDefault="00E44FF3" w:rsidP="00E44FF3">
      <w:pPr>
        <w:spacing w:after="0" w:line="360" w:lineRule="auto"/>
        <w:ind w:right="-188"/>
        <w:jc w:val="both"/>
        <w:rPr>
          <w:rFonts w:ascii="Times New Roman" w:hAnsi="Times New Roman" w:cs="Times New Roman"/>
          <w:sz w:val="24"/>
          <w:szCs w:val="24"/>
        </w:rPr>
      </w:pPr>
    </w:p>
    <w:p w14:paraId="0BE72AE5" w14:textId="77777777" w:rsidR="00E44FF3" w:rsidRPr="00E44FF3" w:rsidRDefault="00E44FF3" w:rsidP="00E44FF3">
      <w:pPr>
        <w:spacing w:after="0" w:line="360" w:lineRule="auto"/>
        <w:ind w:left="142" w:right="-188"/>
        <w:jc w:val="both"/>
        <w:rPr>
          <w:rFonts w:ascii="Times New Roman" w:hAnsi="Times New Roman" w:cs="Times New Roman"/>
          <w:sz w:val="24"/>
          <w:szCs w:val="24"/>
        </w:rPr>
      </w:pPr>
      <w:r w:rsidRPr="00E44FF3">
        <w:rPr>
          <w:rFonts w:ascii="Times New Roman" w:hAnsi="Times New Roman" w:cs="Times New Roman"/>
          <w:sz w:val="24"/>
          <w:szCs w:val="24"/>
        </w:rPr>
        <w:t>In essence, the confluence of globalisation, digitalization, and elevated customer expectations engenders a multifaceted business landscape for Tesla. In order to achieve success, it is essential for the organisation to continuously adapt and change, necessitating substantial expenditures in research and development, customer relationship management, and worldwide market analysis.</w:t>
      </w:r>
    </w:p>
    <w:p w14:paraId="39D40BBE" w14:textId="77777777" w:rsidR="000744D6" w:rsidRDefault="000744D6" w:rsidP="000744D6">
      <w:pPr>
        <w:spacing w:after="0" w:line="360" w:lineRule="auto"/>
        <w:ind w:left="142" w:right="-188"/>
        <w:jc w:val="both"/>
        <w:rPr>
          <w:rFonts w:ascii="Times New Roman" w:hAnsi="Times New Roman" w:cs="Times New Roman"/>
          <w:sz w:val="24"/>
          <w:szCs w:val="24"/>
        </w:rPr>
      </w:pPr>
    </w:p>
    <w:p w14:paraId="21630C02" w14:textId="77777777" w:rsidR="00E44FF3" w:rsidRPr="00555A7A" w:rsidRDefault="00E44FF3" w:rsidP="00555A7A">
      <w:pPr>
        <w:pStyle w:val="Heading1"/>
      </w:pPr>
      <w:bookmarkStart w:id="9" w:name="_Toc144222977"/>
      <w:r w:rsidRPr="00555A7A">
        <w:t>Conclusion</w:t>
      </w:r>
      <w:bookmarkEnd w:id="9"/>
    </w:p>
    <w:p w14:paraId="2B9ED944" w14:textId="681E38EC" w:rsidR="00E44FF3" w:rsidRPr="00E44FF3" w:rsidRDefault="00E44FF3" w:rsidP="00E44FF3">
      <w:pPr>
        <w:spacing w:after="0" w:line="360" w:lineRule="auto"/>
        <w:ind w:left="142" w:right="-188"/>
        <w:jc w:val="both"/>
        <w:rPr>
          <w:rFonts w:ascii="Times New Roman" w:hAnsi="Times New Roman" w:cs="Times New Roman"/>
          <w:sz w:val="24"/>
          <w:szCs w:val="24"/>
        </w:rPr>
      </w:pPr>
      <w:r w:rsidRPr="00E44FF3">
        <w:rPr>
          <w:rFonts w:ascii="Times New Roman" w:hAnsi="Times New Roman" w:cs="Times New Roman"/>
          <w:sz w:val="24"/>
          <w:szCs w:val="24"/>
        </w:rPr>
        <w:t>This examination of Tesla, Inc. has yielded numerous noteworthy discoveries that have substantial consequences for the company's present standing and future initiatives. The main areas of emphasis have included the difficulties encountered in the corporate landscape, the significance of inventive marketing tactics in establishing brand recognition, and the intricacies associated with consumer involvement and the mapping of their experiences.</w:t>
      </w:r>
    </w:p>
    <w:p w14:paraId="0801BD27" w14:textId="77777777" w:rsidR="00E44FF3" w:rsidRPr="00E44FF3" w:rsidRDefault="00E44FF3" w:rsidP="00E44FF3">
      <w:pPr>
        <w:spacing w:after="0" w:line="360" w:lineRule="auto"/>
        <w:ind w:left="142" w:right="-188"/>
        <w:jc w:val="both"/>
        <w:rPr>
          <w:rFonts w:ascii="Times New Roman" w:hAnsi="Times New Roman" w:cs="Times New Roman"/>
          <w:sz w:val="24"/>
          <w:szCs w:val="24"/>
        </w:rPr>
      </w:pPr>
      <w:r w:rsidRPr="00E44FF3">
        <w:rPr>
          <w:rFonts w:ascii="Times New Roman" w:hAnsi="Times New Roman" w:cs="Times New Roman"/>
          <w:sz w:val="24"/>
          <w:szCs w:val="24"/>
        </w:rPr>
        <w:t>Peng (2020) and Kapoor &amp; Lee (2019) have recognised globalisation, digitization, and increasing consumer demands as significant problems that Tesla now confronts. The aforementioned issues need a constant need for innovation and adaptability, including both technology advancements and techniques for engaging with customers. Tesla's primary objective of facilitating the global shift towards sustainable energy serves as both its guiding principle and its unique selling proposition. However, in order to maintain its development trajectory, the company must properly address the difficulties it has identified (Porter &amp; Kramer, 2011).</w:t>
      </w:r>
    </w:p>
    <w:p w14:paraId="4E98643F" w14:textId="77777777" w:rsidR="00E44FF3" w:rsidRPr="00E44FF3" w:rsidRDefault="00E44FF3" w:rsidP="00E44FF3">
      <w:pPr>
        <w:spacing w:after="0" w:line="360" w:lineRule="auto"/>
        <w:ind w:right="-188"/>
        <w:jc w:val="both"/>
        <w:rPr>
          <w:rFonts w:ascii="Times New Roman" w:hAnsi="Times New Roman" w:cs="Times New Roman"/>
          <w:sz w:val="24"/>
          <w:szCs w:val="24"/>
        </w:rPr>
      </w:pPr>
    </w:p>
    <w:p w14:paraId="474A95CF" w14:textId="7B75657A" w:rsidR="00E44FF3" w:rsidRPr="00E44FF3" w:rsidRDefault="00E44FF3" w:rsidP="00E44FF3">
      <w:pPr>
        <w:spacing w:after="0" w:line="360" w:lineRule="auto"/>
        <w:ind w:left="142" w:right="-188"/>
        <w:jc w:val="both"/>
        <w:rPr>
          <w:rFonts w:ascii="Times New Roman" w:hAnsi="Times New Roman" w:cs="Times New Roman"/>
          <w:sz w:val="24"/>
          <w:szCs w:val="24"/>
        </w:rPr>
      </w:pPr>
      <w:r w:rsidRPr="00E44FF3">
        <w:rPr>
          <w:rFonts w:ascii="Times New Roman" w:hAnsi="Times New Roman" w:cs="Times New Roman"/>
          <w:sz w:val="24"/>
          <w:szCs w:val="24"/>
        </w:rPr>
        <w:t>Tesla has established itself as a pioneering force in the automotive sector via the use of inventive marketing tactics, including the utilisation of digital platforms to foster client connection and the adoption of direct-to-customer sales methods. However, it is suggested that the organisation might potentially get advantages by using either Keller's or Aaker's Brand Equity models to further enhance brand loyalty and value (Smith, 2018).</w:t>
      </w:r>
    </w:p>
    <w:p w14:paraId="09785D1B" w14:textId="77777777" w:rsidR="00E44FF3" w:rsidRPr="00E44FF3" w:rsidRDefault="00E44FF3" w:rsidP="00E44FF3">
      <w:pPr>
        <w:spacing w:after="0" w:line="360" w:lineRule="auto"/>
        <w:ind w:right="-188"/>
        <w:jc w:val="both"/>
        <w:rPr>
          <w:rFonts w:ascii="Times New Roman" w:hAnsi="Times New Roman" w:cs="Times New Roman"/>
          <w:sz w:val="24"/>
          <w:szCs w:val="24"/>
        </w:rPr>
      </w:pPr>
    </w:p>
    <w:p w14:paraId="69989DA3" w14:textId="77777777" w:rsidR="00E44FF3" w:rsidRPr="00E44FF3" w:rsidRDefault="00E44FF3" w:rsidP="00E44FF3">
      <w:pPr>
        <w:spacing w:after="0" w:line="360" w:lineRule="auto"/>
        <w:ind w:left="142" w:right="-188"/>
        <w:jc w:val="both"/>
        <w:rPr>
          <w:rFonts w:ascii="Times New Roman" w:hAnsi="Times New Roman" w:cs="Times New Roman"/>
          <w:sz w:val="24"/>
          <w:szCs w:val="24"/>
        </w:rPr>
      </w:pPr>
      <w:r w:rsidRPr="00E44FF3">
        <w:rPr>
          <w:rFonts w:ascii="Times New Roman" w:hAnsi="Times New Roman" w:cs="Times New Roman"/>
          <w:sz w:val="24"/>
          <w:szCs w:val="24"/>
        </w:rPr>
        <w:t>The analysis of the customer journey map indicates that Tesla has several touchpoints that provide opportunities for enhancing the customer experience. The advent of digital transformation has significantly altered consumer expectations, necessitating Tesla's ongoing assessment of this process to guarantee that it not only meets but also surpasses these expectations (Smith, 2018).</w:t>
      </w:r>
    </w:p>
    <w:p w14:paraId="7CC136D0" w14:textId="77777777" w:rsidR="00E44FF3" w:rsidRPr="00E44FF3" w:rsidRDefault="00E44FF3" w:rsidP="00E44FF3">
      <w:pPr>
        <w:spacing w:after="0" w:line="360" w:lineRule="auto"/>
        <w:ind w:right="-188"/>
        <w:jc w:val="both"/>
        <w:rPr>
          <w:rFonts w:ascii="Times New Roman" w:hAnsi="Times New Roman" w:cs="Times New Roman"/>
          <w:sz w:val="24"/>
          <w:szCs w:val="24"/>
        </w:rPr>
      </w:pPr>
    </w:p>
    <w:p w14:paraId="1B60B576" w14:textId="77777777" w:rsidR="00E44FF3" w:rsidRPr="00E44FF3" w:rsidRDefault="00E44FF3" w:rsidP="00E44FF3">
      <w:pPr>
        <w:spacing w:after="0" w:line="360" w:lineRule="auto"/>
        <w:ind w:left="142" w:right="-188"/>
        <w:jc w:val="both"/>
        <w:rPr>
          <w:rFonts w:ascii="Times New Roman" w:hAnsi="Times New Roman" w:cs="Times New Roman"/>
          <w:sz w:val="24"/>
          <w:szCs w:val="24"/>
        </w:rPr>
      </w:pPr>
      <w:r w:rsidRPr="00E44FF3">
        <w:rPr>
          <w:rFonts w:ascii="Times New Roman" w:hAnsi="Times New Roman" w:cs="Times New Roman"/>
          <w:sz w:val="24"/>
          <w:szCs w:val="24"/>
        </w:rPr>
        <w:t>In summary, Tesla, Inc. finds itself situated at a critical juncture where it must navigate the complexities of a rapidly evolving business landscape while capitalising on the potential advantages offered by digitization and market distinctiveness. The manner in which Tesla addresses these difficulties and possibilities will not alone shape its future expansion, but also its position as a frontrunner in the automotive sector. The sustained success of Tesla will depend on the persistent focus on innovation, effective brand management, and active consumer interaction.</w:t>
      </w:r>
    </w:p>
    <w:p w14:paraId="3DCAF270" w14:textId="77777777" w:rsidR="00E44FF3" w:rsidRDefault="00E44FF3" w:rsidP="000744D6">
      <w:pPr>
        <w:spacing w:after="0" w:line="360" w:lineRule="auto"/>
        <w:ind w:left="142" w:right="-188"/>
        <w:jc w:val="both"/>
        <w:rPr>
          <w:rFonts w:ascii="Times New Roman" w:hAnsi="Times New Roman" w:cs="Times New Roman"/>
          <w:sz w:val="24"/>
          <w:szCs w:val="24"/>
        </w:rPr>
      </w:pPr>
    </w:p>
    <w:p w14:paraId="04FB5AE3" w14:textId="0CCF1F11" w:rsidR="00E44FF3" w:rsidRPr="00555A7A" w:rsidRDefault="00E44FF3" w:rsidP="00555A7A">
      <w:pPr>
        <w:pStyle w:val="Heading1"/>
      </w:pPr>
      <w:bookmarkStart w:id="10" w:name="_Toc144222978"/>
      <w:r w:rsidRPr="00555A7A">
        <w:t>Recommendation</w:t>
      </w:r>
      <w:bookmarkEnd w:id="10"/>
    </w:p>
    <w:p w14:paraId="187129E9" w14:textId="39DA684B" w:rsidR="00E44FF3" w:rsidRPr="00E44FF3" w:rsidRDefault="00E44FF3" w:rsidP="00E44FF3">
      <w:pPr>
        <w:spacing w:after="0" w:line="360" w:lineRule="auto"/>
        <w:ind w:left="142" w:right="-188"/>
        <w:jc w:val="both"/>
        <w:rPr>
          <w:rFonts w:ascii="Times New Roman" w:hAnsi="Times New Roman" w:cs="Times New Roman"/>
          <w:sz w:val="24"/>
          <w:szCs w:val="24"/>
        </w:rPr>
      </w:pPr>
      <w:r w:rsidRPr="00E44FF3">
        <w:rPr>
          <w:rFonts w:ascii="Times New Roman" w:hAnsi="Times New Roman" w:cs="Times New Roman"/>
          <w:sz w:val="24"/>
          <w:szCs w:val="24"/>
        </w:rPr>
        <w:t>Based on the analysis and key findings, several practical recommendations can be made to improve Tesla's marketing strategies and customer journey.</w:t>
      </w:r>
    </w:p>
    <w:p w14:paraId="4861A0A4" w14:textId="47BFBD6C" w:rsidR="00E44FF3" w:rsidRPr="00E44FF3" w:rsidRDefault="00E44FF3" w:rsidP="00E44FF3">
      <w:pPr>
        <w:spacing w:after="0" w:line="360" w:lineRule="auto"/>
        <w:ind w:left="142" w:right="-188"/>
        <w:jc w:val="both"/>
        <w:rPr>
          <w:rFonts w:ascii="Times New Roman" w:hAnsi="Times New Roman" w:cs="Times New Roman"/>
          <w:sz w:val="24"/>
          <w:szCs w:val="24"/>
        </w:rPr>
      </w:pPr>
      <w:r w:rsidRPr="00E44FF3">
        <w:rPr>
          <w:rFonts w:ascii="Times New Roman" w:hAnsi="Times New Roman" w:cs="Times New Roman"/>
          <w:sz w:val="24"/>
          <w:szCs w:val="24"/>
        </w:rPr>
        <w:t xml:space="preserve">To optimise its operations, Tesla </w:t>
      </w:r>
      <w:r w:rsidR="0086091D">
        <w:rPr>
          <w:rFonts w:ascii="Times New Roman" w:hAnsi="Times New Roman" w:cs="Times New Roman"/>
          <w:sz w:val="24"/>
          <w:szCs w:val="24"/>
        </w:rPr>
        <w:t>needs</w:t>
      </w:r>
      <w:r w:rsidRPr="00E44FF3">
        <w:rPr>
          <w:rFonts w:ascii="Times New Roman" w:hAnsi="Times New Roman" w:cs="Times New Roman"/>
          <w:sz w:val="24"/>
          <w:szCs w:val="24"/>
        </w:rPr>
        <w:t xml:space="preserve"> to allocate more resources towards the use of data analytics techniques, which would enable the organisation to get valuable insights pertaining to client behaviour and preferences. According to Davenport (2014), the use of such measures will facilitate the adoption of focused marketing tactics and enhance the overall consumer experience across several points of interaction.</w:t>
      </w:r>
    </w:p>
    <w:p w14:paraId="645C9AFA" w14:textId="77777777" w:rsidR="00E44FF3" w:rsidRPr="00E44FF3" w:rsidRDefault="00E44FF3" w:rsidP="00E44FF3">
      <w:pPr>
        <w:spacing w:after="0" w:line="360" w:lineRule="auto"/>
        <w:ind w:left="142" w:right="-188"/>
        <w:jc w:val="both"/>
        <w:rPr>
          <w:rFonts w:ascii="Times New Roman" w:hAnsi="Times New Roman" w:cs="Times New Roman"/>
          <w:sz w:val="24"/>
          <w:szCs w:val="24"/>
        </w:rPr>
      </w:pPr>
    </w:p>
    <w:p w14:paraId="4FB25C22" w14:textId="3C36159F" w:rsidR="00E44FF3" w:rsidRPr="00E44FF3" w:rsidRDefault="00E44FF3" w:rsidP="00E44FF3">
      <w:pPr>
        <w:spacing w:after="0" w:line="360" w:lineRule="auto"/>
        <w:ind w:left="142" w:right="-188"/>
        <w:jc w:val="both"/>
        <w:rPr>
          <w:rFonts w:ascii="Times New Roman" w:hAnsi="Times New Roman" w:cs="Times New Roman"/>
          <w:sz w:val="24"/>
          <w:szCs w:val="24"/>
        </w:rPr>
      </w:pPr>
      <w:r w:rsidRPr="00E44FF3">
        <w:rPr>
          <w:rFonts w:ascii="Times New Roman" w:hAnsi="Times New Roman" w:cs="Times New Roman"/>
          <w:sz w:val="24"/>
          <w:szCs w:val="24"/>
        </w:rPr>
        <w:t xml:space="preserve">In light of the complexities brought about by the process of globalisation, it is recommended that Tesla </w:t>
      </w:r>
      <w:r w:rsidR="00394CE6">
        <w:rPr>
          <w:rFonts w:ascii="Times New Roman" w:hAnsi="Times New Roman" w:cs="Times New Roman"/>
          <w:sz w:val="24"/>
          <w:szCs w:val="24"/>
        </w:rPr>
        <w:t>modify</w:t>
      </w:r>
      <w:r w:rsidRPr="00E44FF3">
        <w:rPr>
          <w:rFonts w:ascii="Times New Roman" w:hAnsi="Times New Roman" w:cs="Times New Roman"/>
          <w:sz w:val="24"/>
          <w:szCs w:val="24"/>
        </w:rPr>
        <w:t xml:space="preserve"> its marketing approaches in order to effectively address the unique cultural and preferential characteristics of local markets. By doing so, Tesla can establish a brand that resonates with consumers on a worldwide scale while maintaining its relevance within specific local contexts (Hollensen, 2019).</w:t>
      </w:r>
    </w:p>
    <w:p w14:paraId="08857319" w14:textId="77777777" w:rsidR="00E44FF3" w:rsidRPr="00E44FF3" w:rsidRDefault="00E44FF3" w:rsidP="00E44FF3">
      <w:pPr>
        <w:spacing w:after="0" w:line="360" w:lineRule="auto"/>
        <w:ind w:left="142" w:right="-188"/>
        <w:jc w:val="both"/>
        <w:rPr>
          <w:rFonts w:ascii="Times New Roman" w:hAnsi="Times New Roman" w:cs="Times New Roman"/>
          <w:sz w:val="24"/>
          <w:szCs w:val="24"/>
        </w:rPr>
      </w:pPr>
    </w:p>
    <w:p w14:paraId="029D4B65" w14:textId="77777777" w:rsidR="00E44FF3" w:rsidRPr="00E44FF3" w:rsidRDefault="00E44FF3" w:rsidP="00E44FF3">
      <w:pPr>
        <w:spacing w:after="0" w:line="360" w:lineRule="auto"/>
        <w:ind w:left="142" w:right="-188"/>
        <w:jc w:val="both"/>
        <w:rPr>
          <w:rFonts w:ascii="Times New Roman" w:hAnsi="Times New Roman" w:cs="Times New Roman"/>
          <w:sz w:val="24"/>
          <w:szCs w:val="24"/>
        </w:rPr>
      </w:pPr>
      <w:r w:rsidRPr="00E44FF3">
        <w:rPr>
          <w:rFonts w:ascii="Times New Roman" w:hAnsi="Times New Roman" w:cs="Times New Roman"/>
          <w:sz w:val="24"/>
          <w:szCs w:val="24"/>
        </w:rPr>
        <w:t>In order to broaden its appeal to a wider population, it is recommended that Tesla explore growing its digital presence via various strategies such as social media advertising, influencer collaborations, and the establishment of virtual showrooms (Kapoor &amp; Lee, 2019).</w:t>
      </w:r>
    </w:p>
    <w:p w14:paraId="676215D7" w14:textId="77777777" w:rsidR="00E44FF3" w:rsidRPr="00E44FF3" w:rsidRDefault="00E44FF3" w:rsidP="00E44FF3">
      <w:pPr>
        <w:spacing w:after="0" w:line="360" w:lineRule="auto"/>
        <w:ind w:left="142" w:right="-188"/>
        <w:jc w:val="both"/>
        <w:rPr>
          <w:rFonts w:ascii="Times New Roman" w:hAnsi="Times New Roman" w:cs="Times New Roman"/>
          <w:sz w:val="24"/>
          <w:szCs w:val="24"/>
        </w:rPr>
      </w:pPr>
    </w:p>
    <w:p w14:paraId="38ECC322" w14:textId="2EEA700A" w:rsidR="00E44FF3" w:rsidRPr="00E44FF3" w:rsidRDefault="00E44FF3" w:rsidP="00E44FF3">
      <w:pPr>
        <w:spacing w:after="0" w:line="360" w:lineRule="auto"/>
        <w:ind w:left="142" w:right="-188"/>
        <w:jc w:val="both"/>
        <w:rPr>
          <w:rFonts w:ascii="Times New Roman" w:hAnsi="Times New Roman" w:cs="Times New Roman"/>
          <w:sz w:val="24"/>
          <w:szCs w:val="24"/>
        </w:rPr>
      </w:pPr>
      <w:r w:rsidRPr="00E44FF3">
        <w:rPr>
          <w:rFonts w:ascii="Times New Roman" w:hAnsi="Times New Roman" w:cs="Times New Roman"/>
          <w:sz w:val="24"/>
          <w:szCs w:val="24"/>
        </w:rPr>
        <w:t xml:space="preserve">Customer Journey Optimisation: Tesla should prioritise the enhancement of the customer journey, focusing on the seamless progression from initial brand awareness through the point of purchase and subsequent stages. According to Meyer and Schwager (2007), the organisation may attain this objective </w:t>
      </w:r>
      <w:r w:rsidR="00CA14F3">
        <w:rPr>
          <w:rFonts w:ascii="Times New Roman" w:hAnsi="Times New Roman" w:cs="Times New Roman"/>
          <w:sz w:val="24"/>
          <w:szCs w:val="24"/>
        </w:rPr>
        <w:t>by</w:t>
      </w:r>
      <w:r w:rsidRPr="00E44FF3">
        <w:rPr>
          <w:rFonts w:ascii="Times New Roman" w:hAnsi="Times New Roman" w:cs="Times New Roman"/>
          <w:sz w:val="24"/>
          <w:szCs w:val="24"/>
        </w:rPr>
        <w:t xml:space="preserve"> streamlining the online procurement procedure, enhancing the provision of instructional materials, and extending post-purchase assistance to sustain consumer involvement.</w:t>
      </w:r>
    </w:p>
    <w:p w14:paraId="6E06BAA7" w14:textId="77777777" w:rsidR="00E44FF3" w:rsidRPr="00E44FF3" w:rsidRDefault="00E44FF3" w:rsidP="00E44FF3">
      <w:pPr>
        <w:spacing w:after="0" w:line="360" w:lineRule="auto"/>
        <w:ind w:left="142" w:right="-188"/>
        <w:jc w:val="both"/>
        <w:rPr>
          <w:rFonts w:ascii="Times New Roman" w:hAnsi="Times New Roman" w:cs="Times New Roman"/>
          <w:sz w:val="24"/>
          <w:szCs w:val="24"/>
        </w:rPr>
      </w:pPr>
    </w:p>
    <w:p w14:paraId="13338791" w14:textId="08337F86" w:rsidR="00E44FF3" w:rsidRPr="00E44FF3" w:rsidRDefault="00E44FF3" w:rsidP="00E44FF3">
      <w:pPr>
        <w:spacing w:after="0" w:line="360" w:lineRule="auto"/>
        <w:ind w:left="142" w:right="-188"/>
        <w:jc w:val="both"/>
        <w:rPr>
          <w:rFonts w:ascii="Times New Roman" w:hAnsi="Times New Roman" w:cs="Times New Roman"/>
          <w:sz w:val="24"/>
          <w:szCs w:val="24"/>
        </w:rPr>
      </w:pPr>
      <w:r w:rsidRPr="00E44FF3">
        <w:rPr>
          <w:rFonts w:ascii="Times New Roman" w:hAnsi="Times New Roman" w:cs="Times New Roman"/>
          <w:sz w:val="24"/>
          <w:szCs w:val="24"/>
        </w:rPr>
        <w:t>To enhance brand loyalty, Tesla should prioritise the elements of brand salience, performance, and emotional connection, as outlined in Keller's Brand Equity Model (Keller, 2001).</w:t>
      </w:r>
    </w:p>
    <w:p w14:paraId="3AE4728F" w14:textId="77777777" w:rsidR="00E44FF3" w:rsidRPr="00E44FF3" w:rsidRDefault="00E44FF3" w:rsidP="00E44FF3">
      <w:pPr>
        <w:spacing w:after="0" w:line="360" w:lineRule="auto"/>
        <w:ind w:left="142" w:right="-188"/>
        <w:jc w:val="both"/>
        <w:rPr>
          <w:rFonts w:ascii="Times New Roman" w:hAnsi="Times New Roman" w:cs="Times New Roman"/>
          <w:sz w:val="24"/>
          <w:szCs w:val="24"/>
        </w:rPr>
      </w:pPr>
    </w:p>
    <w:p w14:paraId="0D19DBD1" w14:textId="0833C259" w:rsidR="00E44FF3" w:rsidRDefault="00E44FF3" w:rsidP="00E44FF3">
      <w:pPr>
        <w:spacing w:after="0" w:line="360" w:lineRule="auto"/>
        <w:ind w:left="142" w:right="-188"/>
        <w:jc w:val="both"/>
        <w:rPr>
          <w:rFonts w:ascii="Times New Roman" w:hAnsi="Times New Roman" w:cs="Times New Roman"/>
          <w:sz w:val="24"/>
          <w:szCs w:val="24"/>
        </w:rPr>
      </w:pPr>
      <w:r w:rsidRPr="00E44FF3">
        <w:rPr>
          <w:rFonts w:ascii="Times New Roman" w:hAnsi="Times New Roman" w:cs="Times New Roman"/>
          <w:sz w:val="24"/>
          <w:szCs w:val="24"/>
        </w:rPr>
        <w:t>By following the suggestions, Tesla has the potential to not only address the highlighted concerns but also augment its brand equity and improve consumer happiness.</w:t>
      </w:r>
    </w:p>
    <w:p w14:paraId="484A8E80" w14:textId="77777777" w:rsidR="00E44FF3" w:rsidRDefault="00E44FF3" w:rsidP="00E44FF3">
      <w:pPr>
        <w:spacing w:after="0" w:line="360" w:lineRule="auto"/>
        <w:ind w:left="142" w:right="-188"/>
        <w:jc w:val="both"/>
        <w:rPr>
          <w:rFonts w:ascii="Times New Roman" w:hAnsi="Times New Roman" w:cs="Times New Roman"/>
          <w:sz w:val="24"/>
          <w:szCs w:val="24"/>
        </w:rPr>
      </w:pPr>
    </w:p>
    <w:p w14:paraId="79124155" w14:textId="77777777" w:rsidR="00E44FF3" w:rsidRDefault="00E44FF3" w:rsidP="00E44FF3">
      <w:pPr>
        <w:spacing w:after="0" w:line="360" w:lineRule="auto"/>
        <w:ind w:left="142" w:right="-188"/>
        <w:jc w:val="both"/>
        <w:rPr>
          <w:rFonts w:ascii="Times New Roman" w:hAnsi="Times New Roman" w:cs="Times New Roman"/>
          <w:sz w:val="24"/>
          <w:szCs w:val="24"/>
        </w:rPr>
      </w:pPr>
    </w:p>
    <w:p w14:paraId="4AAA8D54" w14:textId="77777777" w:rsidR="00E44FF3" w:rsidRDefault="00E44FF3" w:rsidP="00E44FF3">
      <w:pPr>
        <w:spacing w:after="0" w:line="360" w:lineRule="auto"/>
        <w:ind w:left="142" w:right="-188"/>
        <w:jc w:val="both"/>
        <w:rPr>
          <w:rFonts w:ascii="Times New Roman" w:hAnsi="Times New Roman" w:cs="Times New Roman"/>
          <w:sz w:val="24"/>
          <w:szCs w:val="24"/>
        </w:rPr>
      </w:pPr>
    </w:p>
    <w:p w14:paraId="772AB787" w14:textId="77777777" w:rsidR="00E44FF3" w:rsidRDefault="00E44FF3" w:rsidP="00E44FF3">
      <w:pPr>
        <w:spacing w:after="0" w:line="360" w:lineRule="auto"/>
        <w:ind w:left="142" w:right="-188"/>
        <w:jc w:val="both"/>
        <w:rPr>
          <w:rFonts w:ascii="Times New Roman" w:hAnsi="Times New Roman" w:cs="Times New Roman"/>
          <w:sz w:val="24"/>
          <w:szCs w:val="24"/>
        </w:rPr>
      </w:pPr>
    </w:p>
    <w:p w14:paraId="087DF5FA" w14:textId="77777777" w:rsidR="00E44FF3" w:rsidRDefault="00E44FF3" w:rsidP="00E44FF3">
      <w:pPr>
        <w:spacing w:after="0" w:line="360" w:lineRule="auto"/>
        <w:ind w:left="142" w:right="-188"/>
        <w:jc w:val="both"/>
        <w:rPr>
          <w:rFonts w:ascii="Times New Roman" w:hAnsi="Times New Roman" w:cs="Times New Roman"/>
          <w:sz w:val="24"/>
          <w:szCs w:val="24"/>
        </w:rPr>
      </w:pPr>
    </w:p>
    <w:p w14:paraId="5C372CD7" w14:textId="77777777" w:rsidR="00C67B12" w:rsidRDefault="00C67B12" w:rsidP="00E44FF3">
      <w:pPr>
        <w:spacing w:after="0" w:line="360" w:lineRule="auto"/>
        <w:ind w:left="142" w:right="-188"/>
        <w:jc w:val="both"/>
        <w:rPr>
          <w:rFonts w:ascii="Times New Roman" w:hAnsi="Times New Roman" w:cs="Times New Roman"/>
          <w:sz w:val="24"/>
          <w:szCs w:val="24"/>
        </w:rPr>
      </w:pPr>
    </w:p>
    <w:p w14:paraId="25B242BF" w14:textId="77777777" w:rsidR="00C67B12" w:rsidRDefault="00C67B12" w:rsidP="00E44FF3">
      <w:pPr>
        <w:spacing w:after="0" w:line="360" w:lineRule="auto"/>
        <w:ind w:left="142" w:right="-188"/>
        <w:jc w:val="both"/>
        <w:rPr>
          <w:rFonts w:ascii="Times New Roman" w:hAnsi="Times New Roman" w:cs="Times New Roman"/>
          <w:sz w:val="24"/>
          <w:szCs w:val="24"/>
        </w:rPr>
      </w:pPr>
    </w:p>
    <w:p w14:paraId="1056C611" w14:textId="77777777" w:rsidR="00C67B12" w:rsidRDefault="00C67B12" w:rsidP="00E44FF3">
      <w:pPr>
        <w:spacing w:after="0" w:line="360" w:lineRule="auto"/>
        <w:ind w:left="142" w:right="-188"/>
        <w:jc w:val="both"/>
        <w:rPr>
          <w:rFonts w:ascii="Times New Roman" w:hAnsi="Times New Roman" w:cs="Times New Roman"/>
          <w:sz w:val="24"/>
          <w:szCs w:val="24"/>
        </w:rPr>
      </w:pPr>
    </w:p>
    <w:p w14:paraId="544D2F54" w14:textId="77777777" w:rsidR="00C67B12" w:rsidRDefault="00C67B12" w:rsidP="00E44FF3">
      <w:pPr>
        <w:spacing w:after="0" w:line="360" w:lineRule="auto"/>
        <w:ind w:left="142" w:right="-188"/>
        <w:jc w:val="both"/>
        <w:rPr>
          <w:rFonts w:ascii="Times New Roman" w:hAnsi="Times New Roman" w:cs="Times New Roman"/>
          <w:sz w:val="24"/>
          <w:szCs w:val="24"/>
        </w:rPr>
      </w:pPr>
    </w:p>
    <w:p w14:paraId="75C3DD0F" w14:textId="77777777" w:rsidR="00C67B12" w:rsidRDefault="00C67B12" w:rsidP="00E44FF3">
      <w:pPr>
        <w:spacing w:after="0" w:line="360" w:lineRule="auto"/>
        <w:ind w:left="142" w:right="-188"/>
        <w:jc w:val="both"/>
        <w:rPr>
          <w:rFonts w:ascii="Times New Roman" w:hAnsi="Times New Roman" w:cs="Times New Roman"/>
          <w:sz w:val="24"/>
          <w:szCs w:val="24"/>
        </w:rPr>
      </w:pPr>
    </w:p>
    <w:p w14:paraId="236EE949" w14:textId="77777777" w:rsidR="00C67B12" w:rsidRDefault="00C67B12" w:rsidP="00E44FF3">
      <w:pPr>
        <w:spacing w:after="0" w:line="360" w:lineRule="auto"/>
        <w:ind w:left="142" w:right="-188"/>
        <w:jc w:val="both"/>
        <w:rPr>
          <w:rFonts w:ascii="Times New Roman" w:hAnsi="Times New Roman" w:cs="Times New Roman"/>
          <w:sz w:val="24"/>
          <w:szCs w:val="24"/>
        </w:rPr>
      </w:pPr>
    </w:p>
    <w:p w14:paraId="00C1A88E" w14:textId="77777777" w:rsidR="00C67B12" w:rsidRDefault="00C67B12" w:rsidP="00E44FF3">
      <w:pPr>
        <w:spacing w:after="0" w:line="360" w:lineRule="auto"/>
        <w:ind w:left="142" w:right="-188"/>
        <w:jc w:val="both"/>
        <w:rPr>
          <w:rFonts w:ascii="Times New Roman" w:hAnsi="Times New Roman" w:cs="Times New Roman"/>
          <w:sz w:val="24"/>
          <w:szCs w:val="24"/>
        </w:rPr>
      </w:pPr>
    </w:p>
    <w:p w14:paraId="68236C7D" w14:textId="77777777" w:rsidR="00C67B12" w:rsidRDefault="00C67B12" w:rsidP="00E44FF3">
      <w:pPr>
        <w:spacing w:after="0" w:line="360" w:lineRule="auto"/>
        <w:ind w:left="142" w:right="-188"/>
        <w:jc w:val="both"/>
        <w:rPr>
          <w:rFonts w:ascii="Times New Roman" w:hAnsi="Times New Roman" w:cs="Times New Roman"/>
          <w:sz w:val="24"/>
          <w:szCs w:val="24"/>
        </w:rPr>
      </w:pPr>
    </w:p>
    <w:p w14:paraId="256E580F" w14:textId="77777777" w:rsidR="00C67B12" w:rsidRDefault="00C67B12" w:rsidP="00E44FF3">
      <w:pPr>
        <w:spacing w:after="0" w:line="360" w:lineRule="auto"/>
        <w:ind w:left="142" w:right="-188"/>
        <w:jc w:val="both"/>
        <w:rPr>
          <w:rFonts w:ascii="Times New Roman" w:hAnsi="Times New Roman" w:cs="Times New Roman"/>
          <w:sz w:val="24"/>
          <w:szCs w:val="24"/>
        </w:rPr>
      </w:pPr>
    </w:p>
    <w:p w14:paraId="2D333498" w14:textId="77777777" w:rsidR="00C67B12" w:rsidRDefault="00C67B12" w:rsidP="00E44FF3">
      <w:pPr>
        <w:spacing w:after="0" w:line="360" w:lineRule="auto"/>
        <w:ind w:left="142" w:right="-188"/>
        <w:jc w:val="both"/>
        <w:rPr>
          <w:rFonts w:ascii="Times New Roman" w:hAnsi="Times New Roman" w:cs="Times New Roman"/>
          <w:sz w:val="24"/>
          <w:szCs w:val="24"/>
        </w:rPr>
      </w:pPr>
    </w:p>
    <w:p w14:paraId="562B3161" w14:textId="77777777" w:rsidR="00C67B12" w:rsidRDefault="00C67B12" w:rsidP="00E44FF3">
      <w:pPr>
        <w:spacing w:after="0" w:line="360" w:lineRule="auto"/>
        <w:ind w:left="142" w:right="-188"/>
        <w:jc w:val="both"/>
        <w:rPr>
          <w:rFonts w:ascii="Times New Roman" w:hAnsi="Times New Roman" w:cs="Times New Roman"/>
          <w:sz w:val="24"/>
          <w:szCs w:val="24"/>
        </w:rPr>
      </w:pPr>
    </w:p>
    <w:p w14:paraId="67E93703" w14:textId="77777777" w:rsidR="00555A7A" w:rsidRDefault="00555A7A" w:rsidP="00E44FF3">
      <w:pPr>
        <w:spacing w:after="0" w:line="360" w:lineRule="auto"/>
        <w:ind w:left="142" w:right="-188"/>
        <w:jc w:val="both"/>
        <w:rPr>
          <w:rFonts w:ascii="Times New Roman" w:hAnsi="Times New Roman" w:cs="Times New Roman"/>
          <w:sz w:val="24"/>
          <w:szCs w:val="24"/>
        </w:rPr>
      </w:pPr>
    </w:p>
    <w:p w14:paraId="384BA15F" w14:textId="77777777" w:rsidR="00555A7A" w:rsidRDefault="00555A7A" w:rsidP="00E44FF3">
      <w:pPr>
        <w:spacing w:after="0" w:line="360" w:lineRule="auto"/>
        <w:ind w:left="142" w:right="-188"/>
        <w:jc w:val="both"/>
        <w:rPr>
          <w:rFonts w:ascii="Times New Roman" w:hAnsi="Times New Roman" w:cs="Times New Roman"/>
          <w:sz w:val="24"/>
          <w:szCs w:val="24"/>
        </w:rPr>
      </w:pPr>
    </w:p>
    <w:p w14:paraId="1F4BCE33" w14:textId="77777777" w:rsidR="00555A7A" w:rsidRDefault="00555A7A" w:rsidP="00E44FF3">
      <w:pPr>
        <w:spacing w:after="0" w:line="360" w:lineRule="auto"/>
        <w:ind w:left="142" w:right="-188"/>
        <w:jc w:val="both"/>
        <w:rPr>
          <w:rFonts w:ascii="Times New Roman" w:hAnsi="Times New Roman" w:cs="Times New Roman"/>
          <w:sz w:val="24"/>
          <w:szCs w:val="24"/>
        </w:rPr>
      </w:pPr>
    </w:p>
    <w:p w14:paraId="35A2456E" w14:textId="77777777" w:rsidR="00555A7A" w:rsidRDefault="00555A7A" w:rsidP="00E44FF3">
      <w:pPr>
        <w:spacing w:after="0" w:line="360" w:lineRule="auto"/>
        <w:ind w:left="142" w:right="-188"/>
        <w:jc w:val="both"/>
        <w:rPr>
          <w:rFonts w:ascii="Times New Roman" w:hAnsi="Times New Roman" w:cs="Times New Roman"/>
          <w:sz w:val="24"/>
          <w:szCs w:val="24"/>
        </w:rPr>
      </w:pPr>
    </w:p>
    <w:p w14:paraId="64D4D771" w14:textId="77777777" w:rsidR="00E44FF3" w:rsidRDefault="00E44FF3" w:rsidP="00E44FF3">
      <w:pPr>
        <w:spacing w:after="0" w:line="360" w:lineRule="auto"/>
        <w:ind w:left="142" w:right="-188"/>
        <w:jc w:val="both"/>
        <w:rPr>
          <w:rFonts w:ascii="Times New Roman" w:hAnsi="Times New Roman" w:cs="Times New Roman"/>
          <w:sz w:val="24"/>
          <w:szCs w:val="24"/>
        </w:rPr>
      </w:pPr>
    </w:p>
    <w:p w14:paraId="0E0AEE20" w14:textId="44106B44" w:rsidR="00E44FF3" w:rsidRPr="00394CE6" w:rsidRDefault="00E44FF3" w:rsidP="00555A7A">
      <w:pPr>
        <w:pStyle w:val="Heading1"/>
        <w:rPr>
          <w:sz w:val="22"/>
          <w:szCs w:val="22"/>
        </w:rPr>
      </w:pPr>
      <w:bookmarkStart w:id="11" w:name="_Toc144222979"/>
      <w:r w:rsidRPr="00555A7A">
        <w:t>References</w:t>
      </w:r>
      <w:bookmarkEnd w:id="11"/>
    </w:p>
    <w:p w14:paraId="340972B0" w14:textId="44EFF216" w:rsidR="00E44FF3" w:rsidRPr="00394CE6" w:rsidRDefault="00E44FF3" w:rsidP="00E44FF3">
      <w:pPr>
        <w:pStyle w:val="ListParagraph"/>
        <w:numPr>
          <w:ilvl w:val="0"/>
          <w:numId w:val="11"/>
        </w:numPr>
        <w:spacing w:after="0" w:line="360" w:lineRule="auto"/>
        <w:ind w:right="-188"/>
        <w:jc w:val="both"/>
        <w:rPr>
          <w:rFonts w:ascii="Times New Roman" w:hAnsi="Times New Roman" w:cs="Times New Roman"/>
        </w:rPr>
      </w:pPr>
      <w:r w:rsidRPr="00394CE6">
        <w:rPr>
          <w:rFonts w:ascii="Times New Roman" w:hAnsi="Times New Roman" w:cs="Times New Roman"/>
        </w:rPr>
        <w:t>Aaker, D. A. (1991). Managing Brand Equity: Capitalizing on the Value of a Brand Name. New York: The Free Press.</w:t>
      </w:r>
    </w:p>
    <w:p w14:paraId="69818FB2" w14:textId="77777777" w:rsidR="00E44FF3" w:rsidRPr="00394CE6" w:rsidRDefault="00E44FF3" w:rsidP="00E44FF3">
      <w:pPr>
        <w:pStyle w:val="ListParagraph"/>
        <w:numPr>
          <w:ilvl w:val="0"/>
          <w:numId w:val="11"/>
        </w:numPr>
        <w:spacing w:after="0" w:line="360" w:lineRule="auto"/>
        <w:ind w:right="-188"/>
        <w:jc w:val="both"/>
        <w:rPr>
          <w:rFonts w:ascii="Times New Roman" w:hAnsi="Times New Roman" w:cs="Times New Roman"/>
        </w:rPr>
      </w:pPr>
      <w:r w:rsidRPr="00394CE6">
        <w:rPr>
          <w:rFonts w:ascii="Times New Roman" w:hAnsi="Times New Roman" w:cs="Times New Roman"/>
        </w:rPr>
        <w:t>Davenport, T. H. (2014). Big Data @ Work: Dispelling the Myths, Uncovering the Opportunities. Harvard Business Review Press.</w:t>
      </w:r>
    </w:p>
    <w:p w14:paraId="2A727DA0" w14:textId="77777777" w:rsidR="00E44FF3" w:rsidRPr="00394CE6" w:rsidRDefault="00E44FF3" w:rsidP="00E44FF3">
      <w:pPr>
        <w:pStyle w:val="ListParagraph"/>
        <w:numPr>
          <w:ilvl w:val="0"/>
          <w:numId w:val="11"/>
        </w:numPr>
        <w:spacing w:after="0" w:line="360" w:lineRule="auto"/>
        <w:ind w:right="-188"/>
        <w:jc w:val="both"/>
        <w:rPr>
          <w:rFonts w:ascii="Times New Roman" w:hAnsi="Times New Roman" w:cs="Times New Roman"/>
        </w:rPr>
      </w:pPr>
      <w:r w:rsidRPr="00394CE6">
        <w:rPr>
          <w:rFonts w:ascii="Times New Roman" w:hAnsi="Times New Roman" w:cs="Times New Roman"/>
        </w:rPr>
        <w:t>Hartman, L., &amp; Werhane, P. (2013). Propelling the Transition to Sustainable Energy through Strategic Corporate Social Responsibility. Social Responsibility Journal, 9(2), 172–182.</w:t>
      </w:r>
    </w:p>
    <w:p w14:paraId="054A346D" w14:textId="77777777" w:rsidR="00E44FF3" w:rsidRPr="00394CE6" w:rsidRDefault="00E44FF3" w:rsidP="00E44FF3">
      <w:pPr>
        <w:pStyle w:val="ListParagraph"/>
        <w:numPr>
          <w:ilvl w:val="0"/>
          <w:numId w:val="11"/>
        </w:numPr>
        <w:spacing w:after="0" w:line="360" w:lineRule="auto"/>
        <w:ind w:right="-188"/>
        <w:jc w:val="both"/>
        <w:rPr>
          <w:rFonts w:ascii="Times New Roman" w:hAnsi="Times New Roman" w:cs="Times New Roman"/>
        </w:rPr>
      </w:pPr>
      <w:r w:rsidRPr="00394CE6">
        <w:rPr>
          <w:rFonts w:ascii="Times New Roman" w:hAnsi="Times New Roman" w:cs="Times New Roman"/>
        </w:rPr>
        <w:t>Hollensen, S. (2019). Global Marketing. Pearson Education.</w:t>
      </w:r>
    </w:p>
    <w:p w14:paraId="0AC9F026" w14:textId="77777777" w:rsidR="00E44FF3" w:rsidRPr="00394CE6" w:rsidRDefault="00E44FF3" w:rsidP="00E44FF3">
      <w:pPr>
        <w:pStyle w:val="ListParagraph"/>
        <w:numPr>
          <w:ilvl w:val="0"/>
          <w:numId w:val="11"/>
        </w:numPr>
        <w:spacing w:after="0" w:line="360" w:lineRule="auto"/>
        <w:ind w:right="-188"/>
        <w:jc w:val="both"/>
        <w:rPr>
          <w:rFonts w:ascii="Times New Roman" w:hAnsi="Times New Roman" w:cs="Times New Roman"/>
        </w:rPr>
      </w:pPr>
      <w:r w:rsidRPr="00394CE6">
        <w:rPr>
          <w:rFonts w:ascii="Times New Roman" w:hAnsi="Times New Roman" w:cs="Times New Roman"/>
          <w:lang w:val="nl-NL"/>
        </w:rPr>
        <w:t xml:space="preserve">Kapoor, R., &amp; Lee, J. M. (2019). </w:t>
      </w:r>
      <w:r w:rsidRPr="00394CE6">
        <w:rPr>
          <w:rFonts w:ascii="Times New Roman" w:hAnsi="Times New Roman" w:cs="Times New Roman"/>
        </w:rPr>
        <w:t>Smart Cars and Automated Driving: A Disruptive Innovation in the Automotive Industry. Journal of Marketing, 83(4), 22-36.</w:t>
      </w:r>
    </w:p>
    <w:p w14:paraId="1F378D4A" w14:textId="77777777" w:rsidR="00E44FF3" w:rsidRPr="00394CE6" w:rsidRDefault="00E44FF3" w:rsidP="00E44FF3">
      <w:pPr>
        <w:pStyle w:val="ListParagraph"/>
        <w:numPr>
          <w:ilvl w:val="0"/>
          <w:numId w:val="11"/>
        </w:numPr>
        <w:spacing w:after="0" w:line="360" w:lineRule="auto"/>
        <w:ind w:right="-188"/>
        <w:jc w:val="both"/>
        <w:rPr>
          <w:rFonts w:ascii="Times New Roman" w:hAnsi="Times New Roman" w:cs="Times New Roman"/>
        </w:rPr>
      </w:pPr>
      <w:r w:rsidRPr="00394CE6">
        <w:rPr>
          <w:rFonts w:ascii="Times New Roman" w:hAnsi="Times New Roman" w:cs="Times New Roman"/>
        </w:rPr>
        <w:t>Keller, K. L. (1993). Conceptualizing, Measuring, and Managing Customer-Based Brand Equity. Journal of Marketing, 57(1), 1-22.</w:t>
      </w:r>
    </w:p>
    <w:p w14:paraId="34BC4339" w14:textId="77777777" w:rsidR="00E44FF3" w:rsidRPr="00394CE6" w:rsidRDefault="00E44FF3" w:rsidP="00E44FF3">
      <w:pPr>
        <w:pStyle w:val="ListParagraph"/>
        <w:numPr>
          <w:ilvl w:val="0"/>
          <w:numId w:val="11"/>
        </w:numPr>
        <w:spacing w:after="0" w:line="360" w:lineRule="auto"/>
        <w:ind w:right="-188"/>
        <w:jc w:val="both"/>
        <w:rPr>
          <w:rFonts w:ascii="Times New Roman" w:hAnsi="Times New Roman" w:cs="Times New Roman"/>
        </w:rPr>
      </w:pPr>
      <w:r w:rsidRPr="00394CE6">
        <w:rPr>
          <w:rFonts w:ascii="Times New Roman" w:hAnsi="Times New Roman" w:cs="Times New Roman"/>
        </w:rPr>
        <w:t>Keller, K. L. (2001). Building Customer-Based Brand Equity: A Blueprint for Creating Strong Brands. Journal of Marketing Management, 19(1-2), 15-34.</w:t>
      </w:r>
    </w:p>
    <w:p w14:paraId="356BAD89" w14:textId="77777777" w:rsidR="00E44FF3" w:rsidRPr="00394CE6" w:rsidRDefault="00E44FF3" w:rsidP="00E44FF3">
      <w:pPr>
        <w:pStyle w:val="ListParagraph"/>
        <w:numPr>
          <w:ilvl w:val="0"/>
          <w:numId w:val="11"/>
        </w:numPr>
        <w:spacing w:after="0" w:line="360" w:lineRule="auto"/>
        <w:ind w:right="-188"/>
        <w:jc w:val="both"/>
        <w:rPr>
          <w:rFonts w:ascii="Times New Roman" w:hAnsi="Times New Roman" w:cs="Times New Roman"/>
        </w:rPr>
      </w:pPr>
      <w:r w:rsidRPr="00394CE6">
        <w:rPr>
          <w:rFonts w:ascii="Times New Roman" w:hAnsi="Times New Roman" w:cs="Times New Roman"/>
        </w:rPr>
        <w:t>Kliatchko, J. (2008). Revisiting the IMC construct. International Journal of Advertising, 27(1), 133-160.</w:t>
      </w:r>
    </w:p>
    <w:p w14:paraId="7EED33B6" w14:textId="77777777" w:rsidR="00E44FF3" w:rsidRPr="00394CE6" w:rsidRDefault="00E44FF3" w:rsidP="00E44FF3">
      <w:pPr>
        <w:pStyle w:val="ListParagraph"/>
        <w:numPr>
          <w:ilvl w:val="0"/>
          <w:numId w:val="11"/>
        </w:numPr>
        <w:spacing w:after="0" w:line="360" w:lineRule="auto"/>
        <w:ind w:right="-188"/>
        <w:jc w:val="both"/>
        <w:rPr>
          <w:rFonts w:ascii="Times New Roman" w:hAnsi="Times New Roman" w:cs="Times New Roman"/>
        </w:rPr>
      </w:pPr>
      <w:r w:rsidRPr="00394CE6">
        <w:rPr>
          <w:rFonts w:ascii="Times New Roman" w:hAnsi="Times New Roman" w:cs="Times New Roman"/>
        </w:rPr>
        <w:t>Kotler, P., &amp; Armstrong, G. (2010). Principles of marketing. Pearson Education.</w:t>
      </w:r>
    </w:p>
    <w:p w14:paraId="4772AF91" w14:textId="77777777" w:rsidR="00E44FF3" w:rsidRPr="00394CE6" w:rsidRDefault="00E44FF3" w:rsidP="00E44FF3">
      <w:pPr>
        <w:pStyle w:val="ListParagraph"/>
        <w:numPr>
          <w:ilvl w:val="0"/>
          <w:numId w:val="11"/>
        </w:numPr>
        <w:spacing w:after="0" w:line="360" w:lineRule="auto"/>
        <w:ind w:right="-188"/>
        <w:jc w:val="both"/>
        <w:rPr>
          <w:rFonts w:ascii="Times New Roman" w:hAnsi="Times New Roman" w:cs="Times New Roman"/>
        </w:rPr>
      </w:pPr>
      <w:r w:rsidRPr="00394CE6">
        <w:rPr>
          <w:rFonts w:ascii="Times New Roman" w:hAnsi="Times New Roman" w:cs="Times New Roman"/>
          <w:lang w:val="nl-NL"/>
        </w:rPr>
        <w:t xml:space="preserve">Lemon, K. N., &amp; Verhoef, P. C. (2016). </w:t>
      </w:r>
      <w:r w:rsidRPr="00394CE6">
        <w:rPr>
          <w:rFonts w:ascii="Times New Roman" w:hAnsi="Times New Roman" w:cs="Times New Roman"/>
        </w:rPr>
        <w:t>Understanding Customer Experience Throughout the Customer Journey. Journal of Marketing, 80(6), 69-96.</w:t>
      </w:r>
    </w:p>
    <w:p w14:paraId="15C62DD0" w14:textId="77777777" w:rsidR="00E44FF3" w:rsidRPr="00394CE6" w:rsidRDefault="00E44FF3" w:rsidP="00E44FF3">
      <w:pPr>
        <w:pStyle w:val="ListParagraph"/>
        <w:numPr>
          <w:ilvl w:val="0"/>
          <w:numId w:val="11"/>
        </w:numPr>
        <w:spacing w:after="0" w:line="360" w:lineRule="auto"/>
        <w:ind w:right="-188"/>
        <w:jc w:val="both"/>
        <w:rPr>
          <w:rFonts w:ascii="Times New Roman" w:hAnsi="Times New Roman" w:cs="Times New Roman"/>
        </w:rPr>
      </w:pPr>
      <w:r w:rsidRPr="00394CE6">
        <w:rPr>
          <w:rFonts w:ascii="Times New Roman" w:hAnsi="Times New Roman" w:cs="Times New Roman"/>
          <w:lang w:val="nl-NL"/>
        </w:rPr>
        <w:t xml:space="preserve">Luxton, S., Reid, M., &amp; Mavondo, F. (2015). </w:t>
      </w:r>
      <w:r w:rsidRPr="00394CE6">
        <w:rPr>
          <w:rFonts w:ascii="Times New Roman" w:hAnsi="Times New Roman" w:cs="Times New Roman"/>
        </w:rPr>
        <w:t>Integrated Marketing Communication Capability and Brand Performance. Journal of Advertising, 44(1), 37-46.</w:t>
      </w:r>
    </w:p>
    <w:p w14:paraId="6ED839C2" w14:textId="77777777" w:rsidR="00E44FF3" w:rsidRPr="00394CE6" w:rsidRDefault="00E44FF3" w:rsidP="00E44FF3">
      <w:pPr>
        <w:pStyle w:val="ListParagraph"/>
        <w:numPr>
          <w:ilvl w:val="0"/>
          <w:numId w:val="11"/>
        </w:numPr>
        <w:spacing w:after="0" w:line="360" w:lineRule="auto"/>
        <w:ind w:right="-188"/>
        <w:jc w:val="both"/>
        <w:rPr>
          <w:rFonts w:ascii="Times New Roman" w:hAnsi="Times New Roman" w:cs="Times New Roman"/>
        </w:rPr>
      </w:pPr>
      <w:r w:rsidRPr="00394CE6">
        <w:rPr>
          <w:rFonts w:ascii="Times New Roman" w:hAnsi="Times New Roman" w:cs="Times New Roman"/>
        </w:rPr>
        <w:t>Meyer, C., &amp; Schwager, A. (2007). Understanding Customer Experience. Harvard Business Review, 85(2), 116-126.</w:t>
      </w:r>
    </w:p>
    <w:p w14:paraId="782CC654" w14:textId="77777777" w:rsidR="00E44FF3" w:rsidRPr="00394CE6" w:rsidRDefault="00E44FF3" w:rsidP="00E44FF3">
      <w:pPr>
        <w:pStyle w:val="ListParagraph"/>
        <w:numPr>
          <w:ilvl w:val="0"/>
          <w:numId w:val="11"/>
        </w:numPr>
        <w:spacing w:after="0" w:line="360" w:lineRule="auto"/>
        <w:ind w:right="-188"/>
        <w:jc w:val="both"/>
        <w:rPr>
          <w:rFonts w:ascii="Times New Roman" w:hAnsi="Times New Roman" w:cs="Times New Roman"/>
        </w:rPr>
      </w:pPr>
      <w:r w:rsidRPr="00394CE6">
        <w:rPr>
          <w:rFonts w:ascii="Times New Roman" w:hAnsi="Times New Roman" w:cs="Times New Roman"/>
        </w:rPr>
        <w:t>Peng, M. W. (2020). Global Business. Cengage Learning.</w:t>
      </w:r>
    </w:p>
    <w:p w14:paraId="68C17249" w14:textId="77777777" w:rsidR="00E44FF3" w:rsidRPr="00394CE6" w:rsidRDefault="00E44FF3" w:rsidP="00E44FF3">
      <w:pPr>
        <w:pStyle w:val="ListParagraph"/>
        <w:numPr>
          <w:ilvl w:val="0"/>
          <w:numId w:val="11"/>
        </w:numPr>
        <w:spacing w:after="0" w:line="360" w:lineRule="auto"/>
        <w:ind w:right="-188"/>
        <w:jc w:val="both"/>
        <w:rPr>
          <w:rFonts w:ascii="Times New Roman" w:hAnsi="Times New Roman" w:cs="Times New Roman"/>
        </w:rPr>
      </w:pPr>
      <w:r w:rsidRPr="00394CE6">
        <w:rPr>
          <w:rFonts w:ascii="Times New Roman" w:hAnsi="Times New Roman" w:cs="Times New Roman"/>
          <w:lang w:val="de-DE"/>
        </w:rPr>
        <w:t xml:space="preserve">Porter, M. E., &amp; Kramer, M. R. (2011). </w:t>
      </w:r>
      <w:r w:rsidRPr="00394CE6">
        <w:rPr>
          <w:rFonts w:ascii="Times New Roman" w:hAnsi="Times New Roman" w:cs="Times New Roman"/>
        </w:rPr>
        <w:t>Creating Shared Value. Harvard Business Review, 89(1/2), 62-77.</w:t>
      </w:r>
    </w:p>
    <w:p w14:paraId="1A62B81D" w14:textId="77777777" w:rsidR="00E44FF3" w:rsidRPr="00394CE6" w:rsidRDefault="00E44FF3" w:rsidP="00E44FF3">
      <w:pPr>
        <w:pStyle w:val="ListParagraph"/>
        <w:numPr>
          <w:ilvl w:val="0"/>
          <w:numId w:val="11"/>
        </w:numPr>
        <w:spacing w:after="0" w:line="360" w:lineRule="auto"/>
        <w:ind w:right="-188"/>
        <w:jc w:val="both"/>
        <w:rPr>
          <w:rFonts w:ascii="Times New Roman" w:hAnsi="Times New Roman" w:cs="Times New Roman"/>
        </w:rPr>
      </w:pPr>
      <w:r w:rsidRPr="00394CE6">
        <w:rPr>
          <w:rFonts w:ascii="Times New Roman" w:hAnsi="Times New Roman" w:cs="Times New Roman"/>
          <w:lang w:val="fr-FR"/>
        </w:rPr>
        <w:t xml:space="preserve">Rawson, A., Duncan, E., &amp; Jones, C. (2013). </w:t>
      </w:r>
      <w:r w:rsidRPr="00394CE6">
        <w:rPr>
          <w:rFonts w:ascii="Times New Roman" w:hAnsi="Times New Roman" w:cs="Times New Roman"/>
        </w:rPr>
        <w:t>The Truth About Customer Experience. Harvard Business Review.</w:t>
      </w:r>
    </w:p>
    <w:p w14:paraId="583DEB34" w14:textId="77777777" w:rsidR="00E44FF3" w:rsidRPr="00394CE6" w:rsidRDefault="00E44FF3" w:rsidP="00E44FF3">
      <w:pPr>
        <w:pStyle w:val="ListParagraph"/>
        <w:numPr>
          <w:ilvl w:val="0"/>
          <w:numId w:val="11"/>
        </w:numPr>
        <w:spacing w:after="0" w:line="360" w:lineRule="auto"/>
        <w:ind w:right="-188"/>
        <w:jc w:val="both"/>
        <w:rPr>
          <w:rFonts w:ascii="Times New Roman" w:hAnsi="Times New Roman" w:cs="Times New Roman"/>
        </w:rPr>
      </w:pPr>
      <w:r w:rsidRPr="00394CE6">
        <w:rPr>
          <w:rFonts w:ascii="Times New Roman" w:hAnsi="Times New Roman" w:cs="Times New Roman"/>
        </w:rPr>
        <w:t>Singh, J. (2019). Total Customer Engagement: Crafting Seamless Customer Experiences for Competitive Advantage. Business Horizons, 62(1), 83-94.</w:t>
      </w:r>
    </w:p>
    <w:p w14:paraId="5A750C58" w14:textId="77777777" w:rsidR="00E44FF3" w:rsidRPr="00394CE6" w:rsidRDefault="00E44FF3" w:rsidP="00E44FF3">
      <w:pPr>
        <w:pStyle w:val="ListParagraph"/>
        <w:numPr>
          <w:ilvl w:val="0"/>
          <w:numId w:val="11"/>
        </w:numPr>
        <w:spacing w:after="0" w:line="360" w:lineRule="auto"/>
        <w:ind w:right="-188"/>
        <w:jc w:val="both"/>
        <w:rPr>
          <w:rFonts w:ascii="Times New Roman" w:hAnsi="Times New Roman" w:cs="Times New Roman"/>
        </w:rPr>
      </w:pPr>
      <w:r w:rsidRPr="00394CE6">
        <w:rPr>
          <w:rFonts w:ascii="Times New Roman" w:hAnsi="Times New Roman" w:cs="Times New Roman"/>
        </w:rPr>
        <w:t>Smith, A. N. (2018). Customer Experience in the Age of Digitalization. Journal of Customer Behaviour, 17(3), 215-230.</w:t>
      </w:r>
    </w:p>
    <w:p w14:paraId="389C1B20" w14:textId="77777777" w:rsidR="00E44FF3" w:rsidRPr="00394CE6" w:rsidRDefault="00E44FF3" w:rsidP="00E44FF3">
      <w:pPr>
        <w:pStyle w:val="ListParagraph"/>
        <w:numPr>
          <w:ilvl w:val="0"/>
          <w:numId w:val="11"/>
        </w:numPr>
        <w:spacing w:after="0" w:line="360" w:lineRule="auto"/>
        <w:ind w:right="-188"/>
        <w:jc w:val="both"/>
        <w:rPr>
          <w:rFonts w:ascii="Times New Roman" w:hAnsi="Times New Roman" w:cs="Times New Roman"/>
        </w:rPr>
      </w:pPr>
      <w:r w:rsidRPr="00394CE6">
        <w:rPr>
          <w:rFonts w:ascii="Times New Roman" w:hAnsi="Times New Roman" w:cs="Times New Roman"/>
        </w:rPr>
        <w:t>Smith, B. G., Gopalakrishna, S., &amp; Chatterjee, R. (2006). A three-stage model of integrated marketing communications at the marketing-sales interface. Journal of Marketing Research, 43(4), 564-579.</w:t>
      </w:r>
    </w:p>
    <w:p w14:paraId="57C96D92" w14:textId="77777777" w:rsidR="00E44FF3" w:rsidRPr="00394CE6" w:rsidRDefault="00E44FF3" w:rsidP="00E44FF3">
      <w:pPr>
        <w:pStyle w:val="ListParagraph"/>
        <w:numPr>
          <w:ilvl w:val="0"/>
          <w:numId w:val="11"/>
        </w:numPr>
        <w:spacing w:after="0" w:line="360" w:lineRule="auto"/>
        <w:ind w:right="-188"/>
        <w:jc w:val="both"/>
        <w:rPr>
          <w:rFonts w:ascii="Times New Roman" w:hAnsi="Times New Roman" w:cs="Times New Roman"/>
        </w:rPr>
      </w:pPr>
      <w:r w:rsidRPr="00394CE6">
        <w:rPr>
          <w:rFonts w:ascii="Times New Roman" w:hAnsi="Times New Roman" w:cs="Times New Roman"/>
        </w:rPr>
        <w:t>Smith, P. R., &amp; Taylor, J. (2004). Marketing communications: an integrated approach. Kogan Page Publishers.</w:t>
      </w:r>
    </w:p>
    <w:p w14:paraId="657D56CC" w14:textId="77777777" w:rsidR="00E44FF3" w:rsidRPr="00394CE6" w:rsidRDefault="00E44FF3" w:rsidP="00E44FF3">
      <w:pPr>
        <w:pStyle w:val="ListParagraph"/>
        <w:numPr>
          <w:ilvl w:val="0"/>
          <w:numId w:val="11"/>
        </w:numPr>
        <w:spacing w:after="0" w:line="360" w:lineRule="auto"/>
        <w:ind w:right="-188"/>
        <w:jc w:val="both"/>
        <w:rPr>
          <w:rFonts w:ascii="Times New Roman" w:hAnsi="Times New Roman" w:cs="Times New Roman"/>
        </w:rPr>
      </w:pPr>
      <w:r w:rsidRPr="00394CE6">
        <w:rPr>
          <w:rFonts w:ascii="Times New Roman" w:hAnsi="Times New Roman" w:cs="Times New Roman"/>
        </w:rPr>
        <w:t>Stringham, E., Miller, J., &amp; Clark, J. (2015). Overcoming Barriers to Entry in an Established Industry: Tesla Motors. California Management Review, 57(4), 85–103.</w:t>
      </w:r>
    </w:p>
    <w:p w14:paraId="1477CB5F" w14:textId="4DB66E61" w:rsidR="00E44FF3" w:rsidRPr="00394CE6" w:rsidRDefault="00E44FF3" w:rsidP="00E44FF3">
      <w:pPr>
        <w:pStyle w:val="ListParagraph"/>
        <w:numPr>
          <w:ilvl w:val="0"/>
          <w:numId w:val="11"/>
        </w:numPr>
        <w:spacing w:after="0" w:line="360" w:lineRule="auto"/>
        <w:ind w:right="-188"/>
        <w:jc w:val="both"/>
        <w:rPr>
          <w:rFonts w:ascii="Times New Roman" w:hAnsi="Times New Roman" w:cs="Times New Roman"/>
        </w:rPr>
      </w:pPr>
      <w:r w:rsidRPr="00394CE6">
        <w:rPr>
          <w:rFonts w:ascii="Times New Roman" w:hAnsi="Times New Roman" w:cs="Times New Roman"/>
        </w:rPr>
        <w:t xml:space="preserve">Tesla, Inc. (2021). Tesla Mission Statement. Retrieved from </w:t>
      </w:r>
      <w:r w:rsidR="00555A7A" w:rsidRPr="00394CE6">
        <w:rPr>
          <w:rFonts w:ascii="Times New Roman" w:hAnsi="Times New Roman" w:cs="Times New Roman"/>
        </w:rPr>
        <w:t>https://www.tesla.com/en_gb/about</w:t>
      </w:r>
    </w:p>
    <w:p w14:paraId="52C1A745" w14:textId="77777777" w:rsidR="00E44FF3" w:rsidRDefault="00E44FF3" w:rsidP="00E44FF3">
      <w:pPr>
        <w:pStyle w:val="ListParagraph"/>
        <w:numPr>
          <w:ilvl w:val="0"/>
          <w:numId w:val="11"/>
        </w:numPr>
        <w:spacing w:after="0" w:line="360" w:lineRule="auto"/>
        <w:ind w:right="-188"/>
        <w:jc w:val="both"/>
        <w:rPr>
          <w:rFonts w:ascii="Times New Roman" w:hAnsi="Times New Roman" w:cs="Times New Roman"/>
        </w:rPr>
      </w:pPr>
      <w:r w:rsidRPr="00394CE6">
        <w:rPr>
          <w:rFonts w:ascii="Times New Roman" w:hAnsi="Times New Roman" w:cs="Times New Roman"/>
        </w:rPr>
        <w:t>Trivedi, P. (2016). Case Study: Tesla's Integrated Renewable Energy Business Model. The Business and Management Review, 7(5), 165.</w:t>
      </w:r>
    </w:p>
    <w:p w14:paraId="49815087" w14:textId="77777777" w:rsidR="00394CE6" w:rsidRPr="00394CE6" w:rsidRDefault="00394CE6" w:rsidP="00394CE6">
      <w:pPr>
        <w:pStyle w:val="ListParagraph"/>
        <w:spacing w:after="0" w:line="360" w:lineRule="auto"/>
        <w:ind w:left="436" w:right="-188"/>
        <w:jc w:val="both"/>
        <w:rPr>
          <w:rFonts w:ascii="Times New Roman" w:hAnsi="Times New Roman" w:cs="Times New Roman"/>
        </w:rPr>
      </w:pPr>
    </w:p>
    <w:sectPr w:rsidR="00394CE6" w:rsidRPr="00394CE6" w:rsidSect="0060478E">
      <w:footerReference w:type="default" r:id="rId14"/>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E2E881B" w14:textId="77777777" w:rsidR="003B145F" w:rsidRDefault="003B145F" w:rsidP="0060478E">
      <w:pPr>
        <w:spacing w:after="0" w:line="240" w:lineRule="auto"/>
      </w:pPr>
      <w:r>
        <w:separator/>
      </w:r>
    </w:p>
  </w:endnote>
  <w:endnote w:type="continuationSeparator" w:id="0">
    <w:p w14:paraId="1623B765" w14:textId="77777777" w:rsidR="003B145F" w:rsidRDefault="003B145F" w:rsidP="0060478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20775144"/>
      <w:docPartObj>
        <w:docPartGallery w:val="Page Numbers (Bottom of Page)"/>
        <w:docPartUnique/>
      </w:docPartObj>
    </w:sdtPr>
    <w:sdtEndPr>
      <w:rPr>
        <w:color w:val="7F7F7F" w:themeColor="background1" w:themeShade="7F"/>
        <w:spacing w:val="60"/>
      </w:rPr>
    </w:sdtEndPr>
    <w:sdtContent>
      <w:p w14:paraId="482522EF" w14:textId="2268BE66" w:rsidR="0060478E" w:rsidRDefault="0060478E">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8647FC" w:rsidRPr="008647FC">
          <w:rPr>
            <w:b/>
            <w:bCs/>
            <w:noProof/>
          </w:rPr>
          <w:t>1</w:t>
        </w:r>
        <w:r>
          <w:rPr>
            <w:b/>
            <w:bCs/>
            <w:noProof/>
          </w:rPr>
          <w:fldChar w:fldCharType="end"/>
        </w:r>
        <w:r>
          <w:rPr>
            <w:b/>
            <w:bCs/>
          </w:rPr>
          <w:t xml:space="preserve"> | </w:t>
        </w:r>
        <w:r>
          <w:rPr>
            <w:color w:val="7F7F7F" w:themeColor="background1" w:themeShade="7F"/>
            <w:spacing w:val="60"/>
          </w:rPr>
          <w:t>Page</w:t>
        </w:r>
      </w:p>
    </w:sdtContent>
  </w:sdt>
  <w:p w14:paraId="7C67DDCF" w14:textId="77777777" w:rsidR="0060478E" w:rsidRDefault="0060478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6D2F534" w14:textId="77777777" w:rsidR="003B145F" w:rsidRDefault="003B145F" w:rsidP="0060478E">
      <w:pPr>
        <w:spacing w:after="0" w:line="240" w:lineRule="auto"/>
      </w:pPr>
      <w:r>
        <w:separator/>
      </w:r>
    </w:p>
  </w:footnote>
  <w:footnote w:type="continuationSeparator" w:id="0">
    <w:p w14:paraId="154AA237" w14:textId="77777777" w:rsidR="003B145F" w:rsidRDefault="003B145F" w:rsidP="0060478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D1E0715"/>
    <w:multiLevelType w:val="hybridMultilevel"/>
    <w:tmpl w:val="B8DEA5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A6F6C83"/>
    <w:multiLevelType w:val="hybridMultilevel"/>
    <w:tmpl w:val="6206F9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1DB3450"/>
    <w:multiLevelType w:val="hybridMultilevel"/>
    <w:tmpl w:val="9B708270"/>
    <w:lvl w:ilvl="0" w:tplc="08090001">
      <w:start w:val="1"/>
      <w:numFmt w:val="bullet"/>
      <w:lvlText w:val=""/>
      <w:lvlJc w:val="left"/>
      <w:pPr>
        <w:ind w:left="436" w:hanging="360"/>
      </w:pPr>
      <w:rPr>
        <w:rFonts w:ascii="Symbol" w:hAnsi="Symbol" w:hint="default"/>
      </w:rPr>
    </w:lvl>
    <w:lvl w:ilvl="1" w:tplc="08090003" w:tentative="1">
      <w:start w:val="1"/>
      <w:numFmt w:val="bullet"/>
      <w:lvlText w:val="o"/>
      <w:lvlJc w:val="left"/>
      <w:pPr>
        <w:ind w:left="1156" w:hanging="360"/>
      </w:pPr>
      <w:rPr>
        <w:rFonts w:ascii="Courier New" w:hAnsi="Courier New" w:cs="Courier New" w:hint="default"/>
      </w:rPr>
    </w:lvl>
    <w:lvl w:ilvl="2" w:tplc="08090005" w:tentative="1">
      <w:start w:val="1"/>
      <w:numFmt w:val="bullet"/>
      <w:lvlText w:val=""/>
      <w:lvlJc w:val="left"/>
      <w:pPr>
        <w:ind w:left="1876" w:hanging="360"/>
      </w:pPr>
      <w:rPr>
        <w:rFonts w:ascii="Wingdings" w:hAnsi="Wingdings" w:hint="default"/>
      </w:rPr>
    </w:lvl>
    <w:lvl w:ilvl="3" w:tplc="08090001" w:tentative="1">
      <w:start w:val="1"/>
      <w:numFmt w:val="bullet"/>
      <w:lvlText w:val=""/>
      <w:lvlJc w:val="left"/>
      <w:pPr>
        <w:ind w:left="2596" w:hanging="360"/>
      </w:pPr>
      <w:rPr>
        <w:rFonts w:ascii="Symbol" w:hAnsi="Symbol" w:hint="default"/>
      </w:rPr>
    </w:lvl>
    <w:lvl w:ilvl="4" w:tplc="08090003" w:tentative="1">
      <w:start w:val="1"/>
      <w:numFmt w:val="bullet"/>
      <w:lvlText w:val="o"/>
      <w:lvlJc w:val="left"/>
      <w:pPr>
        <w:ind w:left="3316" w:hanging="360"/>
      </w:pPr>
      <w:rPr>
        <w:rFonts w:ascii="Courier New" w:hAnsi="Courier New" w:cs="Courier New" w:hint="default"/>
      </w:rPr>
    </w:lvl>
    <w:lvl w:ilvl="5" w:tplc="08090005" w:tentative="1">
      <w:start w:val="1"/>
      <w:numFmt w:val="bullet"/>
      <w:lvlText w:val=""/>
      <w:lvlJc w:val="left"/>
      <w:pPr>
        <w:ind w:left="4036" w:hanging="360"/>
      </w:pPr>
      <w:rPr>
        <w:rFonts w:ascii="Wingdings" w:hAnsi="Wingdings" w:hint="default"/>
      </w:rPr>
    </w:lvl>
    <w:lvl w:ilvl="6" w:tplc="08090001" w:tentative="1">
      <w:start w:val="1"/>
      <w:numFmt w:val="bullet"/>
      <w:lvlText w:val=""/>
      <w:lvlJc w:val="left"/>
      <w:pPr>
        <w:ind w:left="4756" w:hanging="360"/>
      </w:pPr>
      <w:rPr>
        <w:rFonts w:ascii="Symbol" w:hAnsi="Symbol" w:hint="default"/>
      </w:rPr>
    </w:lvl>
    <w:lvl w:ilvl="7" w:tplc="08090003" w:tentative="1">
      <w:start w:val="1"/>
      <w:numFmt w:val="bullet"/>
      <w:lvlText w:val="o"/>
      <w:lvlJc w:val="left"/>
      <w:pPr>
        <w:ind w:left="5476" w:hanging="360"/>
      </w:pPr>
      <w:rPr>
        <w:rFonts w:ascii="Courier New" w:hAnsi="Courier New" w:cs="Courier New" w:hint="default"/>
      </w:rPr>
    </w:lvl>
    <w:lvl w:ilvl="8" w:tplc="08090005" w:tentative="1">
      <w:start w:val="1"/>
      <w:numFmt w:val="bullet"/>
      <w:lvlText w:val=""/>
      <w:lvlJc w:val="left"/>
      <w:pPr>
        <w:ind w:left="6196" w:hanging="360"/>
      </w:pPr>
      <w:rPr>
        <w:rFonts w:ascii="Wingdings" w:hAnsi="Wingdings" w:hint="default"/>
      </w:rPr>
    </w:lvl>
  </w:abstractNum>
  <w:abstractNum w:abstractNumId="3" w15:restartNumberingAfterBreak="0">
    <w:nsid w:val="42305E1A"/>
    <w:multiLevelType w:val="hybridMultilevel"/>
    <w:tmpl w:val="B1B050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BC17FBF"/>
    <w:multiLevelType w:val="hybridMultilevel"/>
    <w:tmpl w:val="2D6612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38A2540"/>
    <w:multiLevelType w:val="hybridMultilevel"/>
    <w:tmpl w:val="9782BD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49506B7"/>
    <w:multiLevelType w:val="hybridMultilevel"/>
    <w:tmpl w:val="9ECCA8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9B50B4D"/>
    <w:multiLevelType w:val="hybridMultilevel"/>
    <w:tmpl w:val="964689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B2D6CC3"/>
    <w:multiLevelType w:val="hybridMultilevel"/>
    <w:tmpl w:val="77B257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B31116D"/>
    <w:multiLevelType w:val="hybridMultilevel"/>
    <w:tmpl w:val="82E295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D906D57"/>
    <w:multiLevelType w:val="hybridMultilevel"/>
    <w:tmpl w:val="EB165A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51866747">
    <w:abstractNumId w:val="8"/>
  </w:num>
  <w:num w:numId="2" w16cid:durableId="524447081">
    <w:abstractNumId w:val="7"/>
  </w:num>
  <w:num w:numId="3" w16cid:durableId="1595748143">
    <w:abstractNumId w:val="9"/>
  </w:num>
  <w:num w:numId="4" w16cid:durableId="1923025144">
    <w:abstractNumId w:val="10"/>
  </w:num>
  <w:num w:numId="5" w16cid:durableId="908736565">
    <w:abstractNumId w:val="1"/>
  </w:num>
  <w:num w:numId="6" w16cid:durableId="430585445">
    <w:abstractNumId w:val="4"/>
  </w:num>
  <w:num w:numId="7" w16cid:durableId="311175795">
    <w:abstractNumId w:val="0"/>
  </w:num>
  <w:num w:numId="8" w16cid:durableId="1247573023">
    <w:abstractNumId w:val="5"/>
  </w:num>
  <w:num w:numId="9" w16cid:durableId="1141071350">
    <w:abstractNumId w:val="6"/>
  </w:num>
  <w:num w:numId="10" w16cid:durableId="1513300551">
    <w:abstractNumId w:val="3"/>
  </w:num>
  <w:num w:numId="11" w16cid:durableId="23737475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59242B"/>
    <w:rsid w:val="0006336E"/>
    <w:rsid w:val="000744D6"/>
    <w:rsid w:val="00184F90"/>
    <w:rsid w:val="002356EC"/>
    <w:rsid w:val="00236F59"/>
    <w:rsid w:val="00351D0C"/>
    <w:rsid w:val="00394CE6"/>
    <w:rsid w:val="003B145F"/>
    <w:rsid w:val="00447446"/>
    <w:rsid w:val="004776C1"/>
    <w:rsid w:val="004C7BE1"/>
    <w:rsid w:val="00555A7A"/>
    <w:rsid w:val="0059242B"/>
    <w:rsid w:val="006033FE"/>
    <w:rsid w:val="0060478E"/>
    <w:rsid w:val="006771F1"/>
    <w:rsid w:val="006A0617"/>
    <w:rsid w:val="006D5DAE"/>
    <w:rsid w:val="00795C5D"/>
    <w:rsid w:val="00835FD8"/>
    <w:rsid w:val="008543F5"/>
    <w:rsid w:val="0086091D"/>
    <w:rsid w:val="008647FC"/>
    <w:rsid w:val="008B282D"/>
    <w:rsid w:val="00936713"/>
    <w:rsid w:val="009A7392"/>
    <w:rsid w:val="00AF7260"/>
    <w:rsid w:val="00B836F0"/>
    <w:rsid w:val="00BA126D"/>
    <w:rsid w:val="00C31B9A"/>
    <w:rsid w:val="00C34734"/>
    <w:rsid w:val="00C67B12"/>
    <w:rsid w:val="00C87964"/>
    <w:rsid w:val="00CA14F3"/>
    <w:rsid w:val="00CD75F1"/>
    <w:rsid w:val="00E44FF3"/>
    <w:rsid w:val="00E95219"/>
    <w:rsid w:val="00F32B6C"/>
    <w:rsid w:val="00F7304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F4720A"/>
  <w15:docId w15:val="{952C76EE-42C4-48D5-A6B9-072D77C533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qFormat="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55A7A"/>
    <w:pPr>
      <w:spacing w:after="0" w:line="360" w:lineRule="auto"/>
      <w:ind w:left="142" w:right="-188"/>
      <w:jc w:val="both"/>
      <w:outlineLvl w:val="0"/>
    </w:pPr>
    <w:rPr>
      <w:rFonts w:ascii="Times New Roman" w:hAnsi="Times New Roman" w:cs="Times New Roman"/>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qFormat/>
    <w:rsid w:val="0060478E"/>
    <w:rPr>
      <w:color w:val="0563C1" w:themeColor="hyperlink"/>
      <w:u w:val="single"/>
    </w:rPr>
  </w:style>
  <w:style w:type="paragraph" w:styleId="TOC1">
    <w:name w:val="toc 1"/>
    <w:basedOn w:val="Normal"/>
    <w:next w:val="Normal"/>
    <w:uiPriority w:val="39"/>
    <w:unhideWhenUsed/>
    <w:qFormat/>
    <w:rsid w:val="0060478E"/>
    <w:pPr>
      <w:spacing w:after="100" w:line="276" w:lineRule="auto"/>
    </w:pPr>
    <w:rPr>
      <w:rFonts w:ascii="Arial" w:eastAsia="Arial" w:hAnsi="Arial" w:cs="Arial"/>
      <w:kern w:val="0"/>
      <w:lang w:val="en-IN" w:eastAsia="en-IN"/>
      <w14:ligatures w14:val="none"/>
    </w:rPr>
  </w:style>
  <w:style w:type="paragraph" w:customStyle="1" w:styleId="TOCHeading1">
    <w:name w:val="TOC Heading1"/>
    <w:basedOn w:val="Heading1"/>
    <w:next w:val="Normal"/>
    <w:uiPriority w:val="39"/>
    <w:unhideWhenUsed/>
    <w:qFormat/>
    <w:rsid w:val="0060478E"/>
    <w:pPr>
      <w:outlineLvl w:val="9"/>
    </w:pPr>
    <w:rPr>
      <w:kern w:val="0"/>
      <w:lang w:val="en-US"/>
      <w14:ligatures w14:val="none"/>
    </w:rPr>
  </w:style>
  <w:style w:type="character" w:customStyle="1" w:styleId="Heading1Char">
    <w:name w:val="Heading 1 Char"/>
    <w:basedOn w:val="DefaultParagraphFont"/>
    <w:link w:val="Heading1"/>
    <w:uiPriority w:val="9"/>
    <w:rsid w:val="00555A7A"/>
    <w:rPr>
      <w:rFonts w:ascii="Times New Roman" w:hAnsi="Times New Roman" w:cs="Times New Roman"/>
      <w:b/>
      <w:bCs/>
      <w:sz w:val="28"/>
      <w:szCs w:val="28"/>
    </w:rPr>
  </w:style>
  <w:style w:type="paragraph" w:styleId="Header">
    <w:name w:val="header"/>
    <w:basedOn w:val="Normal"/>
    <w:link w:val="HeaderChar"/>
    <w:uiPriority w:val="99"/>
    <w:unhideWhenUsed/>
    <w:rsid w:val="0060478E"/>
    <w:pPr>
      <w:tabs>
        <w:tab w:val="center" w:pos="4513"/>
        <w:tab w:val="right" w:pos="9026"/>
      </w:tabs>
      <w:spacing w:after="0" w:line="240" w:lineRule="auto"/>
    </w:pPr>
  </w:style>
  <w:style w:type="character" w:customStyle="1" w:styleId="HeaderChar">
    <w:name w:val="Header Char"/>
    <w:basedOn w:val="DefaultParagraphFont"/>
    <w:link w:val="Header"/>
    <w:uiPriority w:val="99"/>
    <w:rsid w:val="0060478E"/>
  </w:style>
  <w:style w:type="paragraph" w:styleId="Footer">
    <w:name w:val="footer"/>
    <w:basedOn w:val="Normal"/>
    <w:link w:val="FooterChar"/>
    <w:uiPriority w:val="99"/>
    <w:unhideWhenUsed/>
    <w:rsid w:val="0060478E"/>
    <w:pPr>
      <w:tabs>
        <w:tab w:val="center" w:pos="4513"/>
        <w:tab w:val="right" w:pos="9026"/>
      </w:tabs>
      <w:spacing w:after="0" w:line="240" w:lineRule="auto"/>
    </w:pPr>
  </w:style>
  <w:style w:type="character" w:customStyle="1" w:styleId="FooterChar">
    <w:name w:val="Footer Char"/>
    <w:basedOn w:val="DefaultParagraphFont"/>
    <w:link w:val="Footer"/>
    <w:uiPriority w:val="99"/>
    <w:rsid w:val="0060478E"/>
  </w:style>
  <w:style w:type="paragraph" w:styleId="ListParagraph">
    <w:name w:val="List Paragraph"/>
    <w:basedOn w:val="Normal"/>
    <w:uiPriority w:val="34"/>
    <w:qFormat/>
    <w:rsid w:val="00CD75F1"/>
    <w:pPr>
      <w:ind w:left="720"/>
      <w:contextualSpacing/>
    </w:pPr>
  </w:style>
  <w:style w:type="paragraph" w:styleId="BalloonText">
    <w:name w:val="Balloon Text"/>
    <w:basedOn w:val="Normal"/>
    <w:link w:val="BalloonTextChar"/>
    <w:uiPriority w:val="99"/>
    <w:semiHidden/>
    <w:unhideWhenUsed/>
    <w:rsid w:val="008647F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647FC"/>
    <w:rPr>
      <w:rFonts w:ascii="Tahoma" w:hAnsi="Tahoma" w:cs="Tahoma"/>
      <w:sz w:val="16"/>
      <w:szCs w:val="16"/>
    </w:rPr>
  </w:style>
  <w:style w:type="paragraph" w:styleId="TOCHeading">
    <w:name w:val="TOC Heading"/>
    <w:basedOn w:val="Heading1"/>
    <w:next w:val="Normal"/>
    <w:uiPriority w:val="39"/>
    <w:unhideWhenUsed/>
    <w:qFormat/>
    <w:rsid w:val="00394CE6"/>
    <w:pPr>
      <w:keepNext/>
      <w:keepLines/>
      <w:spacing w:before="240" w:line="259" w:lineRule="auto"/>
      <w:ind w:left="0" w:right="0"/>
      <w:jc w:val="left"/>
      <w:outlineLvl w:val="9"/>
    </w:pPr>
    <w:rPr>
      <w:rFonts w:asciiTheme="majorHAnsi" w:eastAsiaTheme="majorEastAsia" w:hAnsiTheme="majorHAnsi" w:cstheme="majorBidi"/>
      <w:b w:val="0"/>
      <w:bCs w:val="0"/>
      <w:color w:val="2F5496" w:themeColor="accent1" w:themeShade="BF"/>
      <w:kern w:val="0"/>
      <w:sz w:val="32"/>
      <w:szCs w:val="32"/>
      <w:lang w:val="en-US"/>
      <w14:ligatures w14:val="none"/>
    </w:rPr>
  </w:style>
  <w:style w:type="character" w:styleId="UnresolvedMention">
    <w:name w:val="Unresolved Mention"/>
    <w:basedOn w:val="DefaultParagraphFont"/>
    <w:uiPriority w:val="99"/>
    <w:semiHidden/>
    <w:unhideWhenUsed/>
    <w:rsid w:val="00F32B6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983508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sv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carlogos.org/car-brands/tesla-logo.html"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85A0C20-97A8-4D99-903E-E62D3189860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4391</Words>
  <Characters>25034</Characters>
  <Application>Microsoft Office Word</Application>
  <DocSecurity>0</DocSecurity>
  <Lines>208</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29367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Jitendra Gohel (2242698)</cp:lastModifiedBy>
  <cp:revision>17</cp:revision>
  <dcterms:created xsi:type="dcterms:W3CDTF">2023-08-29T11:26:00Z</dcterms:created>
  <dcterms:modified xsi:type="dcterms:W3CDTF">2023-08-29T21:14:00Z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3587d89df5a0e6592161bf991a02f83c78909af9ee5f56f0d35f1485c74090fe</vt:lpwstr>
  </property>
</Properties>
</file>