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D97BF" w14:textId="410444BD" w:rsidR="00AD753C"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Chapter 2: Methods</w:t>
      </w:r>
    </w:p>
    <w:p w14:paraId="01C61BB9" w14:textId="77777777" w:rsidR="004218C7" w:rsidRPr="004218C7" w:rsidRDefault="004218C7" w:rsidP="004218C7">
      <w:pPr>
        <w:spacing w:line="480" w:lineRule="auto"/>
        <w:rPr>
          <w:rFonts w:ascii="Times New Roman" w:hAnsi="Times New Roman" w:cs="Times New Roman"/>
        </w:rPr>
      </w:pPr>
    </w:p>
    <w:p w14:paraId="5853D13D" w14:textId="4C6B08E9"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2.1 Participants</w:t>
      </w:r>
    </w:p>
    <w:p w14:paraId="0692B8DF" w14:textId="77777777" w:rsidR="004218C7" w:rsidRPr="004218C7" w:rsidRDefault="004218C7" w:rsidP="004218C7">
      <w:pPr>
        <w:spacing w:line="480" w:lineRule="auto"/>
        <w:rPr>
          <w:rFonts w:ascii="Times New Roman" w:hAnsi="Times New Roman" w:cs="Times New Roman"/>
        </w:rPr>
      </w:pPr>
    </w:p>
    <w:p w14:paraId="00F1798A" w14:textId="4AD1CDC3"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 xml:space="preserve">There was a total of 60 participants. participants were all female with the mean age of () the youngest age being 18 and eldest. Participants were advocated through UWTSD EMS programme, with students getting email notifications of studies to participate in. All student participants were students only attending Psychology and counselling courses. The targeted audience was women who identify as female and all women in general who do or do not take part in regular physical activity. The preferred result of NHS standards regulations NHS, (2021). of 150 minutes of exercise per week or 75 minutes of vigorous-intensity activity per week. Ethical approval was granted at the start of the survey by the UWTSD. Participants were granted a full online consent form before research took place to give their full consent of participation, acknowledging participants that they could withdraw from the study and that it is completely voluntary. </w:t>
      </w:r>
    </w:p>
    <w:p w14:paraId="073AF86D" w14:textId="77777777" w:rsidR="004218C7" w:rsidRPr="004218C7" w:rsidRDefault="004218C7" w:rsidP="004218C7">
      <w:pPr>
        <w:spacing w:line="480" w:lineRule="auto"/>
        <w:rPr>
          <w:rFonts w:ascii="Times New Roman" w:hAnsi="Times New Roman" w:cs="Times New Roman"/>
        </w:rPr>
      </w:pPr>
    </w:p>
    <w:p w14:paraId="5A879A25" w14:textId="5E4CFC33"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2.2 Design</w:t>
      </w:r>
    </w:p>
    <w:p w14:paraId="62FD6FF4" w14:textId="77777777" w:rsidR="004218C7" w:rsidRPr="004218C7" w:rsidRDefault="004218C7" w:rsidP="004218C7">
      <w:pPr>
        <w:spacing w:line="480" w:lineRule="auto"/>
        <w:rPr>
          <w:rFonts w:ascii="Times New Roman" w:hAnsi="Times New Roman" w:cs="Times New Roman"/>
        </w:rPr>
      </w:pPr>
    </w:p>
    <w:p w14:paraId="79A387FC" w14:textId="7BF446B8" w:rsidR="004218C7" w:rsidRPr="004218C7" w:rsidRDefault="004218C7" w:rsidP="004218C7">
      <w:pPr>
        <w:spacing w:line="480" w:lineRule="auto"/>
        <w:rPr>
          <w:rFonts w:ascii="Times New Roman" w:eastAsia="Times New Roman" w:hAnsi="Times New Roman" w:cs="Times New Roman"/>
          <w:kern w:val="0"/>
          <w:lang w:eastAsia="en-GB"/>
          <w14:ligatures w14:val="none"/>
        </w:rPr>
      </w:pPr>
      <w:r w:rsidRPr="004218C7">
        <w:rPr>
          <w:rFonts w:ascii="Times New Roman" w:hAnsi="Times New Roman" w:cs="Times New Roman"/>
        </w:rPr>
        <w:t xml:space="preserve">This research study was a quantitative-based research type with a within-subjects style. The variables of this study are the independent barriers and benefits (EBBS) exercising benefits and barriers scale </w:t>
      </w:r>
      <w:proofErr w:type="spellStart"/>
      <w:r w:rsidRPr="004218C7">
        <w:rPr>
          <w:rFonts w:ascii="Times New Roman" w:eastAsia="Times New Roman" w:hAnsi="Times New Roman" w:cs="Times New Roman"/>
          <w:color w:val="000000"/>
          <w:kern w:val="0"/>
          <w:sz w:val="22"/>
          <w:szCs w:val="22"/>
          <w:lang w:eastAsia="en-GB"/>
          <w14:ligatures w14:val="none"/>
        </w:rPr>
        <w:t>Sechrist</w:t>
      </w:r>
      <w:proofErr w:type="spellEnd"/>
      <w:r w:rsidRPr="004218C7">
        <w:rPr>
          <w:rFonts w:ascii="Times New Roman" w:eastAsia="Times New Roman" w:hAnsi="Times New Roman" w:cs="Times New Roman"/>
          <w:color w:val="000000"/>
          <w:kern w:val="0"/>
          <w:sz w:val="22"/>
          <w:szCs w:val="22"/>
          <w:lang w:eastAsia="en-GB"/>
          <w14:ligatures w14:val="none"/>
        </w:rPr>
        <w:t>, KR, Walker, SN, &amp; Pender, NJ. (1987)</w:t>
      </w:r>
      <w:r w:rsidRPr="004218C7">
        <w:rPr>
          <w:rFonts w:ascii="Times New Roman" w:hAnsi="Times New Roman" w:cs="Times New Roman"/>
        </w:rPr>
        <w:t xml:space="preserve">. Identifying barriers and benefits throughout the questionnaire with the outcome of multiple differed scores. The dependent variable is self-esteem measurement (SE) with the (RSES) questionnaire by Rosenberg self-esteem Scale </w:t>
      </w:r>
      <w:r w:rsidRPr="004218C7">
        <w:rPr>
          <w:rFonts w:ascii="Times New Roman" w:hAnsi="Times New Roman" w:cs="Times New Roman"/>
          <w:color w:val="000000" w:themeColor="text1"/>
          <w:sz w:val="21"/>
          <w:szCs w:val="21"/>
          <w:shd w:val="clear" w:color="auto" w:fill="FFFFFF"/>
        </w:rPr>
        <w:t>Rosenberg, M. (1965)</w:t>
      </w:r>
      <w:r w:rsidRPr="004218C7">
        <w:rPr>
          <w:rFonts w:ascii="Times New Roman" w:hAnsi="Times New Roman" w:cs="Times New Roman"/>
          <w:color w:val="000000" w:themeColor="text1"/>
        </w:rPr>
        <w:t xml:space="preserve">. </w:t>
      </w:r>
      <w:r w:rsidRPr="004218C7">
        <w:rPr>
          <w:rFonts w:ascii="Times New Roman" w:hAnsi="Times New Roman" w:cs="Times New Roman"/>
        </w:rPr>
        <w:t xml:space="preserve">A controlled variable would the gender as this stays the same throughout the participants. the style of the research was based </w:t>
      </w:r>
      <w:r w:rsidRPr="004218C7">
        <w:rPr>
          <w:rFonts w:ascii="Times New Roman" w:hAnsi="Times New Roman" w:cs="Times New Roman"/>
        </w:rPr>
        <w:lastRenderedPageBreak/>
        <w:t xml:space="preserve">experimentally due to the aim of the study. Analysis used for the methods was a correlation (1) due to the questionnaires provided how they are scaled and what they include within the questionnaires as they are measuring styled. Correlation was the best fit for this research study of what it consists of. This is used </w:t>
      </w:r>
      <w:proofErr w:type="gramStart"/>
      <w:r w:rsidRPr="004218C7">
        <w:rPr>
          <w:rFonts w:ascii="Times New Roman" w:hAnsi="Times New Roman" w:cs="Times New Roman"/>
        </w:rPr>
        <w:t>by</w:t>
      </w:r>
      <w:proofErr w:type="gramEnd"/>
      <w:r w:rsidRPr="004218C7">
        <w:rPr>
          <w:rFonts w:ascii="Times New Roman" w:hAnsi="Times New Roman" w:cs="Times New Roman"/>
        </w:rPr>
        <w:t xml:space="preserve"> </w:t>
      </w:r>
    </w:p>
    <w:p w14:paraId="01E728E9" w14:textId="77777777" w:rsidR="004218C7" w:rsidRPr="004218C7" w:rsidRDefault="004218C7" w:rsidP="004218C7">
      <w:pPr>
        <w:spacing w:line="480" w:lineRule="auto"/>
        <w:rPr>
          <w:rFonts w:ascii="Times New Roman" w:hAnsi="Times New Roman" w:cs="Times New Roman"/>
        </w:rPr>
      </w:pPr>
    </w:p>
    <w:p w14:paraId="0BD56512" w14:textId="77777777" w:rsidR="004218C7" w:rsidRPr="004218C7" w:rsidRDefault="004218C7" w:rsidP="004218C7">
      <w:pPr>
        <w:spacing w:line="480" w:lineRule="auto"/>
        <w:rPr>
          <w:rFonts w:ascii="Times New Roman" w:hAnsi="Times New Roman" w:cs="Times New Roman"/>
        </w:rPr>
      </w:pPr>
    </w:p>
    <w:p w14:paraId="1352D5F4" w14:textId="77777777" w:rsidR="004218C7" w:rsidRPr="004218C7" w:rsidRDefault="004218C7" w:rsidP="004218C7">
      <w:pPr>
        <w:spacing w:line="480" w:lineRule="auto"/>
        <w:rPr>
          <w:rFonts w:ascii="Times New Roman" w:hAnsi="Times New Roman" w:cs="Times New Roman"/>
        </w:rPr>
      </w:pPr>
    </w:p>
    <w:p w14:paraId="0CAF26AD" w14:textId="77777777" w:rsidR="004218C7" w:rsidRPr="004218C7" w:rsidRDefault="004218C7" w:rsidP="004218C7">
      <w:pPr>
        <w:spacing w:line="480" w:lineRule="auto"/>
        <w:rPr>
          <w:rFonts w:ascii="Times New Roman" w:hAnsi="Times New Roman" w:cs="Times New Roman"/>
        </w:rPr>
      </w:pPr>
    </w:p>
    <w:p w14:paraId="506ECF1A" w14:textId="58127954"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2.3 Materials</w:t>
      </w:r>
    </w:p>
    <w:p w14:paraId="4E7CFB50" w14:textId="77777777" w:rsidR="004218C7" w:rsidRPr="004218C7" w:rsidRDefault="004218C7" w:rsidP="004218C7">
      <w:pPr>
        <w:spacing w:line="480" w:lineRule="auto"/>
        <w:rPr>
          <w:rFonts w:ascii="Times New Roman" w:hAnsi="Times New Roman" w:cs="Times New Roman"/>
        </w:rPr>
      </w:pPr>
    </w:p>
    <w:p w14:paraId="32F1967C" w14:textId="70C844B3" w:rsidR="004218C7" w:rsidRPr="004218C7" w:rsidRDefault="004218C7" w:rsidP="004218C7">
      <w:pPr>
        <w:spacing w:line="480" w:lineRule="auto"/>
        <w:rPr>
          <w:rFonts w:ascii="Times New Roman" w:eastAsia="Times New Roman" w:hAnsi="Times New Roman" w:cs="Times New Roman"/>
          <w:kern w:val="0"/>
          <w:lang w:eastAsia="en-GB"/>
          <w14:ligatures w14:val="none"/>
        </w:rPr>
      </w:pPr>
      <w:r w:rsidRPr="004218C7">
        <w:rPr>
          <w:rFonts w:ascii="Times New Roman" w:hAnsi="Times New Roman" w:cs="Times New Roman"/>
        </w:rPr>
        <w:t xml:space="preserve">All forms within this study were an online consent form, debrief form and information sheet. An instruction sheet was added to the study before it took place and refreshed when completing one questionnaire to start the other as a recap of informational instructions. All these forms were accessed online and presented online. Student participants can access further information on the forms with the online link before and after taking part in the study. Questionnaires used in this study were the exercising barriers and benefits scale (EBBS) by </w:t>
      </w:r>
      <w:proofErr w:type="spellStart"/>
      <w:r w:rsidRPr="004218C7">
        <w:rPr>
          <w:rFonts w:ascii="Times New Roman" w:eastAsia="Times New Roman" w:hAnsi="Times New Roman" w:cs="Times New Roman"/>
          <w:color w:val="000000"/>
          <w:kern w:val="0"/>
          <w:sz w:val="22"/>
          <w:szCs w:val="22"/>
          <w:lang w:eastAsia="en-GB"/>
          <w14:ligatures w14:val="none"/>
        </w:rPr>
        <w:t>Sechrist</w:t>
      </w:r>
      <w:proofErr w:type="spellEnd"/>
      <w:r w:rsidRPr="004218C7">
        <w:rPr>
          <w:rFonts w:ascii="Times New Roman" w:eastAsia="Times New Roman" w:hAnsi="Times New Roman" w:cs="Times New Roman"/>
          <w:color w:val="000000"/>
          <w:kern w:val="0"/>
          <w:sz w:val="22"/>
          <w:szCs w:val="22"/>
          <w:lang w:eastAsia="en-GB"/>
          <w14:ligatures w14:val="none"/>
        </w:rPr>
        <w:t>, KR, Walker, SN, &amp; Pender, NJ. (1987</w:t>
      </w:r>
      <w:r w:rsidRPr="004218C7">
        <w:rPr>
          <w:rFonts w:ascii="Times New Roman" w:hAnsi="Times New Roman" w:cs="Times New Roman"/>
        </w:rPr>
        <w:t xml:space="preserve"> and the other questionnaire Rosenburg self-esteem scale by (RSES) </w:t>
      </w:r>
      <w:r w:rsidRPr="004218C7">
        <w:rPr>
          <w:rFonts w:ascii="Times New Roman" w:hAnsi="Times New Roman" w:cs="Times New Roman"/>
          <w:color w:val="000000" w:themeColor="text1"/>
          <w:sz w:val="21"/>
          <w:szCs w:val="21"/>
          <w:shd w:val="clear" w:color="auto" w:fill="FFFFFF"/>
        </w:rPr>
        <w:t>Rosenberg, M. (1965)</w:t>
      </w:r>
      <w:r w:rsidRPr="004218C7">
        <w:rPr>
          <w:rFonts w:ascii="Times New Roman" w:hAnsi="Times New Roman" w:cs="Times New Roman"/>
          <w:color w:val="000000" w:themeColor="text1"/>
        </w:rPr>
        <w:t>.</w:t>
      </w:r>
      <w:r w:rsidRPr="004218C7">
        <w:rPr>
          <w:rFonts w:ascii="Times New Roman" w:hAnsi="Times New Roman" w:cs="Times New Roman"/>
        </w:rPr>
        <w:t xml:space="preserve">  The (EBBS) questionnaire was chosen based on initial reliability and popularity of use. The reliability for this questionnaire has a good reputation and the scale is accurate. Many efficient tests and reports have been made testing the reliability of the questionnaire and it has shown to be significant (1). Therefore, the (RSES) questionnaire has also had many reports and tests on the statistical reliability of the measures and scales within the form (1). The questionnaire was chosen as it complimented the previous questionnaire and the efficiency of results from previous research studies using this questionnaire. Other, materials used in the participation of the study are personal, </w:t>
      </w:r>
      <w:r w:rsidRPr="004218C7">
        <w:rPr>
          <w:rFonts w:ascii="Times New Roman" w:hAnsi="Times New Roman" w:cs="Times New Roman"/>
        </w:rPr>
        <w:lastRenderedPageBreak/>
        <w:t xml:space="preserve">computers, phones and </w:t>
      </w:r>
      <w:proofErr w:type="spellStart"/>
      <w:r w:rsidRPr="004218C7">
        <w:rPr>
          <w:rFonts w:ascii="Times New Roman" w:hAnsi="Times New Roman" w:cs="Times New Roman"/>
        </w:rPr>
        <w:t>qualitrics</w:t>
      </w:r>
      <w:proofErr w:type="spellEnd"/>
      <w:r w:rsidRPr="004218C7">
        <w:rPr>
          <w:rFonts w:ascii="Times New Roman" w:hAnsi="Times New Roman" w:cs="Times New Roman"/>
        </w:rPr>
        <w:t xml:space="preserve"> and EMS (UWTSD) software. All scores from the questionnaire will be calculated by separating the (EBBS) scale scores first, then analysing the (RSES) subscale scores then comparing the two scores with each other also focusing on the age and the physical activity status of the participant. The (EBBS) scale is calculated by a 4-point scale with both parts of the questionnaire (barriers) 29-item and (benefits) 14-item. Scores were calculated with the highest number being (43) and the lowest being (172). </w:t>
      </w:r>
      <w:r w:rsidRPr="004218C7">
        <w:rPr>
          <w:rFonts w:ascii="Times New Roman" w:eastAsia="Times New Roman" w:hAnsi="Times New Roman" w:cs="Times New Roman"/>
          <w:color w:val="000000"/>
          <w:kern w:val="0"/>
          <w:sz w:val="22"/>
          <w:szCs w:val="22"/>
          <w:lang w:eastAsia="en-GB"/>
          <w14:ligatures w14:val="none"/>
        </w:rPr>
        <w:t xml:space="preserve">The higher the score, the more </w:t>
      </w:r>
    </w:p>
    <w:p w14:paraId="556E8C4B" w14:textId="609B44BE" w:rsidR="004218C7" w:rsidRPr="004218C7" w:rsidRDefault="004218C7" w:rsidP="004218C7">
      <w:pPr>
        <w:spacing w:line="480" w:lineRule="auto"/>
        <w:rPr>
          <w:rFonts w:ascii="Times New Roman" w:eastAsia="Times New Roman" w:hAnsi="Times New Roman" w:cs="Times New Roman"/>
          <w:kern w:val="0"/>
          <w:lang w:eastAsia="en-GB"/>
          <w14:ligatures w14:val="none"/>
        </w:rPr>
      </w:pPr>
      <w:r w:rsidRPr="004218C7">
        <w:rPr>
          <w:rFonts w:ascii="Times New Roman" w:eastAsia="Times New Roman" w:hAnsi="Times New Roman" w:cs="Times New Roman"/>
          <w:color w:val="000000"/>
          <w:kern w:val="0"/>
          <w:sz w:val="22"/>
          <w:szCs w:val="22"/>
          <w:lang w:eastAsia="en-GB"/>
          <w14:ligatures w14:val="none"/>
        </w:rPr>
        <w:t>positively the individual perceives exercise</w:t>
      </w:r>
      <w:r w:rsidRPr="004218C7">
        <w:rPr>
          <w:rFonts w:ascii="Times New Roman" w:eastAsia="Times New Roman" w:hAnsi="Times New Roman" w:cs="Times New Roman"/>
          <w:kern w:val="0"/>
          <w:lang w:eastAsia="en-GB"/>
          <w14:ligatures w14:val="none"/>
        </w:rPr>
        <w:t xml:space="preserve">. </w:t>
      </w:r>
      <w:r w:rsidRPr="004218C7">
        <w:rPr>
          <w:rFonts w:ascii="Times New Roman" w:hAnsi="Times New Roman" w:cs="Times New Roman"/>
        </w:rPr>
        <w:t xml:space="preserve">The (RSES) questionnaire has 10 questions with another 4-point Likert scale with the highest score being 30 and anything lower than 15 would be required as a low level of self-esteem score. </w:t>
      </w:r>
    </w:p>
    <w:p w14:paraId="64C2229A" w14:textId="77777777" w:rsidR="004218C7" w:rsidRPr="004218C7" w:rsidRDefault="004218C7" w:rsidP="004218C7">
      <w:pPr>
        <w:spacing w:line="480" w:lineRule="auto"/>
        <w:rPr>
          <w:rFonts w:ascii="Times New Roman" w:hAnsi="Times New Roman" w:cs="Times New Roman"/>
        </w:rPr>
      </w:pPr>
    </w:p>
    <w:p w14:paraId="1B5CAB24" w14:textId="28D0EC1B"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2.4 procedure</w:t>
      </w:r>
    </w:p>
    <w:p w14:paraId="4BB546B7" w14:textId="77777777" w:rsidR="004218C7" w:rsidRPr="004218C7" w:rsidRDefault="004218C7" w:rsidP="004218C7">
      <w:pPr>
        <w:spacing w:line="480" w:lineRule="auto"/>
        <w:rPr>
          <w:rFonts w:ascii="Times New Roman" w:hAnsi="Times New Roman" w:cs="Times New Roman"/>
        </w:rPr>
      </w:pPr>
    </w:p>
    <w:p w14:paraId="74C9EC51" w14:textId="05573B10"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 xml:space="preserve">Through the participant's eyes, the study began with a slide screen of a consent form that must be completed before participation in the study. Here identified what will be required of the participants and that they give full consent, once signed and submitted they will be directed onto another slide with an information sheet discussing what will be expected in the study to appear. Then participants may proceed with the study and give their age. They were also shown a slide of instructions before beginning questionnaire one. This helped with a recap of information of instructions on what is expected in the questionnaire. Questionnaire one was to start with the (EBBS) questionnaire with 43-itmes. This questionnaire was split into two sections with 29-item barrier questions and 14-item benefit questions. Once completed presented another information instruction form of what is expected next with questionnaire 2 (RSES). Participants were shown the 10-item scale to complete. After full completion of the questionnaire participants were presented with a debrief form recapping the </w:t>
      </w:r>
      <w:r w:rsidRPr="004218C7">
        <w:rPr>
          <w:rFonts w:ascii="Times New Roman" w:hAnsi="Times New Roman" w:cs="Times New Roman"/>
        </w:rPr>
        <w:lastRenderedPageBreak/>
        <w:t xml:space="preserve">research study and given further information on the study with the details of the main researcher and supervisor for any further inquiries. Consent and debriefing forms were accessed by UWSTD … </w:t>
      </w:r>
    </w:p>
    <w:p w14:paraId="580AD15D" w14:textId="0C0A3A75" w:rsidR="004218C7" w:rsidRPr="004218C7" w:rsidRDefault="004218C7" w:rsidP="004218C7">
      <w:pPr>
        <w:spacing w:line="480" w:lineRule="auto"/>
        <w:rPr>
          <w:rFonts w:ascii="Times New Roman" w:hAnsi="Times New Roman" w:cs="Times New Roman"/>
        </w:rPr>
      </w:pPr>
      <w:r w:rsidRPr="004218C7">
        <w:rPr>
          <w:rFonts w:ascii="Times New Roman" w:hAnsi="Times New Roman" w:cs="Times New Roman"/>
        </w:rPr>
        <w:t xml:space="preserve">The study took place online and was to be accessed online through EMS on personal computers and phones. </w:t>
      </w:r>
    </w:p>
    <w:p w14:paraId="50B81777" w14:textId="77777777" w:rsidR="004218C7" w:rsidRPr="004218C7" w:rsidRDefault="004218C7" w:rsidP="004218C7">
      <w:pPr>
        <w:spacing w:line="480" w:lineRule="auto"/>
        <w:rPr>
          <w:rFonts w:ascii="Times New Roman" w:hAnsi="Times New Roman" w:cs="Times New Roman"/>
        </w:rPr>
      </w:pPr>
    </w:p>
    <w:p w14:paraId="782C89C2" w14:textId="77777777" w:rsidR="004218C7" w:rsidRPr="004218C7" w:rsidRDefault="004218C7" w:rsidP="004218C7">
      <w:pPr>
        <w:spacing w:line="480" w:lineRule="auto"/>
        <w:rPr>
          <w:rFonts w:ascii="Times New Roman" w:hAnsi="Times New Roman" w:cs="Times New Roman"/>
        </w:rPr>
      </w:pPr>
    </w:p>
    <w:p w14:paraId="27836AA3" w14:textId="77777777" w:rsidR="004218C7" w:rsidRPr="004218C7" w:rsidRDefault="004218C7" w:rsidP="004218C7">
      <w:pPr>
        <w:spacing w:line="480" w:lineRule="auto"/>
        <w:rPr>
          <w:rFonts w:ascii="Times New Roman" w:hAnsi="Times New Roman" w:cs="Times New Roman"/>
        </w:rPr>
      </w:pPr>
    </w:p>
    <w:p w14:paraId="1F6368FB" w14:textId="77777777" w:rsidR="004218C7" w:rsidRPr="004218C7" w:rsidRDefault="004218C7" w:rsidP="004218C7">
      <w:pPr>
        <w:spacing w:line="480" w:lineRule="auto"/>
        <w:rPr>
          <w:rFonts w:ascii="Times New Roman" w:hAnsi="Times New Roman" w:cs="Times New Roman"/>
        </w:rPr>
      </w:pPr>
    </w:p>
    <w:p w14:paraId="14C5E135" w14:textId="77777777" w:rsidR="004218C7" w:rsidRDefault="004218C7"/>
    <w:p w14:paraId="49EDB86A" w14:textId="77777777" w:rsidR="004218C7" w:rsidRDefault="004218C7"/>
    <w:p w14:paraId="0A778876" w14:textId="77777777" w:rsidR="004218C7" w:rsidRDefault="004218C7"/>
    <w:p w14:paraId="64C3BCBA" w14:textId="77777777" w:rsidR="004218C7" w:rsidRDefault="004218C7"/>
    <w:p w14:paraId="6C9B27FB" w14:textId="77777777" w:rsidR="004218C7" w:rsidRDefault="004218C7"/>
    <w:p w14:paraId="673334B2" w14:textId="77777777" w:rsidR="004218C7" w:rsidRDefault="004218C7"/>
    <w:p w14:paraId="7C194D6E" w14:textId="77777777" w:rsidR="004218C7" w:rsidRDefault="004218C7"/>
    <w:p w14:paraId="654F44EF" w14:textId="77777777" w:rsidR="004218C7" w:rsidRDefault="004218C7"/>
    <w:p w14:paraId="01C56E54" w14:textId="77777777" w:rsidR="004218C7" w:rsidRDefault="004218C7"/>
    <w:p w14:paraId="6ECD69C9" w14:textId="77777777" w:rsidR="004218C7" w:rsidRDefault="004218C7"/>
    <w:p w14:paraId="5D512E96" w14:textId="77777777" w:rsidR="004218C7" w:rsidRDefault="004218C7"/>
    <w:p w14:paraId="3F5B9F89" w14:textId="77777777" w:rsidR="004218C7" w:rsidRDefault="004218C7"/>
    <w:p w14:paraId="7092941B" w14:textId="77777777" w:rsidR="004218C7" w:rsidRDefault="004218C7"/>
    <w:p w14:paraId="7D77FF62" w14:textId="77777777" w:rsidR="004218C7" w:rsidRDefault="004218C7"/>
    <w:p w14:paraId="6BFC172A" w14:textId="77777777" w:rsidR="004218C7" w:rsidRDefault="004218C7"/>
    <w:p w14:paraId="5A06F2D3" w14:textId="77777777" w:rsidR="004218C7" w:rsidRDefault="004218C7"/>
    <w:p w14:paraId="73A25D05" w14:textId="77777777" w:rsidR="004218C7" w:rsidRDefault="004218C7"/>
    <w:p w14:paraId="01ED61D1" w14:textId="77777777" w:rsidR="004218C7" w:rsidRDefault="004218C7"/>
    <w:p w14:paraId="25B0DCC6" w14:textId="77777777" w:rsidR="004218C7" w:rsidRDefault="004218C7"/>
    <w:p w14:paraId="178C094D" w14:textId="77777777" w:rsidR="004218C7" w:rsidRDefault="004218C7"/>
    <w:p w14:paraId="24C71E0A" w14:textId="77777777" w:rsidR="004218C7" w:rsidRDefault="004218C7"/>
    <w:p w14:paraId="08A4EE85" w14:textId="1ADBF126" w:rsidR="004218C7" w:rsidRDefault="004218C7"/>
    <w:p w14:paraId="6C5D2136" w14:textId="77777777" w:rsidR="004218C7" w:rsidRDefault="004218C7"/>
    <w:p w14:paraId="04AAFCDB" w14:textId="77777777" w:rsidR="004218C7" w:rsidRDefault="004218C7"/>
    <w:sectPr w:rsidR="00421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53C"/>
    <w:rsid w:val="004218C7"/>
    <w:rsid w:val="00AD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8CFC48"/>
  <w15:chartTrackingRefBased/>
  <w15:docId w15:val="{AA97A7F0-431A-D348-A49B-FE0B0E4A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6189">
      <w:bodyDiv w:val="1"/>
      <w:marLeft w:val="0"/>
      <w:marRight w:val="0"/>
      <w:marTop w:val="0"/>
      <w:marBottom w:val="0"/>
      <w:divBdr>
        <w:top w:val="none" w:sz="0" w:space="0" w:color="auto"/>
        <w:left w:val="none" w:sz="0" w:space="0" w:color="auto"/>
        <w:bottom w:val="none" w:sz="0" w:space="0" w:color="auto"/>
        <w:right w:val="none" w:sz="0" w:space="0" w:color="auto"/>
      </w:divBdr>
      <w:divsChild>
        <w:div w:id="834883241">
          <w:marLeft w:val="0"/>
          <w:marRight w:val="0"/>
          <w:marTop w:val="0"/>
          <w:marBottom w:val="0"/>
          <w:divBdr>
            <w:top w:val="none" w:sz="0" w:space="0" w:color="auto"/>
            <w:left w:val="none" w:sz="0" w:space="0" w:color="auto"/>
            <w:bottom w:val="none" w:sz="0" w:space="0" w:color="auto"/>
            <w:right w:val="none" w:sz="0" w:space="0" w:color="auto"/>
          </w:divBdr>
        </w:div>
        <w:div w:id="1121800925">
          <w:marLeft w:val="0"/>
          <w:marRight w:val="0"/>
          <w:marTop w:val="0"/>
          <w:marBottom w:val="0"/>
          <w:divBdr>
            <w:top w:val="none" w:sz="0" w:space="0" w:color="auto"/>
            <w:left w:val="none" w:sz="0" w:space="0" w:color="auto"/>
            <w:bottom w:val="none" w:sz="0" w:space="0" w:color="auto"/>
            <w:right w:val="none" w:sz="0" w:space="0" w:color="auto"/>
          </w:divBdr>
        </w:div>
      </w:divsChild>
    </w:div>
    <w:div w:id="496388926">
      <w:bodyDiv w:val="1"/>
      <w:marLeft w:val="0"/>
      <w:marRight w:val="0"/>
      <w:marTop w:val="0"/>
      <w:marBottom w:val="0"/>
      <w:divBdr>
        <w:top w:val="none" w:sz="0" w:space="0" w:color="auto"/>
        <w:left w:val="none" w:sz="0" w:space="0" w:color="auto"/>
        <w:bottom w:val="none" w:sz="0" w:space="0" w:color="auto"/>
        <w:right w:val="none" w:sz="0" w:space="0" w:color="auto"/>
      </w:divBdr>
      <w:divsChild>
        <w:div w:id="2064257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832</Words>
  <Characters>4743</Characters>
  <Application>Microsoft Office Word</Application>
  <DocSecurity>0</DocSecurity>
  <Lines>39</Lines>
  <Paragraphs>11</Paragraphs>
  <ScaleCrop>false</ScaleCrop>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summerhayes</dc:creator>
  <cp:keywords/>
  <dc:description/>
  <cp:lastModifiedBy>carys summerhayes</cp:lastModifiedBy>
  <cp:revision>2</cp:revision>
  <dcterms:created xsi:type="dcterms:W3CDTF">2023-12-03T20:10:00Z</dcterms:created>
  <dcterms:modified xsi:type="dcterms:W3CDTF">2023-12-03T23:55:00Z</dcterms:modified>
</cp:coreProperties>
</file>