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9CF70" w14:textId="77777777" w:rsidR="00356D15" w:rsidRPr="00221ACC" w:rsidRDefault="00356D15" w:rsidP="001020FE">
      <w:pPr>
        <w:spacing w:before="60" w:after="60" w:line="360" w:lineRule="auto"/>
        <w:jc w:val="both"/>
        <w:rPr>
          <w:b/>
          <w:sz w:val="24"/>
          <w:szCs w:val="24"/>
          <w:lang w:val="en-GB"/>
        </w:rPr>
      </w:pPr>
    </w:p>
    <w:p w14:paraId="6247DDB1" w14:textId="77777777" w:rsidR="00D76034" w:rsidRPr="00E12C2C" w:rsidRDefault="00D76034" w:rsidP="00D76034">
      <w:pPr>
        <w:pStyle w:val="Normal1"/>
        <w:jc w:val="center"/>
        <w:rPr>
          <w:rFonts w:ascii="Times New Roman" w:eastAsia="Times New Roman" w:hAnsi="Times New Roman" w:cs="Times New Roman"/>
          <w:b/>
          <w:sz w:val="32"/>
          <w:szCs w:val="32"/>
          <w:highlight w:val="white"/>
          <w:lang w:val="en-GB"/>
        </w:rPr>
      </w:pPr>
      <w:r>
        <w:rPr>
          <w:noProof/>
        </w:rPr>
        <w:drawing>
          <wp:inline distT="0" distB="0" distL="0" distR="0" wp14:anchorId="11983B74" wp14:editId="182D8285">
            <wp:extent cx="1933575" cy="8286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33575" cy="828675"/>
                    </a:xfrm>
                    <a:prstGeom prst="rect">
                      <a:avLst/>
                    </a:prstGeom>
                  </pic:spPr>
                </pic:pic>
              </a:graphicData>
            </a:graphic>
          </wp:inline>
        </w:drawing>
      </w:r>
    </w:p>
    <w:p w14:paraId="7A10BF9D" w14:textId="77777777" w:rsidR="00356D15" w:rsidRPr="00221ACC" w:rsidRDefault="00356D15" w:rsidP="001020FE">
      <w:pPr>
        <w:spacing w:before="60" w:after="60" w:line="360" w:lineRule="auto"/>
        <w:jc w:val="both"/>
        <w:rPr>
          <w:b/>
          <w:sz w:val="24"/>
          <w:szCs w:val="24"/>
          <w:lang w:val="en-GB"/>
        </w:rPr>
      </w:pPr>
    </w:p>
    <w:p w14:paraId="6F93F4F3" w14:textId="77777777" w:rsidR="00356D15" w:rsidRPr="00221ACC" w:rsidRDefault="00356D15" w:rsidP="001020FE">
      <w:pPr>
        <w:spacing w:before="60" w:after="60" w:line="360" w:lineRule="auto"/>
        <w:jc w:val="both"/>
        <w:rPr>
          <w:b/>
          <w:sz w:val="24"/>
          <w:szCs w:val="24"/>
          <w:lang w:val="en-GB"/>
        </w:rPr>
      </w:pPr>
    </w:p>
    <w:p w14:paraId="1A29057E" w14:textId="77777777" w:rsidR="00356D15" w:rsidRPr="00221ACC" w:rsidRDefault="00356D15" w:rsidP="001020FE">
      <w:pPr>
        <w:spacing w:before="60" w:after="60" w:line="360" w:lineRule="auto"/>
        <w:jc w:val="both"/>
        <w:rPr>
          <w:b/>
          <w:sz w:val="24"/>
          <w:szCs w:val="24"/>
          <w:lang w:val="en-GB"/>
        </w:rPr>
      </w:pPr>
    </w:p>
    <w:p w14:paraId="32C465F3" w14:textId="77777777" w:rsidR="00356D15" w:rsidRPr="00221ACC" w:rsidRDefault="00356D15" w:rsidP="001020FE">
      <w:pPr>
        <w:spacing w:before="60" w:after="60" w:line="360" w:lineRule="auto"/>
        <w:jc w:val="both"/>
        <w:rPr>
          <w:b/>
          <w:sz w:val="24"/>
          <w:szCs w:val="24"/>
          <w:lang w:val="en-GB"/>
        </w:rPr>
      </w:pPr>
    </w:p>
    <w:p w14:paraId="3387F771" w14:textId="77777777" w:rsidR="00356D15" w:rsidRPr="00221ACC" w:rsidRDefault="00356D15" w:rsidP="001020FE">
      <w:pPr>
        <w:spacing w:before="60" w:after="60" w:line="360" w:lineRule="auto"/>
        <w:jc w:val="both"/>
        <w:rPr>
          <w:b/>
          <w:sz w:val="24"/>
          <w:szCs w:val="24"/>
          <w:lang w:val="en-GB"/>
        </w:rPr>
      </w:pPr>
    </w:p>
    <w:p w14:paraId="022C6D91" w14:textId="77777777" w:rsidR="00D76034" w:rsidRDefault="00D76034" w:rsidP="00C530E4">
      <w:pPr>
        <w:spacing w:before="60" w:after="60" w:line="360" w:lineRule="auto"/>
        <w:jc w:val="center"/>
        <w:rPr>
          <w:b/>
          <w:sz w:val="32"/>
          <w:szCs w:val="24"/>
          <w:lang w:val="en-GB"/>
        </w:rPr>
      </w:pPr>
      <w:r w:rsidRPr="00D76034">
        <w:rPr>
          <w:b/>
          <w:sz w:val="40"/>
          <w:szCs w:val="24"/>
          <w:lang w:val="en-GB"/>
        </w:rPr>
        <w:t>Principles of Health and Social Care Practice</w:t>
      </w:r>
    </w:p>
    <w:p w14:paraId="7D73FA09" w14:textId="77777777" w:rsidR="00D76034" w:rsidRDefault="00D76034" w:rsidP="00D05850">
      <w:pPr>
        <w:shd w:val="clear" w:color="auto" w:fill="000000" w:themeFill="text1"/>
        <w:spacing w:before="60" w:after="60" w:line="240" w:lineRule="auto"/>
        <w:jc w:val="center"/>
        <w:rPr>
          <w:b/>
          <w:sz w:val="32"/>
          <w:szCs w:val="24"/>
          <w:lang w:val="en-GB"/>
        </w:rPr>
      </w:pPr>
      <w:r w:rsidRPr="00221ACC">
        <w:rPr>
          <w:b/>
          <w:sz w:val="32"/>
          <w:szCs w:val="24"/>
          <w:lang w:val="en-GB"/>
        </w:rPr>
        <w:t xml:space="preserve">Assessment 1 </w:t>
      </w:r>
    </w:p>
    <w:p w14:paraId="654C2B79" w14:textId="77777777" w:rsidR="00D76034" w:rsidRDefault="00D76034" w:rsidP="00C530E4">
      <w:pPr>
        <w:spacing w:before="60" w:after="60" w:line="360" w:lineRule="auto"/>
        <w:jc w:val="center"/>
        <w:rPr>
          <w:b/>
          <w:sz w:val="32"/>
          <w:szCs w:val="24"/>
          <w:lang w:val="en-GB"/>
        </w:rPr>
      </w:pPr>
    </w:p>
    <w:p w14:paraId="362CA9A2" w14:textId="77777777" w:rsidR="00D76034" w:rsidRDefault="00D76034" w:rsidP="00D76034">
      <w:pPr>
        <w:spacing w:before="60" w:after="60" w:line="240" w:lineRule="auto"/>
        <w:jc w:val="center"/>
        <w:rPr>
          <w:sz w:val="24"/>
          <w:szCs w:val="24"/>
          <w:lang w:val="en-GB"/>
        </w:rPr>
      </w:pPr>
      <w:r w:rsidRPr="00D76034">
        <w:rPr>
          <w:sz w:val="24"/>
          <w:szCs w:val="24"/>
          <w:lang w:val="en-GB"/>
        </w:rPr>
        <w:t xml:space="preserve">Module </w:t>
      </w:r>
      <w:r>
        <w:rPr>
          <w:sz w:val="24"/>
          <w:szCs w:val="24"/>
          <w:lang w:val="en-GB"/>
        </w:rPr>
        <w:t>C</w:t>
      </w:r>
      <w:r w:rsidRPr="00D76034">
        <w:rPr>
          <w:sz w:val="24"/>
          <w:szCs w:val="24"/>
          <w:lang w:val="en-GB"/>
        </w:rPr>
        <w:t>ode</w:t>
      </w:r>
    </w:p>
    <w:p w14:paraId="6A747C2C" w14:textId="77777777" w:rsidR="00D76034" w:rsidRPr="00D76034" w:rsidRDefault="00D76034" w:rsidP="00D76034">
      <w:pPr>
        <w:spacing w:before="60" w:after="60" w:line="240" w:lineRule="auto"/>
        <w:jc w:val="center"/>
        <w:rPr>
          <w:b/>
          <w:sz w:val="24"/>
          <w:szCs w:val="24"/>
          <w:lang w:val="en-GB"/>
        </w:rPr>
      </w:pPr>
      <w:r w:rsidRPr="00D76034">
        <w:rPr>
          <w:b/>
          <w:sz w:val="28"/>
          <w:szCs w:val="24"/>
          <w:lang w:val="en-GB"/>
        </w:rPr>
        <w:t xml:space="preserve">BMHP5002 </w:t>
      </w:r>
    </w:p>
    <w:p w14:paraId="11CC9966" w14:textId="77777777" w:rsidR="00D76034" w:rsidRDefault="00D76034" w:rsidP="00C530E4">
      <w:pPr>
        <w:spacing w:before="60" w:after="60" w:line="360" w:lineRule="auto"/>
        <w:jc w:val="center"/>
        <w:rPr>
          <w:sz w:val="24"/>
          <w:szCs w:val="24"/>
          <w:lang w:val="en-GB"/>
        </w:rPr>
      </w:pPr>
    </w:p>
    <w:p w14:paraId="7125A9BB" w14:textId="77777777" w:rsidR="00D76034" w:rsidRDefault="00D76034" w:rsidP="00C530E4">
      <w:pPr>
        <w:spacing w:before="60" w:after="60" w:line="360" w:lineRule="auto"/>
        <w:jc w:val="center"/>
        <w:rPr>
          <w:sz w:val="24"/>
          <w:szCs w:val="24"/>
          <w:lang w:val="en-GB"/>
        </w:rPr>
      </w:pPr>
    </w:p>
    <w:p w14:paraId="4CED564E" w14:textId="77777777" w:rsidR="00D76034" w:rsidRDefault="00D76034" w:rsidP="00D76034">
      <w:pPr>
        <w:spacing w:before="60" w:after="60" w:line="240" w:lineRule="auto"/>
        <w:jc w:val="center"/>
        <w:rPr>
          <w:sz w:val="24"/>
          <w:szCs w:val="24"/>
          <w:lang w:val="en-GB"/>
        </w:rPr>
      </w:pPr>
      <w:r w:rsidRPr="00D76034">
        <w:rPr>
          <w:sz w:val="24"/>
          <w:szCs w:val="24"/>
          <w:lang w:val="en-GB"/>
        </w:rPr>
        <w:t>Lecturers</w:t>
      </w:r>
    </w:p>
    <w:p w14:paraId="4814D36A" w14:textId="77777777" w:rsidR="00D76034" w:rsidRPr="00D76034" w:rsidRDefault="00D76034" w:rsidP="00D76034">
      <w:pPr>
        <w:spacing w:before="60" w:after="60" w:line="240" w:lineRule="auto"/>
        <w:jc w:val="center"/>
        <w:rPr>
          <w:b/>
          <w:sz w:val="28"/>
          <w:szCs w:val="24"/>
          <w:lang w:val="en-GB"/>
        </w:rPr>
      </w:pPr>
      <w:r w:rsidRPr="00D76034">
        <w:rPr>
          <w:b/>
          <w:sz w:val="28"/>
          <w:szCs w:val="24"/>
          <w:lang w:val="en-GB"/>
        </w:rPr>
        <w:t>Racheal Adebayo</w:t>
      </w:r>
    </w:p>
    <w:p w14:paraId="61FF649E" w14:textId="73929FC1" w:rsidR="00D76034" w:rsidRPr="00D76034" w:rsidRDefault="00D76034" w:rsidP="00C530E4">
      <w:pPr>
        <w:spacing w:before="60" w:after="60" w:line="360" w:lineRule="auto"/>
        <w:jc w:val="center"/>
        <w:rPr>
          <w:b/>
          <w:sz w:val="28"/>
          <w:szCs w:val="24"/>
          <w:lang w:val="en-GB"/>
        </w:rPr>
      </w:pPr>
    </w:p>
    <w:p w14:paraId="1DC3FCCF" w14:textId="77777777" w:rsidR="00D76034" w:rsidRDefault="00D76034" w:rsidP="00C530E4">
      <w:pPr>
        <w:spacing w:before="60" w:after="60" w:line="360" w:lineRule="auto"/>
        <w:jc w:val="center"/>
        <w:rPr>
          <w:sz w:val="24"/>
          <w:szCs w:val="24"/>
          <w:lang w:val="en-GB"/>
        </w:rPr>
      </w:pPr>
    </w:p>
    <w:p w14:paraId="02C64AE6" w14:textId="77777777" w:rsidR="00D76034" w:rsidRDefault="00D76034" w:rsidP="00D76034">
      <w:pPr>
        <w:spacing w:line="360" w:lineRule="auto"/>
        <w:jc w:val="center"/>
        <w:rPr>
          <w:b/>
          <w:sz w:val="30"/>
          <w:shd w:val="clear" w:color="auto" w:fill="FFFFFF"/>
          <w:lang w:val="en-GB"/>
        </w:rPr>
      </w:pPr>
    </w:p>
    <w:p w14:paraId="0C3407CA" w14:textId="77777777" w:rsidR="00D76034" w:rsidRPr="00C307AC" w:rsidRDefault="00D76034" w:rsidP="00D76034">
      <w:pPr>
        <w:spacing w:line="240" w:lineRule="auto"/>
        <w:jc w:val="center"/>
        <w:rPr>
          <w:rFonts w:eastAsia="Times New Roman"/>
          <w:szCs w:val="32"/>
        </w:rPr>
      </w:pPr>
      <w:r w:rsidRPr="00C307AC">
        <w:rPr>
          <w:rFonts w:eastAsia="Times New Roman"/>
          <w:szCs w:val="32"/>
        </w:rPr>
        <w:t>Student Name</w:t>
      </w:r>
    </w:p>
    <w:p w14:paraId="431B86A2" w14:textId="77777777" w:rsidR="00D76034" w:rsidRPr="00C307AC" w:rsidRDefault="00D76034" w:rsidP="00D76034">
      <w:pPr>
        <w:spacing w:line="360" w:lineRule="auto"/>
        <w:jc w:val="center"/>
        <w:rPr>
          <w:b/>
          <w:sz w:val="30"/>
          <w:shd w:val="clear" w:color="auto" w:fill="FFFFFF"/>
          <w:lang w:val="en-GB"/>
        </w:rPr>
      </w:pPr>
      <w:proofErr w:type="spellStart"/>
      <w:r w:rsidRPr="00C307AC">
        <w:rPr>
          <w:rFonts w:eastAsia="Times New Roman"/>
          <w:b/>
          <w:sz w:val="32"/>
          <w:szCs w:val="32"/>
        </w:rPr>
        <w:t>Andreea</w:t>
      </w:r>
      <w:proofErr w:type="spellEnd"/>
      <w:r w:rsidRPr="00C307AC">
        <w:rPr>
          <w:rFonts w:eastAsia="Times New Roman"/>
          <w:b/>
          <w:sz w:val="32"/>
          <w:szCs w:val="32"/>
        </w:rPr>
        <w:t xml:space="preserve"> Florina Bogdan</w:t>
      </w:r>
    </w:p>
    <w:p w14:paraId="1208D2CE" w14:textId="77777777" w:rsidR="001E32D1" w:rsidRDefault="007E00AE" w:rsidP="00C530E4">
      <w:pPr>
        <w:spacing w:before="60" w:after="60" w:line="360" w:lineRule="auto"/>
        <w:jc w:val="center"/>
        <w:rPr>
          <w:sz w:val="24"/>
          <w:szCs w:val="24"/>
          <w:lang w:val="en-GB"/>
        </w:rPr>
      </w:pPr>
      <w:r w:rsidRPr="00221ACC">
        <w:rPr>
          <w:sz w:val="24"/>
          <w:szCs w:val="24"/>
          <w:lang w:val="en-GB"/>
        </w:rPr>
        <w:br w:type="page"/>
      </w:r>
    </w:p>
    <w:p w14:paraId="778BEAD8" w14:textId="77777777" w:rsidR="00D76034" w:rsidRPr="00221ACC" w:rsidRDefault="00D76034" w:rsidP="00C530E4">
      <w:pPr>
        <w:spacing w:before="60" w:after="60" w:line="360" w:lineRule="auto"/>
        <w:jc w:val="center"/>
        <w:rPr>
          <w:sz w:val="24"/>
          <w:szCs w:val="24"/>
          <w:lang w:val="en-GB"/>
        </w:rPr>
      </w:pPr>
    </w:p>
    <w:p w14:paraId="4DBD61A5" w14:textId="77777777" w:rsidR="001E32D1" w:rsidRPr="00221ACC" w:rsidRDefault="007E00AE" w:rsidP="00C530E4">
      <w:pPr>
        <w:spacing w:line="360" w:lineRule="auto"/>
        <w:jc w:val="center"/>
        <w:rPr>
          <w:b/>
          <w:sz w:val="28"/>
          <w:szCs w:val="24"/>
          <w:lang w:val="en-GB"/>
        </w:rPr>
      </w:pPr>
      <w:bookmarkStart w:id="0" w:name="_9t5mprudgtsi" w:colFirst="0" w:colLast="0"/>
      <w:bookmarkEnd w:id="0"/>
      <w:r w:rsidRPr="00221ACC">
        <w:rPr>
          <w:b/>
          <w:sz w:val="28"/>
          <w:szCs w:val="24"/>
          <w:lang w:val="en-GB"/>
        </w:rPr>
        <w:t>Executive Summary</w:t>
      </w:r>
    </w:p>
    <w:p w14:paraId="7557D679" w14:textId="77777777" w:rsidR="00356D15" w:rsidRPr="00221ACC" w:rsidRDefault="007E00AE" w:rsidP="001020FE">
      <w:pPr>
        <w:spacing w:line="360" w:lineRule="auto"/>
        <w:jc w:val="both"/>
        <w:rPr>
          <w:sz w:val="24"/>
          <w:szCs w:val="24"/>
          <w:lang w:val="en-GB"/>
        </w:rPr>
      </w:pPr>
      <w:r w:rsidRPr="00221ACC">
        <w:rPr>
          <w:sz w:val="24"/>
          <w:szCs w:val="24"/>
          <w:lang w:val="en-GB"/>
        </w:rPr>
        <w:t>This case study of this report helps in finding the principles of health and social care of the organisation. The University Hospital Southampton (NHS Foundation Trust) company has been selected for this report by achieving successful work in the hospital. The relevant principles of the medical staff and doctors help to analyse the problems of the patients. The case study of Mr. and Mrs. T finds their solution by prevention and proper diagnose of the Dementia disease by fulfilling their needs. The different policies and practices have been used in this report for the growth and development in the medical field.</w:t>
      </w:r>
    </w:p>
    <w:p w14:paraId="45CBD080" w14:textId="77777777" w:rsidR="00356D15" w:rsidRPr="00221ACC" w:rsidRDefault="00356D15" w:rsidP="001020FE">
      <w:pPr>
        <w:spacing w:line="360" w:lineRule="auto"/>
        <w:jc w:val="both"/>
        <w:rPr>
          <w:sz w:val="24"/>
          <w:szCs w:val="24"/>
          <w:lang w:val="en-GB"/>
        </w:rPr>
      </w:pPr>
      <w:r w:rsidRPr="00221ACC">
        <w:rPr>
          <w:sz w:val="24"/>
          <w:szCs w:val="24"/>
          <w:lang w:val="en-GB"/>
        </w:rPr>
        <w:br w:type="page"/>
      </w:r>
    </w:p>
    <w:sdt>
      <w:sdtPr>
        <w:rPr>
          <w:rFonts w:ascii="Arial" w:eastAsia="Arial" w:hAnsi="Arial" w:cs="Arial"/>
          <w:caps w:val="0"/>
          <w:color w:val="auto"/>
          <w:sz w:val="24"/>
          <w:szCs w:val="24"/>
          <w:lang w:val="en-GB"/>
        </w:rPr>
        <w:id w:val="-1955626499"/>
        <w:docPartObj>
          <w:docPartGallery w:val="Table of Contents"/>
          <w:docPartUnique/>
        </w:docPartObj>
      </w:sdtPr>
      <w:sdtEndPr>
        <w:rPr>
          <w:b/>
          <w:bCs/>
          <w:noProof/>
        </w:rPr>
      </w:sdtEndPr>
      <w:sdtContent>
        <w:p w14:paraId="370A91BF" w14:textId="77777777" w:rsidR="00356D15" w:rsidRPr="00221ACC" w:rsidRDefault="00356D15" w:rsidP="00C530E4">
          <w:pPr>
            <w:pStyle w:val="TOCHeading"/>
            <w:spacing w:line="360" w:lineRule="auto"/>
            <w:jc w:val="center"/>
            <w:rPr>
              <w:rFonts w:ascii="Arial" w:hAnsi="Arial" w:cs="Arial"/>
              <w:sz w:val="24"/>
              <w:szCs w:val="24"/>
              <w:lang w:val="en-GB"/>
            </w:rPr>
          </w:pPr>
          <w:r w:rsidRPr="00221ACC">
            <w:rPr>
              <w:rFonts w:ascii="Arial" w:hAnsi="Arial" w:cs="Arial"/>
              <w:b/>
              <w:color w:val="auto"/>
              <w:sz w:val="28"/>
              <w:szCs w:val="28"/>
              <w:lang w:val="en-GB"/>
            </w:rPr>
            <w:t>Table of Contents</w:t>
          </w:r>
        </w:p>
        <w:p w14:paraId="2B861EA9" w14:textId="77777777" w:rsidR="00B97B23" w:rsidRPr="00221ACC" w:rsidRDefault="0092681D" w:rsidP="00B97B23">
          <w:pPr>
            <w:pStyle w:val="TOC1"/>
            <w:tabs>
              <w:tab w:val="right" w:leader="dot" w:pos="9350"/>
            </w:tabs>
            <w:spacing w:line="360" w:lineRule="auto"/>
            <w:rPr>
              <w:rFonts w:asciiTheme="minorHAnsi" w:eastAsiaTheme="minorEastAsia" w:hAnsiTheme="minorHAnsi" w:cstheme="minorBidi"/>
              <w:noProof/>
              <w:sz w:val="24"/>
              <w:szCs w:val="24"/>
              <w:lang w:val="en-GB"/>
            </w:rPr>
          </w:pPr>
          <w:r w:rsidRPr="00221ACC">
            <w:rPr>
              <w:b/>
              <w:bCs/>
              <w:noProof/>
              <w:sz w:val="24"/>
              <w:szCs w:val="24"/>
              <w:lang w:val="en-GB"/>
            </w:rPr>
            <w:fldChar w:fldCharType="begin"/>
          </w:r>
          <w:r w:rsidR="00356D15" w:rsidRPr="00221ACC">
            <w:rPr>
              <w:b/>
              <w:bCs/>
              <w:noProof/>
              <w:sz w:val="24"/>
              <w:szCs w:val="24"/>
              <w:lang w:val="en-GB"/>
            </w:rPr>
            <w:instrText xml:space="preserve"> TOC \o "1-3" \h \z \u </w:instrText>
          </w:r>
          <w:r w:rsidRPr="00221ACC">
            <w:rPr>
              <w:b/>
              <w:bCs/>
              <w:noProof/>
              <w:sz w:val="24"/>
              <w:szCs w:val="24"/>
              <w:lang w:val="en-GB"/>
            </w:rPr>
            <w:fldChar w:fldCharType="separate"/>
          </w:r>
          <w:hyperlink w:anchor="_Toc80443324" w:history="1">
            <w:r w:rsidR="00B97B23" w:rsidRPr="00221ACC">
              <w:rPr>
                <w:rStyle w:val="Hyperlink"/>
                <w:noProof/>
                <w:sz w:val="24"/>
                <w:szCs w:val="24"/>
                <w:lang w:val="en-GB"/>
              </w:rPr>
              <w:t>Introduction</w:t>
            </w:r>
            <w:r w:rsidR="00B97B23" w:rsidRPr="00221ACC">
              <w:rPr>
                <w:noProof/>
                <w:webHidden/>
                <w:sz w:val="24"/>
                <w:szCs w:val="24"/>
                <w:lang w:val="en-GB"/>
              </w:rPr>
              <w:tab/>
            </w:r>
            <w:r w:rsidRPr="00221ACC">
              <w:rPr>
                <w:noProof/>
                <w:webHidden/>
                <w:sz w:val="24"/>
                <w:szCs w:val="24"/>
                <w:lang w:val="en-GB"/>
              </w:rPr>
              <w:fldChar w:fldCharType="begin"/>
            </w:r>
            <w:r w:rsidR="00B97B23" w:rsidRPr="00221ACC">
              <w:rPr>
                <w:noProof/>
                <w:webHidden/>
                <w:sz w:val="24"/>
                <w:szCs w:val="24"/>
                <w:lang w:val="en-GB"/>
              </w:rPr>
              <w:instrText xml:space="preserve"> PAGEREF _Toc80443324 \h </w:instrText>
            </w:r>
            <w:r w:rsidRPr="00221ACC">
              <w:rPr>
                <w:noProof/>
                <w:webHidden/>
                <w:sz w:val="24"/>
                <w:szCs w:val="24"/>
                <w:lang w:val="en-GB"/>
              </w:rPr>
            </w:r>
            <w:r w:rsidRPr="00221ACC">
              <w:rPr>
                <w:noProof/>
                <w:webHidden/>
                <w:sz w:val="24"/>
                <w:szCs w:val="24"/>
                <w:lang w:val="en-GB"/>
              </w:rPr>
              <w:fldChar w:fldCharType="separate"/>
            </w:r>
            <w:r w:rsidR="00D76034">
              <w:rPr>
                <w:noProof/>
                <w:webHidden/>
                <w:sz w:val="24"/>
                <w:szCs w:val="24"/>
                <w:lang w:val="en-GB"/>
              </w:rPr>
              <w:t>4</w:t>
            </w:r>
            <w:r w:rsidRPr="00221ACC">
              <w:rPr>
                <w:noProof/>
                <w:webHidden/>
                <w:sz w:val="24"/>
                <w:szCs w:val="24"/>
                <w:lang w:val="en-GB"/>
              </w:rPr>
              <w:fldChar w:fldCharType="end"/>
            </w:r>
          </w:hyperlink>
        </w:p>
        <w:p w14:paraId="5352FDCE" w14:textId="77777777" w:rsidR="00B97B23" w:rsidRPr="00221ACC" w:rsidRDefault="0008362B" w:rsidP="00B97B23">
          <w:pPr>
            <w:pStyle w:val="TOC1"/>
            <w:tabs>
              <w:tab w:val="right" w:leader="dot" w:pos="9350"/>
            </w:tabs>
            <w:spacing w:line="360" w:lineRule="auto"/>
            <w:rPr>
              <w:rFonts w:asciiTheme="minorHAnsi" w:eastAsiaTheme="minorEastAsia" w:hAnsiTheme="minorHAnsi" w:cstheme="minorBidi"/>
              <w:noProof/>
              <w:sz w:val="24"/>
              <w:szCs w:val="24"/>
              <w:lang w:val="en-GB"/>
            </w:rPr>
          </w:pPr>
          <w:hyperlink w:anchor="_Toc80443325" w:history="1">
            <w:r w:rsidR="00B97B23" w:rsidRPr="00221ACC">
              <w:rPr>
                <w:rStyle w:val="Hyperlink"/>
                <w:noProof/>
                <w:sz w:val="24"/>
                <w:szCs w:val="24"/>
                <w:lang w:val="en-GB"/>
              </w:rPr>
              <w:t>Discussion</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_Toc80443325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4</w:t>
            </w:r>
            <w:r w:rsidR="0092681D" w:rsidRPr="00221ACC">
              <w:rPr>
                <w:noProof/>
                <w:webHidden/>
                <w:sz w:val="24"/>
                <w:szCs w:val="24"/>
                <w:lang w:val="en-GB"/>
              </w:rPr>
              <w:fldChar w:fldCharType="end"/>
            </w:r>
          </w:hyperlink>
        </w:p>
        <w:p w14:paraId="31DF9B75" w14:textId="77777777" w:rsidR="00B97B23" w:rsidRPr="00221ACC" w:rsidRDefault="0008362B" w:rsidP="00B97B23">
          <w:pPr>
            <w:pStyle w:val="TOC2"/>
            <w:tabs>
              <w:tab w:val="right" w:leader="dot" w:pos="9350"/>
            </w:tabs>
            <w:spacing w:line="360" w:lineRule="auto"/>
            <w:rPr>
              <w:rFonts w:asciiTheme="minorHAnsi" w:eastAsiaTheme="minorEastAsia" w:hAnsiTheme="minorHAnsi" w:cstheme="minorBidi"/>
              <w:noProof/>
              <w:sz w:val="24"/>
              <w:szCs w:val="24"/>
              <w:lang w:val="en-GB"/>
            </w:rPr>
          </w:pPr>
          <w:hyperlink w:anchor="_Toc80443326" w:history="1">
            <w:r w:rsidR="00B97B23" w:rsidRPr="00221ACC">
              <w:rPr>
                <w:rStyle w:val="Hyperlink"/>
                <w:noProof/>
                <w:sz w:val="24"/>
                <w:szCs w:val="24"/>
                <w:lang w:val="en-GB"/>
              </w:rPr>
              <w:t>Description of principles in supports of Health and social care of the organisation</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_Toc80443326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4</w:t>
            </w:r>
            <w:r w:rsidR="0092681D" w:rsidRPr="00221ACC">
              <w:rPr>
                <w:noProof/>
                <w:webHidden/>
                <w:sz w:val="24"/>
                <w:szCs w:val="24"/>
                <w:lang w:val="en-GB"/>
              </w:rPr>
              <w:fldChar w:fldCharType="end"/>
            </w:r>
          </w:hyperlink>
        </w:p>
        <w:p w14:paraId="6A5BA640" w14:textId="77777777" w:rsidR="00B97B23" w:rsidRPr="00221ACC" w:rsidRDefault="0008362B" w:rsidP="00B97B23">
          <w:pPr>
            <w:pStyle w:val="TOC2"/>
            <w:tabs>
              <w:tab w:val="right" w:leader="dot" w:pos="9350"/>
            </w:tabs>
            <w:spacing w:line="360" w:lineRule="auto"/>
            <w:rPr>
              <w:rFonts w:asciiTheme="minorHAnsi" w:eastAsiaTheme="minorEastAsia" w:hAnsiTheme="minorHAnsi" w:cstheme="minorBidi"/>
              <w:noProof/>
              <w:sz w:val="24"/>
              <w:szCs w:val="24"/>
              <w:lang w:val="en-GB"/>
            </w:rPr>
          </w:pPr>
          <w:hyperlink w:anchor="_Toc80443327" w:history="1">
            <w:r w:rsidR="00B97B23" w:rsidRPr="00221ACC">
              <w:rPr>
                <w:rStyle w:val="Hyperlink"/>
                <w:noProof/>
                <w:sz w:val="24"/>
                <w:szCs w:val="24"/>
                <w:lang w:val="en-GB"/>
              </w:rPr>
              <w:t>Analysis and support available in the chosen company</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_Toc80443327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5</w:t>
            </w:r>
            <w:r w:rsidR="0092681D" w:rsidRPr="00221ACC">
              <w:rPr>
                <w:noProof/>
                <w:webHidden/>
                <w:sz w:val="24"/>
                <w:szCs w:val="24"/>
                <w:lang w:val="en-GB"/>
              </w:rPr>
              <w:fldChar w:fldCharType="end"/>
            </w:r>
          </w:hyperlink>
        </w:p>
        <w:p w14:paraId="5905E1C8" w14:textId="77777777" w:rsidR="00B97B23" w:rsidRPr="00221ACC" w:rsidRDefault="0008362B" w:rsidP="00B97B23">
          <w:pPr>
            <w:pStyle w:val="TOC2"/>
            <w:tabs>
              <w:tab w:val="right" w:leader="dot" w:pos="9350"/>
            </w:tabs>
            <w:spacing w:line="360" w:lineRule="auto"/>
            <w:rPr>
              <w:rFonts w:asciiTheme="minorHAnsi" w:eastAsiaTheme="minorEastAsia" w:hAnsiTheme="minorHAnsi" w:cstheme="minorBidi"/>
              <w:noProof/>
              <w:sz w:val="24"/>
              <w:szCs w:val="24"/>
              <w:lang w:val="en-GB"/>
            </w:rPr>
          </w:pPr>
          <w:hyperlink w:anchor="_Toc80443328" w:history="1">
            <w:r w:rsidR="00B97B23" w:rsidRPr="00221ACC">
              <w:rPr>
                <w:rStyle w:val="Hyperlink"/>
                <w:noProof/>
                <w:sz w:val="24"/>
                <w:szCs w:val="24"/>
                <w:lang w:val="en-GB"/>
              </w:rPr>
              <w:t>Criticism of principles in support of Health and social care of the organisation</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_Toc80443328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6</w:t>
            </w:r>
            <w:r w:rsidR="0092681D" w:rsidRPr="00221ACC">
              <w:rPr>
                <w:noProof/>
                <w:webHidden/>
                <w:sz w:val="24"/>
                <w:szCs w:val="24"/>
                <w:lang w:val="en-GB"/>
              </w:rPr>
              <w:fldChar w:fldCharType="end"/>
            </w:r>
          </w:hyperlink>
        </w:p>
        <w:p w14:paraId="51B38B26" w14:textId="77777777" w:rsidR="00B97B23" w:rsidRPr="00221ACC" w:rsidRDefault="0008362B" w:rsidP="00B97B23">
          <w:pPr>
            <w:pStyle w:val="TOC2"/>
            <w:tabs>
              <w:tab w:val="right" w:leader="dot" w:pos="9350"/>
            </w:tabs>
            <w:spacing w:line="360" w:lineRule="auto"/>
            <w:rPr>
              <w:rFonts w:asciiTheme="minorHAnsi" w:eastAsiaTheme="minorEastAsia" w:hAnsiTheme="minorHAnsi" w:cstheme="minorBidi"/>
              <w:noProof/>
              <w:sz w:val="24"/>
              <w:szCs w:val="24"/>
              <w:lang w:val="en-GB"/>
            </w:rPr>
          </w:pPr>
          <w:hyperlink w:anchor="_Toc80443329" w:history="1">
            <w:r w:rsidR="00B97B23" w:rsidRPr="00221ACC">
              <w:rPr>
                <w:rStyle w:val="Hyperlink"/>
                <w:noProof/>
                <w:sz w:val="24"/>
                <w:szCs w:val="24"/>
                <w:lang w:val="en-GB"/>
              </w:rPr>
              <w:t>Critical evaluation of relevant principles of support, policy and practice</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_Toc80443329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9</w:t>
            </w:r>
            <w:r w:rsidR="0092681D" w:rsidRPr="00221ACC">
              <w:rPr>
                <w:noProof/>
                <w:webHidden/>
                <w:sz w:val="24"/>
                <w:szCs w:val="24"/>
                <w:lang w:val="en-GB"/>
              </w:rPr>
              <w:fldChar w:fldCharType="end"/>
            </w:r>
          </w:hyperlink>
        </w:p>
        <w:p w14:paraId="6FEE144F" w14:textId="77777777" w:rsidR="00B97B23" w:rsidRPr="00221ACC" w:rsidRDefault="0008362B" w:rsidP="00B97B23">
          <w:pPr>
            <w:pStyle w:val="TOC1"/>
            <w:tabs>
              <w:tab w:val="right" w:leader="dot" w:pos="9350"/>
            </w:tabs>
            <w:spacing w:line="360" w:lineRule="auto"/>
            <w:rPr>
              <w:rFonts w:asciiTheme="minorHAnsi" w:eastAsiaTheme="minorEastAsia" w:hAnsiTheme="minorHAnsi" w:cstheme="minorBidi"/>
              <w:noProof/>
              <w:sz w:val="24"/>
              <w:szCs w:val="24"/>
              <w:lang w:val="en-GB"/>
            </w:rPr>
          </w:pPr>
          <w:hyperlink w:anchor="_Toc80443330" w:history="1">
            <w:r w:rsidR="00B97B23" w:rsidRPr="00221ACC">
              <w:rPr>
                <w:rStyle w:val="Hyperlink"/>
                <w:noProof/>
                <w:sz w:val="24"/>
                <w:szCs w:val="24"/>
                <w:lang w:val="en-GB"/>
              </w:rPr>
              <w:t>Recommendations</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_Toc80443330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10</w:t>
            </w:r>
            <w:r w:rsidR="0092681D" w:rsidRPr="00221ACC">
              <w:rPr>
                <w:noProof/>
                <w:webHidden/>
                <w:sz w:val="24"/>
                <w:szCs w:val="24"/>
                <w:lang w:val="en-GB"/>
              </w:rPr>
              <w:fldChar w:fldCharType="end"/>
            </w:r>
          </w:hyperlink>
        </w:p>
        <w:p w14:paraId="1B8DFCEF" w14:textId="77777777" w:rsidR="00B97B23" w:rsidRPr="00221ACC" w:rsidRDefault="0008362B" w:rsidP="00B97B23">
          <w:pPr>
            <w:pStyle w:val="TOC2"/>
            <w:tabs>
              <w:tab w:val="right" w:leader="dot" w:pos="9350"/>
            </w:tabs>
            <w:spacing w:line="360" w:lineRule="auto"/>
            <w:rPr>
              <w:rFonts w:asciiTheme="minorHAnsi" w:eastAsiaTheme="minorEastAsia" w:hAnsiTheme="minorHAnsi" w:cstheme="minorBidi"/>
              <w:noProof/>
              <w:sz w:val="24"/>
              <w:szCs w:val="24"/>
              <w:lang w:val="en-GB"/>
            </w:rPr>
          </w:pPr>
          <w:hyperlink w:anchor="_Toc80443331" w:history="1">
            <w:r w:rsidR="00B97B23" w:rsidRPr="00221ACC">
              <w:rPr>
                <w:rStyle w:val="Hyperlink"/>
                <w:noProof/>
                <w:sz w:val="24"/>
                <w:szCs w:val="24"/>
                <w:lang w:val="en-GB"/>
              </w:rPr>
              <w:t>Recommendation for future practice and policy</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_Toc80443331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10</w:t>
            </w:r>
            <w:r w:rsidR="0092681D" w:rsidRPr="00221ACC">
              <w:rPr>
                <w:noProof/>
                <w:webHidden/>
                <w:sz w:val="24"/>
                <w:szCs w:val="24"/>
                <w:lang w:val="en-GB"/>
              </w:rPr>
              <w:fldChar w:fldCharType="end"/>
            </w:r>
          </w:hyperlink>
        </w:p>
        <w:p w14:paraId="312D1565" w14:textId="77777777" w:rsidR="00B97B23" w:rsidRPr="00221ACC" w:rsidRDefault="0008362B" w:rsidP="00B97B23">
          <w:pPr>
            <w:pStyle w:val="TOC1"/>
            <w:tabs>
              <w:tab w:val="right" w:leader="dot" w:pos="9350"/>
            </w:tabs>
            <w:spacing w:line="360" w:lineRule="auto"/>
            <w:rPr>
              <w:rFonts w:asciiTheme="minorHAnsi" w:eastAsiaTheme="minorEastAsia" w:hAnsiTheme="minorHAnsi" w:cstheme="minorBidi"/>
              <w:noProof/>
              <w:sz w:val="24"/>
              <w:szCs w:val="24"/>
              <w:lang w:val="en-GB"/>
            </w:rPr>
          </w:pPr>
          <w:hyperlink w:anchor="_Toc80443332" w:history="1">
            <w:r w:rsidR="00B97B23" w:rsidRPr="00221ACC">
              <w:rPr>
                <w:rStyle w:val="Hyperlink"/>
                <w:noProof/>
                <w:sz w:val="24"/>
                <w:szCs w:val="24"/>
                <w:lang w:val="en-GB"/>
              </w:rPr>
              <w:t>Conclusion</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_Toc80443332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11</w:t>
            </w:r>
            <w:r w:rsidR="0092681D" w:rsidRPr="00221ACC">
              <w:rPr>
                <w:noProof/>
                <w:webHidden/>
                <w:sz w:val="24"/>
                <w:szCs w:val="24"/>
                <w:lang w:val="en-GB"/>
              </w:rPr>
              <w:fldChar w:fldCharType="end"/>
            </w:r>
          </w:hyperlink>
        </w:p>
        <w:p w14:paraId="299AA2DA" w14:textId="77777777" w:rsidR="00B97B23" w:rsidRPr="00221ACC" w:rsidRDefault="0008362B" w:rsidP="00B97B23">
          <w:pPr>
            <w:pStyle w:val="TOC1"/>
            <w:tabs>
              <w:tab w:val="right" w:leader="dot" w:pos="9350"/>
            </w:tabs>
            <w:spacing w:line="360" w:lineRule="auto"/>
            <w:rPr>
              <w:rFonts w:asciiTheme="minorHAnsi" w:eastAsiaTheme="minorEastAsia" w:hAnsiTheme="minorHAnsi" w:cstheme="minorBidi"/>
              <w:noProof/>
              <w:sz w:val="24"/>
              <w:szCs w:val="24"/>
              <w:lang w:val="en-GB"/>
            </w:rPr>
          </w:pPr>
          <w:hyperlink w:anchor="_Toc80443333" w:history="1">
            <w:r w:rsidR="00B97B23" w:rsidRPr="00221ACC">
              <w:rPr>
                <w:rStyle w:val="Hyperlink"/>
                <w:noProof/>
                <w:sz w:val="24"/>
                <w:szCs w:val="24"/>
                <w:lang w:val="en-GB"/>
              </w:rPr>
              <w:t>References</w:t>
            </w:r>
            <w:r w:rsidR="00B97B23" w:rsidRPr="00221ACC">
              <w:rPr>
                <w:noProof/>
                <w:webHidden/>
                <w:sz w:val="24"/>
                <w:szCs w:val="24"/>
                <w:lang w:val="en-GB"/>
              </w:rPr>
              <w:tab/>
            </w:r>
            <w:r w:rsidR="0092681D" w:rsidRPr="00221ACC">
              <w:rPr>
                <w:noProof/>
                <w:webHidden/>
                <w:sz w:val="24"/>
                <w:szCs w:val="24"/>
                <w:lang w:val="en-GB"/>
              </w:rPr>
              <w:fldChar w:fldCharType="begin"/>
            </w:r>
            <w:r w:rsidR="00B97B23" w:rsidRPr="00221ACC">
              <w:rPr>
                <w:noProof/>
                <w:webHidden/>
                <w:sz w:val="24"/>
                <w:szCs w:val="24"/>
                <w:lang w:val="en-GB"/>
              </w:rPr>
              <w:instrText xml:space="preserve"> PAGEREF _Toc80443333 \h </w:instrText>
            </w:r>
            <w:r w:rsidR="0092681D" w:rsidRPr="00221ACC">
              <w:rPr>
                <w:noProof/>
                <w:webHidden/>
                <w:sz w:val="24"/>
                <w:szCs w:val="24"/>
                <w:lang w:val="en-GB"/>
              </w:rPr>
            </w:r>
            <w:r w:rsidR="0092681D" w:rsidRPr="00221ACC">
              <w:rPr>
                <w:noProof/>
                <w:webHidden/>
                <w:sz w:val="24"/>
                <w:szCs w:val="24"/>
                <w:lang w:val="en-GB"/>
              </w:rPr>
              <w:fldChar w:fldCharType="separate"/>
            </w:r>
            <w:r w:rsidR="00D76034">
              <w:rPr>
                <w:noProof/>
                <w:webHidden/>
                <w:sz w:val="24"/>
                <w:szCs w:val="24"/>
                <w:lang w:val="en-GB"/>
              </w:rPr>
              <w:t>12</w:t>
            </w:r>
            <w:r w:rsidR="0092681D" w:rsidRPr="00221ACC">
              <w:rPr>
                <w:noProof/>
                <w:webHidden/>
                <w:sz w:val="24"/>
                <w:szCs w:val="24"/>
                <w:lang w:val="en-GB"/>
              </w:rPr>
              <w:fldChar w:fldCharType="end"/>
            </w:r>
          </w:hyperlink>
        </w:p>
        <w:p w14:paraId="2C6652E6" w14:textId="77777777" w:rsidR="00356D15" w:rsidRPr="00221ACC" w:rsidRDefault="0092681D" w:rsidP="00B97B23">
          <w:pPr>
            <w:spacing w:line="360" w:lineRule="auto"/>
            <w:jc w:val="both"/>
            <w:rPr>
              <w:sz w:val="24"/>
              <w:szCs w:val="24"/>
              <w:lang w:val="en-GB"/>
            </w:rPr>
          </w:pPr>
          <w:r w:rsidRPr="00221ACC">
            <w:rPr>
              <w:b/>
              <w:bCs/>
              <w:noProof/>
              <w:sz w:val="24"/>
              <w:szCs w:val="24"/>
              <w:lang w:val="en-GB"/>
            </w:rPr>
            <w:fldChar w:fldCharType="end"/>
          </w:r>
        </w:p>
      </w:sdtContent>
    </w:sdt>
    <w:p w14:paraId="6C8702E4" w14:textId="77777777" w:rsidR="001E32D1" w:rsidRPr="00221ACC" w:rsidRDefault="001E32D1" w:rsidP="001020FE">
      <w:pPr>
        <w:spacing w:line="360" w:lineRule="auto"/>
        <w:jc w:val="both"/>
        <w:rPr>
          <w:sz w:val="24"/>
          <w:szCs w:val="24"/>
          <w:lang w:val="en-GB"/>
        </w:rPr>
      </w:pPr>
    </w:p>
    <w:p w14:paraId="1286CDA8" w14:textId="77777777" w:rsidR="001E32D1" w:rsidRPr="00221ACC" w:rsidRDefault="001E32D1" w:rsidP="001020FE">
      <w:pPr>
        <w:spacing w:line="360" w:lineRule="auto"/>
        <w:jc w:val="both"/>
        <w:rPr>
          <w:sz w:val="24"/>
          <w:szCs w:val="24"/>
          <w:lang w:val="en-GB"/>
        </w:rPr>
      </w:pPr>
    </w:p>
    <w:p w14:paraId="588C5E00" w14:textId="77777777" w:rsidR="001E32D1" w:rsidRPr="00221ACC" w:rsidRDefault="007E00AE" w:rsidP="001020FE">
      <w:pPr>
        <w:pStyle w:val="Heading2"/>
        <w:rPr>
          <w:b w:val="0"/>
          <w:lang w:val="en-GB"/>
        </w:rPr>
      </w:pPr>
      <w:bookmarkStart w:id="1" w:name="_wib9i7ad3poy" w:colFirst="0" w:colLast="0"/>
      <w:bookmarkEnd w:id="1"/>
      <w:r w:rsidRPr="00221ACC">
        <w:rPr>
          <w:lang w:val="en-GB"/>
        </w:rPr>
        <w:br w:type="page"/>
      </w:r>
    </w:p>
    <w:p w14:paraId="1BFF1A24" w14:textId="77777777" w:rsidR="001178B1" w:rsidRPr="00D76034" w:rsidRDefault="001178B1" w:rsidP="00D76034">
      <w:pPr>
        <w:pStyle w:val="Heading1"/>
      </w:pPr>
      <w:bookmarkStart w:id="2" w:name="_tyw6925oe9to" w:colFirst="0" w:colLast="0"/>
      <w:bookmarkStart w:id="3" w:name="_Toc80443324"/>
      <w:bookmarkEnd w:id="2"/>
      <w:r w:rsidRPr="00221ACC">
        <w:rPr>
          <w:lang w:val="en-GB"/>
        </w:rPr>
        <w:lastRenderedPageBreak/>
        <w:t>Introduction</w:t>
      </w:r>
      <w:bookmarkEnd w:id="3"/>
    </w:p>
    <w:p w14:paraId="249A9F63" w14:textId="77777777" w:rsidR="001178B1" w:rsidRDefault="001178B1" w:rsidP="001020FE">
      <w:pPr>
        <w:pStyle w:val="Normal1"/>
        <w:rPr>
          <w:lang w:val="en-GB"/>
        </w:rPr>
      </w:pPr>
      <w:r w:rsidRPr="00221ACC">
        <w:rPr>
          <w:lang w:val="en-GB"/>
        </w:rPr>
        <w:t>The assessment is based on the principles of health and social care of the UK. This assessment is focusing on how the chosen organisation is providing its services, and what are the principles of the</w:t>
      </w:r>
      <w:r w:rsidR="00CF27B0" w:rsidRPr="00221ACC">
        <w:rPr>
          <w:lang w:val="en-GB"/>
        </w:rPr>
        <w:t xml:space="preserve"> </w:t>
      </w:r>
      <w:r w:rsidRPr="00221ACC">
        <w:rPr>
          <w:lang w:val="en-GB"/>
        </w:rPr>
        <w:t xml:space="preserve">organisation and what recommendations do they need to work better in future. The principle of health and social care includes several things such as equality, safety, independence, privacy, choice, respect. This principle is based on the process that is helpful to provide proper care to the customers. </w:t>
      </w:r>
      <w:r w:rsidRPr="00A65372">
        <w:rPr>
          <w:b/>
          <w:i/>
          <w:lang w:val="en-GB"/>
        </w:rPr>
        <w:t>University Hospital Southampton NHS Foundation Trust</w:t>
      </w:r>
      <w:r w:rsidRPr="00221ACC">
        <w:rPr>
          <w:lang w:val="en-GB"/>
        </w:rPr>
        <w:t xml:space="preserve"> provides its services based on the principles of health and social care. This organisation is serving about 1.9 million people who are living in Southampton and South Hampshire. It is providing specialist services like children’s intensive care, neurosciences, and cardiac services to more than 3.7 million people who live in the Channels Islands and central southern England. This organisation is an important centre for researching and teaching associated with The University of Southampton. Every year the organisation used to serve 150,000 </w:t>
      </w:r>
      <w:proofErr w:type="gramStart"/>
      <w:r w:rsidRPr="00221ACC">
        <w:rPr>
          <w:lang w:val="en-GB"/>
        </w:rPr>
        <w:t>people,</w:t>
      </w:r>
      <w:proofErr w:type="gramEnd"/>
      <w:r w:rsidRPr="00221ACC">
        <w:rPr>
          <w:lang w:val="en-GB"/>
        </w:rPr>
        <w:t xml:space="preserve"> it provides 50,000 emergency admissions per year. It is serving people with intense care and so that the trust has gained the trust of the people who had come for taking its services. UHS has to deal with 135,000 cases per year in the emergency department</w:t>
      </w:r>
      <w:r w:rsidR="00CF27B0" w:rsidRPr="00221ACC">
        <w:rPr>
          <w:lang w:val="en-GB"/>
        </w:rPr>
        <w:t xml:space="preserve">. </w:t>
      </w:r>
      <w:r w:rsidRPr="00221ACC">
        <w:rPr>
          <w:lang w:val="en-GB"/>
        </w:rPr>
        <w:t xml:space="preserve">This trust costs its services </w:t>
      </w:r>
      <w:r w:rsidRPr="00221ACC">
        <w:rPr>
          <w:highlight w:val="white"/>
          <w:lang w:val="en-GB"/>
        </w:rPr>
        <w:t xml:space="preserve">£1.9 million per day (NHS, 2021). This very trustable organisation is providing quality services to its patients at an affordable rate. This case study is based on giving proper health care to Mr. and Mrs. T, as they are patients of dementia and chronic illness. </w:t>
      </w:r>
    </w:p>
    <w:p w14:paraId="5AE1574E" w14:textId="77777777" w:rsidR="00D76034" w:rsidRPr="00221ACC" w:rsidRDefault="00D76034" w:rsidP="001020FE">
      <w:pPr>
        <w:pStyle w:val="Normal1"/>
        <w:rPr>
          <w:lang w:val="en-GB"/>
        </w:rPr>
      </w:pPr>
    </w:p>
    <w:p w14:paraId="11DF29F9" w14:textId="77777777" w:rsidR="001178B1" w:rsidRPr="00221ACC" w:rsidRDefault="001178B1" w:rsidP="001020FE">
      <w:pPr>
        <w:pStyle w:val="Heading1"/>
        <w:rPr>
          <w:lang w:val="en-GB"/>
        </w:rPr>
      </w:pPr>
      <w:bookmarkStart w:id="4" w:name="_encbjwy04vyv" w:colFirst="0" w:colLast="0"/>
      <w:bookmarkStart w:id="5" w:name="_Toc80443325"/>
      <w:bookmarkEnd w:id="4"/>
      <w:r w:rsidRPr="00221ACC">
        <w:rPr>
          <w:lang w:val="en-GB"/>
        </w:rPr>
        <w:t>Discussion</w:t>
      </w:r>
      <w:bookmarkEnd w:id="5"/>
    </w:p>
    <w:p w14:paraId="3959F8BE" w14:textId="77777777" w:rsidR="001178B1" w:rsidRPr="00221ACC" w:rsidRDefault="001178B1" w:rsidP="001020FE">
      <w:pPr>
        <w:pStyle w:val="Heading2"/>
        <w:rPr>
          <w:lang w:val="en-GB"/>
        </w:rPr>
      </w:pPr>
      <w:bookmarkStart w:id="6" w:name="_rths2l1nn3c" w:colFirst="0" w:colLast="0"/>
      <w:bookmarkStart w:id="7" w:name="_Toc80443326"/>
      <w:bookmarkEnd w:id="6"/>
      <w:r w:rsidRPr="00221ACC">
        <w:rPr>
          <w:lang w:val="en-GB"/>
        </w:rPr>
        <w:t>Description of principles in supports of Health and social care of the organisation</w:t>
      </w:r>
      <w:bookmarkEnd w:id="7"/>
    </w:p>
    <w:p w14:paraId="4BA86F35" w14:textId="77777777" w:rsidR="001178B1" w:rsidRDefault="001178B1" w:rsidP="00261408">
      <w:pPr>
        <w:pStyle w:val="Normal1"/>
        <w:rPr>
          <w:lang w:val="en-GB"/>
        </w:rPr>
      </w:pPr>
      <w:bookmarkStart w:id="8" w:name="_3iiltqglzugo" w:colFirst="0" w:colLast="0"/>
      <w:bookmarkEnd w:id="8"/>
      <w:r w:rsidRPr="00221ACC">
        <w:rPr>
          <w:lang w:val="en-GB"/>
        </w:rPr>
        <w:t xml:space="preserve">The organisation UHS has provided a secure and comfortable environment to the customers who are willing to take its services. The concerned trust achieved the status of foundation trust on 1 October 2011. It also shares partnerships with </w:t>
      </w:r>
      <w:proofErr w:type="spellStart"/>
      <w:r w:rsidRPr="00221ACC">
        <w:rPr>
          <w:lang w:val="en-GB"/>
        </w:rPr>
        <w:t>Wellcome</w:t>
      </w:r>
      <w:proofErr w:type="spellEnd"/>
      <w:r w:rsidRPr="00221ACC">
        <w:rPr>
          <w:lang w:val="en-GB"/>
        </w:rPr>
        <w:t xml:space="preserve"> Trust and Medical Research Council (NHS, 2021). It is a part of the NHS though it runs its services independently. The organisation provides health and medical services that are referred by a specialist physician who has more skill, power and equipment than a primary physician does. This trust is interconnected with the Wessex Neurological centre that provides services such as neurosurgery, neuroscience intensive care. It is </w:t>
      </w:r>
      <w:r w:rsidRPr="00221ACC">
        <w:rPr>
          <w:lang w:val="en-GB"/>
        </w:rPr>
        <w:lastRenderedPageBreak/>
        <w:t xml:space="preserve">providing services in treating and rehabilitating people from their ailments with a different kind of medical condition and specialising in dementia care and frailty. </w:t>
      </w:r>
    </w:p>
    <w:p w14:paraId="17BF2A75" w14:textId="77777777" w:rsidR="00D76034" w:rsidRPr="00221ACC" w:rsidRDefault="00D76034" w:rsidP="00261408">
      <w:pPr>
        <w:pStyle w:val="Normal1"/>
        <w:rPr>
          <w:b/>
          <w:lang w:val="en-GB"/>
        </w:rPr>
      </w:pPr>
    </w:p>
    <w:p w14:paraId="1BCC9B0E" w14:textId="77777777" w:rsidR="001178B1" w:rsidRDefault="001178B1" w:rsidP="00261408">
      <w:pPr>
        <w:pStyle w:val="Normal1"/>
        <w:rPr>
          <w:lang w:val="en-GB"/>
        </w:rPr>
      </w:pPr>
      <w:bookmarkStart w:id="9" w:name="_il4pdb8du2qp" w:colFirst="0" w:colLast="0"/>
      <w:bookmarkEnd w:id="9"/>
      <w:r w:rsidRPr="00221ACC">
        <w:rPr>
          <w:lang w:val="en-GB"/>
        </w:rPr>
        <w:t xml:space="preserve">Mr. T will get proper care in this organisation as it is providing specialised dementia care. The teams of health care are trying to focus on the changing operations that are needed to operate with the complex environments to handle the health inequalities of the patients (Harper and Dickson, 2019). The organisation provides treatments including chronic pain syndrome, injuries of soft tissues, post-surgery </w:t>
      </w:r>
      <w:r w:rsidR="00CF27B0" w:rsidRPr="00221ACC">
        <w:rPr>
          <w:lang w:val="en-GB"/>
        </w:rPr>
        <w:t>pain,</w:t>
      </w:r>
      <w:r w:rsidRPr="00221ACC">
        <w:rPr>
          <w:lang w:val="en-GB"/>
        </w:rPr>
        <w:t xml:space="preserve"> and </w:t>
      </w:r>
      <w:r w:rsidR="00FE6A8A" w:rsidRPr="00221ACC">
        <w:rPr>
          <w:lang w:val="en-GB"/>
        </w:rPr>
        <w:t>rheumatologic</w:t>
      </w:r>
      <w:r w:rsidRPr="00221ACC">
        <w:rPr>
          <w:lang w:val="en-GB"/>
        </w:rPr>
        <w:t xml:space="preserve"> conditions. Mrs. T will get intense care as the trust provides services including her problem that is chronic pain syndrome. It provides group exercises and education classes twice per week to patients with chronic pain syndromes. The patients who are having any problem in participating in the group exercise classes then the organisation tries to provide that person one with one session for exercises. Mrs. T will have a proper guide to recover from her chronic illness by participating in the group exercises and besides that, she will have a chance to spend quality time with other patients and staff of the organisation. This will also be effective in reducing mental pressure or depression.  </w:t>
      </w:r>
    </w:p>
    <w:p w14:paraId="136525AE" w14:textId="77777777" w:rsidR="00D76034" w:rsidRPr="00221ACC" w:rsidRDefault="00D76034" w:rsidP="00261408">
      <w:pPr>
        <w:pStyle w:val="Normal1"/>
        <w:rPr>
          <w:lang w:val="en-GB"/>
        </w:rPr>
      </w:pPr>
    </w:p>
    <w:p w14:paraId="2A634387" w14:textId="77777777" w:rsidR="001178B1" w:rsidRPr="00221ACC" w:rsidRDefault="001178B1" w:rsidP="001020FE">
      <w:pPr>
        <w:pStyle w:val="Heading2"/>
        <w:rPr>
          <w:lang w:val="en-GB"/>
        </w:rPr>
      </w:pPr>
      <w:bookmarkStart w:id="10" w:name="_303o7wk8obne" w:colFirst="0" w:colLast="0"/>
      <w:bookmarkStart w:id="11" w:name="_Toc80443327"/>
      <w:bookmarkEnd w:id="10"/>
      <w:r w:rsidRPr="00221ACC">
        <w:rPr>
          <w:lang w:val="en-GB"/>
        </w:rPr>
        <w:t>Analysis and support available in the chosen company</w:t>
      </w:r>
      <w:bookmarkEnd w:id="11"/>
    </w:p>
    <w:p w14:paraId="3D22582D" w14:textId="77777777" w:rsidR="001178B1" w:rsidRPr="00221ACC" w:rsidRDefault="001178B1" w:rsidP="001020FE">
      <w:pPr>
        <w:pStyle w:val="Normal1"/>
        <w:rPr>
          <w:lang w:val="en-GB"/>
        </w:rPr>
      </w:pPr>
      <w:r w:rsidRPr="00221ACC">
        <w:rPr>
          <w:lang w:val="en-GB"/>
        </w:rPr>
        <w:t>Dementia is one of the major problems present in the present. The trust has created a specialised team for taking care of dementia patients while they are under the treatment of the hospital</w:t>
      </w:r>
      <w:r w:rsidR="00CF27B0" w:rsidRPr="00221ACC">
        <w:rPr>
          <w:lang w:val="en-GB"/>
        </w:rPr>
        <w:t xml:space="preserve">. </w:t>
      </w:r>
      <w:r w:rsidRPr="00221ACC">
        <w:rPr>
          <w:lang w:val="en-GB"/>
        </w:rPr>
        <w:t xml:space="preserve">It has also created a special dementia care ward to take care of the patients more intensively. All the patients who are over 75 years are assessed for dementia care when they are taking admission to the hospital. There are psychiatric consultants and specialist nurses who take care of and review the condition of the patients very frequently. The nurses can understand how they can take of the patients as they work from a systemic review (Higgins </w:t>
      </w:r>
      <w:r w:rsidRPr="00221ACC">
        <w:rPr>
          <w:i/>
          <w:lang w:val="en-GB"/>
        </w:rPr>
        <w:t xml:space="preserve">et al. </w:t>
      </w:r>
      <w:r w:rsidRPr="00221ACC">
        <w:rPr>
          <w:lang w:val="en-GB"/>
        </w:rPr>
        <w:t xml:space="preserve">2019). It has a leaflet of information for the patients and the careers for living a better life. This information leaflet for dementia patients or careers is helpful for leading a better life. Mr. T will get proper services and guidance for recovering from the ailment if he consults with this organisation. He will get a proper environment for recovering and proper consults. </w:t>
      </w:r>
    </w:p>
    <w:p w14:paraId="699D90C9" w14:textId="77777777" w:rsidR="001178B1" w:rsidRPr="00221ACC" w:rsidRDefault="001178B1" w:rsidP="001020FE">
      <w:pPr>
        <w:pStyle w:val="Normal1"/>
        <w:rPr>
          <w:lang w:val="en-GB"/>
        </w:rPr>
      </w:pPr>
    </w:p>
    <w:p w14:paraId="5CC85213" w14:textId="77777777" w:rsidR="001178B1" w:rsidRPr="00221ACC" w:rsidRDefault="001178B1" w:rsidP="00261408">
      <w:pPr>
        <w:pStyle w:val="Normal1"/>
        <w:jc w:val="center"/>
        <w:rPr>
          <w:lang w:val="en-GB"/>
        </w:rPr>
      </w:pPr>
      <w:r w:rsidRPr="00221ACC">
        <w:rPr>
          <w:noProof/>
        </w:rPr>
        <w:lastRenderedPageBreak/>
        <w:drawing>
          <wp:inline distT="114300" distB="114300" distL="114300" distR="114300" wp14:anchorId="24F4F6B2" wp14:editId="64A8BDFD">
            <wp:extent cx="5731200" cy="2667000"/>
            <wp:effectExtent l="38100" t="57150" r="117150" b="9525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667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0181B1" w14:textId="77777777" w:rsidR="001178B1" w:rsidRPr="00221ACC" w:rsidRDefault="001178B1" w:rsidP="00261408">
      <w:pPr>
        <w:pStyle w:val="Normal1"/>
        <w:jc w:val="center"/>
        <w:rPr>
          <w:b/>
          <w:lang w:val="en-GB"/>
        </w:rPr>
      </w:pPr>
      <w:r w:rsidRPr="00221ACC">
        <w:rPr>
          <w:b/>
          <w:lang w:val="en-GB"/>
        </w:rPr>
        <w:t xml:space="preserve">Figure 1: </w:t>
      </w:r>
      <w:r w:rsidR="00B65489">
        <w:rPr>
          <w:b/>
          <w:lang w:val="en-GB"/>
        </w:rPr>
        <w:t>O</w:t>
      </w:r>
      <w:r w:rsidRPr="00221ACC">
        <w:rPr>
          <w:b/>
          <w:lang w:val="en-GB"/>
        </w:rPr>
        <w:t>utcomes of chronic diseases</w:t>
      </w:r>
    </w:p>
    <w:p w14:paraId="30D90E29" w14:textId="77777777" w:rsidR="001178B1" w:rsidRDefault="001178B1" w:rsidP="00261408">
      <w:pPr>
        <w:pStyle w:val="Normal1"/>
        <w:jc w:val="center"/>
        <w:rPr>
          <w:lang w:val="en-GB"/>
        </w:rPr>
      </w:pPr>
      <w:r w:rsidRPr="00221ACC">
        <w:rPr>
          <w:lang w:val="en-GB"/>
        </w:rPr>
        <w:t xml:space="preserve">(Source: Higgins </w:t>
      </w:r>
      <w:r w:rsidRPr="00221ACC">
        <w:rPr>
          <w:i/>
          <w:lang w:val="en-GB"/>
        </w:rPr>
        <w:t xml:space="preserve">et al. </w:t>
      </w:r>
      <w:r w:rsidRPr="00221ACC">
        <w:rPr>
          <w:lang w:val="en-GB"/>
        </w:rPr>
        <w:t>2019)</w:t>
      </w:r>
    </w:p>
    <w:p w14:paraId="120110D7" w14:textId="77777777" w:rsidR="00D76034" w:rsidRPr="00221ACC" w:rsidRDefault="00D76034" w:rsidP="00261408">
      <w:pPr>
        <w:pStyle w:val="Normal1"/>
        <w:jc w:val="center"/>
        <w:rPr>
          <w:lang w:val="en-GB"/>
        </w:rPr>
      </w:pPr>
    </w:p>
    <w:p w14:paraId="4DEFC8B1" w14:textId="77777777" w:rsidR="003641FE" w:rsidRDefault="001178B1" w:rsidP="00B26F0B">
      <w:pPr>
        <w:pStyle w:val="Normal1"/>
        <w:rPr>
          <w:lang w:val="en-GB"/>
        </w:rPr>
      </w:pPr>
      <w:r w:rsidRPr="00221ACC">
        <w:rPr>
          <w:lang w:val="en-GB"/>
        </w:rPr>
        <w:t>The organisation provides intense care for patients who are facing problems due to choric pain syndromes. It has made a proper plan to deal with such patients providing them quality services. The patients are able to participate in the exercise classes as the organisation has arranged for group exercise classes. It also provides therapy for chronic pain syndrome patients</w:t>
      </w:r>
      <w:r w:rsidR="00CF27B0" w:rsidRPr="00221ACC">
        <w:rPr>
          <w:lang w:val="en-GB"/>
        </w:rPr>
        <w:t xml:space="preserve">. </w:t>
      </w:r>
      <w:r w:rsidRPr="00221ACC">
        <w:rPr>
          <w:lang w:val="en-GB"/>
        </w:rPr>
        <w:t>Mrs. T can get all facilities from the organisation as she is suffering very badly from chronic diseases. Proper management of any health care service providing is very much important as it includes secure care unit, acute care, urgent care unit, observation units and so on (</w:t>
      </w:r>
      <w:proofErr w:type="spellStart"/>
      <w:r w:rsidRPr="00221ACC">
        <w:rPr>
          <w:lang w:val="en-GB"/>
        </w:rPr>
        <w:t>Liebler</w:t>
      </w:r>
      <w:proofErr w:type="spellEnd"/>
      <w:r w:rsidRPr="00221ACC">
        <w:rPr>
          <w:lang w:val="en-GB"/>
        </w:rPr>
        <w:t xml:space="preserve"> and McConnell, 2020). The organisation provides services at affordable prices or costs so Mr. and Mrs. T will get proper treatment and care with affordable expenses from this organisation.   </w:t>
      </w:r>
    </w:p>
    <w:p w14:paraId="02F31E2C" w14:textId="77777777" w:rsidR="00D76034" w:rsidRPr="00221ACC" w:rsidRDefault="00D76034" w:rsidP="00B26F0B">
      <w:pPr>
        <w:pStyle w:val="Normal1"/>
        <w:rPr>
          <w:lang w:val="en-GB"/>
        </w:rPr>
      </w:pPr>
    </w:p>
    <w:p w14:paraId="43D938BA" w14:textId="77777777" w:rsidR="001E32D1" w:rsidRPr="00221ACC" w:rsidRDefault="002D3C48" w:rsidP="001020FE">
      <w:pPr>
        <w:pStyle w:val="Heading2"/>
        <w:rPr>
          <w:lang w:val="en-GB"/>
        </w:rPr>
      </w:pPr>
      <w:bookmarkStart w:id="12" w:name="_Toc80443328"/>
      <w:r w:rsidRPr="00221ACC">
        <w:rPr>
          <w:lang w:val="en-GB"/>
        </w:rPr>
        <w:t xml:space="preserve">Criticism of principles in </w:t>
      </w:r>
      <w:r w:rsidR="007E00AE" w:rsidRPr="00221ACC">
        <w:rPr>
          <w:lang w:val="en-GB"/>
        </w:rPr>
        <w:t>support of Health and social care of the organisation</w:t>
      </w:r>
      <w:bookmarkEnd w:id="12"/>
    </w:p>
    <w:p w14:paraId="7F6220FE" w14:textId="77777777" w:rsidR="001E32D1" w:rsidRDefault="007E00AE" w:rsidP="001020FE">
      <w:pPr>
        <w:spacing w:before="60" w:after="60" w:line="360" w:lineRule="auto"/>
        <w:jc w:val="both"/>
        <w:rPr>
          <w:sz w:val="24"/>
          <w:szCs w:val="24"/>
          <w:lang w:val="en-GB"/>
        </w:rPr>
      </w:pPr>
      <w:r w:rsidRPr="00221ACC">
        <w:rPr>
          <w:sz w:val="24"/>
          <w:szCs w:val="24"/>
          <w:lang w:val="en-GB"/>
        </w:rPr>
        <w:t xml:space="preserve">The responsibility of health and social care of the company University Hospital Southampton (NHS Foundation Trust) supports most of the service users in the health care department. The NHS sector is a public sector that provides health care services to the NHS. A hospital trust is called an acute trust to give the proper care for patients in </w:t>
      </w:r>
      <w:r w:rsidR="00CF27B0" w:rsidRPr="00221ACC">
        <w:rPr>
          <w:sz w:val="24"/>
          <w:szCs w:val="24"/>
          <w:lang w:val="en-GB"/>
        </w:rPr>
        <w:t>whom</w:t>
      </w:r>
      <w:r w:rsidRPr="00221ACC">
        <w:rPr>
          <w:sz w:val="24"/>
          <w:szCs w:val="24"/>
          <w:lang w:val="en-GB"/>
        </w:rPr>
        <w:t xml:space="preserve"> this trust provides secondary health care for the sick person. University Hospital Southampton is a foundation trust that is engaged in various kinds of departments. This organisation is also a large teaching hospital for medical students </w:t>
      </w:r>
      <w:r w:rsidRPr="00221ACC">
        <w:rPr>
          <w:sz w:val="24"/>
          <w:szCs w:val="24"/>
          <w:lang w:val="en-GB"/>
        </w:rPr>
        <w:lastRenderedPageBreak/>
        <w:t xml:space="preserve">and accepts leading-edge testing, studies into the prevention, diagnosis, and treatment of disease. </w:t>
      </w:r>
      <w:proofErr w:type="spellStart"/>
      <w:r w:rsidRPr="00221ACC">
        <w:rPr>
          <w:sz w:val="24"/>
          <w:szCs w:val="24"/>
          <w:lang w:val="en-GB"/>
        </w:rPr>
        <w:t>Kuluski</w:t>
      </w:r>
      <w:proofErr w:type="spellEnd"/>
      <w:r w:rsidRPr="00221ACC">
        <w:rPr>
          <w:sz w:val="24"/>
          <w:szCs w:val="24"/>
          <w:lang w:val="en-GB"/>
        </w:rPr>
        <w:t xml:space="preserve"> </w:t>
      </w:r>
      <w:r w:rsidRPr="00221ACC">
        <w:rPr>
          <w:i/>
          <w:sz w:val="24"/>
          <w:szCs w:val="24"/>
          <w:lang w:val="en-GB"/>
        </w:rPr>
        <w:t>et al</w:t>
      </w:r>
      <w:r w:rsidRPr="00221ACC">
        <w:rPr>
          <w:sz w:val="24"/>
          <w:szCs w:val="24"/>
          <w:lang w:val="en-GB"/>
        </w:rPr>
        <w:t xml:space="preserve">. (2019) has commented that many principles led to the various aspects of health, social care, and health research. Hence, service users provide care in a risk-free environment to give proper care for the sufferer. </w:t>
      </w:r>
    </w:p>
    <w:p w14:paraId="7298B6EB" w14:textId="77777777" w:rsidR="00D76034" w:rsidRPr="00221ACC" w:rsidRDefault="00D76034" w:rsidP="001020FE">
      <w:pPr>
        <w:spacing w:before="60" w:after="60" w:line="360" w:lineRule="auto"/>
        <w:jc w:val="both"/>
        <w:rPr>
          <w:sz w:val="24"/>
          <w:szCs w:val="24"/>
          <w:lang w:val="en-GB"/>
        </w:rPr>
      </w:pPr>
    </w:p>
    <w:p w14:paraId="67AE3EF1" w14:textId="77777777" w:rsidR="001E32D1" w:rsidRDefault="007E00AE" w:rsidP="001020FE">
      <w:pPr>
        <w:spacing w:before="60" w:after="60" w:line="360" w:lineRule="auto"/>
        <w:jc w:val="both"/>
        <w:rPr>
          <w:sz w:val="24"/>
          <w:szCs w:val="24"/>
          <w:lang w:val="en-GB"/>
        </w:rPr>
      </w:pPr>
      <w:r w:rsidRPr="00221ACC">
        <w:rPr>
          <w:sz w:val="24"/>
          <w:szCs w:val="24"/>
          <w:lang w:val="en-GB"/>
        </w:rPr>
        <w:t xml:space="preserve">The employees of the health care department value their job role by caring for sick people very positively. The UK government has support heavily in health and care by investing funds for the citizens that influence the doctors and medical staff for their good response for the patients. The principles of health and social care are very essential for the growth in the medical field. The effective treatment of the disease has been cured by the accurate diagnosis of the chronic conditions of the patients. </w:t>
      </w:r>
      <w:r w:rsidRPr="00221ACC">
        <w:rPr>
          <w:sz w:val="24"/>
          <w:szCs w:val="24"/>
          <w:highlight w:val="white"/>
          <w:lang w:val="en-GB"/>
        </w:rPr>
        <w:t xml:space="preserve">Connolly </w:t>
      </w:r>
      <w:r w:rsidRPr="00221ACC">
        <w:rPr>
          <w:i/>
          <w:sz w:val="24"/>
          <w:szCs w:val="24"/>
          <w:highlight w:val="white"/>
          <w:lang w:val="en-GB"/>
        </w:rPr>
        <w:t>et al</w:t>
      </w:r>
      <w:r w:rsidRPr="00221ACC">
        <w:rPr>
          <w:sz w:val="24"/>
          <w:szCs w:val="24"/>
          <w:highlight w:val="white"/>
          <w:lang w:val="en-GB"/>
        </w:rPr>
        <w:t xml:space="preserve">. (2018) has suggested that </w:t>
      </w:r>
      <w:r w:rsidRPr="00221ACC">
        <w:rPr>
          <w:sz w:val="24"/>
          <w:szCs w:val="24"/>
          <w:lang w:val="en-GB"/>
        </w:rPr>
        <w:t xml:space="preserve">the hospital aims at the development and curing of particular diseases of the patients that acquire full trust among the employees, staff, and especially doctors in the University Hospital Southampton. This trust makes the bond more </w:t>
      </w:r>
      <w:r w:rsidR="002D3C48" w:rsidRPr="00221ACC">
        <w:rPr>
          <w:sz w:val="24"/>
          <w:szCs w:val="24"/>
          <w:lang w:val="en-GB"/>
        </w:rPr>
        <w:t>closely</w:t>
      </w:r>
      <w:r w:rsidRPr="00221ACC">
        <w:rPr>
          <w:sz w:val="24"/>
          <w:szCs w:val="24"/>
          <w:lang w:val="en-GB"/>
        </w:rPr>
        <w:t xml:space="preserve"> among the patients and the related medical workers in the hospital that analyse the issues of the patients in the rehabilitation </w:t>
      </w:r>
      <w:proofErr w:type="spellStart"/>
      <w:r w:rsidRPr="00221ACC">
        <w:rPr>
          <w:sz w:val="24"/>
          <w:szCs w:val="24"/>
          <w:lang w:val="en-GB"/>
        </w:rPr>
        <w:t>center</w:t>
      </w:r>
      <w:proofErr w:type="spellEnd"/>
      <w:r w:rsidRPr="00221ACC">
        <w:rPr>
          <w:sz w:val="24"/>
          <w:szCs w:val="24"/>
          <w:lang w:val="en-GB"/>
        </w:rPr>
        <w:t xml:space="preserve"> of the hospital. </w:t>
      </w:r>
    </w:p>
    <w:p w14:paraId="22B1A135" w14:textId="77777777" w:rsidR="00D76034" w:rsidRPr="00221ACC" w:rsidRDefault="00D76034" w:rsidP="001020FE">
      <w:pPr>
        <w:spacing w:before="60" w:after="60" w:line="360" w:lineRule="auto"/>
        <w:jc w:val="both"/>
        <w:rPr>
          <w:sz w:val="24"/>
          <w:szCs w:val="24"/>
          <w:lang w:val="en-GB"/>
        </w:rPr>
      </w:pPr>
    </w:p>
    <w:p w14:paraId="1382392F" w14:textId="77777777" w:rsidR="001E32D1" w:rsidRPr="00221ACC" w:rsidRDefault="007E00AE" w:rsidP="001020FE">
      <w:pPr>
        <w:spacing w:before="60" w:after="60" w:line="360" w:lineRule="auto"/>
        <w:jc w:val="both"/>
        <w:rPr>
          <w:sz w:val="24"/>
          <w:szCs w:val="24"/>
          <w:highlight w:val="white"/>
          <w:lang w:val="en-GB"/>
        </w:rPr>
      </w:pPr>
      <w:r w:rsidRPr="00221ACC">
        <w:rPr>
          <w:sz w:val="24"/>
          <w:szCs w:val="24"/>
          <w:lang w:val="en-GB"/>
        </w:rPr>
        <w:t xml:space="preserve">The health care system is adversely affected during the outbreak of pandemics in which the world suffered through this hard phase of life. These include many strategies and factors for the decline in mortality of people during tough times. The social care, health, and government have monitored all the problems related to the issues that create several disorders among the person. </w:t>
      </w:r>
      <w:r w:rsidR="00CF27B0" w:rsidRPr="00221ACC">
        <w:rPr>
          <w:sz w:val="24"/>
          <w:szCs w:val="24"/>
          <w:lang w:val="en-GB"/>
        </w:rPr>
        <w:t>Therefore,</w:t>
      </w:r>
      <w:r w:rsidRPr="00221ACC">
        <w:rPr>
          <w:sz w:val="24"/>
          <w:szCs w:val="24"/>
          <w:lang w:val="en-GB"/>
        </w:rPr>
        <w:t xml:space="preserve"> </w:t>
      </w:r>
      <w:r w:rsidR="00CF27B0" w:rsidRPr="00221ACC">
        <w:rPr>
          <w:sz w:val="24"/>
          <w:szCs w:val="24"/>
          <w:lang w:val="en-GB"/>
        </w:rPr>
        <w:t>not every individual will</w:t>
      </w:r>
      <w:r w:rsidRPr="00221ACC">
        <w:rPr>
          <w:sz w:val="24"/>
          <w:szCs w:val="24"/>
          <w:lang w:val="en-GB"/>
        </w:rPr>
        <w:t xml:space="preserve"> suffer the </w:t>
      </w:r>
      <w:r w:rsidR="00CF27B0" w:rsidRPr="00221ACC">
        <w:rPr>
          <w:sz w:val="24"/>
          <w:szCs w:val="24"/>
          <w:lang w:val="en-GB"/>
        </w:rPr>
        <w:t>problem, which</w:t>
      </w:r>
      <w:r w:rsidRPr="00221ACC">
        <w:rPr>
          <w:sz w:val="24"/>
          <w:szCs w:val="24"/>
          <w:lang w:val="en-GB"/>
        </w:rPr>
        <w:t xml:space="preserve"> occurs before the disease after not being well treated by the doctors and the irresponsibility of the doctors, nurses. </w:t>
      </w:r>
      <w:r w:rsidR="00CF27B0" w:rsidRPr="00221ACC">
        <w:rPr>
          <w:sz w:val="24"/>
          <w:szCs w:val="24"/>
          <w:lang w:val="en-GB"/>
        </w:rPr>
        <w:t xml:space="preserve">The medical representatives sometimes get mistakes after giving wrong medicines to the patients; these are the negative things that happen in the field of medical science. </w:t>
      </w:r>
      <w:proofErr w:type="spellStart"/>
      <w:r w:rsidRPr="00221ACC">
        <w:rPr>
          <w:sz w:val="24"/>
          <w:szCs w:val="24"/>
          <w:highlight w:val="white"/>
          <w:lang w:val="en-GB"/>
        </w:rPr>
        <w:t>Atella</w:t>
      </w:r>
      <w:proofErr w:type="spellEnd"/>
      <w:r w:rsidRPr="00221ACC">
        <w:rPr>
          <w:sz w:val="24"/>
          <w:szCs w:val="24"/>
          <w:highlight w:val="white"/>
          <w:lang w:val="en-GB"/>
        </w:rPr>
        <w:t xml:space="preserve"> </w:t>
      </w:r>
      <w:r w:rsidRPr="00221ACC">
        <w:rPr>
          <w:i/>
          <w:sz w:val="24"/>
          <w:szCs w:val="24"/>
          <w:highlight w:val="white"/>
          <w:lang w:val="en-GB"/>
        </w:rPr>
        <w:t>et al.</w:t>
      </w:r>
      <w:r w:rsidRPr="00221ACC">
        <w:rPr>
          <w:sz w:val="24"/>
          <w:szCs w:val="24"/>
          <w:highlight w:val="white"/>
          <w:lang w:val="en-GB"/>
        </w:rPr>
        <w:t xml:space="preserve"> (2019) has recommended that health policy </w:t>
      </w:r>
      <w:r w:rsidR="00CF27B0" w:rsidRPr="00221ACC">
        <w:rPr>
          <w:sz w:val="24"/>
          <w:szCs w:val="24"/>
          <w:highlight w:val="white"/>
          <w:lang w:val="en-GB"/>
        </w:rPr>
        <w:t>shape</w:t>
      </w:r>
      <w:r w:rsidRPr="00221ACC">
        <w:rPr>
          <w:sz w:val="24"/>
          <w:szCs w:val="24"/>
          <w:highlight w:val="white"/>
          <w:lang w:val="en-GB"/>
        </w:rPr>
        <w:t xml:space="preserve"> the health care sector to increase productivity in the University Hospital Southampton.</w:t>
      </w:r>
    </w:p>
    <w:p w14:paraId="05D88C21" w14:textId="77777777" w:rsidR="001E32D1" w:rsidRPr="00221ACC" w:rsidRDefault="001E32D1" w:rsidP="001020FE">
      <w:pPr>
        <w:spacing w:before="60" w:after="60" w:line="360" w:lineRule="auto"/>
        <w:jc w:val="both"/>
        <w:rPr>
          <w:sz w:val="24"/>
          <w:szCs w:val="24"/>
          <w:lang w:val="en-GB"/>
        </w:rPr>
      </w:pPr>
    </w:p>
    <w:p w14:paraId="5F848F79" w14:textId="77777777" w:rsidR="001E32D1" w:rsidRPr="00221ACC" w:rsidRDefault="007E00AE" w:rsidP="00261408">
      <w:pPr>
        <w:spacing w:before="60" w:after="60" w:line="360" w:lineRule="auto"/>
        <w:jc w:val="center"/>
        <w:rPr>
          <w:sz w:val="24"/>
          <w:szCs w:val="24"/>
          <w:lang w:val="en-GB"/>
        </w:rPr>
      </w:pPr>
      <w:r w:rsidRPr="00221ACC">
        <w:rPr>
          <w:noProof/>
          <w:sz w:val="24"/>
          <w:szCs w:val="24"/>
        </w:rPr>
        <w:lastRenderedPageBreak/>
        <w:drawing>
          <wp:inline distT="114300" distB="114300" distL="114300" distR="114300" wp14:anchorId="388D7D02" wp14:editId="2701975C">
            <wp:extent cx="3948113" cy="2981325"/>
            <wp:effectExtent l="38100" t="57150" r="109537" b="10477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948113" cy="2981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10BB7" w14:textId="77777777" w:rsidR="001E32D1" w:rsidRPr="00221ACC" w:rsidRDefault="00261408" w:rsidP="00261408">
      <w:pPr>
        <w:spacing w:before="60" w:after="60" w:line="360" w:lineRule="auto"/>
        <w:jc w:val="center"/>
        <w:rPr>
          <w:b/>
          <w:sz w:val="24"/>
          <w:szCs w:val="24"/>
          <w:lang w:val="en-GB"/>
        </w:rPr>
      </w:pPr>
      <w:r w:rsidRPr="00221ACC">
        <w:rPr>
          <w:b/>
          <w:sz w:val="24"/>
          <w:szCs w:val="24"/>
          <w:lang w:val="en-GB"/>
        </w:rPr>
        <w:t>Figure 2</w:t>
      </w:r>
      <w:r w:rsidR="007E00AE" w:rsidRPr="00221ACC">
        <w:rPr>
          <w:b/>
          <w:sz w:val="24"/>
          <w:szCs w:val="24"/>
          <w:lang w:val="en-GB"/>
        </w:rPr>
        <w:t>: Improved Outcomes</w:t>
      </w:r>
    </w:p>
    <w:p w14:paraId="20AB67DD" w14:textId="77777777" w:rsidR="001E32D1" w:rsidRPr="00221ACC" w:rsidRDefault="007E00AE" w:rsidP="00261408">
      <w:pPr>
        <w:spacing w:before="60" w:after="60" w:line="360" w:lineRule="auto"/>
        <w:jc w:val="center"/>
        <w:rPr>
          <w:sz w:val="24"/>
          <w:szCs w:val="24"/>
          <w:highlight w:val="white"/>
          <w:lang w:val="en-GB"/>
        </w:rPr>
      </w:pPr>
      <w:r w:rsidRPr="00221ACC">
        <w:rPr>
          <w:sz w:val="24"/>
          <w:szCs w:val="24"/>
          <w:lang w:val="en-GB"/>
        </w:rPr>
        <w:t xml:space="preserve">(Source: </w:t>
      </w:r>
      <w:r w:rsidRPr="00221ACC">
        <w:rPr>
          <w:sz w:val="24"/>
          <w:szCs w:val="24"/>
          <w:highlight w:val="white"/>
          <w:lang w:val="en-GB"/>
        </w:rPr>
        <w:t>Meier, 2018)</w:t>
      </w:r>
    </w:p>
    <w:p w14:paraId="6ABC50D7" w14:textId="77777777" w:rsidR="001E32D1" w:rsidRPr="00221ACC" w:rsidRDefault="007E00AE" w:rsidP="001020FE">
      <w:pPr>
        <w:spacing w:before="60" w:after="60" w:line="360" w:lineRule="auto"/>
        <w:jc w:val="both"/>
        <w:rPr>
          <w:b/>
          <w:sz w:val="24"/>
          <w:szCs w:val="24"/>
          <w:lang w:val="en-GB"/>
        </w:rPr>
      </w:pPr>
      <w:r w:rsidRPr="00221ACC">
        <w:rPr>
          <w:sz w:val="24"/>
          <w:szCs w:val="24"/>
          <w:highlight w:val="white"/>
          <w:lang w:val="en-GB"/>
        </w:rPr>
        <w:t xml:space="preserve">For example, an old man who is suffering from dementia and other chronic conditions in the early stage has different symptoms starting from memory loss, loss of thinking ability, and sudden </w:t>
      </w:r>
      <w:r w:rsidR="00CA715C" w:rsidRPr="00221ACC">
        <w:rPr>
          <w:sz w:val="24"/>
          <w:szCs w:val="24"/>
          <w:highlight w:val="white"/>
          <w:lang w:val="en-GB"/>
        </w:rPr>
        <w:t>behaviour</w:t>
      </w:r>
      <w:r w:rsidRPr="00221ACC">
        <w:rPr>
          <w:sz w:val="24"/>
          <w:szCs w:val="24"/>
          <w:highlight w:val="white"/>
          <w:lang w:val="en-GB"/>
        </w:rPr>
        <w:t xml:space="preserve"> change. This is due to the degeneration of brain cells where a person cannot get a response from the brain and the functions of the body are not working which affects the person’s ability. </w:t>
      </w:r>
      <w:proofErr w:type="spellStart"/>
      <w:r w:rsidRPr="00221ACC">
        <w:rPr>
          <w:sz w:val="24"/>
          <w:szCs w:val="24"/>
          <w:highlight w:val="white"/>
          <w:lang w:val="en-GB"/>
        </w:rPr>
        <w:t>Surr</w:t>
      </w:r>
      <w:proofErr w:type="spellEnd"/>
      <w:r w:rsidRPr="00221ACC">
        <w:rPr>
          <w:sz w:val="24"/>
          <w:szCs w:val="24"/>
          <w:highlight w:val="white"/>
          <w:lang w:val="en-GB"/>
        </w:rPr>
        <w:t xml:space="preserve"> </w:t>
      </w:r>
      <w:r w:rsidRPr="00221ACC">
        <w:rPr>
          <w:i/>
          <w:sz w:val="24"/>
          <w:szCs w:val="24"/>
          <w:highlight w:val="white"/>
          <w:lang w:val="en-GB"/>
        </w:rPr>
        <w:t>et al</w:t>
      </w:r>
      <w:r w:rsidR="00CF27B0" w:rsidRPr="00221ACC">
        <w:rPr>
          <w:sz w:val="24"/>
          <w:szCs w:val="24"/>
          <w:highlight w:val="white"/>
          <w:lang w:val="en-GB"/>
        </w:rPr>
        <w:t>. (</w:t>
      </w:r>
      <w:r w:rsidRPr="00221ACC">
        <w:rPr>
          <w:sz w:val="24"/>
          <w:szCs w:val="24"/>
          <w:highlight w:val="white"/>
          <w:lang w:val="en-GB"/>
        </w:rPr>
        <w:t xml:space="preserve">2017) has suggested that the chronic disorder of this disease includes dementia that affects the continuous decline in thinking and social skills. </w:t>
      </w:r>
      <w:r w:rsidR="00CF27B0" w:rsidRPr="00221ACC">
        <w:rPr>
          <w:sz w:val="24"/>
          <w:szCs w:val="24"/>
          <w:highlight w:val="white"/>
          <w:lang w:val="en-GB"/>
        </w:rPr>
        <w:t>Hence,</w:t>
      </w:r>
      <w:r w:rsidRPr="00221ACC">
        <w:rPr>
          <w:sz w:val="24"/>
          <w:szCs w:val="24"/>
          <w:highlight w:val="white"/>
          <w:lang w:val="en-GB"/>
        </w:rPr>
        <w:t xml:space="preserve"> the particular person suffering from the disorder can suffer from more symptoms and rehabilitate from the disease. There is only meditation as the </w:t>
      </w:r>
      <w:r w:rsidR="00CF27B0" w:rsidRPr="00221ACC">
        <w:rPr>
          <w:sz w:val="24"/>
          <w:szCs w:val="24"/>
          <w:highlight w:val="white"/>
          <w:lang w:val="en-GB"/>
        </w:rPr>
        <w:t>treatment;</w:t>
      </w:r>
      <w:r w:rsidRPr="00221ACC">
        <w:rPr>
          <w:sz w:val="24"/>
          <w:szCs w:val="24"/>
          <w:highlight w:val="white"/>
          <w:lang w:val="en-GB"/>
        </w:rPr>
        <w:t xml:space="preserve"> no cure exists for this disorder. The old man and </w:t>
      </w:r>
      <w:r w:rsidR="00CF27B0" w:rsidRPr="00221ACC">
        <w:rPr>
          <w:sz w:val="24"/>
          <w:szCs w:val="24"/>
          <w:highlight w:val="white"/>
          <w:lang w:val="en-GB"/>
        </w:rPr>
        <w:t>woman have fallen, were hospitalised,</w:t>
      </w:r>
      <w:r w:rsidRPr="00221ACC">
        <w:rPr>
          <w:sz w:val="24"/>
          <w:szCs w:val="24"/>
          <w:highlight w:val="white"/>
          <w:lang w:val="en-GB"/>
        </w:rPr>
        <w:t xml:space="preserve"> and have a hip operation to get much better in their body functions.</w:t>
      </w:r>
    </w:p>
    <w:p w14:paraId="557633DA" w14:textId="77777777" w:rsidR="001E32D1" w:rsidRPr="00221ACC" w:rsidRDefault="001E32D1" w:rsidP="001020FE">
      <w:pPr>
        <w:spacing w:before="60" w:after="60" w:line="360" w:lineRule="auto"/>
        <w:jc w:val="both"/>
        <w:rPr>
          <w:b/>
          <w:sz w:val="24"/>
          <w:szCs w:val="24"/>
          <w:lang w:val="en-GB"/>
        </w:rPr>
      </w:pPr>
    </w:p>
    <w:p w14:paraId="32B013AE" w14:textId="77777777" w:rsidR="001E32D1" w:rsidRPr="00221ACC" w:rsidRDefault="007E00AE" w:rsidP="00261408">
      <w:pPr>
        <w:spacing w:before="60" w:after="60" w:line="360" w:lineRule="auto"/>
        <w:jc w:val="center"/>
        <w:rPr>
          <w:b/>
          <w:sz w:val="24"/>
          <w:szCs w:val="24"/>
          <w:lang w:val="en-GB"/>
        </w:rPr>
      </w:pPr>
      <w:r w:rsidRPr="00221ACC">
        <w:rPr>
          <w:b/>
          <w:noProof/>
          <w:sz w:val="24"/>
          <w:szCs w:val="24"/>
        </w:rPr>
        <w:lastRenderedPageBreak/>
        <w:drawing>
          <wp:inline distT="114300" distB="114300" distL="114300" distR="114300" wp14:anchorId="031871E7" wp14:editId="5BD65759">
            <wp:extent cx="4724400" cy="3048000"/>
            <wp:effectExtent l="38100" t="57150" r="114300" b="9525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24400" cy="3048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7EFB9C0" w14:textId="77777777" w:rsidR="001E32D1" w:rsidRPr="00221ACC" w:rsidRDefault="00261408" w:rsidP="00261408">
      <w:pPr>
        <w:spacing w:before="60" w:after="60" w:line="360" w:lineRule="auto"/>
        <w:jc w:val="center"/>
        <w:rPr>
          <w:b/>
          <w:sz w:val="24"/>
          <w:szCs w:val="24"/>
          <w:lang w:val="en-GB"/>
        </w:rPr>
      </w:pPr>
      <w:r w:rsidRPr="00221ACC">
        <w:rPr>
          <w:b/>
          <w:sz w:val="24"/>
          <w:szCs w:val="24"/>
          <w:lang w:val="en-GB"/>
        </w:rPr>
        <w:t>Figure 3</w:t>
      </w:r>
      <w:r w:rsidR="007E00AE" w:rsidRPr="00221ACC">
        <w:rPr>
          <w:b/>
          <w:sz w:val="24"/>
          <w:szCs w:val="24"/>
          <w:lang w:val="en-GB"/>
        </w:rPr>
        <w:t>: Factors of Dementia</w:t>
      </w:r>
    </w:p>
    <w:p w14:paraId="32B5D5CA" w14:textId="77777777" w:rsidR="001E32D1" w:rsidRDefault="007E00AE" w:rsidP="00261408">
      <w:pPr>
        <w:spacing w:before="60" w:after="60" w:line="360" w:lineRule="auto"/>
        <w:jc w:val="center"/>
        <w:rPr>
          <w:rFonts w:eastAsia="Times New Roman"/>
          <w:sz w:val="24"/>
          <w:szCs w:val="24"/>
          <w:lang w:val="en-GB"/>
        </w:rPr>
      </w:pPr>
      <w:r w:rsidRPr="00221ACC">
        <w:rPr>
          <w:sz w:val="24"/>
          <w:szCs w:val="24"/>
          <w:lang w:val="en-GB"/>
        </w:rPr>
        <w:t xml:space="preserve">(Source: </w:t>
      </w:r>
      <w:r w:rsidRPr="00221ACC">
        <w:rPr>
          <w:rFonts w:eastAsia="Times New Roman"/>
          <w:sz w:val="24"/>
          <w:szCs w:val="24"/>
          <w:highlight w:val="white"/>
          <w:lang w:val="en-GB"/>
        </w:rPr>
        <w:t>Moore, 2017)</w:t>
      </w:r>
    </w:p>
    <w:p w14:paraId="04D77476" w14:textId="77777777" w:rsidR="00D76034" w:rsidRPr="00221ACC" w:rsidRDefault="00D76034" w:rsidP="00261408">
      <w:pPr>
        <w:spacing w:before="60" w:after="60" w:line="360" w:lineRule="auto"/>
        <w:jc w:val="center"/>
        <w:rPr>
          <w:sz w:val="24"/>
          <w:szCs w:val="24"/>
          <w:lang w:val="en-GB"/>
        </w:rPr>
      </w:pPr>
    </w:p>
    <w:p w14:paraId="589B90AF" w14:textId="77777777" w:rsidR="001E32D1" w:rsidRDefault="007E00AE" w:rsidP="001020FE">
      <w:pPr>
        <w:spacing w:before="60" w:after="60" w:line="360" w:lineRule="auto"/>
        <w:jc w:val="both"/>
        <w:rPr>
          <w:sz w:val="24"/>
          <w:szCs w:val="24"/>
          <w:lang w:val="en-GB"/>
        </w:rPr>
      </w:pPr>
      <w:r w:rsidRPr="00221ACC">
        <w:rPr>
          <w:sz w:val="24"/>
          <w:szCs w:val="24"/>
          <w:lang w:val="en-GB"/>
        </w:rPr>
        <w:t xml:space="preserve">There are different types of factors that are included in the disease Dementia blood increase level in blood sugar, high blood pressure, there is a development in belly </w:t>
      </w:r>
      <w:r w:rsidR="00CF27B0" w:rsidRPr="00221ACC">
        <w:rPr>
          <w:sz w:val="24"/>
          <w:szCs w:val="24"/>
          <w:lang w:val="en-GB"/>
        </w:rPr>
        <w:t>size,</w:t>
      </w:r>
      <w:r w:rsidRPr="00221ACC">
        <w:rPr>
          <w:sz w:val="24"/>
          <w:szCs w:val="24"/>
          <w:lang w:val="en-GB"/>
        </w:rPr>
        <w:t xml:space="preserve"> and inflammation of bones and tissues occurs. The cortisol level has also been increased and sometimes fluctuates. The person who is suffering from dementia has several effects on their daily life. This </w:t>
      </w:r>
      <w:r w:rsidR="00261408" w:rsidRPr="00221ACC">
        <w:rPr>
          <w:sz w:val="24"/>
          <w:szCs w:val="24"/>
          <w:lang w:val="en-GB"/>
        </w:rPr>
        <w:t>genetic disorder</w:t>
      </w:r>
      <w:r w:rsidRPr="00221ACC">
        <w:rPr>
          <w:sz w:val="24"/>
          <w:szCs w:val="24"/>
          <w:lang w:val="en-GB"/>
        </w:rPr>
        <w:t xml:space="preserve"> affects the chromosomal change in the cells of the body and changes in the lifestyle in a secondary manner. The following are the factors that help to cure the disease in the medical field by the proper diagnosis and treatment of the disorder.</w:t>
      </w:r>
    </w:p>
    <w:p w14:paraId="630A5DCB" w14:textId="77777777" w:rsidR="00D76034" w:rsidRPr="00221ACC" w:rsidRDefault="00D76034" w:rsidP="001020FE">
      <w:pPr>
        <w:spacing w:before="60" w:after="60" w:line="360" w:lineRule="auto"/>
        <w:jc w:val="both"/>
        <w:rPr>
          <w:sz w:val="24"/>
          <w:szCs w:val="24"/>
          <w:lang w:val="en-GB"/>
        </w:rPr>
      </w:pPr>
    </w:p>
    <w:p w14:paraId="1FBD14E2" w14:textId="77777777" w:rsidR="001178B1" w:rsidRPr="00221ACC" w:rsidRDefault="001178B1" w:rsidP="00CF0A08">
      <w:pPr>
        <w:pStyle w:val="Heading2"/>
        <w:rPr>
          <w:lang w:val="en-GB"/>
        </w:rPr>
      </w:pPr>
      <w:bookmarkStart w:id="13" w:name="_Toc80443329"/>
      <w:r w:rsidRPr="00221ACC">
        <w:rPr>
          <w:lang w:val="en-GB"/>
        </w:rPr>
        <w:t>Critical evaluation of relevant principles of support, policy and practice</w:t>
      </w:r>
      <w:bookmarkEnd w:id="13"/>
      <w:r w:rsidRPr="00221ACC">
        <w:rPr>
          <w:lang w:val="en-GB"/>
        </w:rPr>
        <w:t xml:space="preserve"> </w:t>
      </w:r>
    </w:p>
    <w:p w14:paraId="33D6D74D" w14:textId="77777777" w:rsidR="001178B1" w:rsidRPr="00221ACC" w:rsidRDefault="001178B1" w:rsidP="001020FE">
      <w:pPr>
        <w:pStyle w:val="Normal1"/>
        <w:rPr>
          <w:lang w:val="en-GB"/>
        </w:rPr>
      </w:pPr>
      <w:r w:rsidRPr="00221ACC">
        <w:rPr>
          <w:lang w:val="en-GB"/>
        </w:rPr>
        <w:t xml:space="preserve">There are different laws involved in the UK on rehabilitation to improve the needs of social and health care. The involvement of the Care Act, 2014 in the UK, helps in finding the needs of a patient so that they can be cured within a short duration of time. The patients are involved in the act to give them proper care by nominating an appropriate career for them. It focuses on the needs of an individual patient to create a good impact on their well-beings (SCIE, 2021). It also works to judge the eligibility for publicly funded support and care for the patients. According to the case study of </w:t>
      </w:r>
      <w:r w:rsidRPr="00221ACC">
        <w:rPr>
          <w:lang w:val="en-GB"/>
        </w:rPr>
        <w:lastRenderedPageBreak/>
        <w:t xml:space="preserve">Mr. and Mrs. T, this act will help them in fulfilling their needs by nominating a proper career for them. They will be able to recover from their ailments within a short period. </w:t>
      </w:r>
    </w:p>
    <w:p w14:paraId="540E7D76" w14:textId="77777777" w:rsidR="00D76034" w:rsidRDefault="001178B1" w:rsidP="00A73CEB">
      <w:pPr>
        <w:pStyle w:val="Normal1"/>
        <w:rPr>
          <w:lang w:val="en-GB"/>
        </w:rPr>
      </w:pPr>
      <w:r w:rsidRPr="00221ACC">
        <w:rPr>
          <w:lang w:val="en-GB"/>
        </w:rPr>
        <w:t xml:space="preserve">The involvement of the Mental Capacity Act, 2005 in the UK, is very important for the principles of health and social care. This act was established for helping people to empower them in their life for making decisions. It was also made to restore the vulnerable people’s power </w:t>
      </w:r>
      <w:r w:rsidR="00CF27B0" w:rsidRPr="00221ACC">
        <w:rPr>
          <w:lang w:val="en-GB"/>
        </w:rPr>
        <w:t>that</w:t>
      </w:r>
      <w:r w:rsidRPr="00221ACC">
        <w:rPr>
          <w:lang w:val="en-GB"/>
        </w:rPr>
        <w:t xml:space="preserve"> lack confidence in the decision-making process. The act is made for the people who are planning their future (SCIE, 2021). This act will help Mr. and Mrs. T to make a decision about their future. It will also help Mr. T and Mrs. T to make decisions for getting the proper treatment for recovering from th</w:t>
      </w:r>
      <w:r w:rsidR="006A1E02" w:rsidRPr="00221ACC">
        <w:rPr>
          <w:lang w:val="en-GB"/>
        </w:rPr>
        <w:t>eir diseases. The organisation N</w:t>
      </w:r>
      <w:r w:rsidRPr="00221ACC">
        <w:rPr>
          <w:lang w:val="en-GB"/>
        </w:rPr>
        <w:t>HS has a tie-up with World Health Organisation (WHO) so it provides international treatment facilities to the patients who come for getting treatments. The international migration of social and health care personnel contributes to the strengthening and development of social and health care systems. This act contributes to training and education for the recruited employees to achieve more skill in serving people. Mr. and Mrs. T will get more facilities from the organisation as it serves international facilities for treatment.</w:t>
      </w:r>
    </w:p>
    <w:p w14:paraId="4AF00590" w14:textId="77777777" w:rsidR="001178B1" w:rsidRPr="00221ACC" w:rsidRDefault="001178B1" w:rsidP="00A73CEB">
      <w:pPr>
        <w:pStyle w:val="Normal1"/>
        <w:rPr>
          <w:lang w:val="en-GB"/>
        </w:rPr>
      </w:pPr>
      <w:r w:rsidRPr="00221ACC">
        <w:rPr>
          <w:lang w:val="en-GB"/>
        </w:rPr>
        <w:t xml:space="preserve"> </w:t>
      </w:r>
    </w:p>
    <w:p w14:paraId="75123C27" w14:textId="77777777" w:rsidR="001E32D1" w:rsidRPr="00221ACC" w:rsidRDefault="007E00AE" w:rsidP="00261408">
      <w:pPr>
        <w:pStyle w:val="Heading1"/>
        <w:rPr>
          <w:lang w:val="en-GB"/>
        </w:rPr>
      </w:pPr>
      <w:bookmarkStart w:id="14" w:name="_Toc80443330"/>
      <w:r w:rsidRPr="00221ACC">
        <w:rPr>
          <w:lang w:val="en-GB"/>
        </w:rPr>
        <w:t>Recommendations</w:t>
      </w:r>
      <w:bookmarkEnd w:id="14"/>
    </w:p>
    <w:p w14:paraId="579A9203" w14:textId="77777777" w:rsidR="001E32D1" w:rsidRPr="00221ACC" w:rsidRDefault="007E00AE" w:rsidP="00327F33">
      <w:pPr>
        <w:pStyle w:val="Heading2"/>
        <w:rPr>
          <w:lang w:val="en-GB"/>
        </w:rPr>
      </w:pPr>
      <w:bookmarkStart w:id="15" w:name="_Toc80443331"/>
      <w:r w:rsidRPr="00221ACC">
        <w:rPr>
          <w:lang w:val="en-GB"/>
        </w:rPr>
        <w:t>Recommendation for future practice and policy</w:t>
      </w:r>
      <w:bookmarkEnd w:id="15"/>
    </w:p>
    <w:p w14:paraId="5FE06204" w14:textId="77777777" w:rsidR="001E32D1" w:rsidRPr="00221ACC" w:rsidRDefault="007E00AE" w:rsidP="001020FE">
      <w:pPr>
        <w:spacing w:before="60" w:after="60" w:line="360" w:lineRule="auto"/>
        <w:jc w:val="both"/>
        <w:rPr>
          <w:sz w:val="24"/>
          <w:szCs w:val="24"/>
          <w:highlight w:val="white"/>
          <w:lang w:val="en-GB"/>
        </w:rPr>
      </w:pPr>
      <w:r w:rsidRPr="00221ACC">
        <w:rPr>
          <w:sz w:val="24"/>
          <w:szCs w:val="24"/>
          <w:lang w:val="en-GB"/>
        </w:rPr>
        <w:t xml:space="preserve">The company University Hospital Southampton (NHS Foundation Trust) has recommended many of the practices and policies in health and social care. This prevention of the disease helps in the outgrowth of hospitals and management. This hospital provides various protocols for future use after been cured of the patients. By the coming generation, there is a rapid increase in the chronic conditions of diseases worldwide. Many diagnostic practices are done in the treatment of the disease for a better result for Mr. and </w:t>
      </w:r>
      <w:r w:rsidR="000260E3" w:rsidRPr="00221ACC">
        <w:rPr>
          <w:sz w:val="24"/>
          <w:szCs w:val="24"/>
          <w:lang w:val="en-GB"/>
        </w:rPr>
        <w:t>Mrs.</w:t>
      </w:r>
      <w:r w:rsidR="00C0050E">
        <w:rPr>
          <w:sz w:val="24"/>
          <w:szCs w:val="24"/>
          <w:lang w:val="en-GB"/>
        </w:rPr>
        <w:t xml:space="preserve"> </w:t>
      </w:r>
      <w:r w:rsidR="000260E3" w:rsidRPr="00221ACC">
        <w:rPr>
          <w:sz w:val="24"/>
          <w:szCs w:val="24"/>
          <w:lang w:val="en-GB"/>
        </w:rPr>
        <w:t>T</w:t>
      </w:r>
      <w:r w:rsidRPr="00221ACC">
        <w:rPr>
          <w:sz w:val="24"/>
          <w:szCs w:val="24"/>
          <w:lang w:val="en-GB"/>
        </w:rPr>
        <w:t xml:space="preserve"> suffered from the </w:t>
      </w:r>
      <w:r w:rsidR="004723FA" w:rsidRPr="00221ACC">
        <w:rPr>
          <w:sz w:val="24"/>
          <w:szCs w:val="24"/>
          <w:lang w:val="en-GB"/>
        </w:rPr>
        <w:t>orthopaedic</w:t>
      </w:r>
      <w:r w:rsidRPr="00221ACC">
        <w:rPr>
          <w:sz w:val="24"/>
          <w:szCs w:val="24"/>
          <w:lang w:val="en-GB"/>
        </w:rPr>
        <w:t xml:space="preserve"> problem in the hospital. According to </w:t>
      </w:r>
      <w:proofErr w:type="spellStart"/>
      <w:r w:rsidRPr="00221ACC">
        <w:rPr>
          <w:sz w:val="24"/>
          <w:szCs w:val="24"/>
          <w:highlight w:val="white"/>
          <w:lang w:val="en-GB"/>
        </w:rPr>
        <w:t>Tuffour</w:t>
      </w:r>
      <w:proofErr w:type="spellEnd"/>
      <w:r w:rsidRPr="00221ACC">
        <w:rPr>
          <w:sz w:val="24"/>
          <w:szCs w:val="24"/>
          <w:highlight w:val="white"/>
          <w:lang w:val="en-GB"/>
        </w:rPr>
        <w:t xml:space="preserve"> (2017), Dementia disease</w:t>
      </w:r>
      <w:r w:rsidR="00762F91" w:rsidRPr="00221ACC">
        <w:rPr>
          <w:sz w:val="24"/>
          <w:szCs w:val="24"/>
          <w:highlight w:val="white"/>
          <w:lang w:val="en-GB"/>
        </w:rPr>
        <w:t xml:space="preserve"> </w:t>
      </w:r>
      <w:r w:rsidR="00327F33" w:rsidRPr="00221ACC">
        <w:rPr>
          <w:sz w:val="24"/>
          <w:szCs w:val="24"/>
          <w:highlight w:val="white"/>
          <w:lang w:val="en-GB"/>
        </w:rPr>
        <w:t>has</w:t>
      </w:r>
      <w:r w:rsidRPr="00221ACC">
        <w:rPr>
          <w:sz w:val="24"/>
          <w:szCs w:val="24"/>
          <w:highlight w:val="white"/>
          <w:lang w:val="en-GB"/>
        </w:rPr>
        <w:t xml:space="preserve"> led to causes of disability</w:t>
      </w:r>
      <w:r w:rsidR="00CF0A08" w:rsidRPr="00221ACC">
        <w:rPr>
          <w:sz w:val="24"/>
          <w:szCs w:val="24"/>
          <w:highlight w:val="white"/>
          <w:lang w:val="en-GB"/>
        </w:rPr>
        <w:t xml:space="preserve"> among individuals</w:t>
      </w:r>
      <w:r w:rsidR="00327F33" w:rsidRPr="00221ACC">
        <w:rPr>
          <w:sz w:val="24"/>
          <w:szCs w:val="24"/>
          <w:highlight w:val="white"/>
          <w:lang w:val="en-GB"/>
        </w:rPr>
        <w:t>.</w:t>
      </w:r>
      <w:r w:rsidRPr="00221ACC">
        <w:rPr>
          <w:sz w:val="24"/>
          <w:szCs w:val="24"/>
          <w:highlight w:val="white"/>
          <w:lang w:val="en-GB"/>
        </w:rPr>
        <w:t xml:space="preserve"> </w:t>
      </w:r>
      <w:r w:rsidR="00327F33" w:rsidRPr="00221ACC">
        <w:rPr>
          <w:sz w:val="24"/>
          <w:szCs w:val="24"/>
          <w:highlight w:val="white"/>
          <w:lang w:val="en-GB"/>
        </w:rPr>
        <w:t>D</w:t>
      </w:r>
      <w:r w:rsidRPr="00221ACC">
        <w:rPr>
          <w:sz w:val="24"/>
          <w:szCs w:val="24"/>
          <w:highlight w:val="white"/>
          <w:lang w:val="en-GB"/>
        </w:rPr>
        <w:t xml:space="preserve">ependency among the older people that need special </w:t>
      </w:r>
      <w:r w:rsidR="00762F91" w:rsidRPr="00221ACC">
        <w:rPr>
          <w:sz w:val="24"/>
          <w:szCs w:val="24"/>
          <w:highlight w:val="white"/>
          <w:lang w:val="en-GB"/>
        </w:rPr>
        <w:t xml:space="preserve">care </w:t>
      </w:r>
      <w:r w:rsidRPr="00221ACC">
        <w:rPr>
          <w:sz w:val="24"/>
          <w:szCs w:val="24"/>
          <w:highlight w:val="white"/>
          <w:lang w:val="en-GB"/>
        </w:rPr>
        <w:t>from their families</w:t>
      </w:r>
      <w:r w:rsidR="00762F91" w:rsidRPr="00221ACC">
        <w:rPr>
          <w:sz w:val="24"/>
          <w:szCs w:val="24"/>
          <w:highlight w:val="white"/>
          <w:lang w:val="en-GB"/>
        </w:rPr>
        <w:t xml:space="preserve"> is required</w:t>
      </w:r>
      <w:r w:rsidRPr="00221ACC">
        <w:rPr>
          <w:sz w:val="24"/>
          <w:szCs w:val="24"/>
          <w:highlight w:val="white"/>
          <w:lang w:val="en-GB"/>
        </w:rPr>
        <w:t xml:space="preserve">. There are several programs related to the disorder that includes a variety of training policy. </w:t>
      </w:r>
      <w:proofErr w:type="spellStart"/>
      <w:r w:rsidRPr="00221ACC">
        <w:rPr>
          <w:sz w:val="24"/>
          <w:szCs w:val="24"/>
          <w:highlight w:val="white"/>
          <w:lang w:val="en-GB"/>
        </w:rPr>
        <w:t>Rougeaux</w:t>
      </w:r>
      <w:proofErr w:type="spellEnd"/>
      <w:r w:rsidRPr="00221ACC">
        <w:rPr>
          <w:i/>
          <w:sz w:val="24"/>
          <w:szCs w:val="24"/>
          <w:highlight w:val="white"/>
          <w:lang w:val="en-GB"/>
        </w:rPr>
        <w:t xml:space="preserve"> et al.</w:t>
      </w:r>
      <w:r w:rsidRPr="00221ACC">
        <w:rPr>
          <w:sz w:val="24"/>
          <w:szCs w:val="24"/>
          <w:highlight w:val="white"/>
          <w:lang w:val="en-GB"/>
        </w:rPr>
        <w:t xml:space="preserve"> (2020) has commended that there is General problem solving, specific training through different types of technology that improves the memory of the patients by involving them in words, games, puzzles, and </w:t>
      </w:r>
      <w:r w:rsidRPr="00221ACC">
        <w:rPr>
          <w:sz w:val="24"/>
          <w:szCs w:val="24"/>
          <w:highlight w:val="white"/>
          <w:lang w:val="en-GB"/>
        </w:rPr>
        <w:lastRenderedPageBreak/>
        <w:t>social activities. The external and internal morphological can also be used for the evidence-based recommendation of the memory loss of this disease.</w:t>
      </w:r>
    </w:p>
    <w:p w14:paraId="3E1D26FE" w14:textId="77777777" w:rsidR="001E32D1" w:rsidRDefault="007E00AE" w:rsidP="001020FE">
      <w:pPr>
        <w:spacing w:before="60" w:after="60" w:line="360" w:lineRule="auto"/>
        <w:jc w:val="both"/>
        <w:rPr>
          <w:sz w:val="24"/>
          <w:szCs w:val="24"/>
          <w:highlight w:val="white"/>
          <w:lang w:val="en-GB"/>
        </w:rPr>
      </w:pPr>
      <w:r w:rsidRPr="00221ACC">
        <w:rPr>
          <w:sz w:val="24"/>
          <w:szCs w:val="24"/>
          <w:highlight w:val="white"/>
          <w:lang w:val="en-GB"/>
        </w:rPr>
        <w:t xml:space="preserve">The practical and realistic steps are taken to </w:t>
      </w:r>
      <w:r w:rsidR="004723FA" w:rsidRPr="00221ACC">
        <w:rPr>
          <w:sz w:val="24"/>
          <w:szCs w:val="24"/>
          <w:highlight w:val="white"/>
          <w:lang w:val="en-GB"/>
        </w:rPr>
        <w:t>fulfil</w:t>
      </w:r>
      <w:r w:rsidRPr="00221ACC">
        <w:rPr>
          <w:sz w:val="24"/>
          <w:szCs w:val="24"/>
          <w:highlight w:val="white"/>
          <w:lang w:val="en-GB"/>
        </w:rPr>
        <w:t xml:space="preserve"> the needs of Mr. and Mrs. T is to hire more nurses and employees in the University Hospital Southampton for better treatment in the field of medicine. The organisation helps to influence many other people to recommend the proper diagnosis of the particular disease. The loss of brain cells cannot be recovered in Mr. and Mrs. T but there is positive feedback for the doctors, nurses, and staff of the team after this step is taken in the hospital for growth in hospital.</w:t>
      </w:r>
      <w:bookmarkStart w:id="16" w:name="_w8zdcrt1y0qv" w:colFirst="0" w:colLast="0"/>
      <w:bookmarkEnd w:id="16"/>
    </w:p>
    <w:p w14:paraId="7F6DBB8E" w14:textId="77777777" w:rsidR="00D76034" w:rsidRPr="00221ACC" w:rsidRDefault="00D76034" w:rsidP="001020FE">
      <w:pPr>
        <w:spacing w:before="60" w:after="60" w:line="360" w:lineRule="auto"/>
        <w:jc w:val="both"/>
        <w:rPr>
          <w:sz w:val="24"/>
          <w:szCs w:val="24"/>
          <w:highlight w:val="white"/>
          <w:lang w:val="en-GB"/>
        </w:rPr>
      </w:pPr>
    </w:p>
    <w:p w14:paraId="2FC13C42" w14:textId="77777777" w:rsidR="001E32D1" w:rsidRPr="00221ACC" w:rsidRDefault="007E00AE" w:rsidP="001020FE">
      <w:pPr>
        <w:pStyle w:val="Heading1"/>
        <w:rPr>
          <w:lang w:val="en-GB"/>
        </w:rPr>
      </w:pPr>
      <w:bookmarkStart w:id="17" w:name="_xbqtxgq5ju77" w:colFirst="0" w:colLast="0"/>
      <w:bookmarkStart w:id="18" w:name="_Toc80443332"/>
      <w:bookmarkEnd w:id="17"/>
      <w:r w:rsidRPr="00221ACC">
        <w:rPr>
          <w:lang w:val="en-GB"/>
        </w:rPr>
        <w:t>Conclusion</w:t>
      </w:r>
      <w:bookmarkEnd w:id="18"/>
    </w:p>
    <w:p w14:paraId="23318B9E" w14:textId="77777777" w:rsidR="001E32D1" w:rsidRPr="00221ACC" w:rsidRDefault="007E00AE" w:rsidP="001020FE">
      <w:pPr>
        <w:spacing w:line="360" w:lineRule="auto"/>
        <w:jc w:val="both"/>
        <w:rPr>
          <w:sz w:val="24"/>
          <w:szCs w:val="24"/>
          <w:lang w:val="en-GB"/>
        </w:rPr>
      </w:pPr>
      <w:r w:rsidRPr="00221ACC">
        <w:rPr>
          <w:sz w:val="24"/>
          <w:szCs w:val="24"/>
          <w:lang w:val="en-GB"/>
        </w:rPr>
        <w:t xml:space="preserve">It has been concluded that the report comes from the patients who are involved in different laws and protocols that help to rehabilitate in the health and social care departments. The company University Hospital Southampton (NHS Foundation Trust) encourages and finds the needs of the patients to </w:t>
      </w:r>
      <w:r w:rsidR="00CF27B0" w:rsidRPr="00221ACC">
        <w:rPr>
          <w:sz w:val="24"/>
          <w:szCs w:val="24"/>
          <w:lang w:val="en-GB"/>
        </w:rPr>
        <w:t>be</w:t>
      </w:r>
      <w:r w:rsidRPr="00221ACC">
        <w:rPr>
          <w:sz w:val="24"/>
          <w:szCs w:val="24"/>
          <w:lang w:val="en-GB"/>
        </w:rPr>
        <w:t xml:space="preserve"> cured within a short duration of time. This community hospital in the UK operates in a great manner in all situations in primary priority to the patients. These changes have been </w:t>
      </w:r>
      <w:proofErr w:type="gramStart"/>
      <w:r w:rsidRPr="00221ACC">
        <w:rPr>
          <w:sz w:val="24"/>
          <w:szCs w:val="24"/>
          <w:lang w:val="en-GB"/>
        </w:rPr>
        <w:t>effected</w:t>
      </w:r>
      <w:proofErr w:type="gramEnd"/>
      <w:r w:rsidRPr="00221ACC">
        <w:rPr>
          <w:sz w:val="24"/>
          <w:szCs w:val="24"/>
          <w:lang w:val="en-GB"/>
        </w:rPr>
        <w:t xml:space="preserve"> in the coming challenges and opportunities among the citizens in the UK. Not only do older people get this advantage also their younger ones took this advantage on the good impact on their </w:t>
      </w:r>
      <w:r w:rsidR="00CF27B0" w:rsidRPr="00221ACC">
        <w:rPr>
          <w:sz w:val="24"/>
          <w:szCs w:val="24"/>
          <w:lang w:val="en-GB"/>
        </w:rPr>
        <w:t>wellbeing’s</w:t>
      </w:r>
      <w:r w:rsidRPr="00221ACC">
        <w:rPr>
          <w:sz w:val="24"/>
          <w:szCs w:val="24"/>
          <w:lang w:val="en-GB"/>
        </w:rPr>
        <w:t xml:space="preserve">. </w:t>
      </w:r>
      <w:r w:rsidR="00CF27B0" w:rsidRPr="00221ACC">
        <w:rPr>
          <w:sz w:val="24"/>
          <w:szCs w:val="24"/>
          <w:lang w:val="en-GB"/>
        </w:rPr>
        <w:t>Thus,</w:t>
      </w:r>
      <w:r w:rsidRPr="00221ACC">
        <w:rPr>
          <w:sz w:val="24"/>
          <w:szCs w:val="24"/>
          <w:lang w:val="en-GB"/>
        </w:rPr>
        <w:t xml:space="preserve"> the proper response and treatment feel the patients </w:t>
      </w:r>
      <w:r w:rsidR="00CF27B0" w:rsidRPr="00221ACC">
        <w:rPr>
          <w:sz w:val="24"/>
          <w:szCs w:val="24"/>
          <w:lang w:val="en-GB"/>
        </w:rPr>
        <w:t>curable</w:t>
      </w:r>
      <w:r w:rsidRPr="00221ACC">
        <w:rPr>
          <w:sz w:val="24"/>
          <w:szCs w:val="24"/>
          <w:lang w:val="en-GB"/>
        </w:rPr>
        <w:t xml:space="preserve"> when they recovered from the disease. Most probably the rehabilitation </w:t>
      </w:r>
      <w:r w:rsidR="005C0362" w:rsidRPr="00221ACC">
        <w:rPr>
          <w:sz w:val="24"/>
          <w:szCs w:val="24"/>
          <w:lang w:val="en-GB"/>
        </w:rPr>
        <w:t>centre</w:t>
      </w:r>
      <w:r w:rsidRPr="00221ACC">
        <w:rPr>
          <w:sz w:val="24"/>
          <w:szCs w:val="24"/>
          <w:lang w:val="en-GB"/>
        </w:rPr>
        <w:t xml:space="preserve"> for disabled people has controlled most of the disease-related to brain cells such as Alzheimer’s disease, dementia. After the case study of Mr. and Mrs. T, the chronic disease of dementia created much impact among the human being in the past generation. </w:t>
      </w:r>
      <w:r w:rsidR="00CF0A08" w:rsidRPr="00221ACC">
        <w:rPr>
          <w:sz w:val="24"/>
          <w:szCs w:val="24"/>
          <w:lang w:val="en-GB"/>
        </w:rPr>
        <w:t>Therefore,</w:t>
      </w:r>
      <w:r w:rsidRPr="00221ACC">
        <w:rPr>
          <w:sz w:val="24"/>
          <w:szCs w:val="24"/>
          <w:lang w:val="en-GB"/>
        </w:rPr>
        <w:t xml:space="preserve"> upcoming generation will also suffer from visual thinking and the loss of memory in every person. This Foundation trust empowers people with special care and fulfilling the needs of patients in the general public sector of the company. Great learning from the case study </w:t>
      </w:r>
      <w:r w:rsidR="00CF27B0" w:rsidRPr="00221ACC">
        <w:rPr>
          <w:sz w:val="24"/>
          <w:szCs w:val="24"/>
          <w:lang w:val="en-GB"/>
        </w:rPr>
        <w:t>helps</w:t>
      </w:r>
      <w:r w:rsidRPr="00221ACC">
        <w:rPr>
          <w:sz w:val="24"/>
          <w:szCs w:val="24"/>
          <w:lang w:val="en-GB"/>
        </w:rPr>
        <w:t xml:space="preserve"> to evaluate all the problems in the hospital for all the patients in this organisation. Hence, the infrastructure of the hospital and the good communication between the workers and patients of the hospital grow the bonding </w:t>
      </w:r>
      <w:r w:rsidR="000260E3" w:rsidRPr="00221ACC">
        <w:rPr>
          <w:sz w:val="24"/>
          <w:szCs w:val="24"/>
          <w:lang w:val="en-GB"/>
        </w:rPr>
        <w:t>closer</w:t>
      </w:r>
      <w:r w:rsidRPr="00221ACC">
        <w:rPr>
          <w:sz w:val="24"/>
          <w:szCs w:val="24"/>
          <w:lang w:val="en-GB"/>
        </w:rPr>
        <w:t xml:space="preserve"> in health and social care department in the hospital.</w:t>
      </w:r>
    </w:p>
    <w:p w14:paraId="3EC5E57F" w14:textId="77777777" w:rsidR="00F24FE6" w:rsidRPr="00221ACC" w:rsidRDefault="00F24FE6" w:rsidP="001020FE">
      <w:pPr>
        <w:spacing w:line="360" w:lineRule="auto"/>
        <w:jc w:val="both"/>
        <w:rPr>
          <w:sz w:val="24"/>
          <w:szCs w:val="24"/>
          <w:lang w:val="en-GB"/>
        </w:rPr>
      </w:pPr>
    </w:p>
    <w:p w14:paraId="4901FC59" w14:textId="77777777" w:rsidR="006E2249" w:rsidRPr="00221ACC" w:rsidRDefault="00981CEB" w:rsidP="00CF0A08">
      <w:pPr>
        <w:pStyle w:val="Heading1"/>
        <w:rPr>
          <w:lang w:val="en-GB"/>
        </w:rPr>
      </w:pPr>
      <w:bookmarkStart w:id="19" w:name="_Toc80443333"/>
      <w:r w:rsidRPr="00221ACC">
        <w:rPr>
          <w:lang w:val="en-GB"/>
        </w:rPr>
        <w:lastRenderedPageBreak/>
        <w:t>References</w:t>
      </w:r>
      <w:bookmarkEnd w:id="19"/>
    </w:p>
    <w:p w14:paraId="6C3AB98C" w14:textId="77777777" w:rsidR="006E2249" w:rsidRPr="00221ACC" w:rsidRDefault="006E2249" w:rsidP="00D76034">
      <w:pPr>
        <w:pStyle w:val="Normal1"/>
        <w:spacing w:after="200"/>
        <w:ind w:left="720" w:hanging="720"/>
        <w:rPr>
          <w:lang w:val="en-GB"/>
        </w:rPr>
      </w:pPr>
      <w:proofErr w:type="spellStart"/>
      <w:r w:rsidRPr="00221ACC">
        <w:rPr>
          <w:shd w:val="clear" w:color="auto" w:fill="FFFFFF"/>
          <w:lang w:val="en-GB"/>
        </w:rPr>
        <w:t>Atella</w:t>
      </w:r>
      <w:proofErr w:type="spellEnd"/>
      <w:r w:rsidRPr="00221ACC">
        <w:rPr>
          <w:shd w:val="clear" w:color="auto" w:fill="FFFFFF"/>
          <w:lang w:val="en-GB"/>
        </w:rPr>
        <w:t xml:space="preserve">, V., </w:t>
      </w:r>
      <w:proofErr w:type="spellStart"/>
      <w:r w:rsidRPr="00221ACC">
        <w:rPr>
          <w:shd w:val="clear" w:color="auto" w:fill="FFFFFF"/>
          <w:lang w:val="en-GB"/>
        </w:rPr>
        <w:t>Belotti</w:t>
      </w:r>
      <w:proofErr w:type="spellEnd"/>
      <w:r w:rsidRPr="00221ACC">
        <w:rPr>
          <w:shd w:val="clear" w:color="auto" w:fill="FFFFFF"/>
          <w:lang w:val="en-GB"/>
        </w:rPr>
        <w:t xml:space="preserve">, F., </w:t>
      </w:r>
      <w:proofErr w:type="spellStart"/>
      <w:r w:rsidRPr="00221ACC">
        <w:rPr>
          <w:shd w:val="clear" w:color="auto" w:fill="FFFFFF"/>
          <w:lang w:val="en-GB"/>
        </w:rPr>
        <w:t>Bojke</w:t>
      </w:r>
      <w:proofErr w:type="spellEnd"/>
      <w:r w:rsidRPr="00221ACC">
        <w:rPr>
          <w:shd w:val="clear" w:color="auto" w:fill="FFFFFF"/>
          <w:lang w:val="en-GB"/>
        </w:rPr>
        <w:t xml:space="preserve">, C., </w:t>
      </w:r>
      <w:proofErr w:type="spellStart"/>
      <w:r w:rsidRPr="00221ACC">
        <w:rPr>
          <w:shd w:val="clear" w:color="auto" w:fill="FFFFFF"/>
          <w:lang w:val="en-GB"/>
        </w:rPr>
        <w:t>Castelli</w:t>
      </w:r>
      <w:proofErr w:type="spellEnd"/>
      <w:r w:rsidRPr="00221ACC">
        <w:rPr>
          <w:shd w:val="clear" w:color="auto" w:fill="FFFFFF"/>
          <w:lang w:val="en-GB"/>
        </w:rPr>
        <w:t xml:space="preserve">, A., </w:t>
      </w:r>
      <w:proofErr w:type="spellStart"/>
      <w:r w:rsidRPr="00221ACC">
        <w:rPr>
          <w:shd w:val="clear" w:color="auto" w:fill="FFFFFF"/>
          <w:lang w:val="en-GB"/>
        </w:rPr>
        <w:t>Grašič</w:t>
      </w:r>
      <w:proofErr w:type="spellEnd"/>
      <w:r w:rsidRPr="00221ACC">
        <w:rPr>
          <w:shd w:val="clear" w:color="auto" w:fill="FFFFFF"/>
          <w:lang w:val="en-GB"/>
        </w:rPr>
        <w:t xml:space="preserve">, K., </w:t>
      </w:r>
      <w:proofErr w:type="spellStart"/>
      <w:r w:rsidRPr="00221ACC">
        <w:rPr>
          <w:shd w:val="clear" w:color="auto" w:fill="FFFFFF"/>
          <w:lang w:val="en-GB"/>
        </w:rPr>
        <w:t>Kopinska</w:t>
      </w:r>
      <w:proofErr w:type="spellEnd"/>
      <w:r w:rsidRPr="00221ACC">
        <w:rPr>
          <w:shd w:val="clear" w:color="auto" w:fill="FFFFFF"/>
          <w:lang w:val="en-GB"/>
        </w:rPr>
        <w:t xml:space="preserve">, J., </w:t>
      </w:r>
      <w:proofErr w:type="spellStart"/>
      <w:r w:rsidRPr="00221ACC">
        <w:rPr>
          <w:shd w:val="clear" w:color="auto" w:fill="FFFFFF"/>
          <w:lang w:val="en-GB"/>
        </w:rPr>
        <w:t>Mortari</w:t>
      </w:r>
      <w:proofErr w:type="spellEnd"/>
      <w:r w:rsidRPr="00221ACC">
        <w:rPr>
          <w:shd w:val="clear" w:color="auto" w:fill="FFFFFF"/>
          <w:lang w:val="en-GB"/>
        </w:rPr>
        <w:t>, A.P. and Street, A., 2019. How health policy shapes healthcare sector productivity? Evidence from Italy and UK. </w:t>
      </w:r>
      <w:r w:rsidRPr="00221ACC">
        <w:rPr>
          <w:i/>
          <w:iCs/>
          <w:shd w:val="clear" w:color="auto" w:fill="FFFFFF"/>
          <w:lang w:val="en-GB"/>
        </w:rPr>
        <w:t>Health Policy</w:t>
      </w:r>
      <w:r w:rsidRPr="00221ACC">
        <w:rPr>
          <w:shd w:val="clear" w:color="auto" w:fill="FFFFFF"/>
          <w:lang w:val="en-GB"/>
        </w:rPr>
        <w:t>, </w:t>
      </w:r>
      <w:r w:rsidRPr="00221ACC">
        <w:rPr>
          <w:i/>
          <w:iCs/>
          <w:shd w:val="clear" w:color="auto" w:fill="FFFFFF"/>
          <w:lang w:val="en-GB"/>
        </w:rPr>
        <w:t>123</w:t>
      </w:r>
      <w:r w:rsidRPr="00221ACC">
        <w:rPr>
          <w:shd w:val="clear" w:color="auto" w:fill="FFFFFF"/>
          <w:lang w:val="en-GB"/>
        </w:rPr>
        <w:t xml:space="preserve">(1), pp.27-36. Available at: </w:t>
      </w:r>
      <w:hyperlink r:id="rId11" w:history="1">
        <w:r w:rsidRPr="00221ACC">
          <w:rPr>
            <w:rStyle w:val="Hyperlink"/>
            <w:color w:val="auto"/>
            <w:u w:val="none"/>
            <w:shd w:val="clear" w:color="auto" w:fill="FFFFFF"/>
            <w:lang w:val="en-GB"/>
          </w:rPr>
          <w:t>http://eprints.lse.ac.uk/90582/1/Street_How%20health%20policy%20shapes_2018.pdf</w:t>
        </w:r>
      </w:hyperlink>
      <w:r w:rsidRPr="00221ACC">
        <w:rPr>
          <w:shd w:val="clear" w:color="auto" w:fill="FFFFFF"/>
          <w:lang w:val="en-GB"/>
        </w:rPr>
        <w:t>[Accessed on: 21 August, 2021]</w:t>
      </w:r>
    </w:p>
    <w:p w14:paraId="23ED1A2F"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 xml:space="preserve">Ballard, M., Bancroft, E., Nesbit, J., Johnson, A., </w:t>
      </w:r>
      <w:proofErr w:type="spellStart"/>
      <w:r w:rsidRPr="00221ACC">
        <w:rPr>
          <w:sz w:val="24"/>
          <w:szCs w:val="24"/>
          <w:shd w:val="clear" w:color="auto" w:fill="FFFFFF"/>
          <w:lang w:val="en-GB"/>
        </w:rPr>
        <w:t>Holeman</w:t>
      </w:r>
      <w:proofErr w:type="spellEnd"/>
      <w:r w:rsidRPr="00221ACC">
        <w:rPr>
          <w:sz w:val="24"/>
          <w:szCs w:val="24"/>
          <w:shd w:val="clear" w:color="auto" w:fill="FFFFFF"/>
          <w:lang w:val="en-GB"/>
        </w:rPr>
        <w:t xml:space="preserve">, I., </w:t>
      </w:r>
      <w:proofErr w:type="spellStart"/>
      <w:r w:rsidRPr="00221ACC">
        <w:rPr>
          <w:sz w:val="24"/>
          <w:szCs w:val="24"/>
          <w:shd w:val="clear" w:color="auto" w:fill="FFFFFF"/>
          <w:lang w:val="en-GB"/>
        </w:rPr>
        <w:t>Foth</w:t>
      </w:r>
      <w:proofErr w:type="spellEnd"/>
      <w:r w:rsidRPr="00221ACC">
        <w:rPr>
          <w:sz w:val="24"/>
          <w:szCs w:val="24"/>
          <w:shd w:val="clear" w:color="auto" w:fill="FFFFFF"/>
          <w:lang w:val="en-GB"/>
        </w:rPr>
        <w:t xml:space="preserve">, J., Rogers, D., Yang, J., </w:t>
      </w:r>
      <w:proofErr w:type="spellStart"/>
      <w:r w:rsidRPr="00221ACC">
        <w:rPr>
          <w:sz w:val="24"/>
          <w:szCs w:val="24"/>
          <w:shd w:val="clear" w:color="auto" w:fill="FFFFFF"/>
          <w:lang w:val="en-GB"/>
        </w:rPr>
        <w:t>Nardella</w:t>
      </w:r>
      <w:proofErr w:type="spellEnd"/>
      <w:r w:rsidRPr="00221ACC">
        <w:rPr>
          <w:sz w:val="24"/>
          <w:szCs w:val="24"/>
          <w:shd w:val="clear" w:color="auto" w:fill="FFFFFF"/>
          <w:lang w:val="en-GB"/>
        </w:rPr>
        <w:t xml:space="preserve">, J., Olsen, H. and </w:t>
      </w:r>
      <w:proofErr w:type="spellStart"/>
      <w:r w:rsidRPr="00221ACC">
        <w:rPr>
          <w:sz w:val="24"/>
          <w:szCs w:val="24"/>
          <w:shd w:val="clear" w:color="auto" w:fill="FFFFFF"/>
          <w:lang w:val="en-GB"/>
        </w:rPr>
        <w:t>Raghavan</w:t>
      </w:r>
      <w:proofErr w:type="spellEnd"/>
      <w:r w:rsidRPr="00221ACC">
        <w:rPr>
          <w:sz w:val="24"/>
          <w:szCs w:val="24"/>
          <w:shd w:val="clear" w:color="auto" w:fill="FFFFFF"/>
          <w:lang w:val="en-GB"/>
        </w:rPr>
        <w:t>, M., 2020. Prioritising the role of community health workers in the COVID-19 response. </w:t>
      </w:r>
      <w:r w:rsidRPr="00221ACC">
        <w:rPr>
          <w:i/>
          <w:iCs/>
          <w:sz w:val="24"/>
          <w:szCs w:val="24"/>
          <w:shd w:val="clear" w:color="auto" w:fill="FFFFFF"/>
          <w:lang w:val="en-GB"/>
        </w:rPr>
        <w:t>BMJ Global Health</w:t>
      </w:r>
      <w:r w:rsidRPr="00221ACC">
        <w:rPr>
          <w:sz w:val="24"/>
          <w:szCs w:val="24"/>
          <w:shd w:val="clear" w:color="auto" w:fill="FFFFFF"/>
          <w:lang w:val="en-GB"/>
        </w:rPr>
        <w:t>, </w:t>
      </w:r>
      <w:r w:rsidRPr="00221ACC">
        <w:rPr>
          <w:i/>
          <w:iCs/>
          <w:sz w:val="24"/>
          <w:szCs w:val="24"/>
          <w:shd w:val="clear" w:color="auto" w:fill="FFFFFF"/>
          <w:lang w:val="en-GB"/>
        </w:rPr>
        <w:t>5</w:t>
      </w:r>
      <w:r w:rsidRPr="00221ACC">
        <w:rPr>
          <w:sz w:val="24"/>
          <w:szCs w:val="24"/>
          <w:shd w:val="clear" w:color="auto" w:fill="FFFFFF"/>
          <w:lang w:val="en-GB"/>
        </w:rPr>
        <w:t xml:space="preserve">(6), p.e002550. Available at: </w:t>
      </w:r>
      <w:hyperlink r:id="rId12" w:history="1">
        <w:r w:rsidRPr="00221ACC">
          <w:rPr>
            <w:rStyle w:val="Hyperlink"/>
            <w:color w:val="auto"/>
            <w:sz w:val="24"/>
            <w:szCs w:val="24"/>
            <w:u w:val="none"/>
            <w:shd w:val="clear" w:color="auto" w:fill="FFFFFF"/>
            <w:lang w:val="en-GB"/>
          </w:rPr>
          <w:t>https://gh.bmj.com/content/bmjgh/5/6/e002550.full.pdf</w:t>
        </w:r>
      </w:hyperlink>
      <w:r w:rsidRPr="00221ACC">
        <w:rPr>
          <w:sz w:val="24"/>
          <w:szCs w:val="24"/>
          <w:shd w:val="clear" w:color="auto" w:fill="FFFFFF"/>
          <w:lang w:val="en-GB"/>
        </w:rPr>
        <w:t>[Accessed on: 21 August, 2021]</w:t>
      </w:r>
    </w:p>
    <w:p w14:paraId="5A124D52"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 xml:space="preserve">Bradshaw, C., Atkinson, S. and </w:t>
      </w:r>
      <w:proofErr w:type="spellStart"/>
      <w:r w:rsidRPr="00221ACC">
        <w:rPr>
          <w:sz w:val="24"/>
          <w:szCs w:val="24"/>
          <w:shd w:val="clear" w:color="auto" w:fill="FFFFFF"/>
          <w:lang w:val="en-GB"/>
        </w:rPr>
        <w:t>Doody</w:t>
      </w:r>
      <w:proofErr w:type="spellEnd"/>
      <w:r w:rsidRPr="00221ACC">
        <w:rPr>
          <w:sz w:val="24"/>
          <w:szCs w:val="24"/>
          <w:shd w:val="clear" w:color="auto" w:fill="FFFFFF"/>
          <w:lang w:val="en-GB"/>
        </w:rPr>
        <w:t>, O., 2017. Employing a qualitative description approach in health care research. </w:t>
      </w:r>
      <w:r w:rsidRPr="00221ACC">
        <w:rPr>
          <w:i/>
          <w:iCs/>
          <w:sz w:val="24"/>
          <w:szCs w:val="24"/>
          <w:shd w:val="clear" w:color="auto" w:fill="FFFFFF"/>
          <w:lang w:val="en-GB"/>
        </w:rPr>
        <w:t>Global qualitative nursing research</w:t>
      </w:r>
      <w:r w:rsidRPr="00221ACC">
        <w:rPr>
          <w:sz w:val="24"/>
          <w:szCs w:val="24"/>
          <w:shd w:val="clear" w:color="auto" w:fill="FFFFFF"/>
          <w:lang w:val="en-GB"/>
        </w:rPr>
        <w:t>, </w:t>
      </w:r>
      <w:r w:rsidRPr="00221ACC">
        <w:rPr>
          <w:i/>
          <w:iCs/>
          <w:sz w:val="24"/>
          <w:szCs w:val="24"/>
          <w:shd w:val="clear" w:color="auto" w:fill="FFFFFF"/>
          <w:lang w:val="en-GB"/>
        </w:rPr>
        <w:t>4</w:t>
      </w:r>
      <w:r w:rsidRPr="00221ACC">
        <w:rPr>
          <w:sz w:val="24"/>
          <w:szCs w:val="24"/>
          <w:shd w:val="clear" w:color="auto" w:fill="FFFFFF"/>
          <w:lang w:val="en-GB"/>
        </w:rPr>
        <w:t xml:space="preserve">, p.2333393617742282.Available at: </w:t>
      </w:r>
      <w:hyperlink r:id="rId13" w:history="1">
        <w:r w:rsidRPr="00221ACC">
          <w:rPr>
            <w:rStyle w:val="Hyperlink"/>
            <w:color w:val="auto"/>
            <w:sz w:val="24"/>
            <w:szCs w:val="24"/>
            <w:u w:val="none"/>
            <w:shd w:val="clear" w:color="auto" w:fill="FFFFFF"/>
            <w:lang w:val="en-GB"/>
          </w:rPr>
          <w:t>https://journals.sagepub.com/doi/pdf/10.1177/2333393617742282</w:t>
        </w:r>
      </w:hyperlink>
      <w:r w:rsidRPr="00221ACC">
        <w:rPr>
          <w:sz w:val="24"/>
          <w:szCs w:val="24"/>
          <w:shd w:val="clear" w:color="auto" w:fill="FFFFFF"/>
          <w:lang w:val="en-GB"/>
        </w:rPr>
        <w:t>[Accessed on: 21 August, 2021]</w:t>
      </w:r>
    </w:p>
    <w:p w14:paraId="0B2D313D"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 xml:space="preserve">Connolly, S.A., </w:t>
      </w:r>
      <w:proofErr w:type="spellStart"/>
      <w:r w:rsidRPr="00221ACC">
        <w:rPr>
          <w:sz w:val="24"/>
          <w:szCs w:val="24"/>
          <w:shd w:val="clear" w:color="auto" w:fill="FFFFFF"/>
          <w:lang w:val="en-GB"/>
        </w:rPr>
        <w:t>Gillingwater</w:t>
      </w:r>
      <w:proofErr w:type="spellEnd"/>
      <w:r w:rsidRPr="00221ACC">
        <w:rPr>
          <w:sz w:val="24"/>
          <w:szCs w:val="24"/>
          <w:shd w:val="clear" w:color="auto" w:fill="FFFFFF"/>
          <w:lang w:val="en-GB"/>
        </w:rPr>
        <w:t xml:space="preserve">, T.H., Chandler, C., Grant, A.W., </w:t>
      </w:r>
      <w:proofErr w:type="spellStart"/>
      <w:r w:rsidRPr="00221ACC">
        <w:rPr>
          <w:sz w:val="24"/>
          <w:szCs w:val="24"/>
          <w:shd w:val="clear" w:color="auto" w:fill="FFFFFF"/>
          <w:lang w:val="en-GB"/>
        </w:rPr>
        <w:t>Greig</w:t>
      </w:r>
      <w:proofErr w:type="spellEnd"/>
      <w:r w:rsidRPr="00221ACC">
        <w:rPr>
          <w:sz w:val="24"/>
          <w:szCs w:val="24"/>
          <w:shd w:val="clear" w:color="auto" w:fill="FFFFFF"/>
          <w:lang w:val="en-GB"/>
        </w:rPr>
        <w:t xml:space="preserve">, J., </w:t>
      </w:r>
      <w:proofErr w:type="spellStart"/>
      <w:r w:rsidRPr="00221ACC">
        <w:rPr>
          <w:sz w:val="24"/>
          <w:szCs w:val="24"/>
          <w:shd w:val="clear" w:color="auto" w:fill="FFFFFF"/>
          <w:lang w:val="en-GB"/>
        </w:rPr>
        <w:t>Meskell</w:t>
      </w:r>
      <w:proofErr w:type="spellEnd"/>
      <w:r w:rsidRPr="00221ACC">
        <w:rPr>
          <w:sz w:val="24"/>
          <w:szCs w:val="24"/>
          <w:shd w:val="clear" w:color="auto" w:fill="FFFFFF"/>
          <w:lang w:val="en-GB"/>
        </w:rPr>
        <w:t>, M., Ross, M.T., Smith, C.F., Wood, A.F. and Finn, G.M., 2018. The Anatomical Society's core anatomy syllabus for undergraduate nursing. </w:t>
      </w:r>
      <w:r w:rsidRPr="00221ACC">
        <w:rPr>
          <w:i/>
          <w:iCs/>
          <w:sz w:val="24"/>
          <w:szCs w:val="24"/>
          <w:shd w:val="clear" w:color="auto" w:fill="FFFFFF"/>
          <w:lang w:val="en-GB"/>
        </w:rPr>
        <w:t>Journal of anatomy</w:t>
      </w:r>
      <w:r w:rsidRPr="00221ACC">
        <w:rPr>
          <w:sz w:val="24"/>
          <w:szCs w:val="24"/>
          <w:shd w:val="clear" w:color="auto" w:fill="FFFFFF"/>
          <w:lang w:val="en-GB"/>
        </w:rPr>
        <w:t>, </w:t>
      </w:r>
      <w:r w:rsidRPr="00221ACC">
        <w:rPr>
          <w:i/>
          <w:iCs/>
          <w:sz w:val="24"/>
          <w:szCs w:val="24"/>
          <w:shd w:val="clear" w:color="auto" w:fill="FFFFFF"/>
          <w:lang w:val="en-GB"/>
        </w:rPr>
        <w:t>232</w:t>
      </w:r>
      <w:r w:rsidRPr="00221ACC">
        <w:rPr>
          <w:sz w:val="24"/>
          <w:szCs w:val="24"/>
          <w:shd w:val="clear" w:color="auto" w:fill="FFFFFF"/>
          <w:lang w:val="en-GB"/>
        </w:rPr>
        <w:t xml:space="preserve">(5), pp.721-728.Available at </w:t>
      </w:r>
      <w:hyperlink r:id="rId14" w:history="1">
        <w:r w:rsidRPr="00221ACC">
          <w:rPr>
            <w:rStyle w:val="Hyperlink"/>
            <w:color w:val="auto"/>
            <w:sz w:val="24"/>
            <w:szCs w:val="24"/>
            <w:u w:val="none"/>
            <w:shd w:val="clear" w:color="auto" w:fill="FFFFFF"/>
            <w:lang w:val="en-GB"/>
          </w:rPr>
          <w:t>https://onlinelibrary.wiley.com/doi/pdfdirect/10.1111/joa.12782</w:t>
        </w:r>
      </w:hyperlink>
      <w:r w:rsidRPr="00221ACC">
        <w:rPr>
          <w:sz w:val="24"/>
          <w:szCs w:val="24"/>
          <w:shd w:val="clear" w:color="auto" w:fill="FFFFFF"/>
          <w:lang w:val="en-GB"/>
        </w:rPr>
        <w:t>[Accessed on: 21 August, 2021]</w:t>
      </w:r>
    </w:p>
    <w:p w14:paraId="5FC69A98"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Dent, E., Martin, F.C., Bergman, H., Woo, J., Romero-</w:t>
      </w:r>
      <w:proofErr w:type="spellStart"/>
      <w:r w:rsidRPr="00221ACC">
        <w:rPr>
          <w:sz w:val="24"/>
          <w:szCs w:val="24"/>
          <w:shd w:val="clear" w:color="auto" w:fill="FFFFFF"/>
          <w:lang w:val="en-GB"/>
        </w:rPr>
        <w:t>Ortuno</w:t>
      </w:r>
      <w:proofErr w:type="spellEnd"/>
      <w:r w:rsidRPr="00221ACC">
        <w:rPr>
          <w:sz w:val="24"/>
          <w:szCs w:val="24"/>
          <w:shd w:val="clear" w:color="auto" w:fill="FFFFFF"/>
          <w:lang w:val="en-GB"/>
        </w:rPr>
        <w:t xml:space="preserve">, R. and </w:t>
      </w:r>
      <w:proofErr w:type="spellStart"/>
      <w:r w:rsidRPr="00221ACC">
        <w:rPr>
          <w:sz w:val="24"/>
          <w:szCs w:val="24"/>
          <w:shd w:val="clear" w:color="auto" w:fill="FFFFFF"/>
          <w:lang w:val="en-GB"/>
        </w:rPr>
        <w:t>Walston</w:t>
      </w:r>
      <w:proofErr w:type="spellEnd"/>
      <w:r w:rsidRPr="00221ACC">
        <w:rPr>
          <w:sz w:val="24"/>
          <w:szCs w:val="24"/>
          <w:shd w:val="clear" w:color="auto" w:fill="FFFFFF"/>
          <w:lang w:val="en-GB"/>
        </w:rPr>
        <w:t>, J.D., 2019. Management of frailty: opportunities, challenges, and future directions. </w:t>
      </w:r>
      <w:r w:rsidRPr="00221ACC">
        <w:rPr>
          <w:i/>
          <w:iCs/>
          <w:sz w:val="24"/>
          <w:szCs w:val="24"/>
          <w:shd w:val="clear" w:color="auto" w:fill="FFFFFF"/>
          <w:lang w:val="en-GB"/>
        </w:rPr>
        <w:t>The Lancet</w:t>
      </w:r>
      <w:r w:rsidRPr="00221ACC">
        <w:rPr>
          <w:sz w:val="24"/>
          <w:szCs w:val="24"/>
          <w:shd w:val="clear" w:color="auto" w:fill="FFFFFF"/>
          <w:lang w:val="en-GB"/>
        </w:rPr>
        <w:t>, </w:t>
      </w:r>
      <w:r w:rsidRPr="00221ACC">
        <w:rPr>
          <w:i/>
          <w:iCs/>
          <w:sz w:val="24"/>
          <w:szCs w:val="24"/>
          <w:shd w:val="clear" w:color="auto" w:fill="FFFFFF"/>
          <w:lang w:val="en-GB"/>
        </w:rPr>
        <w:t>394</w:t>
      </w:r>
      <w:r w:rsidRPr="00221ACC">
        <w:rPr>
          <w:sz w:val="24"/>
          <w:szCs w:val="24"/>
          <w:shd w:val="clear" w:color="auto" w:fill="FFFFFF"/>
          <w:lang w:val="en-GB"/>
        </w:rPr>
        <w:t xml:space="preserve">(10206), pp.1376-1386.Available at: </w:t>
      </w:r>
      <w:hyperlink r:id="rId15" w:history="1">
        <w:r w:rsidRPr="00221ACC">
          <w:rPr>
            <w:rStyle w:val="Hyperlink"/>
            <w:color w:val="auto"/>
            <w:sz w:val="24"/>
            <w:szCs w:val="24"/>
            <w:u w:val="none"/>
            <w:shd w:val="clear" w:color="auto" w:fill="FFFFFF"/>
            <w:lang w:val="en-GB"/>
          </w:rPr>
          <w:t>https://www.advantageja.eu/images/FrailtyLancet_2019_IIpaper.pdf</w:t>
        </w:r>
      </w:hyperlink>
      <w:r w:rsidRPr="00221ACC">
        <w:rPr>
          <w:sz w:val="24"/>
          <w:szCs w:val="24"/>
          <w:shd w:val="clear" w:color="auto" w:fill="FFFFFF"/>
          <w:lang w:val="en-GB"/>
        </w:rPr>
        <w:t>[Accessed on: 21 August, 2021]</w:t>
      </w:r>
    </w:p>
    <w:p w14:paraId="6125A437"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 xml:space="preserve">Dib, S., </w:t>
      </w:r>
      <w:proofErr w:type="spellStart"/>
      <w:r w:rsidRPr="00221ACC">
        <w:rPr>
          <w:sz w:val="24"/>
          <w:szCs w:val="24"/>
          <w:shd w:val="clear" w:color="auto" w:fill="FFFFFF"/>
          <w:lang w:val="en-GB"/>
        </w:rPr>
        <w:t>Rougeaux</w:t>
      </w:r>
      <w:proofErr w:type="spellEnd"/>
      <w:r w:rsidRPr="00221ACC">
        <w:rPr>
          <w:sz w:val="24"/>
          <w:szCs w:val="24"/>
          <w:shd w:val="clear" w:color="auto" w:fill="FFFFFF"/>
          <w:lang w:val="en-GB"/>
        </w:rPr>
        <w:t xml:space="preserve">, E., </w:t>
      </w:r>
      <w:proofErr w:type="spellStart"/>
      <w:r w:rsidRPr="00221ACC">
        <w:rPr>
          <w:sz w:val="24"/>
          <w:szCs w:val="24"/>
          <w:shd w:val="clear" w:color="auto" w:fill="FFFFFF"/>
          <w:lang w:val="en-GB"/>
        </w:rPr>
        <w:t>Vázquez-Vázquez</w:t>
      </w:r>
      <w:proofErr w:type="spellEnd"/>
      <w:r w:rsidRPr="00221ACC">
        <w:rPr>
          <w:sz w:val="24"/>
          <w:szCs w:val="24"/>
          <w:shd w:val="clear" w:color="auto" w:fill="FFFFFF"/>
          <w:lang w:val="en-GB"/>
        </w:rPr>
        <w:t xml:space="preserve">, A., Wells, J.C. and </w:t>
      </w:r>
      <w:proofErr w:type="spellStart"/>
      <w:r w:rsidRPr="00221ACC">
        <w:rPr>
          <w:sz w:val="24"/>
          <w:szCs w:val="24"/>
          <w:shd w:val="clear" w:color="auto" w:fill="FFFFFF"/>
          <w:lang w:val="en-GB"/>
        </w:rPr>
        <w:t>Fewtrell</w:t>
      </w:r>
      <w:proofErr w:type="spellEnd"/>
      <w:r w:rsidRPr="00221ACC">
        <w:rPr>
          <w:sz w:val="24"/>
          <w:szCs w:val="24"/>
          <w:shd w:val="clear" w:color="auto" w:fill="FFFFFF"/>
          <w:lang w:val="en-GB"/>
        </w:rPr>
        <w:t>, M., 2020. The impact of the COVID-19 lockdown on maternal mental health and coping in the UK: Data from the COVID-19 New Mum Study. </w:t>
      </w:r>
      <w:proofErr w:type="spellStart"/>
      <w:r w:rsidRPr="00221ACC">
        <w:rPr>
          <w:i/>
          <w:iCs/>
          <w:sz w:val="24"/>
          <w:szCs w:val="24"/>
          <w:shd w:val="clear" w:color="auto" w:fill="FFFFFF"/>
          <w:lang w:val="en-GB"/>
        </w:rPr>
        <w:t>medRxiv</w:t>
      </w:r>
      <w:r w:rsidRPr="00221ACC">
        <w:rPr>
          <w:sz w:val="24"/>
          <w:szCs w:val="24"/>
          <w:shd w:val="clear" w:color="auto" w:fill="FFFFFF"/>
          <w:lang w:val="en-GB"/>
        </w:rPr>
        <w:t>.Available</w:t>
      </w:r>
      <w:proofErr w:type="spellEnd"/>
      <w:r w:rsidRPr="00221ACC">
        <w:rPr>
          <w:sz w:val="24"/>
          <w:szCs w:val="24"/>
          <w:shd w:val="clear" w:color="auto" w:fill="FFFFFF"/>
          <w:lang w:val="en-GB"/>
        </w:rPr>
        <w:t xml:space="preserve"> at: </w:t>
      </w:r>
      <w:hyperlink r:id="rId16" w:history="1">
        <w:r w:rsidRPr="00221ACC">
          <w:rPr>
            <w:rStyle w:val="Hyperlink"/>
            <w:color w:val="auto"/>
            <w:sz w:val="24"/>
            <w:szCs w:val="24"/>
            <w:u w:val="none"/>
            <w:shd w:val="clear" w:color="auto" w:fill="FFFFFF"/>
            <w:lang w:val="en-GB"/>
          </w:rPr>
          <w:t>https://www.medrxiv.org/content/medrxiv/early/2020/08/04/2020.08.04.20168039.full.pdf</w:t>
        </w:r>
      </w:hyperlink>
      <w:r w:rsidRPr="00221ACC">
        <w:rPr>
          <w:sz w:val="24"/>
          <w:szCs w:val="24"/>
          <w:shd w:val="clear" w:color="auto" w:fill="FFFFFF"/>
          <w:lang w:val="en-GB"/>
        </w:rPr>
        <w:t xml:space="preserve"> [Accessed on: 21 August, 2021]</w:t>
      </w:r>
    </w:p>
    <w:p w14:paraId="7C19BA81" w14:textId="77777777" w:rsidR="006E2249" w:rsidRPr="00221ACC" w:rsidRDefault="006E2249" w:rsidP="00D76034">
      <w:pPr>
        <w:spacing w:after="200" w:line="360" w:lineRule="auto"/>
        <w:ind w:left="720" w:hanging="720"/>
        <w:jc w:val="both"/>
        <w:rPr>
          <w:b/>
          <w:sz w:val="24"/>
          <w:szCs w:val="24"/>
          <w:lang w:val="en-GB"/>
        </w:rPr>
      </w:pPr>
      <w:r w:rsidRPr="00221ACC">
        <w:rPr>
          <w:color w:val="000000" w:themeColor="text1"/>
          <w:sz w:val="24"/>
          <w:szCs w:val="24"/>
          <w:shd w:val="clear" w:color="auto" w:fill="FFFFFF"/>
          <w:lang w:val="en-GB"/>
        </w:rPr>
        <w:t>Harper, L. M., and Dickson, R. 2019. Using developmental evaluation principles to build capacity for knowledge mobilisation in health and social care. </w:t>
      </w:r>
      <w:r w:rsidRPr="00221ACC">
        <w:rPr>
          <w:i/>
          <w:iCs/>
          <w:color w:val="000000" w:themeColor="text1"/>
          <w:sz w:val="24"/>
          <w:szCs w:val="24"/>
          <w:shd w:val="clear" w:color="auto" w:fill="FFFFFF"/>
          <w:lang w:val="en-GB"/>
        </w:rPr>
        <w:t>Evaluation</w:t>
      </w:r>
      <w:r w:rsidRPr="00221ACC">
        <w:rPr>
          <w:color w:val="000000" w:themeColor="text1"/>
          <w:sz w:val="24"/>
          <w:szCs w:val="24"/>
          <w:shd w:val="clear" w:color="auto" w:fill="FFFFFF"/>
          <w:lang w:val="en-GB"/>
        </w:rPr>
        <w:t>, </w:t>
      </w:r>
      <w:r w:rsidRPr="00221ACC">
        <w:rPr>
          <w:i/>
          <w:iCs/>
          <w:color w:val="000000" w:themeColor="text1"/>
          <w:sz w:val="24"/>
          <w:szCs w:val="24"/>
          <w:shd w:val="clear" w:color="auto" w:fill="FFFFFF"/>
          <w:lang w:val="en-GB"/>
        </w:rPr>
        <w:t>25</w:t>
      </w:r>
      <w:r w:rsidRPr="00221ACC">
        <w:rPr>
          <w:color w:val="000000" w:themeColor="text1"/>
          <w:sz w:val="24"/>
          <w:szCs w:val="24"/>
          <w:shd w:val="clear" w:color="auto" w:fill="FFFFFF"/>
          <w:lang w:val="en-GB"/>
        </w:rPr>
        <w:t xml:space="preserve">(3), pp.330-348. Available at </w:t>
      </w:r>
      <w:r w:rsidRPr="00221ACC">
        <w:rPr>
          <w:color w:val="000000" w:themeColor="text1"/>
          <w:sz w:val="24"/>
          <w:szCs w:val="24"/>
          <w:lang w:val="en-GB"/>
        </w:rPr>
        <w:t xml:space="preserve"> </w:t>
      </w:r>
      <w:hyperlink r:id="rId17" w:history="1">
        <w:r w:rsidRPr="00221ACC">
          <w:rPr>
            <w:rStyle w:val="Hyperlink"/>
            <w:color w:val="000000" w:themeColor="text1"/>
            <w:sz w:val="24"/>
            <w:szCs w:val="24"/>
            <w:u w:val="none"/>
            <w:shd w:val="clear" w:color="auto" w:fill="FFFFFF"/>
            <w:lang w:val="en-GB"/>
          </w:rPr>
          <w:t>https://journals.sagepub.com/doi/pdf/10.1177/1356389019840058</w:t>
        </w:r>
      </w:hyperlink>
      <w:r w:rsidRPr="00221ACC">
        <w:rPr>
          <w:color w:val="000000" w:themeColor="text1"/>
          <w:sz w:val="24"/>
          <w:szCs w:val="24"/>
          <w:shd w:val="clear" w:color="auto" w:fill="FFFFFF"/>
          <w:lang w:val="en-GB"/>
        </w:rPr>
        <w:t xml:space="preserve"> [accessed on 21st august, 2021]</w:t>
      </w:r>
    </w:p>
    <w:p w14:paraId="0214CF9E" w14:textId="77777777" w:rsidR="006E2249" w:rsidRPr="00221ACC" w:rsidRDefault="006E2249" w:rsidP="00D76034">
      <w:pPr>
        <w:spacing w:after="200" w:line="360" w:lineRule="auto"/>
        <w:ind w:left="720" w:hanging="720"/>
        <w:jc w:val="both"/>
        <w:rPr>
          <w:color w:val="000000" w:themeColor="text1"/>
          <w:sz w:val="24"/>
          <w:szCs w:val="24"/>
          <w:shd w:val="clear" w:color="auto" w:fill="FFFFFF"/>
          <w:lang w:val="en-GB"/>
        </w:rPr>
      </w:pPr>
      <w:r w:rsidRPr="00221ACC">
        <w:rPr>
          <w:color w:val="000000" w:themeColor="text1"/>
          <w:sz w:val="24"/>
          <w:szCs w:val="24"/>
          <w:shd w:val="clear" w:color="auto" w:fill="FFFFFF"/>
          <w:lang w:val="en-GB"/>
        </w:rPr>
        <w:t xml:space="preserve">Higgins, A., </w:t>
      </w:r>
      <w:proofErr w:type="spellStart"/>
      <w:r w:rsidRPr="00221ACC">
        <w:rPr>
          <w:color w:val="000000" w:themeColor="text1"/>
          <w:sz w:val="24"/>
          <w:szCs w:val="24"/>
          <w:shd w:val="clear" w:color="auto" w:fill="FFFFFF"/>
          <w:lang w:val="en-GB"/>
        </w:rPr>
        <w:t>Downes</w:t>
      </w:r>
      <w:proofErr w:type="spellEnd"/>
      <w:r w:rsidRPr="00221ACC">
        <w:rPr>
          <w:color w:val="000000" w:themeColor="text1"/>
          <w:sz w:val="24"/>
          <w:szCs w:val="24"/>
          <w:shd w:val="clear" w:color="auto" w:fill="FFFFFF"/>
          <w:lang w:val="en-GB"/>
        </w:rPr>
        <w:t xml:space="preserve">, C., Sheaf, G., Bus, E., Connell, S., </w:t>
      </w:r>
      <w:proofErr w:type="spellStart"/>
      <w:r w:rsidRPr="00221ACC">
        <w:rPr>
          <w:color w:val="000000" w:themeColor="text1"/>
          <w:sz w:val="24"/>
          <w:szCs w:val="24"/>
          <w:shd w:val="clear" w:color="auto" w:fill="FFFFFF"/>
          <w:lang w:val="en-GB"/>
        </w:rPr>
        <w:t>Hafford-Letchfield</w:t>
      </w:r>
      <w:proofErr w:type="spellEnd"/>
      <w:r w:rsidRPr="00221ACC">
        <w:rPr>
          <w:color w:val="000000" w:themeColor="text1"/>
          <w:sz w:val="24"/>
          <w:szCs w:val="24"/>
          <w:shd w:val="clear" w:color="auto" w:fill="FFFFFF"/>
          <w:lang w:val="en-GB"/>
        </w:rPr>
        <w:t>, T., ... and Keogh, B. 2019. Pedagogical principles and methods underpinning education of health and social care practitioners on experiences and needs of older LGBT+ people: Findings from a systematic review. </w:t>
      </w:r>
      <w:r w:rsidRPr="00221ACC">
        <w:rPr>
          <w:i/>
          <w:iCs/>
          <w:color w:val="000000" w:themeColor="text1"/>
          <w:sz w:val="24"/>
          <w:szCs w:val="24"/>
          <w:shd w:val="clear" w:color="auto" w:fill="FFFFFF"/>
          <w:lang w:val="en-GB"/>
        </w:rPr>
        <w:t>Nurse education in practice</w:t>
      </w:r>
      <w:r w:rsidRPr="00221ACC">
        <w:rPr>
          <w:color w:val="000000" w:themeColor="text1"/>
          <w:sz w:val="24"/>
          <w:szCs w:val="24"/>
          <w:shd w:val="clear" w:color="auto" w:fill="FFFFFF"/>
          <w:lang w:val="en-GB"/>
        </w:rPr>
        <w:t>, </w:t>
      </w:r>
      <w:r w:rsidRPr="00221ACC">
        <w:rPr>
          <w:i/>
          <w:iCs/>
          <w:color w:val="000000" w:themeColor="text1"/>
          <w:sz w:val="24"/>
          <w:szCs w:val="24"/>
          <w:shd w:val="clear" w:color="auto" w:fill="FFFFFF"/>
          <w:lang w:val="en-GB"/>
        </w:rPr>
        <w:t>40</w:t>
      </w:r>
      <w:r w:rsidRPr="00221ACC">
        <w:rPr>
          <w:color w:val="000000" w:themeColor="text1"/>
          <w:sz w:val="24"/>
          <w:szCs w:val="24"/>
          <w:shd w:val="clear" w:color="auto" w:fill="FFFFFF"/>
          <w:lang w:val="en-GB"/>
        </w:rPr>
        <w:t>, pp.102625.</w:t>
      </w:r>
      <w:r w:rsidRPr="00221ACC">
        <w:rPr>
          <w:color w:val="000000" w:themeColor="text1"/>
          <w:sz w:val="24"/>
          <w:szCs w:val="24"/>
          <w:lang w:val="en-GB"/>
        </w:rPr>
        <w:t xml:space="preserve"> </w:t>
      </w:r>
      <w:r w:rsidRPr="00221ACC">
        <w:rPr>
          <w:color w:val="000000" w:themeColor="text1"/>
          <w:sz w:val="24"/>
          <w:szCs w:val="24"/>
          <w:shd w:val="clear" w:color="auto" w:fill="FFFFFF"/>
          <w:lang w:val="en-GB"/>
        </w:rPr>
        <w:t xml:space="preserve">Available at </w:t>
      </w:r>
      <w:r w:rsidRPr="00221ACC">
        <w:rPr>
          <w:color w:val="000000" w:themeColor="text1"/>
          <w:sz w:val="24"/>
          <w:szCs w:val="24"/>
          <w:lang w:val="en-GB"/>
        </w:rPr>
        <w:t xml:space="preserve"> </w:t>
      </w:r>
      <w:hyperlink r:id="rId18" w:history="1">
        <w:r w:rsidRPr="00221ACC">
          <w:rPr>
            <w:rStyle w:val="Hyperlink"/>
            <w:color w:val="000000" w:themeColor="text1"/>
            <w:sz w:val="24"/>
            <w:szCs w:val="24"/>
            <w:u w:val="none"/>
            <w:shd w:val="clear" w:color="auto" w:fill="FFFFFF"/>
            <w:lang w:val="en-GB"/>
          </w:rPr>
          <w:t>https://strathprints.strath.ac.uk/70027/1/Higgins_etal_NEP2019_Pedagogical_principles_and_methods_underpinning_education_of_health.pdf</w:t>
        </w:r>
      </w:hyperlink>
      <w:r w:rsidRPr="00221ACC">
        <w:rPr>
          <w:color w:val="000000" w:themeColor="text1"/>
          <w:sz w:val="24"/>
          <w:szCs w:val="24"/>
          <w:shd w:val="clear" w:color="auto" w:fill="FFFFFF"/>
          <w:lang w:val="en-GB"/>
        </w:rPr>
        <w:t xml:space="preserve"> [accessed on 21st august, 2021]</w:t>
      </w:r>
    </w:p>
    <w:p w14:paraId="736D9179" w14:textId="77777777" w:rsidR="006E2249" w:rsidRPr="00221ACC" w:rsidRDefault="006E2249" w:rsidP="00D76034">
      <w:pPr>
        <w:spacing w:after="200" w:line="360" w:lineRule="auto"/>
        <w:ind w:left="720" w:hanging="720"/>
        <w:jc w:val="both"/>
        <w:rPr>
          <w:sz w:val="24"/>
          <w:szCs w:val="24"/>
          <w:shd w:val="clear" w:color="auto" w:fill="FFFFFF"/>
          <w:lang w:val="en-GB"/>
        </w:rPr>
      </w:pPr>
      <w:proofErr w:type="spellStart"/>
      <w:r w:rsidRPr="00221ACC">
        <w:rPr>
          <w:sz w:val="24"/>
          <w:szCs w:val="24"/>
          <w:shd w:val="clear" w:color="auto" w:fill="FFFFFF"/>
          <w:lang w:val="en-GB"/>
        </w:rPr>
        <w:t>Kuluski</w:t>
      </w:r>
      <w:proofErr w:type="spellEnd"/>
      <w:r w:rsidRPr="00221ACC">
        <w:rPr>
          <w:sz w:val="24"/>
          <w:szCs w:val="24"/>
          <w:shd w:val="clear" w:color="auto" w:fill="FFFFFF"/>
          <w:lang w:val="en-GB"/>
        </w:rPr>
        <w:t xml:space="preserve">, K., </w:t>
      </w:r>
      <w:proofErr w:type="spellStart"/>
      <w:r w:rsidRPr="00221ACC">
        <w:rPr>
          <w:sz w:val="24"/>
          <w:szCs w:val="24"/>
          <w:shd w:val="clear" w:color="auto" w:fill="FFFFFF"/>
          <w:lang w:val="en-GB"/>
        </w:rPr>
        <w:t>Kokorelias</w:t>
      </w:r>
      <w:proofErr w:type="spellEnd"/>
      <w:r w:rsidRPr="00221ACC">
        <w:rPr>
          <w:sz w:val="24"/>
          <w:szCs w:val="24"/>
          <w:shd w:val="clear" w:color="auto" w:fill="FFFFFF"/>
          <w:lang w:val="en-GB"/>
        </w:rPr>
        <w:t xml:space="preserve">, K.M., Peckham, A., </w:t>
      </w:r>
      <w:proofErr w:type="spellStart"/>
      <w:r w:rsidRPr="00221ACC">
        <w:rPr>
          <w:sz w:val="24"/>
          <w:szCs w:val="24"/>
          <w:shd w:val="clear" w:color="auto" w:fill="FFFFFF"/>
          <w:lang w:val="en-GB"/>
        </w:rPr>
        <w:t>Goldhar</w:t>
      </w:r>
      <w:proofErr w:type="spellEnd"/>
      <w:r w:rsidRPr="00221ACC">
        <w:rPr>
          <w:sz w:val="24"/>
          <w:szCs w:val="24"/>
          <w:shd w:val="clear" w:color="auto" w:fill="FFFFFF"/>
          <w:lang w:val="en-GB"/>
        </w:rPr>
        <w:t xml:space="preserve">, J., Petrie, J. and </w:t>
      </w:r>
      <w:proofErr w:type="spellStart"/>
      <w:r w:rsidRPr="00221ACC">
        <w:rPr>
          <w:sz w:val="24"/>
          <w:szCs w:val="24"/>
          <w:shd w:val="clear" w:color="auto" w:fill="FFFFFF"/>
          <w:lang w:val="en-GB"/>
        </w:rPr>
        <w:t>Alloway</w:t>
      </w:r>
      <w:proofErr w:type="spellEnd"/>
      <w:r w:rsidRPr="00221ACC">
        <w:rPr>
          <w:sz w:val="24"/>
          <w:szCs w:val="24"/>
          <w:shd w:val="clear" w:color="auto" w:fill="FFFFFF"/>
          <w:lang w:val="en-GB"/>
        </w:rPr>
        <w:t>, C.A., 2019. Twelve principles to support caregiver engagement in health care systems and health research. </w:t>
      </w:r>
      <w:r w:rsidRPr="00221ACC">
        <w:rPr>
          <w:i/>
          <w:iCs/>
          <w:sz w:val="24"/>
          <w:szCs w:val="24"/>
          <w:shd w:val="clear" w:color="auto" w:fill="FFFFFF"/>
          <w:lang w:val="en-GB"/>
        </w:rPr>
        <w:t>Patient Experience Journal</w:t>
      </w:r>
      <w:r w:rsidRPr="00221ACC">
        <w:rPr>
          <w:sz w:val="24"/>
          <w:szCs w:val="24"/>
          <w:shd w:val="clear" w:color="auto" w:fill="FFFFFF"/>
          <w:lang w:val="en-GB"/>
        </w:rPr>
        <w:t>, </w:t>
      </w:r>
      <w:r w:rsidRPr="00221ACC">
        <w:rPr>
          <w:i/>
          <w:iCs/>
          <w:sz w:val="24"/>
          <w:szCs w:val="24"/>
          <w:shd w:val="clear" w:color="auto" w:fill="FFFFFF"/>
          <w:lang w:val="en-GB"/>
        </w:rPr>
        <w:t>6</w:t>
      </w:r>
      <w:r w:rsidRPr="00221ACC">
        <w:rPr>
          <w:sz w:val="24"/>
          <w:szCs w:val="24"/>
          <w:shd w:val="clear" w:color="auto" w:fill="FFFFFF"/>
          <w:lang w:val="en-GB"/>
        </w:rPr>
        <w:t xml:space="preserve">(1), pp.141-148. Available at: </w:t>
      </w:r>
      <w:hyperlink r:id="rId19" w:history="1">
        <w:r w:rsidRPr="00221ACC">
          <w:rPr>
            <w:rStyle w:val="Hyperlink"/>
            <w:color w:val="auto"/>
            <w:sz w:val="24"/>
            <w:szCs w:val="24"/>
            <w:u w:val="none"/>
            <w:shd w:val="clear" w:color="auto" w:fill="FFFFFF"/>
            <w:lang w:val="en-GB"/>
          </w:rPr>
          <w:t>https://pxjournal.org/cgi/viewcontent.cgi?article=1338&amp;context=journal</w:t>
        </w:r>
      </w:hyperlink>
      <w:r w:rsidRPr="00221ACC">
        <w:rPr>
          <w:sz w:val="24"/>
          <w:szCs w:val="24"/>
          <w:shd w:val="clear" w:color="auto" w:fill="FFFFFF"/>
          <w:lang w:val="en-GB"/>
        </w:rPr>
        <w:t>[Accessed on: 21 August, 2021]</w:t>
      </w:r>
    </w:p>
    <w:p w14:paraId="4D72CE30" w14:textId="77777777" w:rsidR="006E2249" w:rsidRPr="00221ACC" w:rsidRDefault="006E2249" w:rsidP="00D76034">
      <w:pPr>
        <w:spacing w:after="200" w:line="360" w:lineRule="auto"/>
        <w:ind w:left="720" w:hanging="720"/>
        <w:jc w:val="both"/>
        <w:rPr>
          <w:rFonts w:eastAsiaTheme="minorHAnsi"/>
          <w:color w:val="000000" w:themeColor="text1"/>
          <w:sz w:val="24"/>
          <w:szCs w:val="24"/>
          <w:shd w:val="clear" w:color="auto" w:fill="FFFFFF"/>
          <w:lang w:val="en-GB"/>
        </w:rPr>
      </w:pPr>
      <w:proofErr w:type="spellStart"/>
      <w:r w:rsidRPr="00221ACC">
        <w:rPr>
          <w:color w:val="000000" w:themeColor="text1"/>
          <w:sz w:val="24"/>
          <w:szCs w:val="24"/>
          <w:shd w:val="clear" w:color="auto" w:fill="FFFFFF"/>
          <w:lang w:val="en-GB"/>
        </w:rPr>
        <w:t>Liebler</w:t>
      </w:r>
      <w:proofErr w:type="spellEnd"/>
      <w:r w:rsidRPr="00221ACC">
        <w:rPr>
          <w:color w:val="000000" w:themeColor="text1"/>
          <w:sz w:val="24"/>
          <w:szCs w:val="24"/>
          <w:shd w:val="clear" w:color="auto" w:fill="FFFFFF"/>
          <w:lang w:val="en-GB"/>
        </w:rPr>
        <w:t>, J. G., and McConnell, C. R. 2020. </w:t>
      </w:r>
      <w:r w:rsidRPr="00221ACC">
        <w:rPr>
          <w:i/>
          <w:iCs/>
          <w:color w:val="000000" w:themeColor="text1"/>
          <w:sz w:val="24"/>
          <w:szCs w:val="24"/>
          <w:shd w:val="clear" w:color="auto" w:fill="FFFFFF"/>
          <w:lang w:val="en-GB"/>
        </w:rPr>
        <w:t>Management principles for health professionals</w:t>
      </w:r>
      <w:r w:rsidRPr="00221ACC">
        <w:rPr>
          <w:color w:val="000000" w:themeColor="text1"/>
          <w:sz w:val="24"/>
          <w:szCs w:val="24"/>
          <w:shd w:val="clear" w:color="auto" w:fill="FFFFFF"/>
          <w:lang w:val="en-GB"/>
        </w:rPr>
        <w:t>. Jones &amp; Bartlett Learning.</w:t>
      </w:r>
      <w:r w:rsidRPr="00221ACC">
        <w:rPr>
          <w:color w:val="000000" w:themeColor="text1"/>
          <w:sz w:val="24"/>
          <w:szCs w:val="24"/>
          <w:lang w:val="en-GB"/>
        </w:rPr>
        <w:t xml:space="preserve"> </w:t>
      </w:r>
      <w:r w:rsidRPr="00221ACC">
        <w:rPr>
          <w:color w:val="000000" w:themeColor="text1"/>
          <w:sz w:val="24"/>
          <w:szCs w:val="24"/>
          <w:shd w:val="clear" w:color="auto" w:fill="FFFFFF"/>
          <w:lang w:val="en-GB"/>
        </w:rPr>
        <w:t xml:space="preserve">Available at </w:t>
      </w:r>
      <w:r w:rsidRPr="00221ACC">
        <w:rPr>
          <w:color w:val="000000" w:themeColor="text1"/>
          <w:sz w:val="24"/>
          <w:szCs w:val="24"/>
          <w:lang w:val="en-GB"/>
        </w:rPr>
        <w:t xml:space="preserve"> </w:t>
      </w:r>
      <w:hyperlink r:id="rId20" w:history="1">
        <w:r w:rsidRPr="00221ACC">
          <w:rPr>
            <w:rStyle w:val="Hyperlink"/>
            <w:color w:val="000000" w:themeColor="text1"/>
            <w:sz w:val="24"/>
            <w:szCs w:val="24"/>
            <w:u w:val="none"/>
            <w:shd w:val="clear" w:color="auto" w:fill="FFFFFF"/>
            <w:lang w:val="en-GB"/>
          </w:rPr>
          <w:t>http://samples.jbpub.com/9781284081329/FrontMatter.pdf</w:t>
        </w:r>
      </w:hyperlink>
      <w:r w:rsidRPr="00221ACC">
        <w:rPr>
          <w:color w:val="000000" w:themeColor="text1"/>
          <w:sz w:val="24"/>
          <w:szCs w:val="24"/>
          <w:shd w:val="clear" w:color="auto" w:fill="FFFFFF"/>
          <w:lang w:val="en-GB"/>
        </w:rPr>
        <w:t xml:space="preserve"> [accessed on 21st august, </w:t>
      </w:r>
      <w:proofErr w:type="gramStart"/>
      <w:r w:rsidRPr="00221ACC">
        <w:rPr>
          <w:color w:val="000000" w:themeColor="text1"/>
          <w:sz w:val="24"/>
          <w:szCs w:val="24"/>
          <w:shd w:val="clear" w:color="auto" w:fill="FFFFFF"/>
          <w:lang w:val="en-GB"/>
        </w:rPr>
        <w:t>2021][</w:t>
      </w:r>
      <w:proofErr w:type="gramEnd"/>
      <w:r w:rsidRPr="00221ACC">
        <w:rPr>
          <w:color w:val="000000" w:themeColor="text1"/>
          <w:sz w:val="24"/>
          <w:szCs w:val="24"/>
          <w:shd w:val="clear" w:color="auto" w:fill="FFFFFF"/>
          <w:lang w:val="en-GB"/>
        </w:rPr>
        <w:t>accessed on 21st august]</w:t>
      </w:r>
    </w:p>
    <w:p w14:paraId="485CE253"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t xml:space="preserve">Meier, P.S., </w:t>
      </w:r>
      <w:proofErr w:type="spellStart"/>
      <w:r w:rsidRPr="00221ACC">
        <w:rPr>
          <w:sz w:val="24"/>
          <w:szCs w:val="24"/>
          <w:shd w:val="clear" w:color="auto" w:fill="FFFFFF"/>
          <w:lang w:val="en-GB"/>
        </w:rPr>
        <w:t>Warde</w:t>
      </w:r>
      <w:proofErr w:type="spellEnd"/>
      <w:r w:rsidRPr="00221ACC">
        <w:rPr>
          <w:sz w:val="24"/>
          <w:szCs w:val="24"/>
          <w:shd w:val="clear" w:color="auto" w:fill="FFFFFF"/>
          <w:lang w:val="en-GB"/>
        </w:rPr>
        <w:t>, A. and Holmes, J., 2018. All drinking is not equal: how a social practice theory lens could enhance public health research on alcohol and other health behaviours. </w:t>
      </w:r>
      <w:r w:rsidRPr="00221ACC">
        <w:rPr>
          <w:i/>
          <w:iCs/>
          <w:sz w:val="24"/>
          <w:szCs w:val="24"/>
          <w:shd w:val="clear" w:color="auto" w:fill="FFFFFF"/>
          <w:lang w:val="en-GB"/>
        </w:rPr>
        <w:t>Addiction</w:t>
      </w:r>
      <w:r w:rsidRPr="00221ACC">
        <w:rPr>
          <w:sz w:val="24"/>
          <w:szCs w:val="24"/>
          <w:shd w:val="clear" w:color="auto" w:fill="FFFFFF"/>
          <w:lang w:val="en-GB"/>
        </w:rPr>
        <w:t>, </w:t>
      </w:r>
      <w:r w:rsidRPr="00221ACC">
        <w:rPr>
          <w:i/>
          <w:iCs/>
          <w:sz w:val="24"/>
          <w:szCs w:val="24"/>
          <w:shd w:val="clear" w:color="auto" w:fill="FFFFFF"/>
          <w:lang w:val="en-GB"/>
        </w:rPr>
        <w:t>113</w:t>
      </w:r>
      <w:r w:rsidRPr="00221ACC">
        <w:rPr>
          <w:sz w:val="24"/>
          <w:szCs w:val="24"/>
          <w:shd w:val="clear" w:color="auto" w:fill="FFFFFF"/>
          <w:lang w:val="en-GB"/>
        </w:rPr>
        <w:t xml:space="preserve">(2), pp.206-213. Available at: </w:t>
      </w:r>
      <w:hyperlink r:id="rId21" w:history="1">
        <w:r w:rsidRPr="00221ACC">
          <w:rPr>
            <w:rStyle w:val="Hyperlink"/>
            <w:color w:val="auto"/>
            <w:sz w:val="24"/>
            <w:szCs w:val="24"/>
            <w:u w:val="none"/>
            <w:shd w:val="clear" w:color="auto" w:fill="FFFFFF"/>
            <w:lang w:val="en-GB"/>
          </w:rPr>
          <w:t>https://www.research.manchester.ac.uk/portal/files/60222680/Meier_et_al_All_drinking_is_not_equal_accepted_manuscript_.pdf</w:t>
        </w:r>
      </w:hyperlink>
      <w:r w:rsidRPr="00221ACC">
        <w:rPr>
          <w:sz w:val="24"/>
          <w:szCs w:val="24"/>
          <w:shd w:val="clear" w:color="auto" w:fill="FFFFFF"/>
          <w:lang w:val="en-GB"/>
        </w:rPr>
        <w:t>[Accessed on: 21 August, 2021]</w:t>
      </w:r>
    </w:p>
    <w:p w14:paraId="2E6370A8" w14:textId="77777777" w:rsidR="006E2249" w:rsidRPr="00221ACC" w:rsidRDefault="006E2249" w:rsidP="00D76034">
      <w:pPr>
        <w:spacing w:after="200" w:line="360" w:lineRule="auto"/>
        <w:ind w:left="720" w:hanging="720"/>
        <w:jc w:val="both"/>
        <w:rPr>
          <w:sz w:val="24"/>
          <w:szCs w:val="24"/>
          <w:shd w:val="clear" w:color="auto" w:fill="FFFFFF"/>
          <w:lang w:val="en-GB"/>
        </w:rPr>
      </w:pPr>
      <w:r w:rsidRPr="00221ACC">
        <w:rPr>
          <w:sz w:val="24"/>
          <w:szCs w:val="24"/>
          <w:shd w:val="clear" w:color="auto" w:fill="FFFFFF"/>
          <w:lang w:val="en-GB"/>
        </w:rPr>
        <w:lastRenderedPageBreak/>
        <w:t xml:space="preserve">Moore, A.J., Whitehouse, M.R., </w:t>
      </w:r>
      <w:proofErr w:type="spellStart"/>
      <w:r w:rsidRPr="00221ACC">
        <w:rPr>
          <w:sz w:val="24"/>
          <w:szCs w:val="24"/>
          <w:shd w:val="clear" w:color="auto" w:fill="FFFFFF"/>
          <w:lang w:val="en-GB"/>
        </w:rPr>
        <w:t>Gooberman</w:t>
      </w:r>
      <w:proofErr w:type="spellEnd"/>
      <w:r w:rsidRPr="00221ACC">
        <w:rPr>
          <w:rFonts w:ascii="Cambria Math" w:hAnsi="Cambria Math"/>
          <w:sz w:val="24"/>
          <w:szCs w:val="24"/>
          <w:shd w:val="clear" w:color="auto" w:fill="FFFFFF"/>
          <w:lang w:val="en-GB"/>
        </w:rPr>
        <w:t>‐</w:t>
      </w:r>
      <w:r w:rsidRPr="00221ACC">
        <w:rPr>
          <w:sz w:val="24"/>
          <w:szCs w:val="24"/>
          <w:shd w:val="clear" w:color="auto" w:fill="FFFFFF"/>
          <w:lang w:val="en-GB"/>
        </w:rPr>
        <w:t xml:space="preserve">Hill, R., </w:t>
      </w:r>
      <w:proofErr w:type="spellStart"/>
      <w:r w:rsidRPr="00221ACC">
        <w:rPr>
          <w:sz w:val="24"/>
          <w:szCs w:val="24"/>
          <w:shd w:val="clear" w:color="auto" w:fill="FFFFFF"/>
          <w:lang w:val="en-GB"/>
        </w:rPr>
        <w:t>Heddington</w:t>
      </w:r>
      <w:proofErr w:type="spellEnd"/>
      <w:r w:rsidRPr="00221ACC">
        <w:rPr>
          <w:sz w:val="24"/>
          <w:szCs w:val="24"/>
          <w:shd w:val="clear" w:color="auto" w:fill="FFFFFF"/>
          <w:lang w:val="en-GB"/>
        </w:rPr>
        <w:t xml:space="preserve">, J., </w:t>
      </w:r>
      <w:proofErr w:type="spellStart"/>
      <w:r w:rsidRPr="00221ACC">
        <w:rPr>
          <w:sz w:val="24"/>
          <w:szCs w:val="24"/>
          <w:shd w:val="clear" w:color="auto" w:fill="FFFFFF"/>
          <w:lang w:val="en-GB"/>
        </w:rPr>
        <w:t>Beswick</w:t>
      </w:r>
      <w:proofErr w:type="spellEnd"/>
      <w:r w:rsidRPr="00221ACC">
        <w:rPr>
          <w:sz w:val="24"/>
          <w:szCs w:val="24"/>
          <w:shd w:val="clear" w:color="auto" w:fill="FFFFFF"/>
          <w:lang w:val="en-GB"/>
        </w:rPr>
        <w:t xml:space="preserve">, A.D., </w:t>
      </w:r>
      <w:proofErr w:type="spellStart"/>
      <w:r w:rsidRPr="00221ACC">
        <w:rPr>
          <w:sz w:val="24"/>
          <w:szCs w:val="24"/>
          <w:shd w:val="clear" w:color="auto" w:fill="FFFFFF"/>
          <w:lang w:val="en-GB"/>
        </w:rPr>
        <w:t>Blom</w:t>
      </w:r>
      <w:proofErr w:type="spellEnd"/>
      <w:r w:rsidRPr="00221ACC">
        <w:rPr>
          <w:sz w:val="24"/>
          <w:szCs w:val="24"/>
          <w:shd w:val="clear" w:color="auto" w:fill="FFFFFF"/>
          <w:lang w:val="en-GB"/>
        </w:rPr>
        <w:t xml:space="preserve">, A.W. and Peters, T.J., 2017. A UK national survey of care pathways and support offered to patients receiving revision surgery for prosthetic joint infection in the highest volume NHS </w:t>
      </w:r>
      <w:proofErr w:type="spellStart"/>
      <w:r w:rsidRPr="00221ACC">
        <w:rPr>
          <w:sz w:val="24"/>
          <w:szCs w:val="24"/>
          <w:shd w:val="clear" w:color="auto" w:fill="FFFFFF"/>
          <w:lang w:val="en-GB"/>
        </w:rPr>
        <w:t>orthopaediccentres</w:t>
      </w:r>
      <w:proofErr w:type="spellEnd"/>
      <w:r w:rsidRPr="00221ACC">
        <w:rPr>
          <w:sz w:val="24"/>
          <w:szCs w:val="24"/>
          <w:shd w:val="clear" w:color="auto" w:fill="FFFFFF"/>
          <w:lang w:val="en-GB"/>
        </w:rPr>
        <w:t>. </w:t>
      </w:r>
      <w:r w:rsidRPr="00221ACC">
        <w:rPr>
          <w:i/>
          <w:iCs/>
          <w:sz w:val="24"/>
          <w:szCs w:val="24"/>
          <w:shd w:val="clear" w:color="auto" w:fill="FFFFFF"/>
          <w:lang w:val="en-GB"/>
        </w:rPr>
        <w:t>Musculoskeletal care</w:t>
      </w:r>
      <w:r w:rsidRPr="00221ACC">
        <w:rPr>
          <w:sz w:val="24"/>
          <w:szCs w:val="24"/>
          <w:shd w:val="clear" w:color="auto" w:fill="FFFFFF"/>
          <w:lang w:val="en-GB"/>
        </w:rPr>
        <w:t>, </w:t>
      </w:r>
      <w:r w:rsidRPr="00221ACC">
        <w:rPr>
          <w:i/>
          <w:iCs/>
          <w:sz w:val="24"/>
          <w:szCs w:val="24"/>
          <w:shd w:val="clear" w:color="auto" w:fill="FFFFFF"/>
          <w:lang w:val="en-GB"/>
        </w:rPr>
        <w:t>15</w:t>
      </w:r>
      <w:r w:rsidRPr="00221ACC">
        <w:rPr>
          <w:sz w:val="24"/>
          <w:szCs w:val="24"/>
          <w:shd w:val="clear" w:color="auto" w:fill="FFFFFF"/>
          <w:lang w:val="en-GB"/>
        </w:rPr>
        <w:t xml:space="preserve">(4), pp.379-385.Available at: </w:t>
      </w:r>
      <w:hyperlink r:id="rId22" w:history="1">
        <w:r w:rsidRPr="00221ACC">
          <w:rPr>
            <w:rStyle w:val="Hyperlink"/>
            <w:color w:val="auto"/>
            <w:sz w:val="24"/>
            <w:szCs w:val="24"/>
            <w:u w:val="none"/>
            <w:shd w:val="clear" w:color="auto" w:fill="FFFFFF"/>
            <w:lang w:val="en-GB"/>
          </w:rPr>
          <w:t>https://onlinelibrary.wiley.com/doi/pdf/10.1002/msc.1186</w:t>
        </w:r>
      </w:hyperlink>
      <w:r w:rsidRPr="00221ACC">
        <w:rPr>
          <w:sz w:val="24"/>
          <w:szCs w:val="24"/>
          <w:shd w:val="clear" w:color="auto" w:fill="FFFFFF"/>
          <w:lang w:val="en-GB"/>
        </w:rPr>
        <w:t>[Accessed on: 21 August, 2021]</w:t>
      </w:r>
    </w:p>
    <w:p w14:paraId="37E5A317" w14:textId="77777777" w:rsidR="006E2249" w:rsidRPr="00221ACC" w:rsidRDefault="006E2249" w:rsidP="00D76034">
      <w:pPr>
        <w:spacing w:after="200" w:line="360" w:lineRule="auto"/>
        <w:ind w:left="720" w:hanging="720"/>
        <w:jc w:val="both"/>
        <w:rPr>
          <w:color w:val="000000" w:themeColor="text1"/>
          <w:sz w:val="24"/>
          <w:szCs w:val="24"/>
          <w:shd w:val="clear" w:color="auto" w:fill="FFFFFF"/>
          <w:lang w:val="en-GB"/>
        </w:rPr>
      </w:pPr>
      <w:r w:rsidRPr="00221ACC">
        <w:rPr>
          <w:color w:val="000000" w:themeColor="text1"/>
          <w:sz w:val="24"/>
          <w:szCs w:val="24"/>
          <w:shd w:val="clear" w:color="auto" w:fill="FFFFFF"/>
          <w:lang w:val="en-GB"/>
        </w:rPr>
        <w:t xml:space="preserve">NHS, 2021. </w:t>
      </w:r>
      <w:r w:rsidRPr="00221ACC">
        <w:rPr>
          <w:i/>
          <w:color w:val="000000" w:themeColor="text1"/>
          <w:sz w:val="24"/>
          <w:szCs w:val="24"/>
          <w:shd w:val="clear" w:color="auto" w:fill="FFFFFF"/>
          <w:lang w:val="en-GB"/>
        </w:rPr>
        <w:t>About the Trust</w:t>
      </w:r>
      <w:r w:rsidRPr="00221ACC">
        <w:rPr>
          <w:color w:val="000000" w:themeColor="text1"/>
          <w:sz w:val="24"/>
          <w:szCs w:val="24"/>
          <w:shd w:val="clear" w:color="auto" w:fill="FFFFFF"/>
          <w:lang w:val="en-GB"/>
        </w:rPr>
        <w:t xml:space="preserve">. Available at </w:t>
      </w:r>
      <w:r w:rsidRPr="00221ACC">
        <w:rPr>
          <w:color w:val="000000" w:themeColor="text1"/>
          <w:sz w:val="24"/>
          <w:szCs w:val="24"/>
          <w:lang w:val="en-GB"/>
        </w:rPr>
        <w:t xml:space="preserve"> </w:t>
      </w:r>
      <w:hyperlink r:id="rId23" w:history="1">
        <w:r w:rsidRPr="00221ACC">
          <w:rPr>
            <w:rStyle w:val="Hyperlink"/>
            <w:color w:val="000000" w:themeColor="text1"/>
            <w:sz w:val="24"/>
            <w:szCs w:val="24"/>
            <w:u w:val="none"/>
            <w:shd w:val="clear" w:color="auto" w:fill="FFFFFF"/>
            <w:lang w:val="en-GB"/>
          </w:rPr>
          <w:t>https://www.uhs.nhs.uk/AboutTheTrust/AboutTheTrust.aspx</w:t>
        </w:r>
      </w:hyperlink>
      <w:r w:rsidRPr="00221ACC">
        <w:rPr>
          <w:color w:val="000000" w:themeColor="text1"/>
          <w:sz w:val="24"/>
          <w:szCs w:val="24"/>
          <w:shd w:val="clear" w:color="auto" w:fill="FFFFFF"/>
          <w:lang w:val="en-GB"/>
        </w:rPr>
        <w:t>[accessed on 21st august, 2021]</w:t>
      </w:r>
    </w:p>
    <w:p w14:paraId="7FAE7CD2" w14:textId="77777777" w:rsidR="006E2249" w:rsidRPr="00221ACC" w:rsidRDefault="006E2249" w:rsidP="00D76034">
      <w:pPr>
        <w:spacing w:after="200" w:line="360" w:lineRule="auto"/>
        <w:ind w:left="720" w:hanging="720"/>
        <w:jc w:val="both"/>
        <w:rPr>
          <w:sz w:val="24"/>
          <w:szCs w:val="24"/>
          <w:shd w:val="clear" w:color="auto" w:fill="FFFFFF"/>
          <w:lang w:val="en-GB"/>
        </w:rPr>
      </w:pPr>
      <w:proofErr w:type="spellStart"/>
      <w:r w:rsidRPr="00221ACC">
        <w:rPr>
          <w:sz w:val="24"/>
          <w:szCs w:val="24"/>
          <w:shd w:val="clear" w:color="auto" w:fill="FFFFFF"/>
          <w:lang w:val="en-GB"/>
        </w:rPr>
        <w:t>Ruest</w:t>
      </w:r>
      <w:proofErr w:type="spellEnd"/>
      <w:r w:rsidRPr="00221ACC">
        <w:rPr>
          <w:sz w:val="24"/>
          <w:szCs w:val="24"/>
          <w:shd w:val="clear" w:color="auto" w:fill="FFFFFF"/>
          <w:lang w:val="en-GB"/>
        </w:rPr>
        <w:t>, M.R., Ashton, C.W. and Millar, J., 2017. Community Health Evaluations Completed Using Paramedic Service (CHECUPS): design and implementation of a new community-based health program. </w:t>
      </w:r>
      <w:r w:rsidRPr="00221ACC">
        <w:rPr>
          <w:i/>
          <w:iCs/>
          <w:sz w:val="24"/>
          <w:szCs w:val="24"/>
          <w:shd w:val="clear" w:color="auto" w:fill="FFFFFF"/>
          <w:lang w:val="en-GB"/>
        </w:rPr>
        <w:t>Journal of Health and Human Services Administration</w:t>
      </w:r>
      <w:r w:rsidRPr="00221ACC">
        <w:rPr>
          <w:sz w:val="24"/>
          <w:szCs w:val="24"/>
          <w:shd w:val="clear" w:color="auto" w:fill="FFFFFF"/>
          <w:lang w:val="en-GB"/>
        </w:rPr>
        <w:t xml:space="preserve">, pp.186-218 Available at: </w:t>
      </w:r>
      <w:hyperlink r:id="rId24" w:history="1">
        <w:r w:rsidRPr="00221ACC">
          <w:rPr>
            <w:rStyle w:val="Hyperlink"/>
            <w:color w:val="auto"/>
            <w:sz w:val="24"/>
            <w:szCs w:val="24"/>
            <w:u w:val="none"/>
            <w:shd w:val="clear" w:color="auto" w:fill="FFFFFF"/>
            <w:lang w:val="en-GB"/>
          </w:rPr>
          <w:t>https://www.renfrewparamedics.ca/wp-content/uploads/2019/12/Community-Health-Evaluations-Checups.pdf</w:t>
        </w:r>
      </w:hyperlink>
      <w:r w:rsidRPr="00221ACC">
        <w:rPr>
          <w:sz w:val="24"/>
          <w:szCs w:val="24"/>
          <w:shd w:val="clear" w:color="auto" w:fill="FFFFFF"/>
          <w:lang w:val="en-GB"/>
        </w:rPr>
        <w:t>[Accessed on: 21 August, 2021]</w:t>
      </w:r>
    </w:p>
    <w:p w14:paraId="63F791D4" w14:textId="77777777" w:rsidR="006E2249" w:rsidRPr="00221ACC" w:rsidRDefault="006E2249" w:rsidP="00D76034">
      <w:pPr>
        <w:spacing w:after="200" w:line="360" w:lineRule="auto"/>
        <w:ind w:left="720" w:hanging="720"/>
        <w:jc w:val="both"/>
        <w:rPr>
          <w:color w:val="000000" w:themeColor="text1"/>
          <w:sz w:val="24"/>
          <w:szCs w:val="24"/>
          <w:shd w:val="clear" w:color="auto" w:fill="FFFFFF"/>
          <w:lang w:val="en-GB"/>
        </w:rPr>
      </w:pPr>
      <w:r w:rsidRPr="00221ACC">
        <w:rPr>
          <w:bCs/>
          <w:color w:val="000000" w:themeColor="text1"/>
          <w:sz w:val="24"/>
          <w:szCs w:val="24"/>
          <w:lang w:val="en-GB"/>
        </w:rPr>
        <w:t>SCI, 2021</w:t>
      </w:r>
      <w:r w:rsidRPr="00221ACC">
        <w:rPr>
          <w:color w:val="000000" w:themeColor="text1"/>
          <w:sz w:val="24"/>
          <w:szCs w:val="24"/>
          <w:lang w:val="en-GB"/>
        </w:rPr>
        <w:t xml:space="preserve"> Mental Capacity Act</w:t>
      </w:r>
      <w:r w:rsidRPr="00221ACC">
        <w:rPr>
          <w:b/>
          <w:bCs/>
          <w:color w:val="000000" w:themeColor="text1"/>
          <w:sz w:val="24"/>
          <w:szCs w:val="24"/>
          <w:lang w:val="en-GB"/>
        </w:rPr>
        <w:t xml:space="preserve">, </w:t>
      </w:r>
      <w:r w:rsidRPr="00221ACC">
        <w:rPr>
          <w:i/>
          <w:color w:val="000000" w:themeColor="text1"/>
          <w:sz w:val="24"/>
          <w:szCs w:val="24"/>
          <w:lang w:val="en-GB"/>
        </w:rPr>
        <w:t>About the act</w:t>
      </w:r>
      <w:r w:rsidRPr="00221ACC">
        <w:rPr>
          <w:color w:val="000000" w:themeColor="text1"/>
          <w:sz w:val="24"/>
          <w:szCs w:val="24"/>
          <w:lang w:val="en-GB"/>
        </w:rPr>
        <w:t xml:space="preserve"> . </w:t>
      </w:r>
      <w:r w:rsidRPr="00221ACC">
        <w:rPr>
          <w:color w:val="000000" w:themeColor="text1"/>
          <w:sz w:val="24"/>
          <w:szCs w:val="24"/>
          <w:shd w:val="clear" w:color="auto" w:fill="FFFFFF"/>
          <w:lang w:val="en-GB"/>
        </w:rPr>
        <w:t>Available at</w:t>
      </w:r>
      <w:r w:rsidRPr="00221ACC">
        <w:rPr>
          <w:color w:val="000000" w:themeColor="text1"/>
          <w:sz w:val="24"/>
          <w:szCs w:val="24"/>
          <w:lang w:val="en-GB"/>
        </w:rPr>
        <w:t xml:space="preserve"> </w:t>
      </w:r>
      <w:hyperlink r:id="rId25" w:history="1">
        <w:r w:rsidRPr="00221ACC">
          <w:rPr>
            <w:rStyle w:val="Hyperlink"/>
            <w:color w:val="000000" w:themeColor="text1"/>
            <w:sz w:val="24"/>
            <w:szCs w:val="24"/>
            <w:u w:val="none"/>
            <w:shd w:val="clear" w:color="auto" w:fill="FFFFFF"/>
            <w:lang w:val="en-GB"/>
          </w:rPr>
          <w:t>https://www.scie.org.uk/mca</w:t>
        </w:r>
      </w:hyperlink>
      <w:r w:rsidRPr="00221ACC">
        <w:rPr>
          <w:b/>
          <w:color w:val="000000" w:themeColor="text1"/>
          <w:sz w:val="24"/>
          <w:szCs w:val="24"/>
          <w:lang w:val="en-GB"/>
        </w:rPr>
        <w:t>/</w:t>
      </w:r>
      <w:r w:rsidRPr="00221ACC">
        <w:rPr>
          <w:color w:val="000000" w:themeColor="text1"/>
          <w:sz w:val="24"/>
          <w:szCs w:val="24"/>
          <w:shd w:val="clear" w:color="auto" w:fill="FFFFFF"/>
          <w:lang w:val="en-GB"/>
        </w:rPr>
        <w:t>[accessed on 21st august, 2021]</w:t>
      </w:r>
    </w:p>
    <w:p w14:paraId="2BA25080" w14:textId="77777777" w:rsidR="006E2249" w:rsidRPr="00221ACC" w:rsidRDefault="006E2249" w:rsidP="00D76034">
      <w:pPr>
        <w:spacing w:after="200" w:line="360" w:lineRule="auto"/>
        <w:ind w:left="720" w:hanging="720"/>
        <w:jc w:val="both"/>
        <w:rPr>
          <w:color w:val="000000" w:themeColor="text1"/>
          <w:sz w:val="24"/>
          <w:szCs w:val="24"/>
          <w:shd w:val="clear" w:color="auto" w:fill="FFFFFF"/>
          <w:lang w:val="en-GB"/>
        </w:rPr>
      </w:pPr>
      <w:r w:rsidRPr="00221ACC">
        <w:rPr>
          <w:bCs/>
          <w:color w:val="000000" w:themeColor="text1"/>
          <w:sz w:val="24"/>
          <w:szCs w:val="24"/>
          <w:lang w:val="en-GB"/>
        </w:rPr>
        <w:t>SCI, 2021.</w:t>
      </w:r>
      <w:r w:rsidRPr="00221ACC">
        <w:rPr>
          <w:bCs/>
          <w:i/>
          <w:color w:val="000000" w:themeColor="text1"/>
          <w:sz w:val="24"/>
          <w:szCs w:val="24"/>
          <w:lang w:val="en-GB"/>
        </w:rPr>
        <w:t>The Care Act 2021</w:t>
      </w:r>
      <w:r w:rsidRPr="00221ACC">
        <w:rPr>
          <w:i/>
          <w:color w:val="000000" w:themeColor="text1"/>
          <w:sz w:val="24"/>
          <w:szCs w:val="24"/>
          <w:lang w:val="en-GB"/>
        </w:rPr>
        <w:t xml:space="preserve">  About the act</w:t>
      </w:r>
      <w:r w:rsidRPr="00221ACC">
        <w:rPr>
          <w:color w:val="000000" w:themeColor="text1"/>
          <w:sz w:val="24"/>
          <w:szCs w:val="24"/>
          <w:lang w:val="en-GB"/>
        </w:rPr>
        <w:t xml:space="preserve"> . </w:t>
      </w:r>
      <w:r w:rsidRPr="00221ACC">
        <w:rPr>
          <w:color w:val="000000" w:themeColor="text1"/>
          <w:sz w:val="24"/>
          <w:szCs w:val="24"/>
          <w:shd w:val="clear" w:color="auto" w:fill="FFFFFF"/>
          <w:lang w:val="en-GB"/>
        </w:rPr>
        <w:t xml:space="preserve">Available at </w:t>
      </w:r>
      <w:r w:rsidRPr="00221ACC">
        <w:rPr>
          <w:color w:val="000000" w:themeColor="text1"/>
          <w:sz w:val="24"/>
          <w:szCs w:val="24"/>
          <w:lang w:val="en-GB"/>
        </w:rPr>
        <w:t xml:space="preserve"> https://www.scie.org.uk/care-act-2014/assessment-and-eligibility</w:t>
      </w:r>
      <w:r w:rsidRPr="00221ACC">
        <w:rPr>
          <w:b/>
          <w:color w:val="000000" w:themeColor="text1"/>
          <w:sz w:val="24"/>
          <w:szCs w:val="24"/>
          <w:lang w:val="en-GB"/>
        </w:rPr>
        <w:t>/</w:t>
      </w:r>
      <w:r w:rsidRPr="00221ACC">
        <w:rPr>
          <w:color w:val="000000" w:themeColor="text1"/>
          <w:sz w:val="24"/>
          <w:szCs w:val="24"/>
          <w:shd w:val="clear" w:color="auto" w:fill="FFFFFF"/>
          <w:lang w:val="en-GB"/>
        </w:rPr>
        <w:t>[accessed on 21st august, 2021]</w:t>
      </w:r>
    </w:p>
    <w:p w14:paraId="0CF71A37" w14:textId="77777777" w:rsidR="006E2249" w:rsidRPr="00221ACC" w:rsidRDefault="006E2249" w:rsidP="00D76034">
      <w:pPr>
        <w:spacing w:after="200" w:line="360" w:lineRule="auto"/>
        <w:ind w:left="720" w:hanging="720"/>
        <w:jc w:val="both"/>
        <w:rPr>
          <w:sz w:val="24"/>
          <w:szCs w:val="24"/>
          <w:shd w:val="clear" w:color="auto" w:fill="FFFFFF"/>
          <w:lang w:val="en-GB"/>
        </w:rPr>
      </w:pPr>
      <w:proofErr w:type="spellStart"/>
      <w:r w:rsidRPr="00221ACC">
        <w:rPr>
          <w:sz w:val="24"/>
          <w:szCs w:val="24"/>
          <w:shd w:val="clear" w:color="auto" w:fill="FFFFFF"/>
          <w:lang w:val="en-GB"/>
        </w:rPr>
        <w:t>Surr</w:t>
      </w:r>
      <w:proofErr w:type="spellEnd"/>
      <w:r w:rsidRPr="00221ACC">
        <w:rPr>
          <w:sz w:val="24"/>
          <w:szCs w:val="24"/>
          <w:shd w:val="clear" w:color="auto" w:fill="FFFFFF"/>
          <w:lang w:val="en-GB"/>
        </w:rPr>
        <w:t xml:space="preserve">, C.A., Gates, C., Irving, D., </w:t>
      </w:r>
      <w:proofErr w:type="spellStart"/>
      <w:r w:rsidRPr="00221ACC">
        <w:rPr>
          <w:sz w:val="24"/>
          <w:szCs w:val="24"/>
          <w:shd w:val="clear" w:color="auto" w:fill="FFFFFF"/>
          <w:lang w:val="en-GB"/>
        </w:rPr>
        <w:t>Oyebode</w:t>
      </w:r>
      <w:proofErr w:type="spellEnd"/>
      <w:r w:rsidRPr="00221ACC">
        <w:rPr>
          <w:sz w:val="24"/>
          <w:szCs w:val="24"/>
          <w:shd w:val="clear" w:color="auto" w:fill="FFFFFF"/>
          <w:lang w:val="en-GB"/>
        </w:rPr>
        <w:t xml:space="preserve">, J., Smith, S.J., </w:t>
      </w:r>
      <w:proofErr w:type="spellStart"/>
      <w:r w:rsidRPr="00221ACC">
        <w:rPr>
          <w:sz w:val="24"/>
          <w:szCs w:val="24"/>
          <w:shd w:val="clear" w:color="auto" w:fill="FFFFFF"/>
          <w:lang w:val="en-GB"/>
        </w:rPr>
        <w:t>Parveen</w:t>
      </w:r>
      <w:proofErr w:type="spellEnd"/>
      <w:r w:rsidRPr="00221ACC">
        <w:rPr>
          <w:sz w:val="24"/>
          <w:szCs w:val="24"/>
          <w:shd w:val="clear" w:color="auto" w:fill="FFFFFF"/>
          <w:lang w:val="en-GB"/>
        </w:rPr>
        <w:t>, S., Drury, M. and Dennison, A., 2017. Effective dementia education and training for the health and social care workforce: a systematic review of the literature. </w:t>
      </w:r>
      <w:r w:rsidRPr="00221ACC">
        <w:rPr>
          <w:i/>
          <w:iCs/>
          <w:sz w:val="24"/>
          <w:szCs w:val="24"/>
          <w:shd w:val="clear" w:color="auto" w:fill="FFFFFF"/>
          <w:lang w:val="en-GB"/>
        </w:rPr>
        <w:t>Review of educational research</w:t>
      </w:r>
      <w:r w:rsidRPr="00221ACC">
        <w:rPr>
          <w:sz w:val="24"/>
          <w:szCs w:val="24"/>
          <w:shd w:val="clear" w:color="auto" w:fill="FFFFFF"/>
          <w:lang w:val="en-GB"/>
        </w:rPr>
        <w:t>, </w:t>
      </w:r>
      <w:r w:rsidRPr="00221ACC">
        <w:rPr>
          <w:i/>
          <w:iCs/>
          <w:sz w:val="24"/>
          <w:szCs w:val="24"/>
          <w:shd w:val="clear" w:color="auto" w:fill="FFFFFF"/>
          <w:lang w:val="en-GB"/>
        </w:rPr>
        <w:t>87</w:t>
      </w:r>
      <w:r w:rsidRPr="00221ACC">
        <w:rPr>
          <w:sz w:val="24"/>
          <w:szCs w:val="24"/>
          <w:shd w:val="clear" w:color="auto" w:fill="FFFFFF"/>
          <w:lang w:val="en-GB"/>
        </w:rPr>
        <w:t xml:space="preserve">(5), pp.966-1002.Available at: </w:t>
      </w:r>
      <w:hyperlink r:id="rId26" w:history="1">
        <w:r w:rsidRPr="00221ACC">
          <w:rPr>
            <w:rStyle w:val="Hyperlink"/>
            <w:color w:val="auto"/>
            <w:sz w:val="24"/>
            <w:szCs w:val="24"/>
            <w:u w:val="none"/>
            <w:shd w:val="clear" w:color="auto" w:fill="FFFFFF"/>
            <w:lang w:val="en-GB"/>
          </w:rPr>
          <w:t>https://journals.sagepub.com/doi/pdf/10.3102/0034654317723305</w:t>
        </w:r>
      </w:hyperlink>
      <w:r w:rsidRPr="00221ACC">
        <w:rPr>
          <w:sz w:val="24"/>
          <w:szCs w:val="24"/>
          <w:shd w:val="clear" w:color="auto" w:fill="FFFFFF"/>
          <w:lang w:val="en-GB"/>
        </w:rPr>
        <w:t>[Accessed on: 21 August, 2021]</w:t>
      </w:r>
    </w:p>
    <w:p w14:paraId="7EB5700A" w14:textId="77777777" w:rsidR="006E2249" w:rsidRPr="00221ACC" w:rsidRDefault="006E2249" w:rsidP="00D76034">
      <w:pPr>
        <w:spacing w:after="200" w:line="360" w:lineRule="auto"/>
        <w:ind w:left="720" w:hanging="720"/>
        <w:jc w:val="both"/>
        <w:rPr>
          <w:sz w:val="24"/>
          <w:szCs w:val="24"/>
          <w:shd w:val="clear" w:color="auto" w:fill="FFFFFF"/>
          <w:lang w:val="en-GB"/>
        </w:rPr>
      </w:pPr>
      <w:proofErr w:type="spellStart"/>
      <w:r w:rsidRPr="00221ACC">
        <w:rPr>
          <w:sz w:val="24"/>
          <w:szCs w:val="24"/>
          <w:shd w:val="clear" w:color="auto" w:fill="FFFFFF"/>
          <w:lang w:val="en-GB"/>
        </w:rPr>
        <w:t>Tuffour</w:t>
      </w:r>
      <w:proofErr w:type="spellEnd"/>
      <w:r w:rsidRPr="00221ACC">
        <w:rPr>
          <w:sz w:val="24"/>
          <w:szCs w:val="24"/>
          <w:shd w:val="clear" w:color="auto" w:fill="FFFFFF"/>
          <w:lang w:val="en-GB"/>
        </w:rPr>
        <w:t>, I., 2017. A critical overview of interpretative phenomenological analysis: A contemporary qualitative research approach. </w:t>
      </w:r>
      <w:r w:rsidRPr="00221ACC">
        <w:rPr>
          <w:i/>
          <w:iCs/>
          <w:sz w:val="24"/>
          <w:szCs w:val="24"/>
          <w:shd w:val="clear" w:color="auto" w:fill="FFFFFF"/>
          <w:lang w:val="en-GB"/>
        </w:rPr>
        <w:t>Journal of Healthcare Communications</w:t>
      </w:r>
      <w:r w:rsidRPr="00221ACC">
        <w:rPr>
          <w:sz w:val="24"/>
          <w:szCs w:val="24"/>
          <w:shd w:val="clear" w:color="auto" w:fill="FFFFFF"/>
          <w:lang w:val="en-GB"/>
        </w:rPr>
        <w:t>, </w:t>
      </w:r>
      <w:r w:rsidRPr="00221ACC">
        <w:rPr>
          <w:i/>
          <w:iCs/>
          <w:sz w:val="24"/>
          <w:szCs w:val="24"/>
          <w:shd w:val="clear" w:color="auto" w:fill="FFFFFF"/>
          <w:lang w:val="en-GB"/>
        </w:rPr>
        <w:t>2</w:t>
      </w:r>
      <w:r w:rsidRPr="00221ACC">
        <w:rPr>
          <w:sz w:val="24"/>
          <w:szCs w:val="24"/>
          <w:shd w:val="clear" w:color="auto" w:fill="FFFFFF"/>
          <w:lang w:val="en-GB"/>
        </w:rPr>
        <w:t xml:space="preserve">(4), p.52.Available at: </w:t>
      </w:r>
      <w:hyperlink r:id="rId27" w:history="1">
        <w:r w:rsidRPr="00221ACC">
          <w:rPr>
            <w:rStyle w:val="Hyperlink"/>
            <w:color w:val="auto"/>
            <w:sz w:val="24"/>
            <w:szCs w:val="24"/>
            <w:u w:val="none"/>
            <w:shd w:val="clear" w:color="auto" w:fill="FFFFFF"/>
            <w:lang w:val="en-GB"/>
          </w:rPr>
          <w:t>http://repository.uwl.ac.uk/id/eprint/4082/1/a-critical-overview-of-interpretative-</w:t>
        </w:r>
        <w:r w:rsidRPr="00221ACC">
          <w:rPr>
            <w:rStyle w:val="Hyperlink"/>
            <w:color w:val="auto"/>
            <w:sz w:val="24"/>
            <w:szCs w:val="24"/>
            <w:u w:val="none"/>
            <w:shd w:val="clear" w:color="auto" w:fill="FFFFFF"/>
            <w:lang w:val="en-GB"/>
          </w:rPr>
          <w:lastRenderedPageBreak/>
          <w:t>phenomenological-analysis-a-contemporary-qualitative-research-approach.pdf</w:t>
        </w:r>
      </w:hyperlink>
      <w:r w:rsidRPr="00221ACC">
        <w:rPr>
          <w:sz w:val="24"/>
          <w:szCs w:val="24"/>
          <w:shd w:val="clear" w:color="auto" w:fill="FFFFFF"/>
          <w:lang w:val="en-GB"/>
        </w:rPr>
        <w:t>[Accessed on: 21 August, 2021]</w:t>
      </w:r>
    </w:p>
    <w:sectPr w:rsidR="006E2249" w:rsidRPr="00221ACC" w:rsidSect="00D76034">
      <w:footerReference w:type="default" r:id="rId28"/>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107E0" w14:textId="77777777" w:rsidR="00454467" w:rsidRDefault="00454467" w:rsidP="00356D15">
      <w:pPr>
        <w:spacing w:line="240" w:lineRule="auto"/>
      </w:pPr>
      <w:r>
        <w:separator/>
      </w:r>
    </w:p>
  </w:endnote>
  <w:endnote w:type="continuationSeparator" w:id="0">
    <w:p w14:paraId="436A281C" w14:textId="77777777" w:rsidR="00454467" w:rsidRDefault="00454467" w:rsidP="00356D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76707" w14:textId="77777777" w:rsidR="00356D15" w:rsidRDefault="00D76034" w:rsidP="00D76034">
    <w:pPr>
      <w:pStyle w:val="Footer"/>
      <w:pBdr>
        <w:top w:val="single" w:sz="4" w:space="1" w:color="auto"/>
      </w:pBdr>
      <w:jc w:val="right"/>
    </w:pPr>
    <w:r w:rsidRPr="00D76034">
      <w:rPr>
        <w:sz w:val="18"/>
        <w:szCs w:val="18"/>
      </w:rPr>
      <w:t>ASSESSMENT 1: PRINCIPLES OF HEALTH AND SOCIAL CARE PRACTICE</w:t>
    </w:r>
    <w:r>
      <w:rPr>
        <w:sz w:val="18"/>
        <w:szCs w:val="18"/>
      </w:rPr>
      <w:t xml:space="preserve"> </w:t>
    </w:r>
    <w:r>
      <w:t xml:space="preserve">| </w:t>
    </w:r>
    <w:sdt>
      <w:sdtPr>
        <w:id w:val="1335721457"/>
        <w:docPartObj>
          <w:docPartGallery w:val="Page Numbers (Bottom of Page)"/>
          <w:docPartUnique/>
        </w:docPartObj>
      </w:sdtPr>
      <w:sdtEndPr>
        <w:rPr>
          <w:noProof/>
        </w:rPr>
      </w:sdtEndPr>
      <w:sdtContent>
        <w:r w:rsidR="0092681D" w:rsidRPr="00356D15">
          <w:rPr>
            <w:sz w:val="20"/>
            <w:szCs w:val="20"/>
          </w:rPr>
          <w:fldChar w:fldCharType="begin"/>
        </w:r>
        <w:r w:rsidR="00356D15" w:rsidRPr="00356D15">
          <w:rPr>
            <w:sz w:val="20"/>
            <w:szCs w:val="20"/>
          </w:rPr>
          <w:instrText xml:space="preserve"> PAGE   \* MERGEFORMAT </w:instrText>
        </w:r>
        <w:r w:rsidR="0092681D" w:rsidRPr="00356D15">
          <w:rPr>
            <w:sz w:val="20"/>
            <w:szCs w:val="20"/>
          </w:rPr>
          <w:fldChar w:fldCharType="separate"/>
        </w:r>
        <w:r w:rsidR="00D05850">
          <w:rPr>
            <w:noProof/>
            <w:sz w:val="20"/>
            <w:szCs w:val="20"/>
          </w:rPr>
          <w:t>1</w:t>
        </w:r>
        <w:r w:rsidR="0092681D" w:rsidRPr="00356D15">
          <w:rPr>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57075" w14:textId="77777777" w:rsidR="00454467" w:rsidRDefault="00454467" w:rsidP="00356D15">
      <w:pPr>
        <w:spacing w:line="240" w:lineRule="auto"/>
      </w:pPr>
      <w:r>
        <w:separator/>
      </w:r>
    </w:p>
  </w:footnote>
  <w:footnote w:type="continuationSeparator" w:id="0">
    <w:p w14:paraId="20D3E9E8" w14:textId="77777777" w:rsidR="00454467" w:rsidRDefault="00454467" w:rsidP="00356D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2D1"/>
    <w:rsid w:val="000260E3"/>
    <w:rsid w:val="0008362B"/>
    <w:rsid w:val="000B3564"/>
    <w:rsid w:val="001020FE"/>
    <w:rsid w:val="001178B1"/>
    <w:rsid w:val="00150C34"/>
    <w:rsid w:val="001E32D1"/>
    <w:rsid w:val="00221ACC"/>
    <w:rsid w:val="00257B73"/>
    <w:rsid w:val="00261408"/>
    <w:rsid w:val="002D3C48"/>
    <w:rsid w:val="00311B0C"/>
    <w:rsid w:val="00327F33"/>
    <w:rsid w:val="00356D15"/>
    <w:rsid w:val="003641FE"/>
    <w:rsid w:val="00454467"/>
    <w:rsid w:val="004723FA"/>
    <w:rsid w:val="005C0362"/>
    <w:rsid w:val="006A1E02"/>
    <w:rsid w:val="006E2249"/>
    <w:rsid w:val="00762F91"/>
    <w:rsid w:val="00764A32"/>
    <w:rsid w:val="00794324"/>
    <w:rsid w:val="007E00AE"/>
    <w:rsid w:val="007F27B4"/>
    <w:rsid w:val="008904CC"/>
    <w:rsid w:val="008C1406"/>
    <w:rsid w:val="008E626E"/>
    <w:rsid w:val="0092681D"/>
    <w:rsid w:val="00981CEB"/>
    <w:rsid w:val="00A65372"/>
    <w:rsid w:val="00A73CEB"/>
    <w:rsid w:val="00A83F6A"/>
    <w:rsid w:val="00B26F0B"/>
    <w:rsid w:val="00B65489"/>
    <w:rsid w:val="00B93705"/>
    <w:rsid w:val="00B97B23"/>
    <w:rsid w:val="00BA3F37"/>
    <w:rsid w:val="00C0050E"/>
    <w:rsid w:val="00C530E4"/>
    <w:rsid w:val="00CA715C"/>
    <w:rsid w:val="00CD4B33"/>
    <w:rsid w:val="00CE38D5"/>
    <w:rsid w:val="00CF0A08"/>
    <w:rsid w:val="00CF27B0"/>
    <w:rsid w:val="00D05850"/>
    <w:rsid w:val="00D76034"/>
    <w:rsid w:val="00EF5216"/>
    <w:rsid w:val="00F24FE6"/>
    <w:rsid w:val="00FE663D"/>
    <w:rsid w:val="00FE6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507C0"/>
  <w15:docId w15:val="{ACAE26D7-394A-4202-81A1-E99CD7865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626E"/>
  </w:style>
  <w:style w:type="paragraph" w:styleId="Heading1">
    <w:name w:val="heading 1"/>
    <w:basedOn w:val="Normal"/>
    <w:next w:val="Normal"/>
    <w:rsid w:val="00D76034"/>
    <w:pPr>
      <w:keepNext/>
      <w:keepLines/>
      <w:spacing w:before="60" w:after="60" w:line="360" w:lineRule="auto"/>
      <w:jc w:val="both"/>
      <w:outlineLvl w:val="0"/>
    </w:pPr>
    <w:rPr>
      <w:b/>
      <w:caps/>
      <w:sz w:val="24"/>
      <w:szCs w:val="24"/>
    </w:rPr>
  </w:style>
  <w:style w:type="paragraph" w:styleId="Heading2">
    <w:name w:val="heading 2"/>
    <w:basedOn w:val="Normal"/>
    <w:next w:val="Normal"/>
    <w:rsid w:val="008E626E"/>
    <w:pPr>
      <w:keepNext/>
      <w:keepLines/>
      <w:spacing w:before="60" w:after="60" w:line="360" w:lineRule="auto"/>
      <w:jc w:val="both"/>
      <w:outlineLvl w:val="1"/>
    </w:pPr>
    <w:rPr>
      <w:b/>
      <w:sz w:val="24"/>
      <w:szCs w:val="24"/>
    </w:rPr>
  </w:style>
  <w:style w:type="paragraph" w:styleId="Heading3">
    <w:name w:val="heading 3"/>
    <w:basedOn w:val="Normal"/>
    <w:next w:val="Normal"/>
    <w:rsid w:val="008E626E"/>
    <w:pPr>
      <w:keepNext/>
      <w:keepLines/>
      <w:spacing w:before="320" w:after="80"/>
      <w:outlineLvl w:val="2"/>
    </w:pPr>
    <w:rPr>
      <w:color w:val="434343"/>
      <w:sz w:val="28"/>
      <w:szCs w:val="28"/>
    </w:rPr>
  </w:style>
  <w:style w:type="paragraph" w:styleId="Heading4">
    <w:name w:val="heading 4"/>
    <w:basedOn w:val="Normal"/>
    <w:next w:val="Normal"/>
    <w:rsid w:val="008E626E"/>
    <w:pPr>
      <w:keepNext/>
      <w:keepLines/>
      <w:spacing w:before="280" w:after="80"/>
      <w:outlineLvl w:val="3"/>
    </w:pPr>
    <w:rPr>
      <w:color w:val="666666"/>
      <w:sz w:val="24"/>
      <w:szCs w:val="24"/>
    </w:rPr>
  </w:style>
  <w:style w:type="paragraph" w:styleId="Heading5">
    <w:name w:val="heading 5"/>
    <w:basedOn w:val="Normal"/>
    <w:next w:val="Normal"/>
    <w:rsid w:val="008E626E"/>
    <w:pPr>
      <w:keepNext/>
      <w:keepLines/>
      <w:spacing w:before="240" w:after="80"/>
      <w:outlineLvl w:val="4"/>
    </w:pPr>
    <w:rPr>
      <w:color w:val="666666"/>
    </w:rPr>
  </w:style>
  <w:style w:type="paragraph" w:styleId="Heading6">
    <w:name w:val="heading 6"/>
    <w:basedOn w:val="Normal"/>
    <w:next w:val="Normal"/>
    <w:rsid w:val="008E626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E626E"/>
    <w:pPr>
      <w:keepNext/>
      <w:keepLines/>
      <w:spacing w:after="60"/>
    </w:pPr>
    <w:rPr>
      <w:sz w:val="52"/>
      <w:szCs w:val="52"/>
    </w:rPr>
  </w:style>
  <w:style w:type="paragraph" w:styleId="Subtitle">
    <w:name w:val="Subtitle"/>
    <w:basedOn w:val="Normal"/>
    <w:next w:val="Normal"/>
    <w:rsid w:val="008E626E"/>
    <w:pPr>
      <w:keepNext/>
      <w:keepLines/>
      <w:spacing w:after="320"/>
    </w:pPr>
    <w:rPr>
      <w:color w:val="666666"/>
      <w:sz w:val="30"/>
      <w:szCs w:val="30"/>
    </w:rPr>
  </w:style>
  <w:style w:type="character" w:styleId="Hyperlink">
    <w:name w:val="Hyperlink"/>
    <w:basedOn w:val="DefaultParagraphFont"/>
    <w:uiPriority w:val="99"/>
    <w:unhideWhenUsed/>
    <w:rsid w:val="00981CEB"/>
    <w:rPr>
      <w:color w:val="0000FF" w:themeColor="hyperlink"/>
      <w:u w:val="single"/>
    </w:rPr>
  </w:style>
  <w:style w:type="paragraph" w:styleId="Header">
    <w:name w:val="header"/>
    <w:basedOn w:val="Normal"/>
    <w:link w:val="HeaderChar"/>
    <w:uiPriority w:val="99"/>
    <w:unhideWhenUsed/>
    <w:rsid w:val="00356D15"/>
    <w:pPr>
      <w:tabs>
        <w:tab w:val="center" w:pos="4680"/>
        <w:tab w:val="right" w:pos="9360"/>
      </w:tabs>
      <w:spacing w:line="240" w:lineRule="auto"/>
    </w:pPr>
  </w:style>
  <w:style w:type="character" w:customStyle="1" w:styleId="HeaderChar">
    <w:name w:val="Header Char"/>
    <w:basedOn w:val="DefaultParagraphFont"/>
    <w:link w:val="Header"/>
    <w:uiPriority w:val="99"/>
    <w:rsid w:val="00356D15"/>
  </w:style>
  <w:style w:type="paragraph" w:styleId="Footer">
    <w:name w:val="footer"/>
    <w:basedOn w:val="Normal"/>
    <w:link w:val="FooterChar"/>
    <w:uiPriority w:val="99"/>
    <w:unhideWhenUsed/>
    <w:rsid w:val="00356D15"/>
    <w:pPr>
      <w:tabs>
        <w:tab w:val="center" w:pos="4680"/>
        <w:tab w:val="right" w:pos="9360"/>
      </w:tabs>
      <w:spacing w:line="240" w:lineRule="auto"/>
    </w:pPr>
  </w:style>
  <w:style w:type="character" w:customStyle="1" w:styleId="FooterChar">
    <w:name w:val="Footer Char"/>
    <w:basedOn w:val="DefaultParagraphFont"/>
    <w:link w:val="Footer"/>
    <w:uiPriority w:val="99"/>
    <w:rsid w:val="00356D15"/>
  </w:style>
  <w:style w:type="paragraph" w:styleId="TOCHeading">
    <w:name w:val="TOC Heading"/>
    <w:basedOn w:val="Heading1"/>
    <w:next w:val="Normal"/>
    <w:uiPriority w:val="39"/>
    <w:unhideWhenUsed/>
    <w:qFormat/>
    <w:rsid w:val="00356D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356D15"/>
    <w:pPr>
      <w:spacing w:after="100"/>
      <w:ind w:left="220"/>
    </w:pPr>
  </w:style>
  <w:style w:type="paragraph" w:styleId="TOC1">
    <w:name w:val="toc 1"/>
    <w:basedOn w:val="Normal"/>
    <w:next w:val="Normal"/>
    <w:autoRedefine/>
    <w:uiPriority w:val="39"/>
    <w:unhideWhenUsed/>
    <w:rsid w:val="00356D15"/>
    <w:pPr>
      <w:spacing w:after="100"/>
    </w:pPr>
  </w:style>
  <w:style w:type="paragraph" w:styleId="BalloonText">
    <w:name w:val="Balloon Text"/>
    <w:basedOn w:val="Normal"/>
    <w:link w:val="BalloonTextChar"/>
    <w:uiPriority w:val="99"/>
    <w:semiHidden/>
    <w:unhideWhenUsed/>
    <w:rsid w:val="003641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1FE"/>
    <w:rPr>
      <w:rFonts w:ascii="Tahoma" w:hAnsi="Tahoma" w:cs="Tahoma"/>
      <w:sz w:val="16"/>
      <w:szCs w:val="16"/>
    </w:rPr>
  </w:style>
  <w:style w:type="paragraph" w:customStyle="1" w:styleId="Normal1">
    <w:name w:val="Normal1"/>
    <w:rsid w:val="001178B1"/>
    <w:pPr>
      <w:spacing w:line="360" w:lineRule="auto"/>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journals.sagepub.com/doi/pdf/10.1177/2333393617742282" TargetMode="External" /><Relationship Id="rId18" Type="http://schemas.openxmlformats.org/officeDocument/2006/relationships/hyperlink" Target="https://strathprints.strath.ac.uk/70027/1/Higgins_etal_NEP2019_Pedagogical_principles_and_methods_underpinning_education_of_health.pdf" TargetMode="External" /><Relationship Id="rId26" Type="http://schemas.openxmlformats.org/officeDocument/2006/relationships/hyperlink" Target="https://journals.sagepub.com/doi/pdf/10.3102/0034654317723305" TargetMode="External" /><Relationship Id="rId3" Type="http://schemas.openxmlformats.org/officeDocument/2006/relationships/settings" Target="settings.xml" /><Relationship Id="rId21" Type="http://schemas.openxmlformats.org/officeDocument/2006/relationships/hyperlink" Target="https://www.research.manchester.ac.uk/portal/files/60222680/Meier_et_al_All_drinking_is_not_equal_accepted_manuscript_.pdf" TargetMode="External" /><Relationship Id="rId7" Type="http://schemas.openxmlformats.org/officeDocument/2006/relationships/image" Target="media/image1.png" /><Relationship Id="rId12" Type="http://schemas.openxmlformats.org/officeDocument/2006/relationships/hyperlink" Target="https://gh.bmj.com/content/bmjgh/5/6/e002550.full.pdf" TargetMode="External" /><Relationship Id="rId17" Type="http://schemas.openxmlformats.org/officeDocument/2006/relationships/hyperlink" Target="https://journals.sagepub.com/doi/pdf/10.1177/1356389019840058" TargetMode="External" /><Relationship Id="rId25" Type="http://schemas.openxmlformats.org/officeDocument/2006/relationships/hyperlink" Target="https://www.scie.org.uk/mca" TargetMode="External" /><Relationship Id="rId2" Type="http://schemas.openxmlformats.org/officeDocument/2006/relationships/styles" Target="styles.xml" /><Relationship Id="rId16" Type="http://schemas.openxmlformats.org/officeDocument/2006/relationships/hyperlink" Target="https://www.medrxiv.org/content/medrxiv/early/2020/08/04/2020.08.04.20168039.full.pdf" TargetMode="External" /><Relationship Id="rId20" Type="http://schemas.openxmlformats.org/officeDocument/2006/relationships/hyperlink" Target="http://samples.jbpub.com/9781284081329/FrontMatter.pdf"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eprints.lse.ac.uk/90582/1/Street_How%20health%20policy%20shapes_2018.pdf" TargetMode="External" /><Relationship Id="rId24" Type="http://schemas.openxmlformats.org/officeDocument/2006/relationships/hyperlink" Target="https://www.renfrewparamedics.ca/wp-content/uploads/2019/12/Community-Health-Evaluations-Checups.pdf" TargetMode="External" /><Relationship Id="rId5" Type="http://schemas.openxmlformats.org/officeDocument/2006/relationships/footnotes" Target="footnotes.xml" /><Relationship Id="rId15" Type="http://schemas.openxmlformats.org/officeDocument/2006/relationships/hyperlink" Target="https://www.advantageja.eu/images/FrailtyLancet_2019_IIpaper.pdf" TargetMode="External" /><Relationship Id="rId23" Type="http://schemas.openxmlformats.org/officeDocument/2006/relationships/hyperlink" Target="https://www.uhs.nhs.uk/AboutTheTrust/AboutTheTrust.aspx" TargetMode="External" /><Relationship Id="rId28"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hyperlink" Target="https://pxjournal.org/cgi/viewcontent.cgi?article=1338&amp;context=journal"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onlinelibrary.wiley.com/doi/pdfdirect/10.1111/joa.12782" TargetMode="External" /><Relationship Id="rId22" Type="http://schemas.openxmlformats.org/officeDocument/2006/relationships/hyperlink" Target="https://onlinelibrary.wiley.com/doi/pdf/10.1002/msc.1186" TargetMode="External" /><Relationship Id="rId27" Type="http://schemas.openxmlformats.org/officeDocument/2006/relationships/hyperlink" Target="http://repository.uwl.ac.uk/id/eprint/4082/1/a-critical-overview-of-interpretative-phenomenological-analysis-a-contemporary-qualitative-research-approach.pdf"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5BD44-FE70-4BC7-A6AD-3067481828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3728</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bogdan</cp:lastModifiedBy>
  <cp:revision>2</cp:revision>
  <dcterms:created xsi:type="dcterms:W3CDTF">2021-08-24T11:10:00Z</dcterms:created>
  <dcterms:modified xsi:type="dcterms:W3CDTF">2021-08-24T11:10:00Z</dcterms:modified>
</cp:coreProperties>
</file>