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3FC3B" w14:textId="5E9E95EC" w:rsidR="007A02B6" w:rsidRDefault="007A02B6" w:rsidP="00E90A2F">
      <w:pPr>
        <w:rPr>
          <w:rFonts w:ascii="Times New Roman" w:hAnsi="Times New Roman" w:cs="Times New Roman"/>
          <w:sz w:val="24"/>
          <w:szCs w:val="24"/>
        </w:rPr>
      </w:pPr>
      <w:r>
        <w:rPr>
          <w:noProof/>
        </w:rPr>
        <w:drawing>
          <wp:inline distT="0" distB="0" distL="0" distR="0" wp14:anchorId="04EA75A6" wp14:editId="2AC0E4A1">
            <wp:extent cx="5731510" cy="1470480"/>
            <wp:effectExtent l="0" t="0" r="2540"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1470480"/>
                    </a:xfrm>
                    <a:prstGeom prst="rect">
                      <a:avLst/>
                    </a:prstGeom>
                    <a:noFill/>
                    <a:ln>
                      <a:noFill/>
                      <a:prstDash/>
                    </a:ln>
                  </pic:spPr>
                </pic:pic>
              </a:graphicData>
            </a:graphic>
          </wp:inline>
        </w:drawing>
      </w:r>
    </w:p>
    <w:p w14:paraId="19CB0647" w14:textId="77777777" w:rsidR="007A02B6" w:rsidRDefault="007A02B6" w:rsidP="00E90A2F">
      <w:pPr>
        <w:rPr>
          <w:rFonts w:ascii="Times New Roman" w:hAnsi="Times New Roman" w:cs="Times New Roman"/>
          <w:sz w:val="24"/>
          <w:szCs w:val="24"/>
        </w:rPr>
      </w:pPr>
    </w:p>
    <w:p w14:paraId="09BB7DF0" w14:textId="77777777" w:rsidR="007A02B6" w:rsidRDefault="007A02B6" w:rsidP="00E90A2F">
      <w:pPr>
        <w:rPr>
          <w:rFonts w:ascii="Times New Roman" w:hAnsi="Times New Roman" w:cs="Times New Roman"/>
          <w:sz w:val="24"/>
          <w:szCs w:val="24"/>
        </w:rPr>
      </w:pPr>
    </w:p>
    <w:p w14:paraId="10CB2E13" w14:textId="5678F05A" w:rsidR="00832F37" w:rsidRDefault="00832F37" w:rsidP="00E90A2F">
      <w:pPr>
        <w:rPr>
          <w:rFonts w:ascii="Times New Roman" w:hAnsi="Times New Roman" w:cs="Times New Roman"/>
          <w:b/>
          <w:bCs/>
          <w:sz w:val="44"/>
          <w:szCs w:val="44"/>
        </w:rPr>
      </w:pPr>
      <w:r w:rsidRPr="00832F37">
        <w:rPr>
          <w:rFonts w:ascii="Times New Roman" w:hAnsi="Times New Roman" w:cs="Times New Roman"/>
          <w:sz w:val="44"/>
          <w:szCs w:val="44"/>
        </w:rPr>
        <w:t xml:space="preserve">         </w:t>
      </w:r>
      <w:r>
        <w:rPr>
          <w:rFonts w:ascii="Times New Roman" w:hAnsi="Times New Roman" w:cs="Times New Roman"/>
          <w:sz w:val="44"/>
          <w:szCs w:val="44"/>
        </w:rPr>
        <w:t xml:space="preserve">          </w:t>
      </w:r>
      <w:r w:rsidR="003E01DB" w:rsidRPr="00832F37">
        <w:rPr>
          <w:rFonts w:ascii="Times New Roman" w:hAnsi="Times New Roman" w:cs="Times New Roman"/>
          <w:b/>
          <w:bCs/>
          <w:sz w:val="44"/>
          <w:szCs w:val="44"/>
        </w:rPr>
        <w:t xml:space="preserve">Managing Performance </w:t>
      </w:r>
    </w:p>
    <w:p w14:paraId="330F4060" w14:textId="516C3A6C" w:rsidR="007A02B6" w:rsidRPr="00832F37" w:rsidRDefault="00832F37" w:rsidP="00E90A2F">
      <w:pPr>
        <w:rPr>
          <w:rFonts w:ascii="Times New Roman" w:hAnsi="Times New Roman" w:cs="Times New Roman"/>
          <w:b/>
          <w:bCs/>
          <w:sz w:val="44"/>
          <w:szCs w:val="44"/>
        </w:rPr>
      </w:pPr>
      <w:r>
        <w:rPr>
          <w:rFonts w:ascii="Times New Roman" w:hAnsi="Times New Roman" w:cs="Times New Roman"/>
          <w:b/>
          <w:bCs/>
          <w:sz w:val="44"/>
          <w:szCs w:val="44"/>
        </w:rPr>
        <w:t xml:space="preserve">                           </w:t>
      </w:r>
      <w:r w:rsidR="003E01DB" w:rsidRPr="00832F37">
        <w:rPr>
          <w:rFonts w:ascii="Times New Roman" w:hAnsi="Times New Roman" w:cs="Times New Roman"/>
          <w:b/>
          <w:bCs/>
          <w:sz w:val="44"/>
          <w:szCs w:val="44"/>
        </w:rPr>
        <w:t>(LCMB7013)</w:t>
      </w:r>
    </w:p>
    <w:p w14:paraId="18ACC477" w14:textId="78AB74B3" w:rsidR="007A02B6" w:rsidRDefault="007A02B6" w:rsidP="00E90A2F">
      <w:pPr>
        <w:rPr>
          <w:rFonts w:ascii="Times New Roman" w:hAnsi="Times New Roman" w:cs="Times New Roman"/>
          <w:sz w:val="24"/>
          <w:szCs w:val="24"/>
        </w:rPr>
      </w:pPr>
    </w:p>
    <w:p w14:paraId="64A8FD72" w14:textId="01D15AD1" w:rsidR="00832F37" w:rsidRDefault="00832F37" w:rsidP="00E90A2F">
      <w:pPr>
        <w:rPr>
          <w:rFonts w:ascii="Times New Roman" w:hAnsi="Times New Roman" w:cs="Times New Roman"/>
          <w:sz w:val="24"/>
          <w:szCs w:val="24"/>
        </w:rPr>
      </w:pPr>
    </w:p>
    <w:p w14:paraId="5795AB69" w14:textId="23DDD0C9" w:rsidR="00832F37" w:rsidRDefault="00832F37" w:rsidP="00E90A2F">
      <w:pPr>
        <w:rPr>
          <w:rFonts w:ascii="Times New Roman" w:hAnsi="Times New Roman" w:cs="Times New Roman"/>
          <w:sz w:val="24"/>
          <w:szCs w:val="24"/>
        </w:rPr>
      </w:pPr>
    </w:p>
    <w:p w14:paraId="0F9F803F" w14:textId="77777777" w:rsidR="00832F37" w:rsidRDefault="00832F37" w:rsidP="00E90A2F">
      <w:pPr>
        <w:rPr>
          <w:rFonts w:ascii="Times New Roman" w:hAnsi="Times New Roman" w:cs="Times New Roman"/>
          <w:sz w:val="24"/>
          <w:szCs w:val="24"/>
        </w:rPr>
      </w:pPr>
    </w:p>
    <w:p w14:paraId="0E9E0AB7" w14:textId="6EBA72C1" w:rsidR="007A02B6" w:rsidRPr="00C8010E" w:rsidRDefault="007A02B6" w:rsidP="00832F37">
      <w:pPr>
        <w:jc w:val="center"/>
        <w:rPr>
          <w:rFonts w:ascii="Times New Roman" w:hAnsi="Times New Roman" w:cs="Times New Roman"/>
          <w:sz w:val="40"/>
          <w:szCs w:val="40"/>
          <w:u w:val="single"/>
        </w:rPr>
      </w:pPr>
      <w:r w:rsidRPr="00C8010E">
        <w:rPr>
          <w:rFonts w:ascii="Times New Roman" w:hAnsi="Times New Roman" w:cs="Times New Roman"/>
          <w:sz w:val="40"/>
          <w:szCs w:val="40"/>
          <w:u w:val="single"/>
        </w:rPr>
        <w:t xml:space="preserve">New Performance Management for </w:t>
      </w:r>
      <w:proofErr w:type="spellStart"/>
      <w:r w:rsidRPr="00C8010E">
        <w:rPr>
          <w:rFonts w:ascii="Times New Roman" w:hAnsi="Times New Roman" w:cs="Times New Roman"/>
          <w:sz w:val="40"/>
          <w:szCs w:val="40"/>
          <w:u w:val="single"/>
        </w:rPr>
        <w:t>SainCo</w:t>
      </w:r>
      <w:proofErr w:type="spellEnd"/>
    </w:p>
    <w:p w14:paraId="0A18EE37" w14:textId="540B20D9" w:rsidR="007A02B6" w:rsidRPr="00832F37" w:rsidRDefault="00832F37" w:rsidP="00832F37">
      <w:pPr>
        <w:jc w:val="center"/>
        <w:rPr>
          <w:rFonts w:ascii="Times New Roman" w:hAnsi="Times New Roman" w:cs="Times New Roman"/>
          <w:sz w:val="36"/>
          <w:szCs w:val="36"/>
        </w:rPr>
      </w:pPr>
      <w:r w:rsidRPr="00832F37">
        <w:rPr>
          <w:rFonts w:ascii="Times New Roman" w:hAnsi="Times New Roman" w:cs="Times New Roman"/>
          <w:sz w:val="36"/>
          <w:szCs w:val="36"/>
        </w:rPr>
        <w:t>(Report)</w:t>
      </w:r>
    </w:p>
    <w:p w14:paraId="753BC000" w14:textId="420FF985" w:rsidR="007A02B6" w:rsidRDefault="007A02B6" w:rsidP="00E90A2F">
      <w:pPr>
        <w:rPr>
          <w:rFonts w:ascii="Times New Roman" w:hAnsi="Times New Roman" w:cs="Times New Roman"/>
          <w:sz w:val="24"/>
          <w:szCs w:val="24"/>
        </w:rPr>
      </w:pPr>
    </w:p>
    <w:p w14:paraId="79E44DDC" w14:textId="468BFC5D" w:rsidR="00832F37" w:rsidRDefault="00832F37" w:rsidP="00E90A2F">
      <w:pPr>
        <w:rPr>
          <w:rFonts w:ascii="Times New Roman" w:hAnsi="Times New Roman" w:cs="Times New Roman"/>
          <w:sz w:val="24"/>
          <w:szCs w:val="24"/>
        </w:rPr>
      </w:pPr>
    </w:p>
    <w:p w14:paraId="035D56FA" w14:textId="7507A077" w:rsidR="00832F37" w:rsidRDefault="00832F37" w:rsidP="00E90A2F">
      <w:pPr>
        <w:rPr>
          <w:rFonts w:ascii="Times New Roman" w:hAnsi="Times New Roman" w:cs="Times New Roman"/>
          <w:sz w:val="24"/>
          <w:szCs w:val="24"/>
        </w:rPr>
      </w:pPr>
    </w:p>
    <w:p w14:paraId="40A3DC2F" w14:textId="6942C0BA" w:rsidR="00832F37" w:rsidRDefault="00832F37" w:rsidP="00E90A2F">
      <w:pPr>
        <w:rPr>
          <w:rFonts w:ascii="Times New Roman" w:hAnsi="Times New Roman" w:cs="Times New Roman"/>
          <w:sz w:val="24"/>
          <w:szCs w:val="24"/>
        </w:rPr>
      </w:pPr>
    </w:p>
    <w:p w14:paraId="40E88E9D" w14:textId="34B3FE38" w:rsidR="00832F37" w:rsidRDefault="00832F37" w:rsidP="00E90A2F">
      <w:pPr>
        <w:rPr>
          <w:rFonts w:ascii="Times New Roman" w:hAnsi="Times New Roman" w:cs="Times New Roman"/>
          <w:sz w:val="24"/>
          <w:szCs w:val="24"/>
        </w:rPr>
      </w:pPr>
    </w:p>
    <w:p w14:paraId="570DE146" w14:textId="641DA927" w:rsidR="007A02B6" w:rsidRDefault="007A02B6" w:rsidP="00E90A2F">
      <w:pPr>
        <w:rPr>
          <w:rFonts w:ascii="Times New Roman" w:hAnsi="Times New Roman" w:cs="Times New Roman"/>
          <w:sz w:val="24"/>
          <w:szCs w:val="24"/>
        </w:rPr>
      </w:pPr>
    </w:p>
    <w:p w14:paraId="60EF24B8" w14:textId="516081BB" w:rsidR="007A02B6" w:rsidRDefault="007A02B6" w:rsidP="00E90A2F">
      <w:pPr>
        <w:rPr>
          <w:rFonts w:ascii="Times New Roman" w:hAnsi="Times New Roman" w:cs="Times New Roman"/>
          <w:sz w:val="24"/>
          <w:szCs w:val="24"/>
        </w:rPr>
      </w:pPr>
    </w:p>
    <w:p w14:paraId="69E5646B" w14:textId="52FFDFFF" w:rsidR="007A02B6" w:rsidRDefault="007A02B6" w:rsidP="007A02B6">
      <w:pPr>
        <w:rPr>
          <w:rFonts w:ascii="Times New Roman" w:hAnsi="Times New Roman" w:cs="Times New Roman"/>
          <w:sz w:val="28"/>
          <w:szCs w:val="28"/>
        </w:rPr>
      </w:pPr>
      <w:r w:rsidRPr="007A02B6">
        <w:rPr>
          <w:rFonts w:ascii="Times New Roman" w:hAnsi="Times New Roman" w:cs="Times New Roman"/>
          <w:sz w:val="28"/>
          <w:szCs w:val="28"/>
        </w:rPr>
        <w:t xml:space="preserve">Lecturer: </w:t>
      </w:r>
      <w:r w:rsidR="00832F37" w:rsidRPr="00832F37">
        <w:rPr>
          <w:rFonts w:ascii="Times New Roman" w:hAnsi="Times New Roman" w:cs="Times New Roman"/>
          <w:b/>
          <w:bCs/>
          <w:sz w:val="28"/>
          <w:szCs w:val="28"/>
        </w:rPr>
        <w:t>Tanja Nathan</w:t>
      </w:r>
      <w:r w:rsidRPr="007A02B6">
        <w:rPr>
          <w:rFonts w:ascii="Times New Roman" w:hAnsi="Times New Roman" w:cs="Times New Roman"/>
          <w:sz w:val="28"/>
          <w:szCs w:val="28"/>
        </w:rPr>
        <w:t xml:space="preserve">                                    Student: </w:t>
      </w:r>
      <w:r w:rsidRPr="007A02B6">
        <w:rPr>
          <w:rFonts w:ascii="Times New Roman" w:hAnsi="Times New Roman" w:cs="Times New Roman"/>
          <w:b/>
          <w:bCs/>
          <w:sz w:val="28"/>
          <w:szCs w:val="28"/>
        </w:rPr>
        <w:t>Ventsislava Gadzheva</w:t>
      </w:r>
      <w:r w:rsidRPr="007A02B6">
        <w:rPr>
          <w:rFonts w:ascii="Times New Roman" w:hAnsi="Times New Roman" w:cs="Times New Roman"/>
          <w:sz w:val="28"/>
          <w:szCs w:val="28"/>
        </w:rPr>
        <w:t xml:space="preserve"> </w:t>
      </w:r>
    </w:p>
    <w:p w14:paraId="42919102" w14:textId="6E393E57" w:rsidR="00832F37" w:rsidRPr="007A02B6" w:rsidRDefault="00832F37" w:rsidP="007A02B6">
      <w:pPr>
        <w:rPr>
          <w:rFonts w:ascii="Times New Roman" w:hAnsi="Times New Roman" w:cs="Times New Roman"/>
          <w:sz w:val="28"/>
          <w:szCs w:val="28"/>
        </w:rPr>
      </w:pPr>
      <w:r>
        <w:rPr>
          <w:rFonts w:ascii="Times New Roman" w:hAnsi="Times New Roman" w:cs="Times New Roman"/>
          <w:sz w:val="28"/>
          <w:szCs w:val="28"/>
        </w:rPr>
        <w:t xml:space="preserve">Internal Verifier: </w:t>
      </w:r>
      <w:r w:rsidRPr="00832F37">
        <w:rPr>
          <w:rFonts w:ascii="Times New Roman" w:hAnsi="Times New Roman" w:cs="Times New Roman"/>
          <w:b/>
          <w:bCs/>
          <w:sz w:val="28"/>
          <w:szCs w:val="28"/>
        </w:rPr>
        <w:t>Mary March</w:t>
      </w:r>
      <w:r>
        <w:rPr>
          <w:rFonts w:ascii="Times New Roman" w:hAnsi="Times New Roman" w:cs="Times New Roman"/>
          <w:b/>
          <w:bCs/>
          <w:sz w:val="28"/>
          <w:szCs w:val="28"/>
        </w:rPr>
        <w:t xml:space="preserve">                        </w:t>
      </w:r>
      <w:r w:rsidR="00C6332A">
        <w:rPr>
          <w:rFonts w:ascii="Times New Roman" w:hAnsi="Times New Roman" w:cs="Times New Roman"/>
          <w:b/>
          <w:bCs/>
          <w:sz w:val="28"/>
          <w:szCs w:val="28"/>
        </w:rPr>
        <w:t xml:space="preserve"> </w:t>
      </w:r>
      <w:r w:rsidR="00C6332A" w:rsidRPr="00C6332A">
        <w:rPr>
          <w:rFonts w:ascii="Times New Roman" w:hAnsi="Times New Roman" w:cs="Times New Roman"/>
          <w:sz w:val="28"/>
          <w:szCs w:val="28"/>
        </w:rPr>
        <w:t xml:space="preserve">Student number: </w:t>
      </w:r>
      <w:r w:rsidR="00C6332A" w:rsidRPr="00C6332A">
        <w:rPr>
          <w:rFonts w:ascii="Times New Roman" w:hAnsi="Times New Roman" w:cs="Times New Roman"/>
          <w:b/>
          <w:bCs/>
          <w:sz w:val="28"/>
          <w:szCs w:val="28"/>
        </w:rPr>
        <w:t>192211</w:t>
      </w:r>
    </w:p>
    <w:p w14:paraId="17AE5A69" w14:textId="7E6EAB0E" w:rsidR="00391839" w:rsidRPr="00391839" w:rsidRDefault="00C6332A" w:rsidP="00391839">
      <w:pPr>
        <w:rPr>
          <w:rFonts w:ascii="Times New Roman" w:hAnsi="Times New Roman" w:cs="Times New Roman"/>
          <w:b/>
          <w:bCs/>
          <w:sz w:val="28"/>
          <w:szCs w:val="28"/>
        </w:rPr>
      </w:pPr>
      <w:r>
        <w:rPr>
          <w:rFonts w:ascii="Times New Roman" w:hAnsi="Times New Roman" w:cs="Times New Roman"/>
          <w:sz w:val="28"/>
          <w:szCs w:val="28"/>
        </w:rPr>
        <w:t xml:space="preserve">                                                                           </w:t>
      </w:r>
      <w:r w:rsidR="007A02B6" w:rsidRPr="007A02B6">
        <w:rPr>
          <w:rFonts w:ascii="Times New Roman" w:hAnsi="Times New Roman" w:cs="Times New Roman"/>
          <w:sz w:val="28"/>
          <w:szCs w:val="28"/>
        </w:rPr>
        <w:t xml:space="preserve">Submission date:14 May 2021                       </w:t>
      </w:r>
    </w:p>
    <w:p w14:paraId="4C253223" w14:textId="77777777" w:rsidR="002F7AD6" w:rsidRPr="007A304C" w:rsidRDefault="002F7AD6" w:rsidP="002F7AD6">
      <w:pPr>
        <w:pStyle w:val="ListParagraph"/>
        <w:numPr>
          <w:ilvl w:val="0"/>
          <w:numId w:val="2"/>
        </w:numPr>
        <w:jc w:val="both"/>
        <w:rPr>
          <w:rFonts w:ascii="Times New Roman" w:hAnsi="Times New Roman" w:cs="Times New Roman"/>
          <w:sz w:val="24"/>
          <w:szCs w:val="24"/>
        </w:rPr>
      </w:pPr>
      <w:r w:rsidRPr="007A304C">
        <w:rPr>
          <w:rFonts w:ascii="Times New Roman" w:hAnsi="Times New Roman" w:cs="Times New Roman"/>
          <w:sz w:val="24"/>
          <w:szCs w:val="24"/>
        </w:rPr>
        <w:lastRenderedPageBreak/>
        <w:t>Introduction</w:t>
      </w:r>
    </w:p>
    <w:p w14:paraId="4A0150B7"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Having attended a business conference, the CEO of the along-established Retail Organization named </w:t>
      </w:r>
      <w:proofErr w:type="spellStart"/>
      <w:r w:rsidRPr="007A304C">
        <w:rPr>
          <w:rFonts w:ascii="Times New Roman" w:hAnsi="Times New Roman" w:cs="Times New Roman"/>
          <w:sz w:val="24"/>
          <w:szCs w:val="24"/>
        </w:rPr>
        <w:t>SainCo</w:t>
      </w:r>
      <w:proofErr w:type="spellEnd"/>
      <w:r w:rsidRPr="007A304C">
        <w:rPr>
          <w:rFonts w:ascii="Times New Roman" w:hAnsi="Times New Roman" w:cs="Times New Roman"/>
          <w:sz w:val="24"/>
          <w:szCs w:val="24"/>
        </w:rPr>
        <w:t xml:space="preserve">, was very impressed by the latest trends in the performance management and jumped to the conclusion that the firm needs to embrace modern management ideas and policies. The CEO considers the organization’s advance to be narrowly related to the improvement of performance management. </w:t>
      </w:r>
      <w:proofErr w:type="spellStart"/>
      <w:r w:rsidRPr="007A304C">
        <w:rPr>
          <w:rFonts w:ascii="Times New Roman" w:hAnsi="Times New Roman" w:cs="Times New Roman"/>
          <w:sz w:val="24"/>
          <w:szCs w:val="24"/>
        </w:rPr>
        <w:t>SainCo</w:t>
      </w:r>
      <w:proofErr w:type="spellEnd"/>
      <w:r w:rsidRPr="007A304C">
        <w:rPr>
          <w:rFonts w:ascii="Times New Roman" w:hAnsi="Times New Roman" w:cs="Times New Roman"/>
          <w:sz w:val="24"/>
          <w:szCs w:val="24"/>
        </w:rPr>
        <w:t xml:space="preserve"> is a traditionally family run organization with 2000 staff members at 10 different locations and an autocratic management style. There is a report in response to the CEO’s request for consultation on a new performance management approach especially addressed to the organization’s needs. In the light of the firm’s context, this paper covers the following specific objectives: Performance Management; Organizational and Employee Concerns; Employee Engagement and Employee Involvement; Short-and-long termed Recommendations.  </w:t>
      </w:r>
    </w:p>
    <w:p w14:paraId="2F825AD1"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     2. Performance management </w:t>
      </w:r>
    </w:p>
    <w:p w14:paraId="36E2D1B4" w14:textId="77777777" w:rsidR="002F7AD6" w:rsidRPr="007A304C" w:rsidRDefault="002F7AD6" w:rsidP="002F7AD6">
      <w:pPr>
        <w:ind w:left="60"/>
        <w:jc w:val="both"/>
        <w:rPr>
          <w:rFonts w:ascii="Times New Roman" w:hAnsi="Times New Roman" w:cs="Times New Roman"/>
          <w:sz w:val="24"/>
          <w:szCs w:val="24"/>
        </w:rPr>
      </w:pPr>
      <w:r w:rsidRPr="007A304C">
        <w:rPr>
          <w:rFonts w:ascii="Times New Roman" w:hAnsi="Times New Roman" w:cs="Times New Roman"/>
          <w:sz w:val="24"/>
          <w:szCs w:val="24"/>
        </w:rPr>
        <w:t xml:space="preserve">        2.1 The term and purpose of PM</w:t>
      </w:r>
    </w:p>
    <w:p w14:paraId="3693AEB3" w14:textId="77777777" w:rsidR="002F7AD6" w:rsidRPr="007A304C" w:rsidRDefault="002F7AD6" w:rsidP="002F7AD6">
      <w:pPr>
        <w:ind w:left="60"/>
        <w:jc w:val="both"/>
        <w:rPr>
          <w:rFonts w:ascii="Times New Roman" w:hAnsi="Times New Roman" w:cs="Times New Roman"/>
          <w:sz w:val="24"/>
          <w:szCs w:val="24"/>
        </w:rPr>
      </w:pPr>
      <w:r w:rsidRPr="007A304C">
        <w:rPr>
          <w:rFonts w:ascii="Times New Roman" w:hAnsi="Times New Roman" w:cs="Times New Roman"/>
          <w:sz w:val="24"/>
          <w:szCs w:val="24"/>
        </w:rPr>
        <w:t xml:space="preserve">The term of “performance” in the HR fields implies actions or processes which relate to the way an organized group of people or an individual with a particular purpose carry out a function or a task. Its dimensions can be of quantitative or qualitative nature. </w:t>
      </w:r>
    </w:p>
    <w:p w14:paraId="5AA1C75E"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The concept of “Performance Management” (PM) was firstly introduced and came into wide application in the HR theory in the early 1990s. In 1992, the Institute of Performance Management of UK produced the following, based on a CPID Research Project, definition of PM as a strategy which relates to every activity of the organization set in the context of its human resource policies, style, culture and communication nets.</w:t>
      </w:r>
    </w:p>
    <w:p w14:paraId="0B6A3FC9"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Lockett (1992) defines PM as a development of individuals with competence and commitment working to attain shared significant objectives within an organization that backs and encourages their achievement. </w:t>
      </w:r>
    </w:p>
    <w:p w14:paraId="061DC54F"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In Walter’s words (1995), PM intends to guide and support employees to work as effectively and efficiently as possible in line with the firm’s needs. </w:t>
      </w:r>
    </w:p>
    <w:p w14:paraId="3F271F85" w14:textId="77777777" w:rsidR="002F7AD6" w:rsidRPr="007A304C" w:rsidRDefault="002F7AD6" w:rsidP="002F7AD6">
      <w:pPr>
        <w:spacing w:after="0" w:line="240" w:lineRule="auto"/>
        <w:jc w:val="both"/>
        <w:rPr>
          <w:rFonts w:ascii="Times New Roman" w:eastAsia="Times New Roman" w:hAnsi="Times New Roman" w:cs="Times New Roman"/>
          <w:sz w:val="24"/>
          <w:szCs w:val="24"/>
        </w:rPr>
      </w:pPr>
      <w:r w:rsidRPr="007A304C">
        <w:rPr>
          <w:rFonts w:ascii="Times New Roman" w:hAnsi="Times New Roman" w:cs="Times New Roman"/>
          <w:sz w:val="24"/>
          <w:szCs w:val="24"/>
        </w:rPr>
        <w:t xml:space="preserve">According to Armstrong and Baron (1998, 2006), PM is an approach that is considered strategic and integrated which is expected to bring success to organizations via the enhancement of the individual performance. Thus, not having employees who had achieved such height of performance </w:t>
      </w:r>
      <w:r>
        <w:rPr>
          <w:rFonts w:ascii="Times New Roman" w:hAnsi="Times New Roman" w:cs="Times New Roman"/>
          <w:sz w:val="24"/>
          <w:szCs w:val="24"/>
        </w:rPr>
        <w:t>is seen as the</w:t>
      </w:r>
      <w:r w:rsidRPr="007A304C">
        <w:rPr>
          <w:rFonts w:ascii="Times New Roman" w:hAnsi="Times New Roman" w:cs="Times New Roman"/>
          <w:sz w:val="24"/>
          <w:szCs w:val="24"/>
        </w:rPr>
        <w:t xml:space="preserve"> main obstacle to the existence of an organization. PM is a process or a set of processes to establish a shared understanding of the goals that have to be attained both by the individual and the organization itself in order to execute high performance. Armstrong (2006) asserts that performance depends simultaneously upon behaviors of the employees and the results of their attempts.</w:t>
      </w:r>
    </w:p>
    <w:p w14:paraId="5AF11784"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It is now commonly agreed that PM is a natural process of management which targets contributions to business outcomes such as effectiveness, efficiency, development and partner’s satisfaction applying human, natural, financial and technological resources as well as regulatory measures, markets, motivated behavior, leadership style, teamwork etc. PM’s purpose is to achieve human capital advantage. PM is a difficult task. Since human capital </w:t>
      </w:r>
      <w:r w:rsidRPr="007A304C">
        <w:rPr>
          <w:rFonts w:ascii="Times New Roman" w:hAnsi="Times New Roman" w:cs="Times New Roman"/>
          <w:sz w:val="24"/>
          <w:szCs w:val="24"/>
        </w:rPr>
        <w:lastRenderedPageBreak/>
        <w:t>advancement is determined by permanent changes, the people’s capability to deal with changes happens to be the most important means</w:t>
      </w:r>
      <w:r>
        <w:rPr>
          <w:rFonts w:ascii="Times New Roman" w:hAnsi="Times New Roman" w:cs="Times New Roman"/>
          <w:sz w:val="24"/>
          <w:szCs w:val="24"/>
        </w:rPr>
        <w:t xml:space="preserve"> to avoid PM’s failure</w:t>
      </w:r>
      <w:r w:rsidRPr="007A304C">
        <w:rPr>
          <w:rFonts w:ascii="Times New Roman" w:hAnsi="Times New Roman" w:cs="Times New Roman"/>
          <w:sz w:val="24"/>
          <w:szCs w:val="24"/>
        </w:rPr>
        <w:t xml:space="preserve">. </w:t>
      </w:r>
    </w:p>
    <w:p w14:paraId="6E2019DD" w14:textId="77777777" w:rsidR="002F7AD6"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    2.2 PM and the place of HRM</w:t>
      </w:r>
    </w:p>
    <w:p w14:paraId="608D173D" w14:textId="77777777" w:rsidR="002F7AD6" w:rsidRPr="007A304C" w:rsidRDefault="002F7AD6" w:rsidP="002F7AD6">
      <w:pPr>
        <w:jc w:val="both"/>
        <w:rPr>
          <w:rFonts w:ascii="Times New Roman" w:hAnsi="Times New Roman" w:cs="Times New Roman"/>
          <w:sz w:val="24"/>
          <w:szCs w:val="24"/>
        </w:rPr>
      </w:pPr>
      <w:r>
        <w:rPr>
          <w:rFonts w:ascii="Times New Roman" w:hAnsi="Times New Roman" w:cs="Times New Roman"/>
          <w:sz w:val="24"/>
          <w:szCs w:val="24"/>
        </w:rPr>
        <w:t xml:space="preserve"> The term of HRM implies </w:t>
      </w:r>
      <w:r w:rsidRPr="007A304C">
        <w:rPr>
          <w:rFonts w:ascii="Times New Roman" w:hAnsi="Times New Roman" w:cs="Times New Roman"/>
          <w:sz w:val="24"/>
          <w:szCs w:val="24"/>
        </w:rPr>
        <w:t>a comprehensive and coherent approach to the aspects of people`s employment and management in organizations.</w:t>
      </w:r>
      <w:r>
        <w:rPr>
          <w:rFonts w:ascii="Times New Roman" w:hAnsi="Times New Roman" w:cs="Times New Roman"/>
          <w:sz w:val="24"/>
          <w:szCs w:val="24"/>
        </w:rPr>
        <w:t xml:space="preserve"> It is about the effectiveness and efficiency by the use of workforce in order to achieve the organization’s objectives. HRM enables for</w:t>
      </w:r>
      <w:r w:rsidRPr="007A304C">
        <w:rPr>
          <w:rFonts w:ascii="Times New Roman" w:hAnsi="Times New Roman" w:cs="Times New Roman"/>
          <w:sz w:val="24"/>
          <w:szCs w:val="24"/>
        </w:rPr>
        <w:t xml:space="preserve"> the development of a high-performance work system </w:t>
      </w:r>
      <w:r>
        <w:rPr>
          <w:rFonts w:ascii="Times New Roman" w:hAnsi="Times New Roman" w:cs="Times New Roman"/>
          <w:sz w:val="24"/>
          <w:szCs w:val="24"/>
        </w:rPr>
        <w:t>to be fulfilled through</w:t>
      </w:r>
      <w:r w:rsidRPr="007A304C">
        <w:rPr>
          <w:rFonts w:ascii="Times New Roman" w:hAnsi="Times New Roman" w:cs="Times New Roman"/>
          <w:sz w:val="24"/>
          <w:szCs w:val="24"/>
        </w:rPr>
        <w:t xml:space="preserve"> </w:t>
      </w:r>
      <w:r>
        <w:rPr>
          <w:rFonts w:ascii="Times New Roman" w:hAnsi="Times New Roman" w:cs="Times New Roman"/>
          <w:sz w:val="24"/>
          <w:szCs w:val="24"/>
        </w:rPr>
        <w:t xml:space="preserve">teaching </w:t>
      </w:r>
      <w:r w:rsidRPr="007A304C">
        <w:rPr>
          <w:rFonts w:ascii="Times New Roman" w:hAnsi="Times New Roman" w:cs="Times New Roman"/>
          <w:sz w:val="24"/>
          <w:szCs w:val="24"/>
        </w:rPr>
        <w:t>people</w:t>
      </w:r>
      <w:r>
        <w:rPr>
          <w:rFonts w:ascii="Times New Roman" w:hAnsi="Times New Roman" w:cs="Times New Roman"/>
          <w:sz w:val="24"/>
          <w:szCs w:val="24"/>
        </w:rPr>
        <w:t xml:space="preserve"> how</w:t>
      </w:r>
      <w:r w:rsidRPr="007A304C">
        <w:rPr>
          <w:rFonts w:ascii="Times New Roman" w:hAnsi="Times New Roman" w:cs="Times New Roman"/>
          <w:sz w:val="24"/>
          <w:szCs w:val="24"/>
        </w:rPr>
        <w:t xml:space="preserve"> to upgrade existing policies and practices </w:t>
      </w:r>
      <w:r>
        <w:rPr>
          <w:rFonts w:ascii="Times New Roman" w:hAnsi="Times New Roman" w:cs="Times New Roman"/>
          <w:sz w:val="24"/>
          <w:szCs w:val="24"/>
        </w:rPr>
        <w:t xml:space="preserve">and how </w:t>
      </w:r>
      <w:r w:rsidRPr="007A304C">
        <w:rPr>
          <w:rFonts w:ascii="Times New Roman" w:hAnsi="Times New Roman" w:cs="Times New Roman"/>
          <w:sz w:val="24"/>
          <w:szCs w:val="24"/>
        </w:rPr>
        <w:t>to introduce new ones. It is based on different st</w:t>
      </w:r>
      <w:r>
        <w:rPr>
          <w:rFonts w:ascii="Times New Roman" w:hAnsi="Times New Roman" w:cs="Times New Roman"/>
          <w:sz w:val="24"/>
          <w:szCs w:val="24"/>
        </w:rPr>
        <w:t>rategies and activities</w:t>
      </w:r>
      <w:r w:rsidRPr="007A304C">
        <w:rPr>
          <w:rFonts w:ascii="Times New Roman" w:hAnsi="Times New Roman" w:cs="Times New Roman"/>
          <w:sz w:val="24"/>
          <w:szCs w:val="24"/>
        </w:rPr>
        <w:t xml:space="preserve"> to guarantee business` goals achievement</w:t>
      </w:r>
      <w:r>
        <w:rPr>
          <w:rFonts w:ascii="Times New Roman" w:hAnsi="Times New Roman" w:cs="Times New Roman"/>
          <w:sz w:val="24"/>
          <w:szCs w:val="24"/>
        </w:rPr>
        <w:t>, employees’ well-being</w:t>
      </w:r>
      <w:r w:rsidRPr="007A304C">
        <w:rPr>
          <w:rFonts w:ascii="Times New Roman" w:hAnsi="Times New Roman" w:cs="Times New Roman"/>
          <w:sz w:val="24"/>
          <w:szCs w:val="24"/>
        </w:rPr>
        <w:t xml:space="preserve"> and stakeholders` interests</w:t>
      </w:r>
      <w:r w:rsidRPr="007A304C">
        <w:rPr>
          <w:rFonts w:ascii="Times New Roman" w:hAnsi="Times New Roman" w:cs="Times New Roman"/>
          <w:b/>
          <w:sz w:val="24"/>
          <w:szCs w:val="24"/>
        </w:rPr>
        <w:t>.</w:t>
      </w:r>
      <w:r w:rsidRPr="007A304C">
        <w:rPr>
          <w:rFonts w:ascii="Times New Roman" w:hAnsi="Times New Roman" w:cs="Times New Roman"/>
          <w:sz w:val="24"/>
          <w:szCs w:val="24"/>
        </w:rPr>
        <w:t xml:space="preserve"> HRM depends not only on strategies but much more </w:t>
      </w:r>
      <w:r>
        <w:rPr>
          <w:rFonts w:ascii="Times New Roman" w:hAnsi="Times New Roman" w:cs="Times New Roman"/>
          <w:sz w:val="24"/>
          <w:szCs w:val="24"/>
        </w:rPr>
        <w:t>on the foundation</w:t>
      </w:r>
      <w:r w:rsidRPr="007A304C">
        <w:rPr>
          <w:rFonts w:ascii="Times New Roman" w:hAnsi="Times New Roman" w:cs="Times New Roman"/>
          <w:sz w:val="24"/>
          <w:szCs w:val="24"/>
        </w:rPr>
        <w:t xml:space="preserve"> of rational connections and interconnections between links and levels of management</w:t>
      </w:r>
      <w:r>
        <w:rPr>
          <w:rFonts w:ascii="Times New Roman" w:hAnsi="Times New Roman" w:cs="Times New Roman"/>
          <w:sz w:val="24"/>
          <w:szCs w:val="24"/>
        </w:rPr>
        <w:t>, including its seven basic functions.</w:t>
      </w:r>
      <w:r w:rsidRPr="007A304C">
        <w:rPr>
          <w:rFonts w:ascii="Times New Roman" w:hAnsi="Times New Roman" w:cs="Times New Roman"/>
          <w:sz w:val="24"/>
          <w:szCs w:val="24"/>
        </w:rPr>
        <w:t xml:space="preserve"> </w:t>
      </w:r>
      <w:r>
        <w:rPr>
          <w:rFonts w:ascii="Times New Roman" w:hAnsi="Times New Roman" w:cs="Times New Roman"/>
          <w:sz w:val="24"/>
          <w:szCs w:val="24"/>
        </w:rPr>
        <w:t xml:space="preserve">They are as follow: recruitment and selection; performance management; learning and development; succession planning; compensation and benefits; HR information systems; HR data and analytics. Therefore, the performance management happens to be the second fundament of the HRM. The importance of the PM rises, once the employees are on board. The workforce represents the individuals in any organization who create, retain and apply knowledge and skills. They are named human capital (HC) or human resource (HR) and are recognized as the most significant source of competitive advantage. </w:t>
      </w:r>
      <w:r w:rsidRPr="007A304C">
        <w:rPr>
          <w:rFonts w:ascii="Times New Roman" w:hAnsi="Times New Roman" w:cs="Times New Roman"/>
          <w:sz w:val="24"/>
          <w:szCs w:val="24"/>
        </w:rPr>
        <w:t>The human resource (HR) or human capital (HC)</w:t>
      </w:r>
      <w:r>
        <w:rPr>
          <w:rFonts w:ascii="Times New Roman" w:hAnsi="Times New Roman" w:cs="Times New Roman"/>
          <w:sz w:val="24"/>
          <w:szCs w:val="24"/>
        </w:rPr>
        <w:t xml:space="preserve"> is</w:t>
      </w:r>
      <w:r w:rsidRPr="007A304C">
        <w:rPr>
          <w:rFonts w:ascii="Times New Roman" w:hAnsi="Times New Roman" w:cs="Times New Roman"/>
          <w:sz w:val="24"/>
          <w:szCs w:val="24"/>
        </w:rPr>
        <w:t xml:space="preserve"> difficult to replicate and extremely valuable for every organization as it opposes to oth</w:t>
      </w:r>
      <w:r>
        <w:rPr>
          <w:rFonts w:ascii="Times New Roman" w:hAnsi="Times New Roman" w:cs="Times New Roman"/>
          <w:sz w:val="24"/>
          <w:szCs w:val="24"/>
        </w:rPr>
        <w:t>er forms of advantage, originating</w:t>
      </w:r>
      <w:r w:rsidRPr="007A304C">
        <w:rPr>
          <w:rFonts w:ascii="Times New Roman" w:hAnsi="Times New Roman" w:cs="Times New Roman"/>
          <w:sz w:val="24"/>
          <w:szCs w:val="24"/>
        </w:rPr>
        <w:t xml:space="preserve"> from improvement</w:t>
      </w:r>
      <w:r>
        <w:rPr>
          <w:rFonts w:ascii="Times New Roman" w:hAnsi="Times New Roman" w:cs="Times New Roman"/>
          <w:sz w:val="24"/>
          <w:szCs w:val="24"/>
        </w:rPr>
        <w:t xml:space="preserve"> in work design or environment. To increase</w:t>
      </w:r>
      <w:r w:rsidRPr="007A304C">
        <w:rPr>
          <w:rFonts w:ascii="Times New Roman" w:hAnsi="Times New Roman" w:cs="Times New Roman"/>
          <w:sz w:val="24"/>
          <w:szCs w:val="24"/>
        </w:rPr>
        <w:t xml:space="preserve"> human capital advantage, PM has to be integrated with the key HRM processes. In order to make PM strategic and businesslike</w:t>
      </w:r>
      <w:r>
        <w:rPr>
          <w:rFonts w:ascii="Times New Roman" w:hAnsi="Times New Roman" w:cs="Times New Roman"/>
          <w:sz w:val="24"/>
          <w:szCs w:val="24"/>
        </w:rPr>
        <w:t>, Mitroff &amp;Alpaslan (2003) claim</w:t>
      </w:r>
      <w:r w:rsidRPr="007A304C">
        <w:rPr>
          <w:rFonts w:ascii="Times New Roman" w:hAnsi="Times New Roman" w:cs="Times New Roman"/>
          <w:sz w:val="24"/>
          <w:szCs w:val="24"/>
        </w:rPr>
        <w:t xml:space="preserve"> that policies and practices of organizational de</w:t>
      </w:r>
      <w:r>
        <w:rPr>
          <w:rFonts w:ascii="Times New Roman" w:hAnsi="Times New Roman" w:cs="Times New Roman"/>
          <w:sz w:val="24"/>
          <w:szCs w:val="24"/>
        </w:rPr>
        <w:t>sign and development, involvement, employee recruitment, learning and growth, compensation</w:t>
      </w:r>
      <w:r w:rsidRPr="007A304C">
        <w:rPr>
          <w:rFonts w:ascii="Times New Roman" w:hAnsi="Times New Roman" w:cs="Times New Roman"/>
          <w:sz w:val="24"/>
          <w:szCs w:val="24"/>
        </w:rPr>
        <w:t>, motivating and employee relatio</w:t>
      </w:r>
      <w:r>
        <w:rPr>
          <w:rFonts w:ascii="Times New Roman" w:hAnsi="Times New Roman" w:cs="Times New Roman"/>
          <w:sz w:val="24"/>
          <w:szCs w:val="24"/>
        </w:rPr>
        <w:t>ns have</w:t>
      </w:r>
      <w:r w:rsidRPr="007A304C">
        <w:rPr>
          <w:rFonts w:ascii="Times New Roman" w:hAnsi="Times New Roman" w:cs="Times New Roman"/>
          <w:sz w:val="24"/>
          <w:szCs w:val="24"/>
        </w:rPr>
        <w:t xml:space="preserve"> to be linked together in a “bundle”. The PM aligns various HRM activities with organization’s business goals. Via generating extra value by constructive and mutual investment of effort, </w:t>
      </w:r>
      <w:r>
        <w:rPr>
          <w:rFonts w:ascii="Times New Roman" w:hAnsi="Times New Roman" w:cs="Times New Roman"/>
          <w:sz w:val="24"/>
          <w:szCs w:val="24"/>
        </w:rPr>
        <w:t xml:space="preserve">skills, knowledge, </w:t>
      </w:r>
      <w:r w:rsidRPr="007A304C">
        <w:rPr>
          <w:rFonts w:ascii="Times New Roman" w:hAnsi="Times New Roman" w:cs="Times New Roman"/>
          <w:sz w:val="24"/>
          <w:szCs w:val="24"/>
        </w:rPr>
        <w:t>time</w:t>
      </w:r>
      <w:r>
        <w:rPr>
          <w:rFonts w:ascii="Times New Roman" w:hAnsi="Times New Roman" w:cs="Times New Roman"/>
          <w:sz w:val="24"/>
          <w:szCs w:val="24"/>
        </w:rPr>
        <w:t xml:space="preserve"> and finances, </w:t>
      </w:r>
      <w:r w:rsidRPr="007A304C">
        <w:rPr>
          <w:rFonts w:ascii="Times New Roman" w:hAnsi="Times New Roman" w:cs="Times New Roman"/>
          <w:sz w:val="24"/>
          <w:szCs w:val="24"/>
        </w:rPr>
        <w:t>PM can ensure the best pos</w:t>
      </w:r>
      <w:r>
        <w:rPr>
          <w:rFonts w:ascii="Times New Roman" w:hAnsi="Times New Roman" w:cs="Times New Roman"/>
          <w:sz w:val="24"/>
          <w:szCs w:val="24"/>
        </w:rPr>
        <w:t>sible performance at all levels within the organization, taking into account the employees’ satisfaction. Hence</w:t>
      </w:r>
      <w:r w:rsidRPr="007A304C">
        <w:rPr>
          <w:rFonts w:ascii="Times New Roman" w:hAnsi="Times New Roman" w:cs="Times New Roman"/>
          <w:sz w:val="24"/>
          <w:szCs w:val="24"/>
        </w:rPr>
        <w:t>,</w:t>
      </w:r>
      <w:r>
        <w:rPr>
          <w:rFonts w:ascii="Times New Roman" w:hAnsi="Times New Roman" w:cs="Times New Roman"/>
          <w:sz w:val="24"/>
          <w:szCs w:val="24"/>
        </w:rPr>
        <w:t xml:space="preserve"> PM as an integral part of the</w:t>
      </w:r>
      <w:r w:rsidRPr="007A304C">
        <w:rPr>
          <w:rFonts w:ascii="Times New Roman" w:hAnsi="Times New Roman" w:cs="Times New Roman"/>
          <w:sz w:val="24"/>
          <w:szCs w:val="24"/>
        </w:rPr>
        <w:t xml:space="preserve"> HRM approach</w:t>
      </w:r>
      <w:r>
        <w:rPr>
          <w:rFonts w:ascii="Times New Roman" w:hAnsi="Times New Roman" w:cs="Times New Roman"/>
          <w:sz w:val="24"/>
          <w:szCs w:val="24"/>
        </w:rPr>
        <w:t xml:space="preserve"> is of extreme importance.</w:t>
      </w:r>
    </w:p>
    <w:p w14:paraId="1FC164FD"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    2.3 Performance Appraisal and Performance Management</w:t>
      </w:r>
    </w:p>
    <w:p w14:paraId="594C11FA" w14:textId="45C09EE8"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t xml:space="preserve">There are different approaches for the </w:t>
      </w:r>
      <w:r w:rsidRPr="007A304C">
        <w:rPr>
          <w:rFonts w:ascii="Times New Roman" w:hAnsi="Times New Roman" w:cs="Times New Roman"/>
          <w:sz w:val="24"/>
          <w:szCs w:val="24"/>
        </w:rPr>
        <w:t>organizations</w:t>
      </w:r>
      <w:r w:rsidRPr="007A304C">
        <w:rPr>
          <w:rFonts w:ascii="Times New Roman" w:hAnsi="Times New Roman" w:cs="Times New Roman"/>
          <w:sz w:val="24"/>
          <w:szCs w:val="24"/>
        </w:rPr>
        <w:t xml:space="preserve"> and employee’s performance to be managed. The most traditional is the performance appraisal. It is a regular review of the employees’ work performance and their overall contribution to the organization. The documentations and meetings of this approach include information about employee’s growth or lack of skills, achievements and behavior. The performance appraisal juxtaposes the standards of performance with the attained results, assesses the progress towards achieving them and suggests means for performance improvement. The system of the performance appraisal has three basic functions. The first one is to provide adequate feedback to each individual’s performance. The second one is to establish a basis for behavior’s modifying or changing towards better working habits. The third function is via consistent, reliable and valid data to help managers make strategic decisions. These functions contribute for important </w:t>
      </w:r>
      <w:r w:rsidRPr="007A304C">
        <w:rPr>
          <w:rFonts w:ascii="Times New Roman" w:hAnsi="Times New Roman" w:cs="Times New Roman"/>
          <w:sz w:val="24"/>
          <w:szCs w:val="24"/>
        </w:rPr>
        <w:lastRenderedPageBreak/>
        <w:t xml:space="preserve">objectives of the performance appraisal to be achieved in address to employees’ behavior and to the results of their attempts such as determining compensations packages, wage structure, salaries, promotions, training programs, etc. Further, the appraisal helps HR department to place the right man on the right job assessing his/her present strengths, weaknesses and potential for development in the future. Regarding employees’ performance and related status, the performance appraisal serves as a tool for feedback, communication and motivation. Nowadays, the business world becomes more and more dynamic. The external and internal factors which determine the organization’s structure, goals and practices could change unexpectedly and rapidly. Thus, the deficits of the appraisal approach are highlighted. There are some discrepancies that lead to significant inaccuracies and prejudices in the appraisal process and make the managers and employees feel ill-at-ease. That is why the new approach which erases most of those disadvantages is recently preferred as a progressive one by the majority of the HR practitioners. Namely, this is the performance management approach. According to Armstrong (2006), it is focused not so much on organization’s past merits and demerits, but much more on its future demands. This approach stands for improving the conditions, sharing understanding about what is to be achieved, developing people’s capacity to attain it and helping people deliver high performance to the end of their own and the organization’s privilege. While the performance appraisal evaluates the quantified objectives in a fashion of an overall assessment once or twice a year, the performance management assesses values and behaviors through a permanent joint process of discussions between line managers and employees. Armstrong points out some other differences between the both approaches. Of great importance are the ways they function. While the performance appraisal is a static, linear- structured and top-down process, the performance management approach is a comprehensive, continual and flexible one. The performance appraisal approach might lead to unclear expectations, because it does not always set the right goals. Some of its other deficits are the insufficient and infrequent feedback as well as the non-transparent coaching. In result, the performance reviews happen to be inadequate. In reverse, the performance management approach is structured in a different way. It is based on permanent coaching and feedback from the employee, wide-ranged dialogues among all participants, founded on less common ratings and in a less referred to pay manner. It takes into consideration the employee’s contribution as well as his/her individual motivation in order to support employee’s learning and advancement to the benefit of all concerned. In opposite to the performance appraisal, performance management approach is owned and delivered by line managers. It is not that much red-tape bound and needs less paper work.  </w:t>
      </w:r>
    </w:p>
    <w:p w14:paraId="565A9C61" w14:textId="77777777"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t xml:space="preserve">  2.4 Planning and Development of Performance Management</w:t>
      </w:r>
    </w:p>
    <w:p w14:paraId="6D2E190A" w14:textId="6D5AF1A4"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t>PM is a cycle of highly integrated activities which clarifies the purpose of the organizations or the employees, their goals in working towards its achievement and the way of how this process will be fulfilled. It is an integral part of the continuing management. The cycle includes three phases: performance planning, performance appraisal and performance improvement. In each of the three phases</w:t>
      </w:r>
      <w:r>
        <w:rPr>
          <w:rFonts w:ascii="Times New Roman" w:hAnsi="Times New Roman" w:cs="Times New Roman"/>
          <w:sz w:val="24"/>
          <w:szCs w:val="24"/>
        </w:rPr>
        <w:t>,</w:t>
      </w:r>
      <w:r w:rsidRPr="007A304C">
        <w:rPr>
          <w:rFonts w:ascii="Times New Roman" w:hAnsi="Times New Roman" w:cs="Times New Roman"/>
          <w:sz w:val="24"/>
          <w:szCs w:val="24"/>
        </w:rPr>
        <w:t xml:space="preserve"> there occur significant organizational activities also highly integrated and depending on internal and external factors. In the phase of the performance planning the purpose, objectives and strategies have to be distinctly defined in order for the goals to be achieved. A necessary organizational structure has to be adopted as a strategy to reach all desired ends. The, by the organization required behaviors, as interactions between individuals with each other or within the whole organization that are linked with their work completion, have to be identified. On base of performance agreements, producing plans and personal development ones have to be created. The producing plans target the meeting of objectives and the performance improvement while the personal development plans aim to enhance </w:t>
      </w:r>
      <w:r w:rsidRPr="007A304C">
        <w:rPr>
          <w:rFonts w:ascii="Times New Roman" w:hAnsi="Times New Roman" w:cs="Times New Roman"/>
          <w:sz w:val="24"/>
          <w:szCs w:val="24"/>
        </w:rPr>
        <w:lastRenderedPageBreak/>
        <w:t>knowledge, skills and competence and to reinforce the desired results. At the planning stage, it is necessary to reach an agreement on the criteria that will be applied to assess the extent to which objectives have been achieved. The plans are followed by the implementation of activities needed to attain objectives in reference to the new demands. Key performance indicators for suggesting the resul</w:t>
      </w:r>
      <w:r>
        <w:rPr>
          <w:rFonts w:ascii="Times New Roman" w:hAnsi="Times New Roman" w:cs="Times New Roman"/>
          <w:sz w:val="24"/>
          <w:szCs w:val="24"/>
        </w:rPr>
        <w:t>ts in goal’s achievement should</w:t>
      </w:r>
      <w:r w:rsidRPr="007A304C">
        <w:rPr>
          <w:rFonts w:ascii="Times New Roman" w:hAnsi="Times New Roman" w:cs="Times New Roman"/>
          <w:sz w:val="24"/>
          <w:szCs w:val="24"/>
        </w:rPr>
        <w:t xml:space="preserve"> be identified. There have to be</w:t>
      </w:r>
      <w:r w:rsidRPr="007A304C">
        <w:rPr>
          <w:rFonts w:ascii="Times New Roman" w:hAnsi="Times New Roman" w:cs="Times New Roman"/>
          <w:b/>
          <w:sz w:val="24"/>
          <w:szCs w:val="24"/>
        </w:rPr>
        <w:t xml:space="preserve"> </w:t>
      </w:r>
      <w:r w:rsidRPr="007A304C">
        <w:rPr>
          <w:rFonts w:ascii="Times New Roman" w:hAnsi="Times New Roman" w:cs="Times New Roman"/>
          <w:sz w:val="24"/>
          <w:szCs w:val="24"/>
        </w:rPr>
        <w:t xml:space="preserve">invented evaluating standards for each one of them. In the phase of performance </w:t>
      </w:r>
      <w:r w:rsidR="00D201EA" w:rsidRPr="007A304C">
        <w:rPr>
          <w:rFonts w:ascii="Times New Roman" w:hAnsi="Times New Roman" w:cs="Times New Roman"/>
          <w:sz w:val="24"/>
          <w:szCs w:val="24"/>
        </w:rPr>
        <w:t>appraisal,</w:t>
      </w:r>
      <w:r w:rsidRPr="007A304C">
        <w:rPr>
          <w:rFonts w:ascii="Times New Roman" w:hAnsi="Times New Roman" w:cs="Times New Roman"/>
          <w:sz w:val="24"/>
          <w:szCs w:val="24"/>
        </w:rPr>
        <w:t xml:space="preserve"> the progress in achieving objectives and the response to new demands have to be monitored</w:t>
      </w:r>
      <w:r w:rsidRPr="007A304C">
        <w:rPr>
          <w:rFonts w:ascii="Times New Roman" w:hAnsi="Times New Roman" w:cs="Times New Roman"/>
          <w:b/>
          <w:sz w:val="24"/>
          <w:szCs w:val="24"/>
        </w:rPr>
        <w:t xml:space="preserve"> </w:t>
      </w:r>
      <w:r w:rsidRPr="007A304C">
        <w:rPr>
          <w:rFonts w:ascii="Times New Roman" w:hAnsi="Times New Roman" w:cs="Times New Roman"/>
          <w:sz w:val="24"/>
          <w:szCs w:val="24"/>
        </w:rPr>
        <w:t>via an ongoing observation and measurements</w:t>
      </w:r>
      <w:r w:rsidRPr="007A304C">
        <w:rPr>
          <w:rFonts w:ascii="Times New Roman" w:hAnsi="Times New Roman" w:cs="Times New Roman"/>
          <w:b/>
          <w:sz w:val="24"/>
          <w:szCs w:val="24"/>
        </w:rPr>
        <w:t>.</w:t>
      </w:r>
      <w:r w:rsidRPr="007A304C">
        <w:rPr>
          <w:rFonts w:ascii="Times New Roman" w:hAnsi="Times New Roman" w:cs="Times New Roman"/>
          <w:sz w:val="24"/>
          <w:szCs w:val="24"/>
        </w:rPr>
        <w:t xml:space="preserve"> In determining the measures, it is important for the success, the overall goals, the actions and results to be considered and if necessary, the measure changes to be systematically carried out. The balanced Scorecard (BSC) is a useful management system to measure various performance indicators such as customer perspective, financials, internal business processes, and learning and growth.  The BSC framework is founded in 1992 by Norton and Kaplan as a tool for monitoring the strategic decisions taken by the organization through previously established indicators following the above-mentioned four aspects. According to Norton and Kaplan, instead of backward, BSC helps companies to look and move forward. The proper measures depend on the organization’s size, technology, strategy, industry and environment. To track performance, an ongoing feedback exchange is indispensable. Feedback is one of the most important PM features comprising information that relates to how well results are being attained. It has to address key activities and to be comprehensive, feasible and timely. A feedback should be backed up by evidence and based not on opinions, but on facts. An inadequate feedback can seriously threaten the achievement of organization’s goals. </w:t>
      </w:r>
    </w:p>
    <w:p w14:paraId="1C8392BD" w14:textId="77777777"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t>The second phase of the PM process is completed by an appraisal. The appraisal /review/ includes a set of documents and dialogues about the expected results, standards of performance, tools to achieve outcomes, extent to which they were attained, examples to indicate this process, tips to improve performance and the way they can be followed. Some appraisal methods are the 360-Degree appraisal, the General Performance appraisal, the Manager Performance appraisal, the Employee Self-Assessment, the Sales Performance appraisal and others. The purpose of the a</w:t>
      </w:r>
      <w:r>
        <w:rPr>
          <w:rFonts w:ascii="Times New Roman" w:hAnsi="Times New Roman" w:cs="Times New Roman"/>
          <w:sz w:val="24"/>
          <w:szCs w:val="24"/>
        </w:rPr>
        <w:t>ppraisal has</w:t>
      </w:r>
      <w:r w:rsidRPr="007A304C">
        <w:rPr>
          <w:rFonts w:ascii="Times New Roman" w:hAnsi="Times New Roman" w:cs="Times New Roman"/>
          <w:sz w:val="24"/>
          <w:szCs w:val="24"/>
        </w:rPr>
        <w:t xml:space="preserve"> two dimensions.</w:t>
      </w:r>
      <w:r w:rsidRPr="007A304C">
        <w:rPr>
          <w:rFonts w:ascii="Times New Roman" w:eastAsia="Times New Roman" w:hAnsi="Times New Roman" w:cs="Times New Roman"/>
          <w:sz w:val="24"/>
          <w:szCs w:val="24"/>
        </w:rPr>
        <w:t xml:space="preserve"> On the one hand, it helps the organization to determine the value and productivity that employees contribute. On the other hand, it supports the employees in shaping their own roles in the job</w:t>
      </w:r>
      <w:r w:rsidRPr="007A304C">
        <w:rPr>
          <w:rFonts w:ascii="Times New Roman" w:eastAsia="Times New Roman" w:hAnsi="Times New Roman" w:cs="Times New Roman"/>
          <w:b/>
          <w:sz w:val="24"/>
          <w:szCs w:val="24"/>
        </w:rPr>
        <w:t>.</w:t>
      </w:r>
      <w:r w:rsidRPr="007A304C">
        <w:rPr>
          <w:rFonts w:ascii="Times New Roman" w:hAnsi="Times New Roman" w:cs="Times New Roman"/>
          <w:sz w:val="24"/>
          <w:szCs w:val="24"/>
        </w:rPr>
        <w:t xml:space="preserve"> If necessary, the appraisal should also point at the negative features but in a moderate way. However, it is more</w:t>
      </w:r>
      <w:r w:rsidRPr="007A304C">
        <w:rPr>
          <w:rFonts w:ascii="Times New Roman" w:eastAsia="Times New Roman" w:hAnsi="Times New Roman" w:cs="Times New Roman"/>
          <w:b/>
          <w:sz w:val="24"/>
          <w:szCs w:val="24"/>
        </w:rPr>
        <w:t xml:space="preserve"> </w:t>
      </w:r>
      <w:r w:rsidRPr="007A304C">
        <w:rPr>
          <w:rFonts w:ascii="Times New Roman" w:hAnsi="Times New Roman" w:cs="Times New Roman"/>
          <w:sz w:val="24"/>
          <w:szCs w:val="24"/>
        </w:rPr>
        <w:t>constructive to start with a highlight of the positives.</w:t>
      </w:r>
      <w:r w:rsidRPr="007A304C">
        <w:rPr>
          <w:rFonts w:ascii="Times New Roman" w:eastAsia="Times New Roman" w:hAnsi="Times New Roman" w:cs="Times New Roman"/>
          <w:sz w:val="24"/>
          <w:szCs w:val="24"/>
        </w:rPr>
        <w:t xml:space="preserve"> Appraisals near the end of the year are not always fulfilled accurately as they rush to completion. </w:t>
      </w:r>
      <w:r w:rsidRPr="007A304C">
        <w:rPr>
          <w:rFonts w:ascii="Times New Roman" w:hAnsi="Times New Roman" w:cs="Times New Roman"/>
          <w:sz w:val="24"/>
          <w:szCs w:val="24"/>
        </w:rPr>
        <w:t>In the performance management</w:t>
      </w:r>
      <w:r>
        <w:rPr>
          <w:rFonts w:ascii="Times New Roman" w:hAnsi="Times New Roman" w:cs="Times New Roman"/>
          <w:sz w:val="24"/>
          <w:szCs w:val="24"/>
        </w:rPr>
        <w:t>,</w:t>
      </w:r>
      <w:r w:rsidRPr="007A304C">
        <w:rPr>
          <w:rFonts w:ascii="Times New Roman" w:hAnsi="Times New Roman" w:cs="Times New Roman"/>
          <w:sz w:val="24"/>
          <w:szCs w:val="24"/>
        </w:rPr>
        <w:t xml:space="preserve"> performance review documentation and meetings would occur more than once a year in order to remain relevant to any changes in the organization. The ultimate phase of the PM is the development or, in other words, the improvement. The progress and the achievements are assessed. Creative processes are optimized and integrated with business objectives. If performance does not meet the desired standards, its plan has to be upgraded or even changed. Either an organizational change will be done in address to the gap or the line manager would try to enhance employee’s performance before his/her ultimate dismissal. The actions required to move the performance to the next planning period have to be identified. </w:t>
      </w:r>
    </w:p>
    <w:p w14:paraId="7EA12B1B" w14:textId="77777777"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t>To sum up, the three general phases (performance planning, performance appraisal and performance improvement) would occur in both the Performance Appraisal and in the Performance Management, but in a different fashion. In the Performance Management those phases and the steps within them would be considered a framework for continuing collaboration and one or a few real-time dialogues.</w:t>
      </w:r>
    </w:p>
    <w:p w14:paraId="07FFB1D5" w14:textId="77777777" w:rsidR="002F7AD6" w:rsidRPr="007A304C" w:rsidRDefault="002F7AD6" w:rsidP="002F7AD6">
      <w:pPr>
        <w:spacing w:before="100" w:beforeAutospacing="1" w:after="100" w:afterAutospacing="1" w:line="240" w:lineRule="auto"/>
        <w:jc w:val="both"/>
        <w:rPr>
          <w:rFonts w:ascii="Times New Roman" w:hAnsi="Times New Roman" w:cs="Times New Roman"/>
          <w:sz w:val="24"/>
          <w:szCs w:val="24"/>
        </w:rPr>
      </w:pPr>
      <w:r w:rsidRPr="007A304C">
        <w:rPr>
          <w:rFonts w:ascii="Times New Roman" w:hAnsi="Times New Roman" w:cs="Times New Roman"/>
          <w:sz w:val="24"/>
          <w:szCs w:val="24"/>
        </w:rPr>
        <w:lastRenderedPageBreak/>
        <w:t xml:space="preserve"> 2.5 HR and Line managers</w:t>
      </w:r>
    </w:p>
    <w:p w14:paraId="7755F824" w14:textId="66D9F3E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Nowadays, performance management is a process of bringing HR policies into life.  The HR department can provide support, advices and guidance, but it is not responsible for the performance management. Those, who are authorized with the implementation of the performance management, are the line managers or the supervisors. They directly rule other employees and activities in a specific functional area and act as mediators between employees and upper management operating in order for the programs towards organization’s business ends to be carried out effectively. Theirs is the final responsibility for meeting those goals. To translate the HR policies addressed to the organization’s performance strategy into actionable objectives, line managers should be entirely committed to their occupation and perceive themselves as an integral part of the organization. They have to be capable to transform corporate goals into individual and team ones in order to attract every employee and the whole staff to the business’ purpose. Some further line managers’ faculties refer to the creation of a shared understanding of the required performance improvement and the way it can be achieved. The line managers have to focus more on the current needs of the organization and of the employees. Since the performance is not only about what people attain but also about the </w:t>
      </w:r>
      <w:r w:rsidR="00D201EA" w:rsidRPr="007A304C">
        <w:rPr>
          <w:rFonts w:ascii="Times New Roman" w:hAnsi="Times New Roman" w:cs="Times New Roman"/>
          <w:sz w:val="24"/>
          <w:szCs w:val="24"/>
        </w:rPr>
        <w:t>manner,</w:t>
      </w:r>
      <w:r w:rsidRPr="007A304C">
        <w:rPr>
          <w:rFonts w:ascii="Times New Roman" w:hAnsi="Times New Roman" w:cs="Times New Roman"/>
          <w:sz w:val="24"/>
          <w:szCs w:val="24"/>
        </w:rPr>
        <w:t xml:space="preserve"> they attain it, the supervisors should be well aware of the employee’s work results </w:t>
      </w:r>
      <w:r>
        <w:rPr>
          <w:rFonts w:ascii="Times New Roman" w:hAnsi="Times New Roman" w:cs="Times New Roman"/>
          <w:sz w:val="24"/>
          <w:szCs w:val="24"/>
        </w:rPr>
        <w:t>as well as of his/her behavior. T</w:t>
      </w:r>
      <w:r w:rsidRPr="007A304C">
        <w:rPr>
          <w:rFonts w:ascii="Times New Roman" w:hAnsi="Times New Roman" w:cs="Times New Roman"/>
          <w:sz w:val="24"/>
          <w:szCs w:val="24"/>
        </w:rPr>
        <w:t>o support employee’s engagement into organization’s dealings, the line managers have to know the unique motivation for each employee and his/her positive or negative traits. The line managers should take their time and discuss in person the ongoing issues that are associated with the business goals and reach an agreement with the employee.</w:t>
      </w:r>
      <w:r>
        <w:rPr>
          <w:rFonts w:ascii="Times New Roman" w:hAnsi="Times New Roman" w:cs="Times New Roman"/>
          <w:sz w:val="24"/>
          <w:szCs w:val="24"/>
        </w:rPr>
        <w:t xml:space="preserve"> </w:t>
      </w:r>
      <w:r w:rsidRPr="007A304C">
        <w:rPr>
          <w:rFonts w:ascii="Times New Roman" w:hAnsi="Times New Roman" w:cs="Times New Roman"/>
          <w:sz w:val="24"/>
          <w:szCs w:val="24"/>
        </w:rPr>
        <w:t>Taking into account the regular monitoring and feedback, line managers are obliged to make up a performance appraisal together with the employee. In order for the negative perceptions of being criticized or blamed to be avoided, appropriate language and behavior should be app</w:t>
      </w:r>
      <w:r>
        <w:rPr>
          <w:rFonts w:ascii="Times New Roman" w:hAnsi="Times New Roman" w:cs="Times New Roman"/>
          <w:sz w:val="24"/>
          <w:szCs w:val="24"/>
        </w:rPr>
        <w:t>lied in the process.</w:t>
      </w:r>
      <w:r w:rsidRPr="007A304C">
        <w:rPr>
          <w:rFonts w:ascii="Times New Roman" w:eastAsia="Times New Roman" w:hAnsi="Times New Roman" w:cs="Times New Roman"/>
          <w:sz w:val="24"/>
          <w:szCs w:val="24"/>
        </w:rPr>
        <w:t xml:space="preserve"> </w:t>
      </w:r>
      <w:r w:rsidRPr="007A304C">
        <w:rPr>
          <w:rFonts w:ascii="Times New Roman" w:hAnsi="Times New Roman" w:cs="Times New Roman"/>
          <w:sz w:val="24"/>
          <w:szCs w:val="24"/>
        </w:rPr>
        <w:t xml:space="preserve">Aiming to make the discussion about appraisal comfortable </w:t>
      </w:r>
      <w:r>
        <w:rPr>
          <w:rFonts w:ascii="Times New Roman" w:hAnsi="Times New Roman" w:cs="Times New Roman"/>
          <w:sz w:val="24"/>
          <w:szCs w:val="24"/>
        </w:rPr>
        <w:t xml:space="preserve">for all the participants, </w:t>
      </w:r>
      <w:r w:rsidRPr="007A304C">
        <w:rPr>
          <w:rFonts w:ascii="Times New Roman" w:hAnsi="Times New Roman" w:cs="Times New Roman"/>
          <w:sz w:val="24"/>
          <w:szCs w:val="24"/>
        </w:rPr>
        <w:t>managers should not center primarily on rating scales and survey only the performance near the end of the year. Si</w:t>
      </w:r>
      <w:r>
        <w:rPr>
          <w:rFonts w:ascii="Times New Roman" w:hAnsi="Times New Roman" w:cs="Times New Roman"/>
          <w:sz w:val="24"/>
          <w:szCs w:val="24"/>
        </w:rPr>
        <w:t>nce the appraisal often involves</w:t>
      </w:r>
      <w:r w:rsidRPr="007A304C">
        <w:rPr>
          <w:rFonts w:ascii="Times New Roman" w:hAnsi="Times New Roman" w:cs="Times New Roman"/>
          <w:sz w:val="24"/>
          <w:szCs w:val="24"/>
        </w:rPr>
        <w:t xml:space="preserve"> the core organizational competencies and the specific to the employee’s job ones, managers </w:t>
      </w:r>
      <w:r>
        <w:rPr>
          <w:rFonts w:ascii="Times New Roman" w:hAnsi="Times New Roman" w:cs="Times New Roman"/>
          <w:sz w:val="24"/>
          <w:szCs w:val="24"/>
        </w:rPr>
        <w:t>must</w:t>
      </w:r>
      <w:r w:rsidRPr="007A304C">
        <w:rPr>
          <w:rFonts w:ascii="Times New Roman" w:hAnsi="Times New Roman" w:cs="Times New Roman"/>
          <w:sz w:val="24"/>
          <w:szCs w:val="24"/>
        </w:rPr>
        <w:t xml:space="preserve"> not oversee the key role of th</w:t>
      </w:r>
      <w:r>
        <w:rPr>
          <w:rFonts w:ascii="Times New Roman" w:hAnsi="Times New Roman" w:cs="Times New Roman"/>
          <w:sz w:val="24"/>
          <w:szCs w:val="24"/>
        </w:rPr>
        <w:t>e PM</w:t>
      </w:r>
      <w:r w:rsidRPr="007A304C">
        <w:rPr>
          <w:rFonts w:ascii="Times New Roman" w:hAnsi="Times New Roman" w:cs="Times New Roman"/>
          <w:sz w:val="24"/>
          <w:szCs w:val="24"/>
        </w:rPr>
        <w:t xml:space="preserve"> for the employee’s compensations. They should focus more on effective feedback and coaching. The line managers have to customize the employee performance appraisal according to each organization context. </w:t>
      </w:r>
      <w:r w:rsidRPr="007A304C">
        <w:rPr>
          <w:rFonts w:ascii="Times New Roman" w:eastAsia="Times New Roman" w:hAnsi="Times New Roman" w:cs="Times New Roman"/>
          <w:sz w:val="24"/>
          <w:szCs w:val="24"/>
        </w:rPr>
        <w:t>Herreid (2006) points out that the management team should consider factors, such as organizational culture, legal framework, the organizational policy, etc. in developing effective employee’s performance appraisal.</w:t>
      </w:r>
      <w:r w:rsidRPr="007A304C">
        <w:rPr>
          <w:rFonts w:ascii="Times New Roman" w:hAnsi="Times New Roman" w:cs="Times New Roman"/>
          <w:sz w:val="24"/>
          <w:szCs w:val="24"/>
        </w:rPr>
        <w:t xml:space="preserve"> The whole amount of information on each individual’s contribution, achievements, mishaps and proposals has to be delivered to the upper managers.</w:t>
      </w:r>
      <w:r>
        <w:rPr>
          <w:rFonts w:ascii="Times New Roman" w:hAnsi="Times New Roman" w:cs="Times New Roman"/>
          <w:sz w:val="24"/>
          <w:szCs w:val="24"/>
        </w:rPr>
        <w:t xml:space="preserve"> T</w:t>
      </w:r>
      <w:r w:rsidRPr="007A304C">
        <w:rPr>
          <w:rFonts w:ascii="Times New Roman" w:hAnsi="Times New Roman" w:cs="Times New Roman"/>
          <w:sz w:val="24"/>
          <w:szCs w:val="24"/>
        </w:rPr>
        <w:t>o act as an inte</w:t>
      </w:r>
      <w:r>
        <w:rPr>
          <w:rFonts w:ascii="Times New Roman" w:hAnsi="Times New Roman" w:cs="Times New Roman"/>
          <w:sz w:val="24"/>
          <w:szCs w:val="24"/>
        </w:rPr>
        <w:t xml:space="preserve">gral part of the organization, the </w:t>
      </w:r>
      <w:r>
        <w:rPr>
          <w:rFonts w:ascii="Times New Roman" w:hAnsi="Times New Roman" w:cs="Times New Roman"/>
          <w:sz w:val="24"/>
          <w:szCs w:val="24"/>
        </w:rPr>
        <w:t>employee</w:t>
      </w:r>
      <w:r w:rsidRPr="007A304C">
        <w:rPr>
          <w:rFonts w:ascii="Times New Roman" w:hAnsi="Times New Roman" w:cs="Times New Roman"/>
          <w:sz w:val="24"/>
          <w:szCs w:val="24"/>
        </w:rPr>
        <w:t xml:space="preserve"> has to be motivated by recognition of his/her performance and by fair incentives and rewards, which is one </w:t>
      </w:r>
      <w:r>
        <w:rPr>
          <w:rFonts w:ascii="Times New Roman" w:hAnsi="Times New Roman" w:cs="Times New Roman"/>
          <w:sz w:val="24"/>
          <w:szCs w:val="24"/>
        </w:rPr>
        <w:t xml:space="preserve">of the </w:t>
      </w:r>
      <w:r w:rsidRPr="007A304C">
        <w:rPr>
          <w:rFonts w:ascii="Times New Roman" w:hAnsi="Times New Roman" w:cs="Times New Roman"/>
          <w:sz w:val="24"/>
          <w:szCs w:val="24"/>
        </w:rPr>
        <w:t>manager’s</w:t>
      </w:r>
      <w:r>
        <w:rPr>
          <w:rFonts w:ascii="Times New Roman" w:hAnsi="Times New Roman" w:cs="Times New Roman"/>
          <w:sz w:val="24"/>
          <w:szCs w:val="24"/>
        </w:rPr>
        <w:t xml:space="preserve"> most essential </w:t>
      </w:r>
      <w:r w:rsidRPr="007A304C">
        <w:rPr>
          <w:rFonts w:ascii="Times New Roman" w:hAnsi="Times New Roman" w:cs="Times New Roman"/>
          <w:sz w:val="24"/>
          <w:szCs w:val="24"/>
        </w:rPr>
        <w:t xml:space="preserve">tasks. </w:t>
      </w:r>
    </w:p>
    <w:p w14:paraId="381D6D06"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 According to Bevan and Thomson (1991), there are two kinds of reward systems at line managers’ disposal - intrinsic and e</w:t>
      </w:r>
      <w:r>
        <w:rPr>
          <w:rFonts w:ascii="Times New Roman" w:hAnsi="Times New Roman" w:cs="Times New Roman"/>
          <w:sz w:val="24"/>
          <w:szCs w:val="24"/>
        </w:rPr>
        <w:t>xtrinsic. Intrinsic rewards</w:t>
      </w:r>
      <w:r w:rsidRPr="007A304C">
        <w:rPr>
          <w:rFonts w:ascii="Times New Roman" w:hAnsi="Times New Roman" w:cs="Times New Roman"/>
          <w:sz w:val="24"/>
          <w:szCs w:val="24"/>
        </w:rPr>
        <w:t xml:space="preserve"> are of psychological nature and relate to some incentives such as positive recognition, fair and considerate treatment and opportunities to use one’s skills and knowledge. The extrinsic rewar</w:t>
      </w:r>
      <w:r>
        <w:rPr>
          <w:rFonts w:ascii="Times New Roman" w:hAnsi="Times New Roman" w:cs="Times New Roman"/>
          <w:sz w:val="24"/>
          <w:szCs w:val="24"/>
        </w:rPr>
        <w:t xml:space="preserve">d system includes features </w:t>
      </w:r>
      <w:r w:rsidRPr="007A304C">
        <w:rPr>
          <w:rFonts w:ascii="Times New Roman" w:hAnsi="Times New Roman" w:cs="Times New Roman"/>
          <w:sz w:val="24"/>
          <w:szCs w:val="24"/>
        </w:rPr>
        <w:lastRenderedPageBreak/>
        <w:t>external to the job task, such as pay, security, work condition, fringe benefits, p</w:t>
      </w:r>
      <w:r>
        <w:rPr>
          <w:rFonts w:ascii="Times New Roman" w:hAnsi="Times New Roman" w:cs="Times New Roman"/>
          <w:sz w:val="24"/>
          <w:szCs w:val="24"/>
        </w:rPr>
        <w:t>romotion, work environment etc.</w:t>
      </w:r>
    </w:p>
    <w:p w14:paraId="5BEC410A"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A successful PM requires line manager’s incessant self-improvement addressed to his trustworthy behavior, fair inter-colleague attitude, unbiased evaluation and flexible collaboration. The line managers have to run the corporate culture policy and the honest communication. They should avoid any kind of discrimination, focus on the individual and respect each employee’s endeavor to contribute to the organization’s progress.</w:t>
      </w:r>
    </w:p>
    <w:p w14:paraId="11880FE0" w14:textId="77777777" w:rsidR="002F7AD6" w:rsidRPr="007A304C" w:rsidRDefault="002F7AD6" w:rsidP="002F7AD6">
      <w:pPr>
        <w:pStyle w:val="ListParagraph"/>
        <w:numPr>
          <w:ilvl w:val="0"/>
          <w:numId w:val="3"/>
        </w:numPr>
        <w:jc w:val="both"/>
        <w:rPr>
          <w:rFonts w:ascii="Times New Roman" w:hAnsi="Times New Roman" w:cs="Times New Roman"/>
          <w:sz w:val="24"/>
          <w:szCs w:val="24"/>
        </w:rPr>
      </w:pPr>
      <w:r w:rsidRPr="007A304C">
        <w:rPr>
          <w:rFonts w:ascii="Times New Roman" w:hAnsi="Times New Roman" w:cs="Times New Roman"/>
          <w:sz w:val="24"/>
          <w:szCs w:val="24"/>
        </w:rPr>
        <w:t>Organizational and Employee Concerns</w:t>
      </w:r>
    </w:p>
    <w:p w14:paraId="2BD5C5CA" w14:textId="0648CBEE"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 xml:space="preserve"> On the path to reach the greatest po</w:t>
      </w:r>
      <w:r>
        <w:rPr>
          <w:rFonts w:ascii="Times New Roman" w:hAnsi="Times New Roman" w:cs="Times New Roman"/>
          <w:sz w:val="24"/>
          <w:szCs w:val="24"/>
        </w:rPr>
        <w:t>ssible performance</w:t>
      </w:r>
      <w:r w:rsidRPr="007A304C">
        <w:rPr>
          <w:rFonts w:ascii="Times New Roman" w:hAnsi="Times New Roman" w:cs="Times New Roman"/>
          <w:sz w:val="24"/>
          <w:szCs w:val="24"/>
        </w:rPr>
        <w:t xml:space="preserve">, there occur several challenges. The concerns are of different nature. Some of them are associated with the organizational structure, environment and leadership and the others with the employees. In opposite to the strict top-down hierarchy, a flatter organizational structure should engage employees all across the company in decision making process and thus, lead to better performance. Organizations need a proactive environment, which has to be created of change-oriented goals and appropriate strategies towards their realization. The manager’s leadership style directly influences the employee’s contribution to organizational business advancement. In this aspect, there frequently appear a few concerns. The lack of clear future strategy originates from the leader’s failure to discuss a deliberate direction and to communicate a coherent message about organizational policies and activities within the whole staff. In conclusion, employees are deprived of faculty to understand the way those activities might fit or why they matter. As a result, the individuals become complacent and indifferent. Their commitment to the business future and their personal contribution </w:t>
      </w:r>
      <w:r w:rsidRPr="007A304C">
        <w:rPr>
          <w:rFonts w:ascii="Times New Roman" w:hAnsi="Times New Roman" w:cs="Times New Roman"/>
          <w:sz w:val="24"/>
          <w:szCs w:val="24"/>
        </w:rPr>
        <w:t>weakens</w:t>
      </w:r>
      <w:r w:rsidRPr="007A304C">
        <w:rPr>
          <w:rFonts w:ascii="Times New Roman" w:hAnsi="Times New Roman" w:cs="Times New Roman"/>
          <w:sz w:val="24"/>
          <w:szCs w:val="24"/>
        </w:rPr>
        <w:t>. Problems connected with the blending of persons with different traits into a cohesive team are another organizational concern. Though it can create numerous positive opportunities, it remains a great challenge for the managers. The wide variety of personalities, the diverse cultural and religious backgrounds, views, opinions, skills and experiences force the leaders to collaborate on among the employees shared tasks and to reconsider in an entrepreneurial way how to avoid an organization’s under-produce and employees’ non-satisfaction. Leaders need to be constantly aware of the importance of a unified and functional team presence. A culture of openness, feedback and coaching is extremely indispensable for the managing manner. Leaders cannot execute on their strategies, lower costs, or successfully launch new activities in case people fear reprimands or revenge. Managers have to avoid preoccupation with many operational distractions otherwise they might fail to recognize people, to celebrate advancement, to create a talent pipeline. Their incapability to develop key competences and behaviors while working across functions might make individuals feel disengaged, lose commitment and focus. Therefore, managers need to be in a permanent state of awareness of their personal opportunities for improvement and to work on it. Performance achievement inevitably requires the implementation of various innovations that relate to employees’ proactive and deliberate participation. Since innovations in their essence mean changes, there occur some other concerns</w:t>
      </w:r>
      <w:r w:rsidRPr="007A304C">
        <w:rPr>
          <w:rFonts w:ascii="Times New Roman" w:hAnsi="Times New Roman" w:cs="Times New Roman"/>
          <w:b/>
          <w:sz w:val="24"/>
          <w:szCs w:val="24"/>
        </w:rPr>
        <w:t xml:space="preserve">. </w:t>
      </w:r>
      <w:r w:rsidRPr="007A304C">
        <w:rPr>
          <w:rFonts w:ascii="Times New Roman" w:hAnsi="Times New Roman" w:cs="Times New Roman"/>
          <w:sz w:val="24"/>
          <w:szCs w:val="24"/>
        </w:rPr>
        <w:t xml:space="preserve">According to Battistelli et al. (2014), the employees’ concerns are mostly about the content of change (CONT), the benefit of change (BEN) and the mastering of change (MAST). CONT implies worries about the ongoing change consequences on one’s role. BEN expresses the uncertainty about whether the change will </w:t>
      </w:r>
      <w:r w:rsidRPr="007A304C">
        <w:rPr>
          <w:rFonts w:ascii="Times New Roman" w:hAnsi="Times New Roman" w:cs="Times New Roman"/>
          <w:sz w:val="24"/>
          <w:szCs w:val="24"/>
        </w:rPr>
        <w:lastRenderedPageBreak/>
        <w:t xml:space="preserve">bring benefits for the individual or the organization. MAST includes the challenges employees cope with when they manage the change. Prochazka (2001), Levesque (2001) and </w:t>
      </w:r>
      <w:r>
        <w:rPr>
          <w:rFonts w:ascii="Times New Roman" w:hAnsi="Times New Roman" w:cs="Times New Roman"/>
          <w:sz w:val="24"/>
          <w:szCs w:val="24"/>
        </w:rPr>
        <w:t>others</w:t>
      </w:r>
      <w:r w:rsidRPr="007A304C">
        <w:rPr>
          <w:rFonts w:ascii="Times New Roman" w:hAnsi="Times New Roman" w:cs="Times New Roman"/>
          <w:sz w:val="24"/>
          <w:szCs w:val="24"/>
        </w:rPr>
        <w:t xml:space="preserve"> claim that tools to cope with employees’ concerns are the proactive learning, the collaborative teamwork and the stress management. To master change</w:t>
      </w:r>
      <w:r>
        <w:rPr>
          <w:rFonts w:ascii="Times New Roman" w:hAnsi="Times New Roman" w:cs="Times New Roman"/>
          <w:sz w:val="24"/>
          <w:szCs w:val="24"/>
        </w:rPr>
        <w:t>,</w:t>
      </w:r>
      <w:r w:rsidRPr="007A304C">
        <w:rPr>
          <w:rFonts w:ascii="Times New Roman" w:hAnsi="Times New Roman" w:cs="Times New Roman"/>
          <w:sz w:val="24"/>
          <w:szCs w:val="24"/>
        </w:rPr>
        <w:t xml:space="preserve"> employees need to know where they are currently in the stages of change for proactive learning, teamwork, and stress management, where they need to go next, and the strategies for how best to get there. The management major task is to make the employee feel ready for the change. Employees’ willingness to alter is impossible when they are under any kind of pressure. Change is not perceived as imposed when employees have the adequate skills and the opportunity to participate in </w:t>
      </w:r>
      <w:r>
        <w:rPr>
          <w:rFonts w:ascii="Times New Roman" w:hAnsi="Times New Roman" w:cs="Times New Roman"/>
          <w:sz w:val="24"/>
          <w:szCs w:val="24"/>
        </w:rPr>
        <w:t>solving team problems</w:t>
      </w:r>
      <w:r w:rsidRPr="007A304C">
        <w:rPr>
          <w:rFonts w:ascii="Times New Roman" w:hAnsi="Times New Roman" w:cs="Times New Roman"/>
          <w:sz w:val="24"/>
          <w:szCs w:val="24"/>
        </w:rPr>
        <w:t xml:space="preserve">. According to Shin et al. (2012) it relates to the proactive way of learning and the goal-directed </w:t>
      </w:r>
      <w:r w:rsidRPr="007A304C">
        <w:rPr>
          <w:rFonts w:ascii="Times New Roman" w:hAnsi="Times New Roman" w:cs="Times New Roman"/>
          <w:sz w:val="24"/>
          <w:szCs w:val="24"/>
        </w:rPr>
        <w:t>self-regulation</w:t>
      </w:r>
      <w:r w:rsidRPr="007A304C">
        <w:rPr>
          <w:rFonts w:ascii="Times New Roman" w:hAnsi="Times New Roman" w:cs="Times New Roman"/>
          <w:sz w:val="24"/>
          <w:szCs w:val="24"/>
        </w:rPr>
        <w:t xml:space="preserve"> as part of the innovative work behavior (IWB). Via increasing employees’ sense of well-being, security and effectiveness in the </w:t>
      </w:r>
      <w:r w:rsidRPr="007A304C">
        <w:rPr>
          <w:rFonts w:ascii="Times New Roman" w:hAnsi="Times New Roman" w:cs="Times New Roman"/>
          <w:sz w:val="24"/>
          <w:szCs w:val="24"/>
        </w:rPr>
        <w:t>ever-changing</w:t>
      </w:r>
      <w:r w:rsidRPr="007A304C">
        <w:rPr>
          <w:rFonts w:ascii="Times New Roman" w:hAnsi="Times New Roman" w:cs="Times New Roman"/>
          <w:sz w:val="24"/>
          <w:szCs w:val="24"/>
        </w:rPr>
        <w:t xml:space="preserve"> world, the IWB can strengthen employees’ commitment to change. The collaborative team work provides a positive environment for gaining and sharing knowledge, for generating efficient solutions or for supporting team members who encounter difficulties with change. E</w:t>
      </w:r>
      <w:r>
        <w:rPr>
          <w:rFonts w:ascii="Times New Roman" w:hAnsi="Times New Roman" w:cs="Times New Roman"/>
          <w:sz w:val="24"/>
          <w:szCs w:val="24"/>
        </w:rPr>
        <w:t xml:space="preserve">shelman, &amp; </w:t>
      </w:r>
      <w:proofErr w:type="spellStart"/>
      <w:r>
        <w:rPr>
          <w:rFonts w:ascii="Times New Roman" w:hAnsi="Times New Roman" w:cs="Times New Roman"/>
          <w:sz w:val="24"/>
          <w:szCs w:val="24"/>
        </w:rPr>
        <w:t>Mckey</w:t>
      </w:r>
      <w:proofErr w:type="spellEnd"/>
      <w:r>
        <w:rPr>
          <w:rFonts w:ascii="Times New Roman" w:hAnsi="Times New Roman" w:cs="Times New Roman"/>
          <w:sz w:val="24"/>
          <w:szCs w:val="24"/>
        </w:rPr>
        <w:t xml:space="preserve"> (1995) think</w:t>
      </w:r>
      <w:r w:rsidRPr="007A304C">
        <w:rPr>
          <w:rFonts w:ascii="Times New Roman" w:hAnsi="Times New Roman" w:cs="Times New Roman"/>
          <w:sz w:val="24"/>
          <w:szCs w:val="24"/>
        </w:rPr>
        <w:t xml:space="preserve"> that w</w:t>
      </w:r>
      <w:r>
        <w:rPr>
          <w:rFonts w:ascii="Times New Roman" w:hAnsi="Times New Roman" w:cs="Times New Roman"/>
          <w:sz w:val="24"/>
          <w:szCs w:val="24"/>
        </w:rPr>
        <w:t>hen change threatens</w:t>
      </w:r>
      <w:r w:rsidRPr="007A304C">
        <w:rPr>
          <w:rFonts w:ascii="Times New Roman" w:hAnsi="Times New Roman" w:cs="Times New Roman"/>
          <w:sz w:val="24"/>
          <w:szCs w:val="24"/>
        </w:rPr>
        <w:t xml:space="preserve"> overwhelming</w:t>
      </w:r>
      <w:r>
        <w:rPr>
          <w:rFonts w:ascii="Times New Roman" w:hAnsi="Times New Roman" w:cs="Times New Roman"/>
          <w:sz w:val="24"/>
          <w:szCs w:val="24"/>
        </w:rPr>
        <w:t>ly</w:t>
      </w:r>
      <w:r w:rsidRPr="007A304C">
        <w:rPr>
          <w:rFonts w:ascii="Times New Roman" w:hAnsi="Times New Roman" w:cs="Times New Roman"/>
          <w:sz w:val="24"/>
          <w:szCs w:val="24"/>
        </w:rPr>
        <w:t>, environment can help individuals manage the stress via physical or social activities, talks with others, reasonable self-statements etc.</w:t>
      </w:r>
    </w:p>
    <w:p w14:paraId="43119FD0"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Nowadays, a great concern under the image of pandemic menaces both the organizations and the individuals all over the world. Due to its uncertain and unpredictable nature, Covid 19 is an extreme challenge for the HRM.</w:t>
      </w:r>
    </w:p>
    <w:p w14:paraId="162CC8B4" w14:textId="77777777" w:rsidR="002F7AD6" w:rsidRPr="007A304C" w:rsidRDefault="002F7AD6" w:rsidP="002F7AD6">
      <w:pPr>
        <w:jc w:val="both"/>
        <w:rPr>
          <w:rFonts w:ascii="Times New Roman" w:hAnsi="Times New Roman" w:cs="Times New Roman"/>
          <w:sz w:val="24"/>
          <w:szCs w:val="24"/>
        </w:rPr>
      </w:pPr>
      <w:r w:rsidRPr="007A304C">
        <w:rPr>
          <w:rFonts w:ascii="Times New Roman" w:hAnsi="Times New Roman" w:cs="Times New Roman"/>
          <w:sz w:val="24"/>
          <w:szCs w:val="24"/>
        </w:rPr>
        <w:t>4.  Employee Engagement and Employee Involvement</w:t>
      </w:r>
    </w:p>
    <w:p w14:paraId="4F1C6892" w14:textId="77777777" w:rsidR="002F7AD6" w:rsidRPr="007A304C" w:rsidRDefault="002F7AD6" w:rsidP="002F7AD6">
      <w:pPr>
        <w:pStyle w:val="NormalWeb"/>
        <w:jc w:val="both"/>
      </w:pPr>
      <w:r w:rsidRPr="007A304C">
        <w:t>The employee engagement refers to processes that enable the employees to contribute to the organization’s fulfillment of its mission and influence their own work. It is about the emotional commitment the employee has to the organization and its ends and about his/her systematical participation in the business problem solutions and decision making through applying own ideas, skills, knowledge and efforts. The emotional commitment does not just mean working for the paycheck but taking care of and using discretionary effort on behalf of the organization’s goals. Even when the employee is not watched or asked, he/she keeps on caring about the actual busin</w:t>
      </w:r>
      <w:r>
        <w:t>ess needs and doing his/her job</w:t>
      </w:r>
      <w:r w:rsidRPr="007A304C">
        <w:t xml:space="preserve">. Employee’s engagement occurs in varying degrees within the organization and can be divided into representative participation, direct communication and upward problem solving. Researchers have discovered strong links between the employee involvement and the important work outcomes. According to Jones, </w:t>
      </w:r>
      <w:proofErr w:type="spellStart"/>
      <w:r w:rsidRPr="007A304C">
        <w:t>Kalmi</w:t>
      </w:r>
      <w:proofErr w:type="spellEnd"/>
      <w:r w:rsidRPr="007A304C">
        <w:t xml:space="preserve"> and </w:t>
      </w:r>
      <w:proofErr w:type="spellStart"/>
      <w:r w:rsidRPr="007A304C">
        <w:t>Kauhauen</w:t>
      </w:r>
      <w:proofErr w:type="spellEnd"/>
      <w:r w:rsidRPr="007A304C">
        <w:t xml:space="preserve"> (2010), even the improvement of low-skilled employees can increase their productivity and capability for decision-making. Apostolou (2000) points out that employees’ engagement reduces product cycle times, eliminates waste and enhances the shareholder returns. It also leads to employees’ empowerment, job satisfaction, creativity, commitment and motivation. In the words of Apostolou and Light (2004), the employees’ involvement can enhance their well-being and their intention to stay. As former Campbell's Soup CEO, Doug Conant, once said, "To win in the marketplace you must first win in the workplace." Employee engagement is the key approach to activate a high performing workforce. In order for the process of the employees’ engagement to be effective, it is important for the drives or the triggers of the involvement to be thoroughly studied and understood. This task is to an equal extent necessary for both, employees and managers. On one hand, it helps employees maximize their own feeling engaged at work and share the benefits, and on the other hand managers are well aware </w:t>
      </w:r>
      <w:r w:rsidRPr="007A304C">
        <w:lastRenderedPageBreak/>
        <w:t>of their style of impact on the others in the team. Communication, growth, recognition and trust belong to the most important drives of involvement. Communication refers to the regular meeting with the manager one-</w:t>
      </w:r>
      <w:r>
        <w:t>on-one and with the</w:t>
      </w:r>
      <w:r w:rsidRPr="007A304C">
        <w:t xml:space="preserve"> teammates, as well as to the opportunity to ask questions, to speak up and to be heard. It involves also access to reading company-wide reports or newsletters. Growth is connected with the career advancement, the challenges which have to be overcome on this path and the guidance by a mentor towards achievement of the desired advance</w:t>
      </w:r>
      <w:r>
        <w:t>ment</w:t>
      </w:r>
      <w:r w:rsidRPr="007A304C">
        <w:t xml:space="preserve"> in the career. Recognition is about the feeling of being considered seriously. It is more than getting thank you by the manager or some of the staff members. Recognition on the workplace involves, when appropriate, the implementation of employee’s proposals for problem solution at work. Trust refers to the belief that there is a manager who cares about each of the employees. Every employee should be convinced that the senior leaders are as good as their word. Trust is also about the employee’s right perception of the organization’s goals and his/her personal contribution towards their achievement. Triggers that turn up less frequently are teamwork, quality and corporate responsibility. The more the drives are, the more successful the process of employee engagement is. </w:t>
      </w:r>
    </w:p>
    <w:p w14:paraId="0FE49850" w14:textId="77777777" w:rsidR="002F7AD6" w:rsidRPr="007A304C" w:rsidRDefault="002F7AD6" w:rsidP="002F7AD6">
      <w:pPr>
        <w:pStyle w:val="NormalWeb"/>
        <w:numPr>
          <w:ilvl w:val="0"/>
          <w:numId w:val="3"/>
        </w:numPr>
        <w:jc w:val="both"/>
      </w:pPr>
      <w:r w:rsidRPr="007A304C">
        <w:t>Short-and-long-term Recommendations</w:t>
      </w:r>
    </w:p>
    <w:p w14:paraId="4FB3DE6C" w14:textId="4FE25E86" w:rsidR="002F7AD6" w:rsidRPr="007E6677" w:rsidRDefault="002F7AD6" w:rsidP="002F7AD6">
      <w:pPr>
        <w:pStyle w:val="NormalWeb"/>
        <w:jc w:val="both"/>
      </w:pPr>
      <w:r w:rsidRPr="007A304C">
        <w:t xml:space="preserve">Taking into consideration the current business environment and the </w:t>
      </w:r>
      <w:proofErr w:type="spellStart"/>
      <w:r w:rsidRPr="007A304C">
        <w:t>SainCo’s</w:t>
      </w:r>
      <w:proofErr w:type="spellEnd"/>
      <w:r w:rsidRPr="007A304C">
        <w:t xml:space="preserve"> goals, the following recommendations happen to be appropriate for enhancing the performance level of the company. Above all, as a long-term one, there has to remain the investment in staff members’ professional development. Employees need to be provided with adequate knowledge and skills. Along with traditional methods such as on-board training, regular sessions and seminars with personal coaching and mentoring in training centers, there have to be applied new ones.  Due to the Covid regulations, the commuting, offices and face-to-face meetings are</w:t>
      </w:r>
      <w:r>
        <w:rPr>
          <w:sz w:val="28"/>
          <w:szCs w:val="28"/>
        </w:rPr>
        <w:t xml:space="preserve"> </w:t>
      </w:r>
      <w:r w:rsidRPr="007A304C">
        <w:t>confined. That is why the virtual opportunities such as digital learning, on-line partnership between the different company’s locations and with other retail organizations gain more and more importance. Q&amp;A webinars give potential for exchange of skills, ideas and solutions among the participants stimulating the proactive learning and the collaborative team work. For any business that relies on direct sales to drive revenue, the Covid time makes the systematic update of the sales organization inevitable. In a tight market, the sales function is how the company’s goals get completed. It is about using selling as a means to increase revenue, margin, or market share. The CEO has to rethink what one should sell and how one should do it. This situation requires a primary application of the PM approach. It is because, to remain relevant to any changes, this approach implies an extensive feedback, an ongoing observation, strict measurements and a frequent performance review. The feedback is extremely important to glean insights about one’s customers’ needs. Namely, the changing customers’ needs via shifts in the lifestyle during the Covid regulations enable the organization to raise the market share and thus to achieve higher performance. Insights, based on wide-ranged feedback, contributes to drive the revenue, to create strategic growth decisions on new product and service combinations and much more to make everyone adaptable to the Covid-related circumstances. The staff members’ adaptation requires a favorable environment. Such an environment includes the employees’ appropriate decision-making expertise and the opportunity to participate in the decision-making process. Of no less importance is the adequate and fair appraisal of every employee’s contribution to the organization’s goals achievement. The performance management appraisal assesses values and behaviors through a permanent joint process of discussions between line managers, customers and employees. While implicit incentives reflect actual and potential permanent increases of merit pay, promotion opportunities, and at a very basic level the small contingency to lose one’s job, explicit incentives</w:t>
      </w:r>
      <w:r>
        <w:t xml:space="preserve"> are performance-based rewards. </w:t>
      </w:r>
      <w:r w:rsidRPr="007A304C">
        <w:t xml:space="preserve">To promote a healthy workplace, ensuring of </w:t>
      </w:r>
      <w:r w:rsidRPr="007A304C">
        <w:lastRenderedPageBreak/>
        <w:t>relaxing spaces, on-side gyms or pay free Covid tests is recommended. However, the social aspects of t</w:t>
      </w:r>
      <w:r>
        <w:t xml:space="preserve">he work environment have </w:t>
      </w:r>
      <w:r w:rsidRPr="007A304C">
        <w:t xml:space="preserve">the greatest impact on employees’ well-being, collaboration, commitment and work efficiency. The company culture refers to the communication between different levels of staff, its perspectives and goals and the way it and its own employees operate. That is why CEO should encourage goal-oriented environment with a creative leadership style which can foster flexible collaboration, candid communication and helpful stress management focusing on every employee’s concerns as well as on the </w:t>
      </w:r>
      <w:r w:rsidR="00D201EA" w:rsidRPr="007A304C">
        <w:t>organization’s</w:t>
      </w:r>
      <w:r w:rsidRPr="007A304C">
        <w:t xml:space="preserve"> goals. Supporting the staff members not only in overcoming problems at the workplace but also in their private life, the managers enhance employees’ motivation to </w:t>
      </w:r>
      <w:r>
        <w:t xml:space="preserve">a higher business contribution. </w:t>
      </w:r>
      <w:r w:rsidRPr="007A304C">
        <w:t>As a short-term task</w:t>
      </w:r>
      <w:r>
        <w:t>, there is the opportunity to shift the sale dealings to phone or videoconference and thus, to adapt the firm to the altered circumstances.</w:t>
      </w:r>
      <w:r w:rsidRPr="007A304C">
        <w:t xml:space="preserve"> </w:t>
      </w:r>
      <w:r>
        <w:t>The organization’s sale experience becomes more forceful and the firm would be able not just to persevere, but much more to enhance if those platforms are broadly applied. Despite the Covid restrictions, there remains the need of connection in the real physical world. If not possible to meet up with clients or business partners personally, an option to get in contact might be to send a printed copy of a document or a keepsake from the organization’s selection together with a bag of coffee as an invitation for a further online dialogue.</w:t>
      </w:r>
      <w:r w:rsidRPr="007A304C">
        <w:t xml:space="preserve"> Therefore, </w:t>
      </w:r>
      <w:r>
        <w:t xml:space="preserve">the desired </w:t>
      </w:r>
      <w:r>
        <w:t>proactive</w:t>
      </w:r>
      <w:r>
        <w:t xml:space="preserve"> customer outreach can be achieved by </w:t>
      </w:r>
      <w:r w:rsidRPr="007A304C">
        <w:t>earlier impl</w:t>
      </w:r>
      <w:r>
        <w:t>ementation of workforce for customer support and other activities</w:t>
      </w:r>
      <w:r w:rsidRPr="007A304C">
        <w:t xml:space="preserve"> in the sales process</w:t>
      </w:r>
      <w:r>
        <w:t xml:space="preserve">. This certainly will be a significant contribution to the creation of entirely new sales experience and a better competitiveness. </w:t>
      </w:r>
      <w:r w:rsidRPr="007A304C">
        <w:t>The organization had better hire people with different perspectives. Needless to say, that the staff has to be adequately prepared to the changes through CONT, BEN and MAST appropriate activities. Above all, it is essential for the employee to be provided with the skills and authority which would allow him/her to parti</w:t>
      </w:r>
      <w:r>
        <w:t>cipate in finding solutions to overcome the organization’s challenges.</w:t>
      </w:r>
      <w:r w:rsidRPr="007A304C">
        <w:t xml:space="preserve"> Some</w:t>
      </w:r>
      <w:r>
        <w:t xml:space="preserve"> other short-term helpful devices </w:t>
      </w:r>
      <w:r w:rsidRPr="007A304C">
        <w:t>to increase the performance level via better employee involvement</w:t>
      </w:r>
      <w:r>
        <w:t>, might be</w:t>
      </w:r>
      <w:r w:rsidRPr="007A304C">
        <w:t xml:space="preserve"> quality control </w:t>
      </w:r>
      <w:r>
        <w:t>circles; teams for self-planning, coordination, direction and control;</w:t>
      </w:r>
      <w:r w:rsidRPr="007A304C">
        <w:t xml:space="preserve"> systems</w:t>
      </w:r>
      <w:r>
        <w:t xml:space="preserve"> for a two-way channel communication between employees and managers; temporary structures unifying leaders and team members for solving specific organization’s problems; group incentive programs; groups of people with different functional expertise working toward a mutual task etc.</w:t>
      </w:r>
    </w:p>
    <w:p w14:paraId="645E77F1" w14:textId="77777777" w:rsidR="002F7AD6" w:rsidRDefault="002F7AD6" w:rsidP="002F7AD6">
      <w:pPr>
        <w:pStyle w:val="NormalWeb"/>
      </w:pPr>
    </w:p>
    <w:p w14:paraId="17480479" w14:textId="77777777" w:rsidR="002F7AD6" w:rsidRDefault="002F7AD6" w:rsidP="002F7AD6">
      <w:pPr>
        <w:pStyle w:val="NormalWeb"/>
      </w:pPr>
    </w:p>
    <w:p w14:paraId="7BD7A62B" w14:textId="77777777" w:rsidR="002F7AD6" w:rsidRDefault="002F7AD6" w:rsidP="002F7AD6">
      <w:pPr>
        <w:pStyle w:val="NormalWeb"/>
      </w:pPr>
    </w:p>
    <w:p w14:paraId="1E91829C" w14:textId="77777777" w:rsidR="002F7AD6" w:rsidRDefault="002F7AD6" w:rsidP="002F7AD6">
      <w:pPr>
        <w:pStyle w:val="NormalWeb"/>
      </w:pPr>
    </w:p>
    <w:p w14:paraId="3CE8FEC8" w14:textId="77777777" w:rsidR="002F7AD6" w:rsidRDefault="002F7AD6" w:rsidP="002F7AD6">
      <w:pPr>
        <w:pStyle w:val="NormalWeb"/>
      </w:pPr>
    </w:p>
    <w:p w14:paraId="29D19A08" w14:textId="77777777" w:rsidR="002F7AD6" w:rsidRDefault="002F7AD6" w:rsidP="002F7AD6">
      <w:pPr>
        <w:pStyle w:val="NormalWeb"/>
      </w:pPr>
    </w:p>
    <w:p w14:paraId="7BD77F04" w14:textId="77777777" w:rsidR="002F7AD6" w:rsidRDefault="002F7AD6" w:rsidP="002F7AD6">
      <w:pPr>
        <w:pStyle w:val="NormalWeb"/>
      </w:pPr>
    </w:p>
    <w:p w14:paraId="0ACD9EAE" w14:textId="77777777" w:rsidR="002F7AD6" w:rsidRDefault="002F7AD6" w:rsidP="002F7AD6">
      <w:pPr>
        <w:pStyle w:val="NormalWeb"/>
      </w:pPr>
    </w:p>
    <w:p w14:paraId="64B54DBD" w14:textId="77777777" w:rsidR="002F7AD6" w:rsidRDefault="002F7AD6" w:rsidP="002F7AD6">
      <w:pPr>
        <w:pStyle w:val="NormalWeb"/>
      </w:pPr>
    </w:p>
    <w:p w14:paraId="755C4AD5" w14:textId="77777777" w:rsidR="002F7AD6" w:rsidRDefault="002F7AD6" w:rsidP="002F7AD6">
      <w:pPr>
        <w:pStyle w:val="NormalWeb"/>
      </w:pPr>
    </w:p>
    <w:p w14:paraId="46982BFC" w14:textId="70AFC304" w:rsidR="002F7AD6" w:rsidRPr="002F7AD6" w:rsidRDefault="002F7AD6" w:rsidP="002F7AD6">
      <w:pPr>
        <w:pStyle w:val="NormalWeb"/>
        <w:rPr>
          <w:b/>
          <w:bCs/>
        </w:rPr>
      </w:pPr>
      <w:r w:rsidRPr="002F7AD6">
        <w:rPr>
          <w:b/>
          <w:bCs/>
        </w:rPr>
        <w:lastRenderedPageBreak/>
        <w:t>References:</w:t>
      </w:r>
    </w:p>
    <w:p w14:paraId="56DC4AEC" w14:textId="77777777" w:rsidR="002F7AD6" w:rsidRDefault="002F7AD6" w:rsidP="002F7AD6">
      <w:pPr>
        <w:autoSpaceDE w:val="0"/>
        <w:autoSpaceDN w:val="0"/>
        <w:adjustRightInd w:val="0"/>
        <w:spacing w:after="0" w:line="360" w:lineRule="auto"/>
        <w:jc w:val="both"/>
        <w:rPr>
          <w:rFonts w:ascii="Times New Roman" w:hAnsi="Times New Roman" w:cs="Times New Roman"/>
          <w:color w:val="000000"/>
          <w:sz w:val="24"/>
          <w:szCs w:val="24"/>
        </w:rPr>
      </w:pPr>
      <w:r w:rsidRPr="00691702">
        <w:rPr>
          <w:rFonts w:ascii="Times New Roman" w:hAnsi="Times New Roman" w:cs="Times New Roman"/>
          <w:color w:val="000000"/>
          <w:sz w:val="24"/>
          <w:szCs w:val="24"/>
        </w:rPr>
        <w:t xml:space="preserve">Armstrong M. (2012) Armstrong’s Handbook of Human Resource Management Practice 12th </w:t>
      </w:r>
      <w:r>
        <w:rPr>
          <w:rFonts w:ascii="Times New Roman" w:hAnsi="Times New Roman" w:cs="Times New Roman"/>
          <w:color w:val="000000"/>
          <w:sz w:val="24"/>
          <w:szCs w:val="24"/>
        </w:rPr>
        <w:t>Ed</w:t>
      </w:r>
    </w:p>
    <w:p w14:paraId="2F8E4C65" w14:textId="77777777" w:rsidR="002F7AD6" w:rsidRDefault="002F7AD6" w:rsidP="002F7AD6">
      <w:pPr>
        <w:autoSpaceDE w:val="0"/>
        <w:autoSpaceDN w:val="0"/>
        <w:adjustRightInd w:val="0"/>
        <w:spacing w:after="0" w:line="360" w:lineRule="auto"/>
        <w:jc w:val="both"/>
        <w:rPr>
          <w:rFonts w:ascii="Times New Roman" w:hAnsi="Times New Roman" w:cs="Times New Roman"/>
          <w:color w:val="000000"/>
          <w:sz w:val="24"/>
          <w:szCs w:val="24"/>
        </w:rPr>
      </w:pPr>
      <w:r w:rsidRPr="00691702">
        <w:rPr>
          <w:rFonts w:ascii="Times New Roman" w:hAnsi="Times New Roman" w:cs="Times New Roman"/>
          <w:color w:val="000000"/>
          <w:sz w:val="24"/>
          <w:szCs w:val="24"/>
        </w:rPr>
        <w:t>Armstrong M</w:t>
      </w:r>
      <w:r>
        <w:rPr>
          <w:rFonts w:ascii="Times New Roman" w:hAnsi="Times New Roman" w:cs="Times New Roman"/>
          <w:color w:val="000000"/>
          <w:sz w:val="24"/>
          <w:szCs w:val="24"/>
        </w:rPr>
        <w:t>, Baron A, (2002) Strategic HRM the key to improved business performance CIPD</w:t>
      </w:r>
    </w:p>
    <w:p w14:paraId="3230A61C" w14:textId="77777777" w:rsidR="002F7AD6" w:rsidRDefault="002F7AD6" w:rsidP="002F7AD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Boin, A. &amp; </w:t>
      </w:r>
      <w:proofErr w:type="gramStart"/>
      <w:r>
        <w:rPr>
          <w:rFonts w:ascii="Times New Roman" w:eastAsia="Times New Roman" w:hAnsi="Times New Roman" w:cs="Times New Roman"/>
          <w:sz w:val="24"/>
          <w:szCs w:val="24"/>
        </w:rPr>
        <w:t xml:space="preserve">Lagadec </w:t>
      </w:r>
      <w:r w:rsidRPr="007B38F4">
        <w:rPr>
          <w:rFonts w:ascii="Times New Roman" w:eastAsia="Times New Roman" w:hAnsi="Times New Roman" w:cs="Times New Roman"/>
          <w:sz w:val="24"/>
          <w:szCs w:val="24"/>
        </w:rPr>
        <w:t xml:space="preserve"> P.</w:t>
      </w:r>
      <w:proofErr w:type="gramEnd"/>
      <w:r w:rsidRPr="007B38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(2000). Critical challenges in crisis </w:t>
      </w:r>
      <w:r w:rsidRPr="007B38F4">
        <w:rPr>
          <w:rFonts w:ascii="Times New Roman" w:eastAsia="Times New Roman" w:hAnsi="Times New Roman" w:cs="Times New Roman"/>
          <w:sz w:val="24"/>
          <w:szCs w:val="24"/>
        </w:rPr>
        <w:t>management. Journal of Contingencies and Crisis Management, 8, 185-191</w:t>
      </w:r>
    </w:p>
    <w:p w14:paraId="0F614483" w14:textId="77777777" w:rsidR="002F7AD6" w:rsidRDefault="002F7AD6" w:rsidP="002F7AD6">
      <w:pPr>
        <w:spacing w:after="0" w:line="240" w:lineRule="auto"/>
        <w:rPr>
          <w:rFonts w:ascii="Times New Roman" w:eastAsia="Times New Roman" w:hAnsi="Times New Roman" w:cs="Times New Roman"/>
          <w:sz w:val="24"/>
          <w:szCs w:val="24"/>
        </w:rPr>
      </w:pPr>
    </w:p>
    <w:p w14:paraId="60BDF5C1" w14:textId="77777777" w:rsidR="002F7AD6" w:rsidRDefault="002F7AD6" w:rsidP="002F7AD6">
      <w:pPr>
        <w:spacing w:after="0" w:line="240" w:lineRule="auto"/>
        <w:rPr>
          <w:rFonts w:ascii="Times New Roman" w:eastAsia="Times New Roman" w:hAnsi="Times New Roman" w:cs="Times New Roman"/>
          <w:sz w:val="24"/>
          <w:szCs w:val="24"/>
        </w:rPr>
      </w:pPr>
      <w:r w:rsidRPr="007B38F4">
        <w:rPr>
          <w:rFonts w:ascii="Times New Roman" w:eastAsia="Times New Roman" w:hAnsi="Times New Roman" w:cs="Times New Roman"/>
          <w:sz w:val="24"/>
          <w:szCs w:val="24"/>
        </w:rPr>
        <w:t>Daft, R. C. (2007). Organization theory and design</w:t>
      </w:r>
      <w:r>
        <w:rPr>
          <w:rFonts w:ascii="Times New Roman" w:eastAsia="Times New Roman" w:hAnsi="Times New Roman" w:cs="Times New Roman"/>
          <w:sz w:val="24"/>
          <w:szCs w:val="24"/>
        </w:rPr>
        <w:t>,</w:t>
      </w:r>
      <w:r w:rsidRPr="007B38F4">
        <w:rPr>
          <w:rFonts w:ascii="Times New Roman" w:eastAsia="Times New Roman" w:hAnsi="Times New Roman" w:cs="Times New Roman"/>
          <w:sz w:val="24"/>
          <w:szCs w:val="24"/>
        </w:rPr>
        <w:t xml:space="preserve"> Madison, OH: South-Western College.</w:t>
      </w:r>
    </w:p>
    <w:p w14:paraId="7289E9AE" w14:textId="77777777" w:rsidR="002F7AD6" w:rsidRDefault="002F7AD6" w:rsidP="002F7AD6">
      <w:pPr>
        <w:spacing w:after="0" w:line="240" w:lineRule="auto"/>
        <w:rPr>
          <w:rFonts w:ascii="Times New Roman" w:eastAsia="Times New Roman" w:hAnsi="Times New Roman" w:cs="Times New Roman"/>
          <w:sz w:val="24"/>
          <w:szCs w:val="24"/>
        </w:rPr>
      </w:pPr>
    </w:p>
    <w:p w14:paraId="586E0EB5" w14:textId="77777777" w:rsidR="002F7AD6" w:rsidRDefault="002F7AD6" w:rsidP="002F7AD6">
      <w:pPr>
        <w:autoSpaceDE w:val="0"/>
        <w:autoSpaceDN w:val="0"/>
        <w:adjustRightInd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Elliott, D. (2006). </w:t>
      </w:r>
      <w:r w:rsidRPr="007B38F4">
        <w:rPr>
          <w:rFonts w:ascii="Times New Roman" w:eastAsia="Times New Roman" w:hAnsi="Times New Roman" w:cs="Times New Roman"/>
          <w:sz w:val="24"/>
          <w:szCs w:val="24"/>
        </w:rPr>
        <w:t xml:space="preserve"> Key readings</w:t>
      </w:r>
      <w:r>
        <w:rPr>
          <w:rFonts w:ascii="Times New Roman" w:eastAsia="Times New Roman" w:hAnsi="Times New Roman" w:cs="Times New Roman"/>
          <w:sz w:val="24"/>
          <w:szCs w:val="24"/>
        </w:rPr>
        <w:t xml:space="preserve"> </w:t>
      </w:r>
      <w:r w:rsidRPr="007B38F4">
        <w:rPr>
          <w:rFonts w:ascii="Times New Roman" w:eastAsia="Times New Roman" w:hAnsi="Times New Roman" w:cs="Times New Roman"/>
          <w:sz w:val="24"/>
          <w:szCs w:val="24"/>
        </w:rPr>
        <w:t xml:space="preserve">in crisis management </w:t>
      </w:r>
      <w:r>
        <w:rPr>
          <w:rFonts w:ascii="Times New Roman" w:eastAsia="Times New Roman" w:hAnsi="Times New Roman" w:cs="Times New Roman"/>
          <w:sz w:val="24"/>
          <w:szCs w:val="24"/>
        </w:rPr>
        <w:t>(pp. 393-414)</w:t>
      </w:r>
      <w:r w:rsidRPr="007B38F4">
        <w:rPr>
          <w:rFonts w:ascii="Times New Roman" w:eastAsia="Times New Roman" w:hAnsi="Times New Roman" w:cs="Times New Roman"/>
          <w:sz w:val="24"/>
          <w:szCs w:val="24"/>
        </w:rPr>
        <w:t xml:space="preserve"> New York: Routledge</w:t>
      </w:r>
    </w:p>
    <w:p w14:paraId="0C37FF89" w14:textId="77777777" w:rsidR="002F7AD6" w:rsidRPr="009F0BB4" w:rsidRDefault="002F7AD6" w:rsidP="002F7AD6">
      <w:pPr>
        <w:autoSpaceDE w:val="0"/>
        <w:autoSpaceDN w:val="0"/>
        <w:adjustRightInd w:val="0"/>
        <w:spacing w:before="180" w:after="18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Sonnentag, Sabine, Recovery, work engagement, and proactive behavior: A new look at the interface between non-work and work, Journal of Applied Psychology, 2003, 88 (3); 518-28</w:t>
      </w:r>
    </w:p>
    <w:p w14:paraId="5B52E3B7" w14:textId="77777777" w:rsidR="002F7AD6" w:rsidRDefault="002F7AD6" w:rsidP="002F7AD6">
      <w:pPr>
        <w:pStyle w:val="NormalWeb"/>
        <w:rPr>
          <w:lang w:val="de-DE"/>
        </w:rPr>
      </w:pPr>
      <w:r w:rsidRPr="00FB3850">
        <w:rPr>
          <w:lang w:val="de-DE"/>
        </w:rPr>
        <w:t>Christian Schreiber, 2015, Talente im Unternehmen identifizieren, ent</w:t>
      </w:r>
      <w:r w:rsidRPr="00691702">
        <w:rPr>
          <w:lang w:val="de-DE"/>
        </w:rPr>
        <w:t>wickeln und fördern und die daraus resultierende</w:t>
      </w:r>
      <w:r>
        <w:rPr>
          <w:lang w:val="de-DE"/>
        </w:rPr>
        <w:t>n Folgen, München, GRIN Verlag</w:t>
      </w:r>
    </w:p>
    <w:p w14:paraId="360EC15C" w14:textId="6F40F587" w:rsidR="002F7AD6" w:rsidRDefault="002F7AD6" w:rsidP="002F7AD6">
      <w:pPr>
        <w:pStyle w:val="NormalWeb"/>
      </w:pPr>
      <w:r w:rsidRPr="00691702">
        <w:rPr>
          <w:color w:val="000000"/>
          <w:highlight w:val="white"/>
        </w:rPr>
        <w:t xml:space="preserve">Collings D G - Editors (2011). </w:t>
      </w:r>
      <w:r w:rsidRPr="007B38F4">
        <w:rPr>
          <w:color w:val="000000"/>
          <w:highlight w:val="white"/>
        </w:rPr>
        <w:t xml:space="preserve">Global Talent Management </w:t>
      </w:r>
      <w:proofErr w:type="gramStart"/>
      <w:r w:rsidRPr="007B38F4">
        <w:rPr>
          <w:color w:val="000000"/>
          <w:highlight w:val="white"/>
        </w:rPr>
        <w:t xml:space="preserve">Routledge </w:t>
      </w:r>
      <w:r w:rsidRPr="007B38F4">
        <w:t>.</w:t>
      </w:r>
      <w:proofErr w:type="gramEnd"/>
    </w:p>
    <w:p w14:paraId="39A48312" w14:textId="77777777" w:rsidR="002F7AD6" w:rsidRDefault="002F7AD6" w:rsidP="002F7AD6">
      <w:pPr>
        <w:autoSpaceDE w:val="0"/>
        <w:autoSpaceDN w:val="0"/>
        <w:adjustRightInd w:val="0"/>
        <w:spacing w:before="180" w:after="180" w:line="360" w:lineRule="auto"/>
        <w:jc w:val="both"/>
        <w:rPr>
          <w:lang w:val="de-DE"/>
        </w:rPr>
      </w:pPr>
      <w:r w:rsidRPr="00691702">
        <w:rPr>
          <w:lang w:val="de-DE"/>
        </w:rPr>
        <w:t xml:space="preserve">Steinweg, Svea: Systematisches Talent Management: Kompetenzen strategisch einsetzen; Stuttgart 2009 </w:t>
      </w:r>
    </w:p>
    <w:p w14:paraId="2F23B7AD" w14:textId="77777777" w:rsidR="002F7AD6" w:rsidRDefault="002F7AD6" w:rsidP="002F7AD6">
      <w:pPr>
        <w:autoSpaceDE w:val="0"/>
        <w:autoSpaceDN w:val="0"/>
        <w:adjustRightInd w:val="0"/>
        <w:spacing w:before="180" w:after="180" w:line="360" w:lineRule="auto"/>
        <w:jc w:val="both"/>
      </w:pPr>
      <w:r>
        <w:t xml:space="preserve">New Zealand’s Model of Public Management: The Promise and the Reality. </w:t>
      </w:r>
      <w:hyperlink r:id="rId8" w:history="1">
        <w:r w:rsidRPr="00AA5F01">
          <w:rPr>
            <w:rStyle w:val="Hyperlink"/>
          </w:rPr>
          <w:t>http://www.nira.go.jp/publ/review/99spring/boston</w:t>
        </w:r>
      </w:hyperlink>
    </w:p>
    <w:p w14:paraId="2017F908" w14:textId="77777777" w:rsidR="002F7AD6" w:rsidRDefault="002F7AD6" w:rsidP="002F7AD6">
      <w:pPr>
        <w:autoSpaceDE w:val="0"/>
        <w:autoSpaceDN w:val="0"/>
        <w:adjustRightInd w:val="0"/>
        <w:spacing w:before="180" w:after="180" w:line="360" w:lineRule="auto"/>
        <w:jc w:val="both"/>
      </w:pPr>
      <w:r w:rsidRPr="00691702">
        <w:t>Harvard Business Review; hbr.org › 1976/07 › appraisal-of-what-performance</w:t>
      </w:r>
    </w:p>
    <w:p w14:paraId="2D3B4188" w14:textId="77777777" w:rsidR="002F7AD6" w:rsidRDefault="002F7AD6" w:rsidP="002F7AD6">
      <w:pPr>
        <w:pStyle w:val="NormalWeb"/>
        <w:tabs>
          <w:tab w:val="left" w:pos="2520"/>
          <w:tab w:val="left" w:pos="3495"/>
        </w:tabs>
      </w:pPr>
      <w:r w:rsidRPr="00691702">
        <w:t>wwwKevinKrause.com</w:t>
      </w:r>
      <w:r w:rsidRPr="00691702">
        <w:tab/>
      </w:r>
    </w:p>
    <w:p w14:paraId="7E4C3FC5" w14:textId="25FC875A" w:rsidR="002F7AD6" w:rsidRPr="00691702" w:rsidRDefault="002F7AD6" w:rsidP="002F7AD6">
      <w:pPr>
        <w:pStyle w:val="NormalWeb"/>
        <w:tabs>
          <w:tab w:val="left" w:pos="2520"/>
          <w:tab w:val="left" w:pos="3495"/>
        </w:tabs>
      </w:pPr>
      <w:r w:rsidRPr="00691702">
        <w:t>Twitter twitter.com/</w:t>
      </w:r>
      <w:proofErr w:type="spellStart"/>
      <w:r w:rsidRPr="00691702">
        <w:t>ScottKEdinger</w:t>
      </w:r>
      <w:proofErr w:type="spellEnd"/>
    </w:p>
    <w:p w14:paraId="4E375211" w14:textId="77777777" w:rsidR="002F7AD6" w:rsidRDefault="002F7AD6" w:rsidP="002F7AD6">
      <w:hyperlink r:id="rId9" w:history="1">
        <w:r w:rsidRPr="00691702">
          <w:rPr>
            <w:rStyle w:val="Hyperlink"/>
            <w:rFonts w:ascii="Times New Roman" w:hAnsi="Times New Roman" w:cs="Times New Roman"/>
            <w:sz w:val="24"/>
            <w:szCs w:val="24"/>
          </w:rPr>
          <w:t>www.researchgate.net/publication/277897085_The_relationship_between_proactive_goal_generation_and_innovative_behaviour_at_work</w:t>
        </w:r>
      </w:hyperlink>
    </w:p>
    <w:p w14:paraId="2652EBAE" w14:textId="22ECB4EB" w:rsidR="002F7AD6" w:rsidRDefault="002F7AD6" w:rsidP="002F7AD6">
      <w:hyperlink r:id="rId10" w:history="1">
        <w:r w:rsidRPr="00737FD2">
          <w:rPr>
            <w:rStyle w:val="Hyperlink"/>
            <w:rFonts w:ascii="Times New Roman" w:hAnsi="Times New Roman" w:cs="Times New Roman"/>
            <w:sz w:val="24"/>
            <w:szCs w:val="24"/>
          </w:rPr>
          <w:t>www.grin.com/document/312115</w:t>
        </w:r>
      </w:hyperlink>
    </w:p>
    <w:p w14:paraId="617931B9" w14:textId="77777777" w:rsidR="002F7AD6" w:rsidRDefault="002F7AD6" w:rsidP="002F7AD6">
      <w:pPr>
        <w:rPr>
          <w:rFonts w:ascii="Times New Roman" w:hAnsi="Times New Roman" w:cs="Times New Roman"/>
          <w:sz w:val="24"/>
          <w:szCs w:val="24"/>
        </w:rPr>
      </w:pPr>
      <w:hyperlink r:id="rId11" w:tgtFrame="_blank" w:history="1">
        <w:r w:rsidRPr="00691702">
          <w:rPr>
            <w:rStyle w:val="Hyperlink"/>
            <w:rFonts w:ascii="Times New Roman" w:hAnsi="Times New Roman" w:cs="Times New Roman"/>
            <w:sz w:val="24"/>
            <w:szCs w:val="24"/>
          </w:rPr>
          <w:t>Carter McNamara, MBA, PhD, Authenticity Consulting, LLC</w:t>
        </w:r>
      </w:hyperlink>
      <w:r w:rsidRPr="00691702">
        <w:rPr>
          <w:rFonts w:ascii="Times New Roman" w:hAnsi="Times New Roman" w:cs="Times New Roman"/>
          <w:sz w:val="24"/>
          <w:szCs w:val="24"/>
        </w:rPr>
        <w:t>.</w:t>
      </w:r>
    </w:p>
    <w:p w14:paraId="1125E4B0" w14:textId="665F7101" w:rsidR="002F7AD6" w:rsidRDefault="002F7AD6" w:rsidP="002F7AD6">
      <w:hyperlink r:id="rId12" w:history="1">
        <w:r w:rsidRPr="00737FD2">
          <w:rPr>
            <w:rStyle w:val="Hyperlink"/>
            <w:rFonts w:ascii="Times New Roman" w:hAnsi="Times New Roman" w:cs="Times New Roman"/>
            <w:sz w:val="24"/>
            <w:szCs w:val="24"/>
          </w:rPr>
          <w:t>https://www.smartdraw.com/strategy-map/</w:t>
        </w:r>
      </w:hyperlink>
    </w:p>
    <w:p w14:paraId="50D2EF14" w14:textId="77777777" w:rsidR="002F7AD6" w:rsidRDefault="002F7AD6" w:rsidP="002F7AD6">
      <w:pPr>
        <w:rPr>
          <w:rFonts w:ascii="Times New Roman" w:hAnsi="Times New Roman" w:cs="Times New Roman"/>
          <w:sz w:val="24"/>
          <w:szCs w:val="24"/>
        </w:rPr>
      </w:pPr>
      <w:hyperlink r:id="rId13" w:history="1">
        <w:r w:rsidRPr="00691702">
          <w:rPr>
            <w:rStyle w:val="Hyperlink"/>
            <w:rFonts w:ascii="Times New Roman" w:hAnsi="Times New Roman" w:cs="Times New Roman"/>
            <w:sz w:val="24"/>
            <w:szCs w:val="24"/>
          </w:rPr>
          <w:t>The International Journal of Human Resource Management</w:t>
        </w:r>
      </w:hyperlink>
      <w:r w:rsidRPr="00691702">
        <w:rPr>
          <w:rFonts w:ascii="Times New Roman" w:hAnsi="Times New Roman" w:cs="Times New Roman"/>
          <w:sz w:val="24"/>
          <w:szCs w:val="24"/>
        </w:rPr>
        <w:t xml:space="preserve"> 25(7):951-978</w:t>
      </w:r>
    </w:p>
    <w:p w14:paraId="4B3BD7EE" w14:textId="77777777" w:rsidR="002F7AD6" w:rsidRDefault="002F7AD6" w:rsidP="002F7AD6">
      <w:pPr>
        <w:pStyle w:val="NormalWeb"/>
      </w:pPr>
      <w:hyperlink r:id="rId14" w:history="1">
        <w:r w:rsidRPr="00691702">
          <w:rPr>
            <w:rStyle w:val="Hyperlink"/>
          </w:rPr>
          <w:t xml:space="preserve">AAA 2019 Management Accounting Section (MAS) </w:t>
        </w:r>
        <w:proofErr w:type="spellStart"/>
        <w:r w:rsidRPr="00691702">
          <w:rPr>
            <w:rStyle w:val="Hyperlink"/>
          </w:rPr>
          <w:t>Meeting</w:t>
        </w:r>
      </w:hyperlink>
      <w:proofErr w:type="spellEnd"/>
    </w:p>
    <w:p w14:paraId="564C728F" w14:textId="77777777" w:rsidR="002F7AD6" w:rsidRPr="00691702" w:rsidRDefault="002F7AD6" w:rsidP="002F7AD6">
      <w:pPr>
        <w:pStyle w:val="NormalWeb"/>
      </w:pPr>
      <w:hyperlink r:id="rId15" w:history="1">
        <w:proofErr w:type="spellStart"/>
        <w:r w:rsidRPr="00691702">
          <w:rPr>
            <w:rStyle w:val="Hyperlink"/>
          </w:rPr>
          <w:t>Managing</w:t>
        </w:r>
        <w:proofErr w:type="spellEnd"/>
        <w:r w:rsidRPr="00691702">
          <w:rPr>
            <w:rStyle w:val="Hyperlink"/>
          </w:rPr>
          <w:t xml:space="preserve"> </w:t>
        </w:r>
        <w:r w:rsidRPr="00691702">
          <w:rPr>
            <w:rStyle w:val="Emphasis"/>
          </w:rPr>
          <w:t>innovative work behavior</w:t>
        </w:r>
        <w:r w:rsidRPr="00691702">
          <w:rPr>
            <w:rStyle w:val="Hyperlink"/>
          </w:rPr>
          <w:t>: the role of human …</w:t>
        </w:r>
      </w:hyperlink>
      <w:r w:rsidRPr="00691702">
        <w:rPr>
          <w:rStyle w:val="f"/>
        </w:rPr>
        <w:t xml:space="preserve"> -</w:t>
      </w:r>
    </w:p>
    <w:p w14:paraId="33D18979" w14:textId="77777777" w:rsidR="00391839" w:rsidRPr="00691702" w:rsidRDefault="00391839" w:rsidP="00391839">
      <w:pPr>
        <w:pStyle w:val="NormalWeb"/>
      </w:pPr>
    </w:p>
    <w:p w14:paraId="0893B603" w14:textId="77777777" w:rsidR="00391839" w:rsidRPr="00691702" w:rsidRDefault="00391839" w:rsidP="00391839">
      <w:pPr>
        <w:pStyle w:val="NormalWeb"/>
      </w:pPr>
    </w:p>
    <w:p w14:paraId="25BA3668" w14:textId="77777777" w:rsidR="00391839" w:rsidRPr="00691702" w:rsidRDefault="00391839" w:rsidP="00391839">
      <w:pPr>
        <w:pStyle w:val="NormalWeb"/>
      </w:pPr>
    </w:p>
    <w:p w14:paraId="73C5F8CA" w14:textId="77777777" w:rsidR="00391839" w:rsidRDefault="00391839" w:rsidP="00391839">
      <w:pPr>
        <w:pStyle w:val="NormalWeb"/>
        <w:rPr>
          <w:sz w:val="28"/>
          <w:szCs w:val="28"/>
        </w:rPr>
      </w:pPr>
    </w:p>
    <w:p w14:paraId="0CE64264" w14:textId="77777777" w:rsidR="00391839" w:rsidRDefault="00391839" w:rsidP="00391839">
      <w:pPr>
        <w:pStyle w:val="NormalWeb"/>
        <w:rPr>
          <w:sz w:val="28"/>
          <w:szCs w:val="28"/>
        </w:rPr>
      </w:pPr>
    </w:p>
    <w:p w14:paraId="788DA41B" w14:textId="77777777" w:rsidR="00391839" w:rsidRDefault="00391839" w:rsidP="00391839">
      <w:pPr>
        <w:pStyle w:val="NormalWeb"/>
        <w:rPr>
          <w:sz w:val="28"/>
          <w:szCs w:val="28"/>
        </w:rPr>
      </w:pPr>
    </w:p>
    <w:p w14:paraId="6CDD9F56" w14:textId="77777777" w:rsidR="00391839" w:rsidRDefault="00391839" w:rsidP="00391839">
      <w:pPr>
        <w:pStyle w:val="NormalWeb"/>
        <w:rPr>
          <w:sz w:val="28"/>
          <w:szCs w:val="28"/>
        </w:rPr>
      </w:pPr>
    </w:p>
    <w:p w14:paraId="0D368614" w14:textId="77777777" w:rsidR="00391839" w:rsidRDefault="00391839" w:rsidP="00391839">
      <w:pPr>
        <w:pStyle w:val="NormalWeb"/>
        <w:rPr>
          <w:sz w:val="28"/>
          <w:szCs w:val="28"/>
        </w:rPr>
      </w:pPr>
    </w:p>
    <w:p w14:paraId="7FC26D07" w14:textId="77777777" w:rsidR="00391839" w:rsidRDefault="00391839" w:rsidP="00391839">
      <w:pPr>
        <w:pStyle w:val="NormalWeb"/>
        <w:rPr>
          <w:sz w:val="28"/>
          <w:szCs w:val="28"/>
        </w:rPr>
      </w:pPr>
    </w:p>
    <w:p w14:paraId="60DD957C" w14:textId="77777777" w:rsidR="00391839" w:rsidRDefault="00391839" w:rsidP="00391839">
      <w:pPr>
        <w:pStyle w:val="NormalWeb"/>
        <w:rPr>
          <w:sz w:val="28"/>
          <w:szCs w:val="28"/>
        </w:rPr>
      </w:pPr>
    </w:p>
    <w:p w14:paraId="2FBC9E46" w14:textId="77777777" w:rsidR="00391839" w:rsidRDefault="00391839" w:rsidP="00391839">
      <w:pPr>
        <w:pStyle w:val="NormalWeb"/>
        <w:rPr>
          <w:sz w:val="28"/>
          <w:szCs w:val="28"/>
        </w:rPr>
      </w:pPr>
    </w:p>
    <w:p w14:paraId="7210B04E" w14:textId="77777777" w:rsidR="00391839" w:rsidRDefault="00391839" w:rsidP="00391839">
      <w:pPr>
        <w:pStyle w:val="NormalWeb"/>
        <w:rPr>
          <w:sz w:val="28"/>
          <w:szCs w:val="28"/>
        </w:rPr>
      </w:pPr>
    </w:p>
    <w:p w14:paraId="0548881E" w14:textId="77777777" w:rsidR="00391839" w:rsidRDefault="00391839" w:rsidP="00391839">
      <w:pPr>
        <w:pStyle w:val="NormalWeb"/>
        <w:rPr>
          <w:sz w:val="28"/>
          <w:szCs w:val="28"/>
        </w:rPr>
      </w:pPr>
    </w:p>
    <w:p w14:paraId="4A9A8A0A" w14:textId="77777777" w:rsidR="00391839" w:rsidRDefault="00391839" w:rsidP="00391839">
      <w:pPr>
        <w:pStyle w:val="NormalWeb"/>
        <w:rPr>
          <w:sz w:val="28"/>
          <w:szCs w:val="28"/>
        </w:rPr>
      </w:pPr>
    </w:p>
    <w:p w14:paraId="25AE82BE" w14:textId="77777777" w:rsidR="00391839" w:rsidRDefault="00391839" w:rsidP="00391839">
      <w:pPr>
        <w:pStyle w:val="NormalWeb"/>
        <w:rPr>
          <w:sz w:val="28"/>
          <w:szCs w:val="28"/>
        </w:rPr>
      </w:pPr>
    </w:p>
    <w:p w14:paraId="32DA7616" w14:textId="77777777" w:rsidR="00391839" w:rsidRDefault="00391839" w:rsidP="00391839">
      <w:pPr>
        <w:pStyle w:val="NormalWeb"/>
        <w:rPr>
          <w:sz w:val="28"/>
          <w:szCs w:val="28"/>
        </w:rPr>
      </w:pPr>
    </w:p>
    <w:p w14:paraId="01F0F347" w14:textId="77777777" w:rsidR="00391839" w:rsidRDefault="00391839" w:rsidP="00391839">
      <w:pPr>
        <w:pStyle w:val="NormalWeb"/>
        <w:rPr>
          <w:sz w:val="28"/>
          <w:szCs w:val="28"/>
        </w:rPr>
      </w:pPr>
    </w:p>
    <w:p w14:paraId="13B190A3" w14:textId="77777777" w:rsidR="00391839" w:rsidRPr="00CE597C" w:rsidRDefault="00391839" w:rsidP="00391839">
      <w:pPr>
        <w:pStyle w:val="NormalWeb"/>
        <w:rPr>
          <w:sz w:val="28"/>
          <w:szCs w:val="28"/>
        </w:rPr>
      </w:pPr>
    </w:p>
    <w:p w14:paraId="0DD7CEC3" w14:textId="77777777" w:rsidR="00391839" w:rsidRPr="00027E55" w:rsidRDefault="00391839" w:rsidP="00E90A2F">
      <w:pPr>
        <w:rPr>
          <w:rFonts w:ascii="Times New Roman" w:hAnsi="Times New Roman" w:cs="Times New Roman"/>
          <w:b/>
          <w:bCs/>
          <w:sz w:val="28"/>
          <w:szCs w:val="28"/>
        </w:rPr>
      </w:pPr>
    </w:p>
    <w:sectPr w:rsidR="00391839" w:rsidRPr="00027E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FC564" w14:textId="77777777" w:rsidR="004B3539" w:rsidRDefault="004B3539" w:rsidP="00F11CF7">
      <w:pPr>
        <w:spacing w:after="0" w:line="240" w:lineRule="auto"/>
      </w:pPr>
      <w:r>
        <w:separator/>
      </w:r>
    </w:p>
  </w:endnote>
  <w:endnote w:type="continuationSeparator" w:id="0">
    <w:p w14:paraId="72DDAD41" w14:textId="77777777" w:rsidR="004B3539" w:rsidRDefault="004B3539" w:rsidP="00F11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375AC" w14:textId="77777777" w:rsidR="004B3539" w:rsidRDefault="004B3539" w:rsidP="00F11CF7">
      <w:pPr>
        <w:spacing w:after="0" w:line="240" w:lineRule="auto"/>
      </w:pPr>
      <w:r>
        <w:separator/>
      </w:r>
    </w:p>
  </w:footnote>
  <w:footnote w:type="continuationSeparator" w:id="0">
    <w:p w14:paraId="1F1B5DC0" w14:textId="77777777" w:rsidR="004B3539" w:rsidRDefault="004B3539" w:rsidP="00F11C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A60DF"/>
    <w:multiLevelType w:val="multilevel"/>
    <w:tmpl w:val="21AC4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B52E0"/>
    <w:multiLevelType w:val="hybridMultilevel"/>
    <w:tmpl w:val="7F3EED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443CE5"/>
    <w:multiLevelType w:val="multilevel"/>
    <w:tmpl w:val="95B48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0E2E54"/>
    <w:multiLevelType w:val="multilevel"/>
    <w:tmpl w:val="294EF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834179"/>
    <w:multiLevelType w:val="multilevel"/>
    <w:tmpl w:val="EC24D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332BA"/>
    <w:multiLevelType w:val="multilevel"/>
    <w:tmpl w:val="B01E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A720CB"/>
    <w:multiLevelType w:val="multilevel"/>
    <w:tmpl w:val="7898CD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1F8A3A9F"/>
    <w:multiLevelType w:val="multilevel"/>
    <w:tmpl w:val="2DB85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5A5273"/>
    <w:multiLevelType w:val="hybridMultilevel"/>
    <w:tmpl w:val="770802EA"/>
    <w:lvl w:ilvl="0" w:tplc="0409000F">
      <w:start w:val="3"/>
      <w:numFmt w:val="decimal"/>
      <w:lvlText w:val="%1."/>
      <w:lvlJc w:val="left"/>
      <w:pPr>
        <w:ind w:left="720"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4B4099"/>
    <w:multiLevelType w:val="multilevel"/>
    <w:tmpl w:val="B8FA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0319F7"/>
    <w:multiLevelType w:val="hybridMultilevel"/>
    <w:tmpl w:val="AD9609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3E76B9"/>
    <w:multiLevelType w:val="multilevel"/>
    <w:tmpl w:val="CD22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D26602"/>
    <w:multiLevelType w:val="multilevel"/>
    <w:tmpl w:val="46082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EC2F21"/>
    <w:multiLevelType w:val="multilevel"/>
    <w:tmpl w:val="75EC6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AE22D5"/>
    <w:multiLevelType w:val="multilevel"/>
    <w:tmpl w:val="44944D3E"/>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26144B4"/>
    <w:multiLevelType w:val="multilevel"/>
    <w:tmpl w:val="DC648FA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426C5F43"/>
    <w:multiLevelType w:val="multilevel"/>
    <w:tmpl w:val="C4823E6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7" w15:restartNumberingAfterBreak="0">
    <w:nsid w:val="42DA6709"/>
    <w:multiLevelType w:val="multilevel"/>
    <w:tmpl w:val="0B5418A8"/>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46C362BD"/>
    <w:multiLevelType w:val="multilevel"/>
    <w:tmpl w:val="6010DE0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4B88581E"/>
    <w:multiLevelType w:val="multilevel"/>
    <w:tmpl w:val="8B2A7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C81E9E"/>
    <w:multiLevelType w:val="multilevel"/>
    <w:tmpl w:val="84425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3B6986"/>
    <w:multiLevelType w:val="multilevel"/>
    <w:tmpl w:val="ECFE7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BD07A0"/>
    <w:multiLevelType w:val="multilevel"/>
    <w:tmpl w:val="7E2E3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325623"/>
    <w:multiLevelType w:val="multilevel"/>
    <w:tmpl w:val="96E43DC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5DCA67DA"/>
    <w:multiLevelType w:val="multilevel"/>
    <w:tmpl w:val="B94C1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A6562A"/>
    <w:multiLevelType w:val="multilevel"/>
    <w:tmpl w:val="AAD2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AD472A"/>
    <w:multiLevelType w:val="multilevel"/>
    <w:tmpl w:val="BF1E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C72A67"/>
    <w:multiLevelType w:val="multilevel"/>
    <w:tmpl w:val="E61A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8"/>
  </w:num>
  <w:num w:numId="4">
    <w:abstractNumId w:val="3"/>
  </w:num>
  <w:num w:numId="5">
    <w:abstractNumId w:val="22"/>
  </w:num>
  <w:num w:numId="6">
    <w:abstractNumId w:val="0"/>
  </w:num>
  <w:num w:numId="7">
    <w:abstractNumId w:val="13"/>
  </w:num>
  <w:num w:numId="8">
    <w:abstractNumId w:val="19"/>
  </w:num>
  <w:num w:numId="9">
    <w:abstractNumId w:val="5"/>
  </w:num>
  <w:num w:numId="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7"/>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7"/>
  </w:num>
  <w:num w:numId="16">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num>
  <w:num w:numId="18">
    <w:abstractNumId w:val="12"/>
  </w:num>
  <w:num w:numId="19">
    <w:abstractNumId w:val="7"/>
  </w:num>
  <w:num w:numId="20">
    <w:abstractNumId w:val="4"/>
  </w:num>
  <w:num w:numId="21">
    <w:abstractNumId w:val="2"/>
  </w:num>
  <w:num w:numId="22">
    <w:abstractNumId w:val="21"/>
  </w:num>
  <w:num w:numId="23">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1"/>
  </w:num>
  <w:num w:numId="25">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26"/>
  </w:num>
  <w:num w:numId="27">
    <w:abstractNumId w:val="9"/>
  </w:num>
  <w:num w:numId="28">
    <w:abstractNumId w:val="24"/>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C1C"/>
    <w:rsid w:val="00011C1C"/>
    <w:rsid w:val="00027E55"/>
    <w:rsid w:val="000E40D2"/>
    <w:rsid w:val="00234111"/>
    <w:rsid w:val="002F7AD6"/>
    <w:rsid w:val="00391839"/>
    <w:rsid w:val="003E01DB"/>
    <w:rsid w:val="004B3539"/>
    <w:rsid w:val="00676453"/>
    <w:rsid w:val="007A02B6"/>
    <w:rsid w:val="00832F37"/>
    <w:rsid w:val="00C6332A"/>
    <w:rsid w:val="00C8010E"/>
    <w:rsid w:val="00D201EA"/>
    <w:rsid w:val="00E90A2F"/>
    <w:rsid w:val="00F1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3CEF0"/>
  <w15:chartTrackingRefBased/>
  <w15:docId w15:val="{899252F9-28A1-4458-AD49-3A88FF3FF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A2F"/>
    <w:pPr>
      <w:spacing w:after="200" w:line="276" w:lineRule="auto"/>
    </w:pPr>
    <w:rPr>
      <w:lang w:val="en-US"/>
    </w:rPr>
  </w:style>
  <w:style w:type="paragraph" w:styleId="Heading1">
    <w:name w:val="heading 1"/>
    <w:basedOn w:val="Normal"/>
    <w:next w:val="Normal"/>
    <w:link w:val="Heading1Char"/>
    <w:uiPriority w:val="9"/>
    <w:qFormat/>
    <w:rsid w:val="00027E5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027E5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027E55"/>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027E55"/>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CF7"/>
    <w:pPr>
      <w:tabs>
        <w:tab w:val="center" w:pos="4536"/>
        <w:tab w:val="right" w:pos="9072"/>
      </w:tabs>
      <w:spacing w:after="0" w:line="240" w:lineRule="auto"/>
    </w:pPr>
  </w:style>
  <w:style w:type="character" w:customStyle="1" w:styleId="HeaderChar">
    <w:name w:val="Header Char"/>
    <w:basedOn w:val="DefaultParagraphFont"/>
    <w:link w:val="Header"/>
    <w:uiPriority w:val="99"/>
    <w:rsid w:val="00F11CF7"/>
  </w:style>
  <w:style w:type="paragraph" w:styleId="Footer">
    <w:name w:val="footer"/>
    <w:basedOn w:val="Normal"/>
    <w:link w:val="FooterChar"/>
    <w:uiPriority w:val="99"/>
    <w:unhideWhenUsed/>
    <w:rsid w:val="00F11CF7"/>
    <w:pPr>
      <w:tabs>
        <w:tab w:val="center" w:pos="4536"/>
        <w:tab w:val="right" w:pos="9072"/>
      </w:tabs>
      <w:spacing w:after="0" w:line="240" w:lineRule="auto"/>
    </w:pPr>
  </w:style>
  <w:style w:type="character" w:customStyle="1" w:styleId="FooterChar">
    <w:name w:val="Footer Char"/>
    <w:basedOn w:val="DefaultParagraphFont"/>
    <w:link w:val="Footer"/>
    <w:uiPriority w:val="99"/>
    <w:rsid w:val="00F11CF7"/>
  </w:style>
  <w:style w:type="paragraph" w:styleId="NormalWeb">
    <w:name w:val="Normal (Web)"/>
    <w:basedOn w:val="Normal"/>
    <w:uiPriority w:val="99"/>
    <w:unhideWhenUsed/>
    <w:rsid w:val="00E90A2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90A2F"/>
    <w:rPr>
      <w:i/>
      <w:iCs/>
    </w:rPr>
  </w:style>
  <w:style w:type="character" w:styleId="Hyperlink">
    <w:name w:val="Hyperlink"/>
    <w:basedOn w:val="DefaultParagraphFont"/>
    <w:uiPriority w:val="99"/>
    <w:unhideWhenUsed/>
    <w:rsid w:val="00E90A2F"/>
    <w:rPr>
      <w:color w:val="0000FF"/>
      <w:u w:val="single"/>
    </w:rPr>
  </w:style>
  <w:style w:type="paragraph" w:styleId="ListParagraph">
    <w:name w:val="List Paragraph"/>
    <w:basedOn w:val="Normal"/>
    <w:uiPriority w:val="34"/>
    <w:qFormat/>
    <w:rsid w:val="00E90A2F"/>
    <w:pPr>
      <w:ind w:left="720"/>
      <w:contextualSpacing/>
    </w:pPr>
  </w:style>
  <w:style w:type="character" w:customStyle="1" w:styleId="f">
    <w:name w:val="f"/>
    <w:basedOn w:val="DefaultParagraphFont"/>
    <w:rsid w:val="00E90A2F"/>
  </w:style>
  <w:style w:type="character" w:customStyle="1" w:styleId="Heading1Char">
    <w:name w:val="Heading 1 Char"/>
    <w:basedOn w:val="DefaultParagraphFont"/>
    <w:link w:val="Heading1"/>
    <w:uiPriority w:val="9"/>
    <w:rsid w:val="00027E55"/>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027E55"/>
    <w:rPr>
      <w:rFonts w:ascii="Times New Roman" w:eastAsia="Times New Roman" w:hAnsi="Times New Roman" w:cs="Times New Roman"/>
      <w:b/>
      <w:bCs/>
      <w:sz w:val="36"/>
      <w:szCs w:val="36"/>
      <w:lang w:val="en-US"/>
    </w:rPr>
  </w:style>
  <w:style w:type="character" w:customStyle="1" w:styleId="Heading3Char">
    <w:name w:val="Heading 3 Char"/>
    <w:basedOn w:val="DefaultParagraphFont"/>
    <w:link w:val="Heading3"/>
    <w:uiPriority w:val="9"/>
    <w:semiHidden/>
    <w:rsid w:val="00027E55"/>
    <w:rPr>
      <w:rFonts w:asciiTheme="majorHAnsi" w:eastAsiaTheme="majorEastAsia" w:hAnsiTheme="majorHAnsi" w:cstheme="majorBidi"/>
      <w:b/>
      <w:bCs/>
      <w:color w:val="4472C4" w:themeColor="accent1"/>
      <w:lang w:val="en-US"/>
    </w:rPr>
  </w:style>
  <w:style w:type="character" w:customStyle="1" w:styleId="Heading4Char">
    <w:name w:val="Heading 4 Char"/>
    <w:basedOn w:val="DefaultParagraphFont"/>
    <w:link w:val="Heading4"/>
    <w:uiPriority w:val="9"/>
    <w:semiHidden/>
    <w:rsid w:val="00027E55"/>
    <w:rPr>
      <w:rFonts w:asciiTheme="majorHAnsi" w:eastAsiaTheme="majorEastAsia" w:hAnsiTheme="majorHAnsi" w:cstheme="majorBidi"/>
      <w:b/>
      <w:bCs/>
      <w:i/>
      <w:iCs/>
      <w:color w:val="4472C4" w:themeColor="accent1"/>
      <w:lang w:val="en-US"/>
    </w:rPr>
  </w:style>
  <w:style w:type="character" w:styleId="Strong">
    <w:name w:val="Strong"/>
    <w:basedOn w:val="DefaultParagraphFont"/>
    <w:uiPriority w:val="22"/>
    <w:qFormat/>
    <w:rsid w:val="00027E55"/>
    <w:rPr>
      <w:b/>
      <w:bCs/>
    </w:rPr>
  </w:style>
  <w:style w:type="character" w:customStyle="1" w:styleId="hgkelc">
    <w:name w:val="hgkelc"/>
    <w:basedOn w:val="DefaultParagraphFont"/>
    <w:rsid w:val="00027E55"/>
  </w:style>
  <w:style w:type="character" w:styleId="HTMLCite">
    <w:name w:val="HTML Cite"/>
    <w:basedOn w:val="DefaultParagraphFont"/>
    <w:uiPriority w:val="99"/>
    <w:semiHidden/>
    <w:unhideWhenUsed/>
    <w:rsid w:val="00027E55"/>
    <w:rPr>
      <w:i/>
      <w:iCs/>
    </w:rPr>
  </w:style>
  <w:style w:type="character" w:customStyle="1" w:styleId="dyjrff">
    <w:name w:val="dyjrff"/>
    <w:basedOn w:val="DefaultParagraphFont"/>
    <w:rsid w:val="00027E55"/>
  </w:style>
  <w:style w:type="character" w:customStyle="1" w:styleId="kx21rb">
    <w:name w:val="kx21rb"/>
    <w:basedOn w:val="DefaultParagraphFont"/>
    <w:rsid w:val="00027E55"/>
  </w:style>
  <w:style w:type="paragraph" w:customStyle="1" w:styleId="gqlncc">
    <w:name w:val="gqlncc"/>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gl9hy">
    <w:name w:val="gl9hy"/>
    <w:basedOn w:val="DefaultParagraphFont"/>
    <w:rsid w:val="00027E55"/>
  </w:style>
  <w:style w:type="character" w:customStyle="1" w:styleId="helpae">
    <w:name w:val="helpae"/>
    <w:basedOn w:val="DefaultParagraphFont"/>
    <w:rsid w:val="00027E55"/>
  </w:style>
  <w:style w:type="character" w:customStyle="1" w:styleId="acopre">
    <w:name w:val="acopre"/>
    <w:basedOn w:val="DefaultParagraphFont"/>
    <w:rsid w:val="00027E55"/>
  </w:style>
  <w:style w:type="paragraph" w:customStyle="1" w:styleId="p64x9c">
    <w:name w:val="p64x9c"/>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pellorig">
    <w:name w:val="spell_orig"/>
    <w:basedOn w:val="DefaultParagraphFont"/>
    <w:rsid w:val="00027E55"/>
  </w:style>
  <w:style w:type="paragraph" w:customStyle="1" w:styleId="p1">
    <w:name w:val="p1"/>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2">
    <w:name w:val="p2"/>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va-e-badge">
    <w:name w:val="nova-e-badge"/>
    <w:basedOn w:val="DefaultParagraphFont"/>
    <w:rsid w:val="00027E55"/>
  </w:style>
  <w:style w:type="character" w:customStyle="1" w:styleId="nova-e-text">
    <w:name w:val="nova-e-text"/>
    <w:basedOn w:val="DefaultParagraphFont"/>
    <w:rsid w:val="00027E55"/>
  </w:style>
  <w:style w:type="paragraph" w:customStyle="1" w:styleId="nova-e-text1">
    <w:name w:val="nova-e-text1"/>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va-c-buttonlabel">
    <w:name w:val="nova-c-button__label"/>
    <w:basedOn w:val="DefaultParagraphFont"/>
    <w:rsid w:val="00027E55"/>
  </w:style>
  <w:style w:type="character" w:customStyle="1" w:styleId="nova-v-person-inline-itemfullname">
    <w:name w:val="nova-v-person-inline-item__fullname"/>
    <w:basedOn w:val="DefaultParagraphFont"/>
    <w:rsid w:val="00027E55"/>
  </w:style>
  <w:style w:type="character" w:customStyle="1" w:styleId="a">
    <w:name w:val="_"/>
    <w:basedOn w:val="DefaultParagraphFont"/>
    <w:rsid w:val="00027E55"/>
  </w:style>
  <w:style w:type="character" w:customStyle="1" w:styleId="ff2">
    <w:name w:val="ff2"/>
    <w:basedOn w:val="DefaultParagraphFont"/>
    <w:rsid w:val="00027E55"/>
  </w:style>
  <w:style w:type="character" w:customStyle="1" w:styleId="ff1">
    <w:name w:val="ff1"/>
    <w:basedOn w:val="DefaultParagraphFont"/>
    <w:rsid w:val="00027E55"/>
  </w:style>
  <w:style w:type="character" w:customStyle="1" w:styleId="ff7">
    <w:name w:val="ff7"/>
    <w:basedOn w:val="DefaultParagraphFont"/>
    <w:rsid w:val="00027E55"/>
  </w:style>
  <w:style w:type="character" w:customStyle="1" w:styleId="ws2e">
    <w:name w:val="ws2e"/>
    <w:basedOn w:val="DefaultParagraphFont"/>
    <w:rsid w:val="00027E55"/>
  </w:style>
  <w:style w:type="character" w:customStyle="1" w:styleId="ls8">
    <w:name w:val="ls8"/>
    <w:basedOn w:val="DefaultParagraphFont"/>
    <w:rsid w:val="00027E55"/>
  </w:style>
  <w:style w:type="character" w:customStyle="1" w:styleId="ff3">
    <w:name w:val="ff3"/>
    <w:basedOn w:val="DefaultParagraphFont"/>
    <w:rsid w:val="00027E55"/>
  </w:style>
  <w:style w:type="character" w:customStyle="1" w:styleId="ff8">
    <w:name w:val="ff8"/>
    <w:basedOn w:val="DefaultParagraphFont"/>
    <w:rsid w:val="00027E55"/>
  </w:style>
  <w:style w:type="character" w:customStyle="1" w:styleId="ls4">
    <w:name w:val="ls4"/>
    <w:basedOn w:val="DefaultParagraphFont"/>
    <w:rsid w:val="00027E55"/>
  </w:style>
  <w:style w:type="character" w:customStyle="1" w:styleId="ws66">
    <w:name w:val="ws66"/>
    <w:basedOn w:val="DefaultParagraphFont"/>
    <w:rsid w:val="00027E55"/>
  </w:style>
  <w:style w:type="character" w:customStyle="1" w:styleId="ws83">
    <w:name w:val="ws83"/>
    <w:basedOn w:val="DefaultParagraphFont"/>
    <w:rsid w:val="00027E55"/>
  </w:style>
  <w:style w:type="character" w:customStyle="1" w:styleId="lsb">
    <w:name w:val="lsb"/>
    <w:basedOn w:val="DefaultParagraphFont"/>
    <w:rsid w:val="00027E55"/>
  </w:style>
  <w:style w:type="character" w:customStyle="1" w:styleId="wsb6">
    <w:name w:val="wsb6"/>
    <w:basedOn w:val="DefaultParagraphFont"/>
    <w:rsid w:val="00027E55"/>
  </w:style>
  <w:style w:type="character" w:customStyle="1" w:styleId="ls16">
    <w:name w:val="ls16"/>
    <w:basedOn w:val="DefaultParagraphFont"/>
    <w:rsid w:val="00027E55"/>
  </w:style>
  <w:style w:type="character" w:customStyle="1" w:styleId="ls3">
    <w:name w:val="ls3"/>
    <w:basedOn w:val="DefaultParagraphFont"/>
    <w:rsid w:val="00027E55"/>
  </w:style>
  <w:style w:type="character" w:customStyle="1" w:styleId="nova-v-person-inline-item">
    <w:name w:val="nova-v-person-inline-item"/>
    <w:basedOn w:val="DefaultParagraphFont"/>
    <w:rsid w:val="00027E55"/>
  </w:style>
  <w:style w:type="character" w:customStyle="1" w:styleId="lite-person-inline-itemimage">
    <w:name w:val="lite-person-inline-item__image"/>
    <w:basedOn w:val="DefaultParagraphFont"/>
    <w:rsid w:val="00027E55"/>
  </w:style>
  <w:style w:type="character" w:customStyle="1" w:styleId="zgwo7">
    <w:name w:val="zgwo7"/>
    <w:basedOn w:val="DefaultParagraphFont"/>
    <w:rsid w:val="00027E55"/>
  </w:style>
  <w:style w:type="paragraph" w:customStyle="1" w:styleId="styles-module--contentsection--qwyk">
    <w:name w:val="styles-module--contentsection--_qwyk"/>
    <w:basedOn w:val="Normal"/>
    <w:rsid w:val="00027E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s2">
    <w:name w:val="ls2"/>
    <w:basedOn w:val="DefaultParagraphFont"/>
    <w:rsid w:val="00027E55"/>
  </w:style>
  <w:style w:type="character" w:customStyle="1" w:styleId="ref-lnk">
    <w:name w:val="ref-lnk"/>
    <w:basedOn w:val="DefaultParagraphFont"/>
    <w:rsid w:val="00027E55"/>
  </w:style>
  <w:style w:type="character" w:styleId="UnresolvedMention">
    <w:name w:val="Unresolved Mention"/>
    <w:basedOn w:val="DefaultParagraphFont"/>
    <w:uiPriority w:val="99"/>
    <w:semiHidden/>
    <w:unhideWhenUsed/>
    <w:rsid w:val="002F7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ra.go.jp/publ/review/99spring/boston" TargetMode="External"/><Relationship Id="rId13" Type="http://schemas.openxmlformats.org/officeDocument/2006/relationships/hyperlink" Target="https://www.researchgate.net/journal/The-International-Journal-of-Human-Resource-Management-1466-439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martdraw.com/strategy-ma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henticityconsulting.com/" TargetMode="External"/><Relationship Id="rId5" Type="http://schemas.openxmlformats.org/officeDocument/2006/relationships/footnotes" Target="footnotes.xml"/><Relationship Id="rId15" Type="http://schemas.openxmlformats.org/officeDocument/2006/relationships/hyperlink" Target="http://scholar.google.bg/scholar_url?url=https://www.emerald.com/insight/content/doi/10.1108/PR-11-2012-0199/full/html&amp;hl=bg&amp;sa=X&amp;ei=sKaCYI6yConDmAGvxIK4CA&amp;scisig=AAGBfm2n1j1rSdFhQwM8PKGw-dtT6cjvjQ&amp;nossl=1&amp;oi=scholarr" TargetMode="External"/><Relationship Id="rId10" Type="http://schemas.openxmlformats.org/officeDocument/2006/relationships/hyperlink" Target="http://www.grin.com/document/312115" TargetMode="External"/><Relationship Id="rId4" Type="http://schemas.openxmlformats.org/officeDocument/2006/relationships/webSettings" Target="webSettings.xml"/><Relationship Id="rId9" Type="http://schemas.openxmlformats.org/officeDocument/2006/relationships/hyperlink" Target="http://www.researchgate.net/publication/277897085_The_relationship_between_proactive_goal_generation_and_innovative_behaviour_at_work" TargetMode="External"/><Relationship Id="rId14" Type="http://schemas.openxmlformats.org/officeDocument/2006/relationships/hyperlink" Target="https://papers.ssrn.com/sol3/papers.cfm?abstract_id=3233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12</Pages>
  <Words>5437</Words>
  <Characters>30997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Gadzheva</dc:creator>
  <cp:keywords/>
  <dc:description/>
  <cp:lastModifiedBy>Ventsislava Gadzheva</cp:lastModifiedBy>
  <cp:revision>11</cp:revision>
  <dcterms:created xsi:type="dcterms:W3CDTF">2021-04-12T12:16:00Z</dcterms:created>
  <dcterms:modified xsi:type="dcterms:W3CDTF">2021-05-14T17:54:00Z</dcterms:modified>
</cp:coreProperties>
</file>