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8780274"/>
        <w:docPartObj>
          <w:docPartGallery w:val="Cover Pages"/>
          <w:docPartUnique/>
        </w:docPartObj>
      </w:sdtPr>
      <w:sdtEndPr>
        <w:rPr>
          <w:lang w:eastAsia="en-GB"/>
        </w:rPr>
      </w:sdtEndPr>
      <w:sdtContent>
        <w:p w14:paraId="6D7766AE" w14:textId="78907957" w:rsidR="009E4CBE" w:rsidRDefault="009A7B3C">
          <w:r>
            <w:rPr>
              <w:rFonts w:asciiTheme="minorHAnsi" w:eastAsiaTheme="minorEastAsia" w:hAnsiTheme="minorHAnsi"/>
              <w:noProof/>
              <w:sz w:val="22"/>
              <w:lang w:eastAsia="en-GB"/>
              <w14:ligatures w14:val="standardContextual"/>
            </w:rPr>
            <mc:AlternateContent>
              <mc:Choice Requires="wps">
                <w:drawing>
                  <wp:anchor distT="0" distB="0" distL="114300" distR="114300" simplePos="0" relativeHeight="251662336" behindDoc="0" locked="0" layoutInCell="1" allowOverlap="1" wp14:anchorId="60EDC2D3" wp14:editId="79BF170C">
                    <wp:simplePos x="0" y="0"/>
                    <wp:positionH relativeFrom="margin">
                      <wp:posOffset>-460587</wp:posOffset>
                    </wp:positionH>
                    <wp:positionV relativeFrom="paragraph">
                      <wp:posOffset>4131733</wp:posOffset>
                    </wp:positionV>
                    <wp:extent cx="6604000" cy="1998134"/>
                    <wp:effectExtent l="0" t="0" r="25400" b="21590"/>
                    <wp:wrapNone/>
                    <wp:docPr id="172278701" name="Text Box 1"/>
                    <wp:cNvGraphicFramePr/>
                    <a:graphic xmlns:a="http://schemas.openxmlformats.org/drawingml/2006/main">
                      <a:graphicData uri="http://schemas.microsoft.com/office/word/2010/wordprocessingShape">
                        <wps:wsp>
                          <wps:cNvSpPr txBox="1"/>
                          <wps:spPr>
                            <a:xfrm>
                              <a:off x="0" y="0"/>
                              <a:ext cx="6604000" cy="1998134"/>
                            </a:xfrm>
                            <a:prstGeom prst="rect">
                              <a:avLst/>
                            </a:prstGeom>
                            <a:noFill/>
                            <a:ln w="6350">
                              <a:solidFill>
                                <a:prstClr val="black"/>
                              </a:solidFill>
                            </a:ln>
                          </wps:spPr>
                          <wps:txbx>
                            <w:txbxContent>
                              <w:p w14:paraId="2269D849" w14:textId="77777777" w:rsidR="008557D1" w:rsidRPr="009A7B3C"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Cloud Computing Administration</w:t>
                                </w:r>
                              </w:p>
                              <w:p w14:paraId="519B2702" w14:textId="77777777" w:rsidR="008557D1" w:rsidRPr="009A7B3C"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Assignment One</w:t>
                                </w:r>
                              </w:p>
                              <w:p w14:paraId="4834644C" w14:textId="77777777" w:rsidR="008557D1" w:rsidRPr="008557D1"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ACCA6025</w:t>
                                </w:r>
                              </w:p>
                              <w:p w14:paraId="0C450817" w14:textId="77777777" w:rsidR="008557D1" w:rsidRDefault="008557D1" w:rsidP="008557D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EDC2D3" id="_x0000_t202" coordsize="21600,21600" o:spt="202" path="m,l,21600r21600,l21600,xe">
                    <v:stroke joinstyle="miter"/>
                    <v:path gradientshapeok="t" o:connecttype="rect"/>
                  </v:shapetype>
                  <v:shape id="Text Box 1" o:spid="_x0000_s1026" type="#_x0000_t202" style="position:absolute;left:0;text-align:left;margin-left:-36.25pt;margin-top:325.35pt;width:520pt;height:157.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" filled="f" strokeweight=".5pt">
                    <v:textbox>
                      <w:txbxContent>
                        <w:p w14:paraId="2269D849" w14:textId="77777777" w:rsidR="008557D1" w:rsidRPr="009A7B3C"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Cloud Computing Administration</w:t>
                          </w:r>
                        </w:p>
                        <w:p w14:paraId="519B2702" w14:textId="77777777" w:rsidR="008557D1" w:rsidRPr="009A7B3C"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Assignment One</w:t>
                          </w:r>
                        </w:p>
                        <w:p w14:paraId="4834644C" w14:textId="77777777" w:rsidR="008557D1" w:rsidRPr="008557D1" w:rsidRDefault="008557D1" w:rsidP="008557D1">
                          <w:pPr>
                            <w:pStyle w:val="NoSpacing"/>
                            <w:spacing w:before="200" w:line="216" w:lineRule="auto"/>
                            <w:ind w:right="720"/>
                            <w:jc w:val="center"/>
                            <w:rPr>
                              <w:rFonts w:ascii="Times New Roman" w:hAnsi="Times New Roman" w:cs="Times New Roman"/>
                              <w:b/>
                              <w:i/>
                              <w:iCs/>
                              <w:caps/>
                              <w:color w:val="FFFFFF" w:themeColor="background1"/>
                              <w:sz w:val="52"/>
                              <w:szCs w:val="5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A7B3C">
                            <w:rPr>
                              <w:rFonts w:ascii="Times New Roman" w:hAnsi="Times New Roman" w:cs="Times New Roman"/>
                              <w:b/>
                              <w:i/>
                              <w:iCs/>
                              <w:caps/>
                              <w:color w:val="FFFFFF" w:themeColor="background1"/>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ACCA6025</w:t>
                          </w:r>
                        </w:p>
                        <w:p w14:paraId="0C450817" w14:textId="77777777" w:rsidR="008557D1" w:rsidRDefault="008557D1" w:rsidP="008557D1">
                          <w:pPr>
                            <w:jc w:val="center"/>
                          </w:pPr>
                        </w:p>
                      </w:txbxContent>
                    </v:textbox>
                    <w10:wrap anchorx="margin"/>
                  </v:shape>
                </w:pict>
              </mc:Fallback>
            </mc:AlternateContent>
          </w:r>
          <w:r w:rsidR="002F613D">
            <w:rPr>
              <w:noProof/>
            </w:rPr>
            <mc:AlternateContent>
              <mc:Choice Requires="wps">
                <w:drawing>
                  <wp:anchor distT="0" distB="0" distL="114300" distR="114300" simplePos="0" relativeHeight="251659264" behindDoc="1" locked="0" layoutInCell="1" allowOverlap="0" wp14:anchorId="18AB16C7" wp14:editId="61D9BE3E">
                    <wp:simplePos x="0" y="0"/>
                    <wp:positionH relativeFrom="page">
                      <wp:posOffset>352213</wp:posOffset>
                    </wp:positionH>
                    <wp:positionV relativeFrom="margin">
                      <wp:posOffset>-128693</wp:posOffset>
                    </wp:positionV>
                    <wp:extent cx="6858000" cy="950976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509760"/>
                            </a:xfrm>
                            <a:prstGeom prst="rect">
                              <a:avLst/>
                            </a:prstGeom>
                            <a:solidFill>
                              <a:schemeClr val="bg1">
                                <a:lumMod val="6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E4CBE" w14:paraId="33D22A31" w14:textId="77777777">
                                  <w:trPr>
                                    <w:trHeight w:hRule="exact" w:val="9360"/>
                                  </w:trPr>
                                  <w:tc>
                                    <w:tcPr>
                                      <w:tcW w:w="5000" w:type="pct"/>
                                    </w:tcPr>
                                    <w:p w14:paraId="7D013EC6" w14:textId="41047D51" w:rsidR="009E4CBE" w:rsidRPr="006C7207" w:rsidRDefault="009E4CBE" w:rsidP="006C7207">
                                      <w:pPr>
                                        <w:jc w:val="center"/>
                                        <w:rPr>
                                          <w:color w:val="000000" w:themeColor="text1"/>
                                        </w:rPr>
                                      </w:pPr>
                                      <w:r w:rsidRPr="006C7207">
                                        <w:rPr>
                                          <w:noProof/>
                                          <w:color w:val="000000" w:themeColor="text1"/>
                                          <w14:ligatures w14:val="standardContextual"/>
                                        </w:rPr>
                                        <w:drawing>
                                          <wp:inline distT="0" distB="0" distL="0" distR="0" wp14:anchorId="64485A6D" wp14:editId="6448CB7E">
                                            <wp:extent cx="6617945" cy="4417255"/>
                                            <wp:effectExtent l="0" t="0" r="0" b="1640840"/>
                                            <wp:docPr id="928564825" name="Picture 1" descr="A group of servers in a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66156" name="Picture 1" descr="A group of servers in a cloud&#10;&#10;Description automatically generated"/>
                                                    <pic:cNvPicPr/>
                                                  </pic:nvPicPr>
                                                  <pic:blipFill>
                                                    <a:blip r:embed="rId8">
                                                      <a:alphaModFix amt="70000"/>
                                                      <a:extLst>
                                                        <a:ext uri="{BEBA8EAE-BF5A-486C-A8C5-ECC9F3942E4B}">
                                                          <a14:imgProps xmlns:a14="http://schemas.microsoft.com/office/drawing/2010/main">
                                                            <a14:imgLayer r:embed="rId9">
                                                              <a14:imgEffect>
                                                                <a14:artisticGlowEdges/>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617945" cy="441725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tc>
                                </w:tr>
                                <w:tr w:rsidR="009E4CBE" w14:paraId="0B25FAAA" w14:textId="77777777" w:rsidTr="006C7207">
                                  <w:trPr>
                                    <w:trHeight w:hRule="exact" w:val="4320"/>
                                  </w:trPr>
                                  <w:tc>
                                    <w:tcPr>
                                      <w:tcW w:w="5000" w:type="pct"/>
                                      <w:shd w:val="clear" w:color="auto" w:fill="auto"/>
                                      <w:vAlign w:val="center"/>
                                    </w:tcPr>
                                    <w:p w14:paraId="5BA0E963" w14:textId="77777777" w:rsidR="008557D1" w:rsidRDefault="008557D1" w:rsidP="008557D1">
                                      <w:pPr>
                                        <w:rPr>
                                          <w:sz w:val="28"/>
                                          <w:szCs w:val="28"/>
                                        </w:rPr>
                                      </w:pPr>
                                      <w:r>
                                        <w:rPr>
                                          <w:sz w:val="28"/>
                                          <w:szCs w:val="28"/>
                                        </w:rPr>
                                        <w:t xml:space="preserve">                                                                              </w:t>
                                      </w:r>
                                    </w:p>
                                    <w:p w14:paraId="2D69EAA6" w14:textId="7E450B64" w:rsidR="006C7207" w:rsidRPr="008557D1" w:rsidRDefault="008557D1" w:rsidP="008557D1">
                                      <w:pPr>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Cloud Computing Level Six Term Two</w:t>
                                      </w:r>
                                    </w:p>
                                    <w:p w14:paraId="6D59AD10" w14:textId="77777777" w:rsidR="008557D1" w:rsidRPr="008557D1" w:rsidRDefault="008557D1" w:rsidP="008557D1">
                                      <w:pPr>
                                        <w:pStyle w:val="NoSpacing"/>
                                        <w:spacing w:before="200" w:line="216" w:lineRule="auto"/>
                                        <w:ind w:right="720"/>
                                        <w:jc w:val="center"/>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Trinity Saint David</w:t>
                                      </w:r>
                                    </w:p>
                                    <w:p w14:paraId="480A370C" w14:textId="1F158AE9" w:rsidR="00D72A66" w:rsidRPr="008557D1" w:rsidRDefault="008557D1" w:rsidP="008557D1">
                                      <w:pPr>
                                        <w:pStyle w:val="NoSpacing"/>
                                        <w:spacing w:before="200" w:line="216" w:lineRule="auto"/>
                                        <w:ind w:right="720"/>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Professor: </w:t>
                                      </w:r>
                                      <w:r w:rsidR="00D72A66"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Renuga Jayakumar</w:t>
                                      </w:r>
                                    </w:p>
                                    <w:p w14:paraId="721639B6" w14:textId="2BBF4999" w:rsidR="008557D1" w:rsidRPr="008557D1" w:rsidRDefault="008557D1" w:rsidP="008557D1">
                                      <w:pPr>
                                        <w:pStyle w:val="NoSpacing"/>
                                        <w:spacing w:before="200" w:line="216" w:lineRule="auto"/>
                                        <w:ind w:right="720"/>
                                        <w:jc w:val="center"/>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w:t>
                                      </w:r>
                                      <w:r w:rsidR="009E4CBE"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Crina Elena Iordache</w:t>
                                      </w: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1A0B08" w14:textId="21B2E4AC" w:rsidR="00D72A66" w:rsidRPr="006C7207" w:rsidRDefault="00D72A66" w:rsidP="008557D1">
                                      <w:pPr>
                                        <w:pStyle w:val="NoSpacing"/>
                                        <w:spacing w:before="200" w:line="216" w:lineRule="auto"/>
                                        <w:ind w:right="720"/>
                                        <w:jc w:val="center"/>
                                        <w:rPr>
                                          <w:rFonts w:ascii="Times New Roman" w:hAnsi="Times New Roman" w:cs="Times New Roman"/>
                                          <w:color w:val="000000" w:themeColor="text1"/>
                                          <w:sz w:val="52"/>
                                          <w:szCs w:val="52"/>
                                        </w:rPr>
                                      </w:pPr>
                                    </w:p>
                                  </w:tc>
                                </w:tr>
                                <w:tr w:rsidR="009E4CBE" w14:paraId="5BD81A8D" w14:textId="77777777" w:rsidTr="00D72A66">
                                  <w:trPr>
                                    <w:trHeight w:hRule="exact" w:val="720"/>
                                  </w:trPr>
                                  <w:tc>
                                    <w:tcPr>
                                      <w:tcW w:w="5000" w:type="pct"/>
                                      <w:shd w:val="clear" w:color="auto" w:fill="FBE4D5" w:themeFill="accent2" w:themeFillTint="33"/>
                                    </w:tcPr>
                                    <w:p w14:paraId="1FF3823D" w14:textId="77777777" w:rsidR="009E4CBE" w:rsidRDefault="009E4CBE"/>
                                  </w:tc>
                                </w:tr>
                              </w:tbl>
                              <w:p w14:paraId="0C7F7C80" w14:textId="77777777" w:rsidR="009E4CBE" w:rsidRDefault="009E4CB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8AB16C7" id="_x0000_s1027" type="#_x0000_t202" alt="Cover page layout" style="position:absolute;left:0;text-align:left;margin-left:27.75pt;margin-top:-10.15pt;width:540pt;height:748.8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" o:allowoverlap="f" fillcolor="#a5a5a5 [2092]"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E4CBE" w14:paraId="33D22A31" w14:textId="77777777">
                            <w:trPr>
                              <w:trHeight w:hRule="exact" w:val="9360"/>
                            </w:trPr>
                            <w:tc>
                              <w:tcPr>
                                <w:tcW w:w="5000" w:type="pct"/>
                              </w:tcPr>
                              <w:p w14:paraId="7D013EC6" w14:textId="41047D51" w:rsidR="009E4CBE" w:rsidRPr="006C7207" w:rsidRDefault="009E4CBE" w:rsidP="006C7207">
                                <w:pPr>
                                  <w:jc w:val="center"/>
                                  <w:rPr>
                                    <w:color w:val="000000" w:themeColor="text1"/>
                                  </w:rPr>
                                </w:pPr>
                                <w:r w:rsidRPr="006C7207">
                                  <w:rPr>
                                    <w:noProof/>
                                    <w:color w:val="000000" w:themeColor="text1"/>
                                    <w14:ligatures w14:val="standardContextual"/>
                                  </w:rPr>
                                  <w:drawing>
                                    <wp:inline distT="0" distB="0" distL="0" distR="0" wp14:anchorId="64485A6D" wp14:editId="6448CB7E">
                                      <wp:extent cx="6617945" cy="4417255"/>
                                      <wp:effectExtent l="0" t="0" r="0" b="1640840"/>
                                      <wp:docPr id="928564825" name="Picture 1" descr="A group of servers in a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66156" name="Picture 1" descr="A group of servers in a cloud&#10;&#10;Description automatically generated"/>
                                              <pic:cNvPicPr/>
                                            </pic:nvPicPr>
                                            <pic:blipFill>
                                              <a:blip r:embed="rId8">
                                                <a:alphaModFix amt="70000"/>
                                                <a:extLst>
                                                  <a:ext uri="{BEBA8EAE-BF5A-486C-A8C5-ECC9F3942E4B}">
                                                    <a14:imgProps xmlns:a14="http://schemas.microsoft.com/office/drawing/2010/main">
                                                      <a14:imgLayer r:embed="rId9">
                                                        <a14:imgEffect>
                                                          <a14:artisticGlowEdges/>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617945" cy="441725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tc>
                          </w:tr>
                          <w:tr w:rsidR="009E4CBE" w14:paraId="0B25FAAA" w14:textId="77777777" w:rsidTr="006C7207">
                            <w:trPr>
                              <w:trHeight w:hRule="exact" w:val="4320"/>
                            </w:trPr>
                            <w:tc>
                              <w:tcPr>
                                <w:tcW w:w="5000" w:type="pct"/>
                                <w:shd w:val="clear" w:color="auto" w:fill="auto"/>
                                <w:vAlign w:val="center"/>
                              </w:tcPr>
                              <w:p w14:paraId="5BA0E963" w14:textId="77777777" w:rsidR="008557D1" w:rsidRDefault="008557D1" w:rsidP="008557D1">
                                <w:pPr>
                                  <w:rPr>
                                    <w:sz w:val="28"/>
                                    <w:szCs w:val="28"/>
                                  </w:rPr>
                                </w:pPr>
                                <w:r>
                                  <w:rPr>
                                    <w:sz w:val="28"/>
                                    <w:szCs w:val="28"/>
                                  </w:rPr>
                                  <w:t xml:space="preserve">                                                                              </w:t>
                                </w:r>
                              </w:p>
                              <w:p w14:paraId="2D69EAA6" w14:textId="7E450B64" w:rsidR="006C7207" w:rsidRPr="008557D1" w:rsidRDefault="008557D1" w:rsidP="008557D1">
                                <w:pPr>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Cloud Computing Level Six Term Two</w:t>
                                </w:r>
                              </w:p>
                              <w:p w14:paraId="6D59AD10" w14:textId="77777777" w:rsidR="008557D1" w:rsidRPr="008557D1" w:rsidRDefault="008557D1" w:rsidP="008557D1">
                                <w:pPr>
                                  <w:pStyle w:val="NoSpacing"/>
                                  <w:spacing w:before="200" w:line="216" w:lineRule="auto"/>
                                  <w:ind w:right="720"/>
                                  <w:jc w:val="center"/>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University of Wales Trinity Saint David</w:t>
                                </w:r>
                              </w:p>
                              <w:p w14:paraId="480A370C" w14:textId="1F158AE9" w:rsidR="00D72A66" w:rsidRPr="008557D1" w:rsidRDefault="008557D1" w:rsidP="008557D1">
                                <w:pPr>
                                  <w:pStyle w:val="NoSpacing"/>
                                  <w:spacing w:before="200" w:line="216" w:lineRule="auto"/>
                                  <w:ind w:right="720"/>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Professor: </w:t>
                                </w:r>
                                <w:r w:rsidR="00D72A66"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Renuga Jayakumar</w:t>
                                </w:r>
                              </w:p>
                              <w:p w14:paraId="721639B6" w14:textId="2BBF4999" w:rsidR="008557D1" w:rsidRPr="008557D1" w:rsidRDefault="008557D1" w:rsidP="008557D1">
                                <w:pPr>
                                  <w:pStyle w:val="NoSpacing"/>
                                  <w:spacing w:before="200" w:line="216" w:lineRule="auto"/>
                                  <w:ind w:right="720"/>
                                  <w:jc w:val="center"/>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w:t>
                                </w:r>
                                <w:r w:rsidR="009E4CBE"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Crina Elena Iordache</w:t>
                                </w:r>
                                <w:r w:rsidRPr="008557D1">
                                  <w:rPr>
                                    <w:rFonts w:ascii="Times New Roman" w:hAnsi="Times New Roman" w:cs="Times New Roman"/>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1A0B08" w14:textId="21B2E4AC" w:rsidR="00D72A66" w:rsidRPr="006C7207" w:rsidRDefault="00D72A66" w:rsidP="008557D1">
                                <w:pPr>
                                  <w:pStyle w:val="NoSpacing"/>
                                  <w:spacing w:before="200" w:line="216" w:lineRule="auto"/>
                                  <w:ind w:right="720"/>
                                  <w:jc w:val="center"/>
                                  <w:rPr>
                                    <w:rFonts w:ascii="Times New Roman" w:hAnsi="Times New Roman" w:cs="Times New Roman"/>
                                    <w:color w:val="000000" w:themeColor="text1"/>
                                    <w:sz w:val="52"/>
                                    <w:szCs w:val="52"/>
                                  </w:rPr>
                                </w:pPr>
                              </w:p>
                            </w:tc>
                          </w:tr>
                          <w:tr w:rsidR="009E4CBE" w14:paraId="5BD81A8D" w14:textId="77777777" w:rsidTr="00D72A66">
                            <w:trPr>
                              <w:trHeight w:hRule="exact" w:val="720"/>
                            </w:trPr>
                            <w:tc>
                              <w:tcPr>
                                <w:tcW w:w="5000" w:type="pct"/>
                                <w:shd w:val="clear" w:color="auto" w:fill="FBE4D5" w:themeFill="accent2" w:themeFillTint="33"/>
                              </w:tcPr>
                              <w:p w14:paraId="1FF3823D" w14:textId="77777777" w:rsidR="009E4CBE" w:rsidRDefault="009E4CBE"/>
                            </w:tc>
                          </w:tr>
                        </w:tbl>
                        <w:p w14:paraId="0C7F7C80" w14:textId="77777777" w:rsidR="009E4CBE" w:rsidRDefault="009E4CBE"/>
                      </w:txbxContent>
                    </v:textbox>
                    <w10:wrap anchorx="page" anchory="margin"/>
                  </v:shape>
                </w:pict>
              </mc:Fallback>
            </mc:AlternateContent>
          </w:r>
        </w:p>
        <w:p w14:paraId="675696D2" w14:textId="77777777" w:rsidR="00C702BC" w:rsidRDefault="00C702BC" w:rsidP="00C702BC">
          <w:pPr>
            <w:pStyle w:val="Heading1"/>
            <w:rPr>
              <w:rFonts w:eastAsiaTheme="minorEastAsia"/>
              <w:lang w:eastAsia="en-GB"/>
            </w:rPr>
          </w:pPr>
        </w:p>
        <w:p w14:paraId="08678FC9" w14:textId="77777777" w:rsidR="00C702BC" w:rsidRDefault="00C702BC" w:rsidP="00C702BC">
          <w:pPr>
            <w:pStyle w:val="Heading1"/>
            <w:rPr>
              <w:rFonts w:eastAsiaTheme="minorEastAsia"/>
              <w:lang w:eastAsia="en-GB"/>
            </w:rPr>
          </w:pPr>
        </w:p>
        <w:p w14:paraId="499FC6FD" w14:textId="77777777" w:rsidR="00C702BC" w:rsidRDefault="00C702BC" w:rsidP="00C702BC">
          <w:pPr>
            <w:pStyle w:val="Heading1"/>
            <w:rPr>
              <w:rFonts w:eastAsiaTheme="minorEastAsia"/>
              <w:lang w:eastAsia="en-GB"/>
            </w:rPr>
          </w:pPr>
          <w:r>
            <w:rPr>
              <w:rFonts w:eastAsiaTheme="minorEastAsia"/>
              <w:lang w:eastAsia="en-GB"/>
            </w:rPr>
            <w:t>table of figures</w:t>
          </w:r>
        </w:p>
        <w:p w14:paraId="3F0437CE" w14:textId="77777777" w:rsidR="00C702BC" w:rsidRDefault="00C702BC" w:rsidP="00C702BC">
          <w:pPr>
            <w:pStyle w:val="Heading1"/>
            <w:rPr>
              <w:rFonts w:eastAsiaTheme="minorEastAsia"/>
              <w:lang w:eastAsia="en-GB"/>
            </w:rPr>
          </w:pPr>
        </w:p>
        <w:p w14:paraId="5B1AA924" w14:textId="0DDDB5C0" w:rsidR="00FE1502" w:rsidRDefault="00FE1502">
          <w:pPr>
            <w:pStyle w:val="TableofFigures"/>
            <w:tabs>
              <w:tab w:val="right" w:leader="dot" w:pos="9016"/>
            </w:tabs>
            <w:rPr>
              <w:rFonts w:asciiTheme="minorHAnsi" w:eastAsiaTheme="minorEastAsia" w:hAnsiTheme="minorHAnsi"/>
              <w:noProof/>
              <w:kern w:val="2"/>
              <w:szCs w:val="24"/>
              <w:lang w:eastAsia="en-GB"/>
              <w14:ligatures w14:val="standardContextual"/>
            </w:rPr>
          </w:pPr>
          <w:r>
            <w:rPr>
              <w:rFonts w:eastAsiaTheme="minorEastAsia"/>
              <w:lang w:eastAsia="en-GB"/>
            </w:rPr>
            <w:fldChar w:fldCharType="begin"/>
          </w:r>
          <w:r>
            <w:rPr>
              <w:rFonts w:eastAsiaTheme="minorEastAsia"/>
              <w:lang w:eastAsia="en-GB"/>
            </w:rPr>
            <w:instrText xml:space="preserve"> TOC \h \z \c "Figure" </w:instrText>
          </w:r>
          <w:r>
            <w:rPr>
              <w:rFonts w:eastAsiaTheme="minorEastAsia"/>
              <w:lang w:eastAsia="en-GB"/>
            </w:rPr>
            <w:fldChar w:fldCharType="separate"/>
          </w:r>
          <w:hyperlink w:anchor="_Toc164820743" w:history="1">
            <w:r w:rsidRPr="00FD4B69">
              <w:rPr>
                <w:rStyle w:val="Hyperlink"/>
                <w:noProof/>
              </w:rPr>
              <w:t xml:space="preserve">Figure </w:t>
            </w:r>
            <w:r>
              <w:rPr>
                <w:rStyle w:val="Hyperlink"/>
                <w:noProof/>
              </w:rPr>
              <w:t>1</w:t>
            </w:r>
            <w:r w:rsidRPr="00FD4B69">
              <w:rPr>
                <w:rStyle w:val="Hyperlink"/>
                <w:noProof/>
              </w:rPr>
              <w:t xml:space="preserve"> Tco comparison on premises versus cloud services in five years.</w:t>
            </w:r>
            <w:r>
              <w:rPr>
                <w:noProof/>
                <w:webHidden/>
              </w:rPr>
              <w:tab/>
            </w:r>
            <w:r>
              <w:rPr>
                <w:noProof/>
                <w:webHidden/>
              </w:rPr>
              <w:fldChar w:fldCharType="begin"/>
            </w:r>
            <w:r>
              <w:rPr>
                <w:noProof/>
                <w:webHidden/>
              </w:rPr>
              <w:instrText xml:space="preserve"> PAGEREF _Toc164820743 \h </w:instrText>
            </w:r>
            <w:r>
              <w:rPr>
                <w:noProof/>
                <w:webHidden/>
              </w:rPr>
            </w:r>
            <w:r>
              <w:rPr>
                <w:noProof/>
                <w:webHidden/>
              </w:rPr>
              <w:fldChar w:fldCharType="separate"/>
            </w:r>
            <w:r>
              <w:rPr>
                <w:noProof/>
                <w:webHidden/>
              </w:rPr>
              <w:t>7</w:t>
            </w:r>
            <w:r>
              <w:rPr>
                <w:noProof/>
                <w:webHidden/>
              </w:rPr>
              <w:fldChar w:fldCharType="end"/>
            </w:r>
          </w:hyperlink>
        </w:p>
        <w:p w14:paraId="28D7B0E2" w14:textId="6FD300C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4" w:history="1">
            <w:r w:rsidR="00FE1502" w:rsidRPr="00FD4B69">
              <w:rPr>
                <w:rStyle w:val="Hyperlink"/>
                <w:noProof/>
              </w:rPr>
              <w:t xml:space="preserve">Figure </w:t>
            </w:r>
            <w:r w:rsidR="00FE1502">
              <w:rPr>
                <w:rStyle w:val="Hyperlink"/>
                <w:noProof/>
              </w:rPr>
              <w:t>2</w:t>
            </w:r>
            <w:r w:rsidR="00FE1502" w:rsidRPr="00FD4B69">
              <w:rPr>
                <w:rStyle w:val="Hyperlink"/>
                <w:noProof/>
              </w:rPr>
              <w:t xml:space="preserve"> Tco comparison on premises versus cloud services in five years.</w:t>
            </w:r>
            <w:r w:rsidR="00FE1502">
              <w:rPr>
                <w:noProof/>
                <w:webHidden/>
              </w:rPr>
              <w:tab/>
            </w:r>
            <w:r w:rsidR="00FE1502">
              <w:rPr>
                <w:noProof/>
                <w:webHidden/>
              </w:rPr>
              <w:fldChar w:fldCharType="begin"/>
            </w:r>
            <w:r w:rsidR="00FE1502">
              <w:rPr>
                <w:noProof/>
                <w:webHidden/>
              </w:rPr>
              <w:instrText xml:space="preserve"> PAGEREF _Toc164820744 \h </w:instrText>
            </w:r>
            <w:r w:rsidR="00FE1502">
              <w:rPr>
                <w:noProof/>
                <w:webHidden/>
              </w:rPr>
            </w:r>
            <w:r w:rsidR="00FE1502">
              <w:rPr>
                <w:noProof/>
                <w:webHidden/>
              </w:rPr>
              <w:fldChar w:fldCharType="separate"/>
            </w:r>
            <w:r w:rsidR="00FE1502">
              <w:rPr>
                <w:noProof/>
                <w:webHidden/>
              </w:rPr>
              <w:t>7</w:t>
            </w:r>
            <w:r w:rsidR="00FE1502">
              <w:rPr>
                <w:noProof/>
                <w:webHidden/>
              </w:rPr>
              <w:fldChar w:fldCharType="end"/>
            </w:r>
          </w:hyperlink>
        </w:p>
        <w:p w14:paraId="75A989AB" w14:textId="3225826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5" w:history="1">
            <w:r w:rsidR="00FE1502" w:rsidRPr="00FD4B69">
              <w:rPr>
                <w:rStyle w:val="Hyperlink"/>
                <w:noProof/>
              </w:rPr>
              <w:t>Figure 3 1 Tco comparison on premises versus cloud services in five years.</w:t>
            </w:r>
            <w:r w:rsidR="00FE1502">
              <w:rPr>
                <w:noProof/>
                <w:webHidden/>
              </w:rPr>
              <w:tab/>
            </w:r>
            <w:r w:rsidR="00FE1502">
              <w:rPr>
                <w:noProof/>
                <w:webHidden/>
              </w:rPr>
              <w:fldChar w:fldCharType="begin"/>
            </w:r>
            <w:r w:rsidR="00FE1502">
              <w:rPr>
                <w:noProof/>
                <w:webHidden/>
              </w:rPr>
              <w:instrText xml:space="preserve"> PAGEREF _Toc164820745 \h </w:instrText>
            </w:r>
            <w:r w:rsidR="00FE1502">
              <w:rPr>
                <w:noProof/>
                <w:webHidden/>
              </w:rPr>
            </w:r>
            <w:r w:rsidR="00FE1502">
              <w:rPr>
                <w:noProof/>
                <w:webHidden/>
              </w:rPr>
              <w:fldChar w:fldCharType="separate"/>
            </w:r>
            <w:r w:rsidR="00FE1502">
              <w:rPr>
                <w:noProof/>
                <w:webHidden/>
              </w:rPr>
              <w:t>8</w:t>
            </w:r>
            <w:r w:rsidR="00FE1502">
              <w:rPr>
                <w:noProof/>
                <w:webHidden/>
              </w:rPr>
              <w:fldChar w:fldCharType="end"/>
            </w:r>
          </w:hyperlink>
        </w:p>
        <w:p w14:paraId="04134E79" w14:textId="167714D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6" w:history="1">
            <w:r w:rsidR="00FE1502" w:rsidRPr="00FD4B69">
              <w:rPr>
                <w:rStyle w:val="Hyperlink"/>
                <w:noProof/>
              </w:rPr>
              <w:t>Figure 4 Detailed costs on premises versus cloud services in five years.</w:t>
            </w:r>
            <w:r w:rsidR="00FE1502">
              <w:rPr>
                <w:noProof/>
                <w:webHidden/>
              </w:rPr>
              <w:tab/>
            </w:r>
            <w:r w:rsidR="00FE1502">
              <w:rPr>
                <w:noProof/>
                <w:webHidden/>
              </w:rPr>
              <w:fldChar w:fldCharType="begin"/>
            </w:r>
            <w:r w:rsidR="00FE1502">
              <w:rPr>
                <w:noProof/>
                <w:webHidden/>
              </w:rPr>
              <w:instrText xml:space="preserve"> PAGEREF _Toc164820746 \h </w:instrText>
            </w:r>
            <w:r w:rsidR="00FE1502">
              <w:rPr>
                <w:noProof/>
                <w:webHidden/>
              </w:rPr>
            </w:r>
            <w:r w:rsidR="00FE1502">
              <w:rPr>
                <w:noProof/>
                <w:webHidden/>
              </w:rPr>
              <w:fldChar w:fldCharType="separate"/>
            </w:r>
            <w:r w:rsidR="00FE1502">
              <w:rPr>
                <w:noProof/>
                <w:webHidden/>
              </w:rPr>
              <w:t>8</w:t>
            </w:r>
            <w:r w:rsidR="00FE1502">
              <w:rPr>
                <w:noProof/>
                <w:webHidden/>
              </w:rPr>
              <w:fldChar w:fldCharType="end"/>
            </w:r>
          </w:hyperlink>
        </w:p>
        <w:p w14:paraId="73B63A6A" w14:textId="06ACC85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7" w:history="1">
            <w:r w:rsidR="00FE1502" w:rsidRPr="00FD4B69">
              <w:rPr>
                <w:rStyle w:val="Hyperlink"/>
                <w:noProof/>
              </w:rPr>
              <w:t>Figure 5 Cost breakdown</w:t>
            </w:r>
            <w:r w:rsidR="00FE1502">
              <w:rPr>
                <w:noProof/>
                <w:webHidden/>
              </w:rPr>
              <w:tab/>
            </w:r>
            <w:r w:rsidR="00FE1502">
              <w:rPr>
                <w:noProof/>
                <w:webHidden/>
              </w:rPr>
              <w:fldChar w:fldCharType="begin"/>
            </w:r>
            <w:r w:rsidR="00FE1502">
              <w:rPr>
                <w:noProof/>
                <w:webHidden/>
              </w:rPr>
              <w:instrText xml:space="preserve"> PAGEREF _Toc164820747 \h </w:instrText>
            </w:r>
            <w:r w:rsidR="00FE1502">
              <w:rPr>
                <w:noProof/>
                <w:webHidden/>
              </w:rPr>
            </w:r>
            <w:r w:rsidR="00FE1502">
              <w:rPr>
                <w:noProof/>
                <w:webHidden/>
              </w:rPr>
              <w:fldChar w:fldCharType="separate"/>
            </w:r>
            <w:r w:rsidR="00FE1502">
              <w:rPr>
                <w:noProof/>
                <w:webHidden/>
              </w:rPr>
              <w:t>9</w:t>
            </w:r>
            <w:r w:rsidR="00FE1502">
              <w:rPr>
                <w:noProof/>
                <w:webHidden/>
              </w:rPr>
              <w:fldChar w:fldCharType="end"/>
            </w:r>
          </w:hyperlink>
        </w:p>
        <w:p w14:paraId="30EBF922" w14:textId="76273D0D"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8" w:history="1">
            <w:r w:rsidR="00FE1502" w:rsidRPr="00FD4B69">
              <w:rPr>
                <w:rStyle w:val="Hyperlink"/>
                <w:noProof/>
              </w:rPr>
              <w:t>Figure 6 Cost breakdown</w:t>
            </w:r>
            <w:r w:rsidR="00FE1502">
              <w:rPr>
                <w:noProof/>
                <w:webHidden/>
              </w:rPr>
              <w:tab/>
            </w:r>
            <w:r w:rsidR="00FE1502">
              <w:rPr>
                <w:noProof/>
                <w:webHidden/>
              </w:rPr>
              <w:fldChar w:fldCharType="begin"/>
            </w:r>
            <w:r w:rsidR="00FE1502">
              <w:rPr>
                <w:noProof/>
                <w:webHidden/>
              </w:rPr>
              <w:instrText xml:space="preserve"> PAGEREF _Toc164820748 \h </w:instrText>
            </w:r>
            <w:r w:rsidR="00FE1502">
              <w:rPr>
                <w:noProof/>
                <w:webHidden/>
              </w:rPr>
            </w:r>
            <w:r w:rsidR="00FE1502">
              <w:rPr>
                <w:noProof/>
                <w:webHidden/>
              </w:rPr>
              <w:fldChar w:fldCharType="separate"/>
            </w:r>
            <w:r w:rsidR="00FE1502">
              <w:rPr>
                <w:noProof/>
                <w:webHidden/>
              </w:rPr>
              <w:t>9</w:t>
            </w:r>
            <w:r w:rsidR="00FE1502">
              <w:rPr>
                <w:noProof/>
                <w:webHidden/>
              </w:rPr>
              <w:fldChar w:fldCharType="end"/>
            </w:r>
          </w:hyperlink>
        </w:p>
        <w:p w14:paraId="67C1544E" w14:textId="200F6582"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49" w:history="1">
            <w:r w:rsidR="00FE1502" w:rsidRPr="00FD4B69">
              <w:rPr>
                <w:rStyle w:val="Hyperlink"/>
                <w:noProof/>
              </w:rPr>
              <w:t>Figure 7 Hardware cost comparison</w:t>
            </w:r>
            <w:r w:rsidR="00FE1502">
              <w:rPr>
                <w:noProof/>
                <w:webHidden/>
              </w:rPr>
              <w:tab/>
            </w:r>
            <w:r w:rsidR="00FE1502">
              <w:rPr>
                <w:noProof/>
                <w:webHidden/>
              </w:rPr>
              <w:fldChar w:fldCharType="begin"/>
            </w:r>
            <w:r w:rsidR="00FE1502">
              <w:rPr>
                <w:noProof/>
                <w:webHidden/>
              </w:rPr>
              <w:instrText xml:space="preserve"> PAGEREF _Toc164820749 \h </w:instrText>
            </w:r>
            <w:r w:rsidR="00FE1502">
              <w:rPr>
                <w:noProof/>
                <w:webHidden/>
              </w:rPr>
            </w:r>
            <w:r w:rsidR="00FE1502">
              <w:rPr>
                <w:noProof/>
                <w:webHidden/>
              </w:rPr>
              <w:fldChar w:fldCharType="separate"/>
            </w:r>
            <w:r w:rsidR="00FE1502">
              <w:rPr>
                <w:noProof/>
                <w:webHidden/>
              </w:rPr>
              <w:t>10</w:t>
            </w:r>
            <w:r w:rsidR="00FE1502">
              <w:rPr>
                <w:noProof/>
                <w:webHidden/>
              </w:rPr>
              <w:fldChar w:fldCharType="end"/>
            </w:r>
          </w:hyperlink>
        </w:p>
        <w:p w14:paraId="7ECC350F" w14:textId="503CED9D"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0" w:history="1">
            <w:r w:rsidR="00FE1502" w:rsidRPr="00FD4B69">
              <w:rPr>
                <w:rStyle w:val="Hyperlink"/>
                <w:noProof/>
              </w:rPr>
              <w:t>Figure 8 Software cost comparison</w:t>
            </w:r>
            <w:r w:rsidR="00FE1502">
              <w:rPr>
                <w:noProof/>
                <w:webHidden/>
              </w:rPr>
              <w:tab/>
            </w:r>
            <w:r w:rsidR="00FE1502">
              <w:rPr>
                <w:noProof/>
                <w:webHidden/>
              </w:rPr>
              <w:fldChar w:fldCharType="begin"/>
            </w:r>
            <w:r w:rsidR="00FE1502">
              <w:rPr>
                <w:noProof/>
                <w:webHidden/>
              </w:rPr>
              <w:instrText xml:space="preserve"> PAGEREF _Toc164820750 \h </w:instrText>
            </w:r>
            <w:r w:rsidR="00FE1502">
              <w:rPr>
                <w:noProof/>
                <w:webHidden/>
              </w:rPr>
            </w:r>
            <w:r w:rsidR="00FE1502">
              <w:rPr>
                <w:noProof/>
                <w:webHidden/>
              </w:rPr>
              <w:fldChar w:fldCharType="separate"/>
            </w:r>
            <w:r w:rsidR="00FE1502">
              <w:rPr>
                <w:noProof/>
                <w:webHidden/>
              </w:rPr>
              <w:t>10</w:t>
            </w:r>
            <w:r w:rsidR="00FE1502">
              <w:rPr>
                <w:noProof/>
                <w:webHidden/>
              </w:rPr>
              <w:fldChar w:fldCharType="end"/>
            </w:r>
          </w:hyperlink>
        </w:p>
        <w:p w14:paraId="7B1C82E5" w14:textId="25B3F2BB"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1" w:history="1">
            <w:r w:rsidR="00FE1502" w:rsidRPr="00FD4B69">
              <w:rPr>
                <w:rStyle w:val="Hyperlink"/>
                <w:noProof/>
              </w:rPr>
              <w:t>Figure 9 Software cost comparison</w:t>
            </w:r>
            <w:r w:rsidR="00FE1502">
              <w:rPr>
                <w:noProof/>
                <w:webHidden/>
              </w:rPr>
              <w:tab/>
            </w:r>
            <w:r w:rsidR="00FE1502">
              <w:rPr>
                <w:noProof/>
                <w:webHidden/>
              </w:rPr>
              <w:fldChar w:fldCharType="begin"/>
            </w:r>
            <w:r w:rsidR="00FE1502">
              <w:rPr>
                <w:noProof/>
                <w:webHidden/>
              </w:rPr>
              <w:instrText xml:space="preserve"> PAGEREF _Toc164820751 \h </w:instrText>
            </w:r>
            <w:r w:rsidR="00FE1502">
              <w:rPr>
                <w:noProof/>
                <w:webHidden/>
              </w:rPr>
            </w:r>
            <w:r w:rsidR="00FE1502">
              <w:rPr>
                <w:noProof/>
                <w:webHidden/>
              </w:rPr>
              <w:fldChar w:fldCharType="separate"/>
            </w:r>
            <w:r w:rsidR="00FE1502">
              <w:rPr>
                <w:noProof/>
                <w:webHidden/>
              </w:rPr>
              <w:t>11</w:t>
            </w:r>
            <w:r w:rsidR="00FE1502">
              <w:rPr>
                <w:noProof/>
                <w:webHidden/>
              </w:rPr>
              <w:fldChar w:fldCharType="end"/>
            </w:r>
          </w:hyperlink>
        </w:p>
        <w:p w14:paraId="0FD6948A" w14:textId="26377B33"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2" w:history="1">
            <w:r w:rsidR="00FE1502" w:rsidRPr="00FD4B69">
              <w:rPr>
                <w:rStyle w:val="Hyperlink"/>
                <w:noProof/>
              </w:rPr>
              <w:t>Figure 10 Virtualisation cost comparison</w:t>
            </w:r>
            <w:r w:rsidR="00FE1502">
              <w:rPr>
                <w:noProof/>
                <w:webHidden/>
              </w:rPr>
              <w:tab/>
            </w:r>
            <w:r w:rsidR="00FE1502">
              <w:rPr>
                <w:noProof/>
                <w:webHidden/>
              </w:rPr>
              <w:fldChar w:fldCharType="begin"/>
            </w:r>
            <w:r w:rsidR="00FE1502">
              <w:rPr>
                <w:noProof/>
                <w:webHidden/>
              </w:rPr>
              <w:instrText xml:space="preserve"> PAGEREF _Toc164820752 \h </w:instrText>
            </w:r>
            <w:r w:rsidR="00FE1502">
              <w:rPr>
                <w:noProof/>
                <w:webHidden/>
              </w:rPr>
            </w:r>
            <w:r w:rsidR="00FE1502">
              <w:rPr>
                <w:noProof/>
                <w:webHidden/>
              </w:rPr>
              <w:fldChar w:fldCharType="separate"/>
            </w:r>
            <w:r w:rsidR="00FE1502">
              <w:rPr>
                <w:noProof/>
                <w:webHidden/>
              </w:rPr>
              <w:t>12</w:t>
            </w:r>
            <w:r w:rsidR="00FE1502">
              <w:rPr>
                <w:noProof/>
                <w:webHidden/>
              </w:rPr>
              <w:fldChar w:fldCharType="end"/>
            </w:r>
          </w:hyperlink>
        </w:p>
        <w:p w14:paraId="360D23A9" w14:textId="3F496FF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3" w:history="1">
            <w:r w:rsidR="00FE1502" w:rsidRPr="00FD4B69">
              <w:rPr>
                <w:rStyle w:val="Hyperlink"/>
                <w:noProof/>
              </w:rPr>
              <w:t>Figure 11 Virtualisation cost comparison</w:t>
            </w:r>
            <w:r w:rsidR="00FE1502">
              <w:rPr>
                <w:noProof/>
                <w:webHidden/>
              </w:rPr>
              <w:tab/>
            </w:r>
            <w:r w:rsidR="00FE1502">
              <w:rPr>
                <w:noProof/>
                <w:webHidden/>
              </w:rPr>
              <w:fldChar w:fldCharType="begin"/>
            </w:r>
            <w:r w:rsidR="00FE1502">
              <w:rPr>
                <w:noProof/>
                <w:webHidden/>
              </w:rPr>
              <w:instrText xml:space="preserve"> PAGEREF _Toc164820753 \h </w:instrText>
            </w:r>
            <w:r w:rsidR="00FE1502">
              <w:rPr>
                <w:noProof/>
                <w:webHidden/>
              </w:rPr>
            </w:r>
            <w:r w:rsidR="00FE1502">
              <w:rPr>
                <w:noProof/>
                <w:webHidden/>
              </w:rPr>
              <w:fldChar w:fldCharType="separate"/>
            </w:r>
            <w:r w:rsidR="00FE1502">
              <w:rPr>
                <w:noProof/>
                <w:webHidden/>
              </w:rPr>
              <w:t>12</w:t>
            </w:r>
            <w:r w:rsidR="00FE1502">
              <w:rPr>
                <w:noProof/>
                <w:webHidden/>
              </w:rPr>
              <w:fldChar w:fldCharType="end"/>
            </w:r>
          </w:hyperlink>
        </w:p>
        <w:p w14:paraId="311DE6B5" w14:textId="34EB4C43"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4" w:history="1">
            <w:r w:rsidR="00FE1502" w:rsidRPr="00FD4B69">
              <w:rPr>
                <w:rStyle w:val="Hyperlink"/>
                <w:noProof/>
              </w:rPr>
              <w:t>Figure 12 Data centre cost comparison</w:t>
            </w:r>
            <w:r w:rsidR="00FE1502">
              <w:rPr>
                <w:noProof/>
                <w:webHidden/>
              </w:rPr>
              <w:tab/>
            </w:r>
            <w:r w:rsidR="00FE1502">
              <w:rPr>
                <w:noProof/>
                <w:webHidden/>
              </w:rPr>
              <w:fldChar w:fldCharType="begin"/>
            </w:r>
            <w:r w:rsidR="00FE1502">
              <w:rPr>
                <w:noProof/>
                <w:webHidden/>
              </w:rPr>
              <w:instrText xml:space="preserve"> PAGEREF _Toc164820754 \h </w:instrText>
            </w:r>
            <w:r w:rsidR="00FE1502">
              <w:rPr>
                <w:noProof/>
                <w:webHidden/>
              </w:rPr>
            </w:r>
            <w:r w:rsidR="00FE1502">
              <w:rPr>
                <w:noProof/>
                <w:webHidden/>
              </w:rPr>
              <w:fldChar w:fldCharType="separate"/>
            </w:r>
            <w:r w:rsidR="00FE1502">
              <w:rPr>
                <w:noProof/>
                <w:webHidden/>
              </w:rPr>
              <w:t>13</w:t>
            </w:r>
            <w:r w:rsidR="00FE1502">
              <w:rPr>
                <w:noProof/>
                <w:webHidden/>
              </w:rPr>
              <w:fldChar w:fldCharType="end"/>
            </w:r>
          </w:hyperlink>
        </w:p>
        <w:p w14:paraId="63287F33" w14:textId="0E5E1EE8"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5" w:history="1">
            <w:r w:rsidR="00FE1502" w:rsidRPr="00FD4B69">
              <w:rPr>
                <w:rStyle w:val="Hyperlink"/>
                <w:noProof/>
              </w:rPr>
              <w:t>Figure 13 Sorage and Networking cost breakdown</w:t>
            </w:r>
            <w:r w:rsidR="00FE1502">
              <w:rPr>
                <w:noProof/>
                <w:webHidden/>
              </w:rPr>
              <w:tab/>
            </w:r>
            <w:r w:rsidR="00FE1502">
              <w:rPr>
                <w:noProof/>
                <w:webHidden/>
              </w:rPr>
              <w:fldChar w:fldCharType="begin"/>
            </w:r>
            <w:r w:rsidR="00FE1502">
              <w:rPr>
                <w:noProof/>
                <w:webHidden/>
              </w:rPr>
              <w:instrText xml:space="preserve"> PAGEREF _Toc164820755 \h </w:instrText>
            </w:r>
            <w:r w:rsidR="00FE1502">
              <w:rPr>
                <w:noProof/>
                <w:webHidden/>
              </w:rPr>
            </w:r>
            <w:r w:rsidR="00FE1502">
              <w:rPr>
                <w:noProof/>
                <w:webHidden/>
              </w:rPr>
              <w:fldChar w:fldCharType="separate"/>
            </w:r>
            <w:r w:rsidR="00FE1502">
              <w:rPr>
                <w:noProof/>
                <w:webHidden/>
              </w:rPr>
              <w:t>14</w:t>
            </w:r>
            <w:r w:rsidR="00FE1502">
              <w:rPr>
                <w:noProof/>
                <w:webHidden/>
              </w:rPr>
              <w:fldChar w:fldCharType="end"/>
            </w:r>
          </w:hyperlink>
        </w:p>
        <w:p w14:paraId="23A4B261" w14:textId="547176C3"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6" w:history="1">
            <w:r w:rsidR="00FE1502" w:rsidRPr="00FD4B69">
              <w:rPr>
                <w:rStyle w:val="Hyperlink"/>
                <w:noProof/>
              </w:rPr>
              <w:t>Figure 14  Total networking cost over five years</w:t>
            </w:r>
            <w:r w:rsidR="00FE1502">
              <w:rPr>
                <w:noProof/>
                <w:webHidden/>
              </w:rPr>
              <w:tab/>
            </w:r>
            <w:r w:rsidR="00FE1502">
              <w:rPr>
                <w:noProof/>
                <w:webHidden/>
              </w:rPr>
              <w:fldChar w:fldCharType="begin"/>
            </w:r>
            <w:r w:rsidR="00FE1502">
              <w:rPr>
                <w:noProof/>
                <w:webHidden/>
              </w:rPr>
              <w:instrText xml:space="preserve"> PAGEREF _Toc164820756 \h </w:instrText>
            </w:r>
            <w:r w:rsidR="00FE1502">
              <w:rPr>
                <w:noProof/>
                <w:webHidden/>
              </w:rPr>
            </w:r>
            <w:r w:rsidR="00FE1502">
              <w:rPr>
                <w:noProof/>
                <w:webHidden/>
              </w:rPr>
              <w:fldChar w:fldCharType="separate"/>
            </w:r>
            <w:r w:rsidR="00FE1502">
              <w:rPr>
                <w:noProof/>
                <w:webHidden/>
              </w:rPr>
              <w:t>14</w:t>
            </w:r>
            <w:r w:rsidR="00FE1502">
              <w:rPr>
                <w:noProof/>
                <w:webHidden/>
              </w:rPr>
              <w:fldChar w:fldCharType="end"/>
            </w:r>
          </w:hyperlink>
        </w:p>
        <w:p w14:paraId="005BE778" w14:textId="6FF87344"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7" w:history="1">
            <w:r w:rsidR="00FE1502" w:rsidRPr="00FD4B69">
              <w:rPr>
                <w:rStyle w:val="Hyperlink"/>
                <w:noProof/>
              </w:rPr>
              <w:t>Figure 15 Storage and Backup cost breakdown with specifications</w:t>
            </w:r>
            <w:r w:rsidR="00FE1502">
              <w:rPr>
                <w:noProof/>
                <w:webHidden/>
              </w:rPr>
              <w:tab/>
            </w:r>
            <w:r w:rsidR="00FE1502">
              <w:rPr>
                <w:noProof/>
                <w:webHidden/>
              </w:rPr>
              <w:fldChar w:fldCharType="begin"/>
            </w:r>
            <w:r w:rsidR="00FE1502">
              <w:rPr>
                <w:noProof/>
                <w:webHidden/>
              </w:rPr>
              <w:instrText xml:space="preserve"> PAGEREF _Toc164820757 \h </w:instrText>
            </w:r>
            <w:r w:rsidR="00FE1502">
              <w:rPr>
                <w:noProof/>
                <w:webHidden/>
              </w:rPr>
            </w:r>
            <w:r w:rsidR="00FE1502">
              <w:rPr>
                <w:noProof/>
                <w:webHidden/>
              </w:rPr>
              <w:fldChar w:fldCharType="separate"/>
            </w:r>
            <w:r w:rsidR="00FE1502">
              <w:rPr>
                <w:noProof/>
                <w:webHidden/>
              </w:rPr>
              <w:t>15</w:t>
            </w:r>
            <w:r w:rsidR="00FE1502">
              <w:rPr>
                <w:noProof/>
                <w:webHidden/>
              </w:rPr>
              <w:fldChar w:fldCharType="end"/>
            </w:r>
          </w:hyperlink>
        </w:p>
        <w:p w14:paraId="60CB8ADB" w14:textId="0B4A3BA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8" w:history="1">
            <w:r w:rsidR="00FE1502" w:rsidRPr="00FD4B69">
              <w:rPr>
                <w:rStyle w:val="Hyperlink"/>
                <w:noProof/>
              </w:rPr>
              <w:t>Figure 16 Storage maintenance cost breakdown</w:t>
            </w:r>
            <w:r w:rsidR="00FE1502">
              <w:rPr>
                <w:noProof/>
                <w:webHidden/>
              </w:rPr>
              <w:tab/>
            </w:r>
            <w:r w:rsidR="00FE1502">
              <w:rPr>
                <w:noProof/>
                <w:webHidden/>
              </w:rPr>
              <w:fldChar w:fldCharType="begin"/>
            </w:r>
            <w:r w:rsidR="00FE1502">
              <w:rPr>
                <w:noProof/>
                <w:webHidden/>
              </w:rPr>
              <w:instrText xml:space="preserve"> PAGEREF _Toc164820758 \h </w:instrText>
            </w:r>
            <w:r w:rsidR="00FE1502">
              <w:rPr>
                <w:noProof/>
                <w:webHidden/>
              </w:rPr>
            </w:r>
            <w:r w:rsidR="00FE1502">
              <w:rPr>
                <w:noProof/>
                <w:webHidden/>
              </w:rPr>
              <w:fldChar w:fldCharType="separate"/>
            </w:r>
            <w:r w:rsidR="00FE1502">
              <w:rPr>
                <w:noProof/>
                <w:webHidden/>
              </w:rPr>
              <w:t>16</w:t>
            </w:r>
            <w:r w:rsidR="00FE1502">
              <w:rPr>
                <w:noProof/>
                <w:webHidden/>
              </w:rPr>
              <w:fldChar w:fldCharType="end"/>
            </w:r>
          </w:hyperlink>
        </w:p>
        <w:p w14:paraId="7B9AF076" w14:textId="0F6DBFF2"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59" w:history="1">
            <w:r w:rsidR="00FE1502" w:rsidRPr="00FD4B69">
              <w:rPr>
                <w:rStyle w:val="Hyperlink"/>
                <w:noProof/>
              </w:rPr>
              <w:t>Figure 17 IT labour costs and total on premises versus Azure cloud services in five years</w:t>
            </w:r>
            <w:r w:rsidR="00FE1502">
              <w:rPr>
                <w:noProof/>
                <w:webHidden/>
              </w:rPr>
              <w:tab/>
            </w:r>
            <w:r w:rsidR="00FE1502">
              <w:rPr>
                <w:noProof/>
                <w:webHidden/>
              </w:rPr>
              <w:fldChar w:fldCharType="begin"/>
            </w:r>
            <w:r w:rsidR="00FE1502">
              <w:rPr>
                <w:noProof/>
                <w:webHidden/>
              </w:rPr>
              <w:instrText xml:space="preserve"> PAGEREF _Toc164820759 \h </w:instrText>
            </w:r>
            <w:r w:rsidR="00FE1502">
              <w:rPr>
                <w:noProof/>
                <w:webHidden/>
              </w:rPr>
            </w:r>
            <w:r w:rsidR="00FE1502">
              <w:rPr>
                <w:noProof/>
                <w:webHidden/>
              </w:rPr>
              <w:fldChar w:fldCharType="separate"/>
            </w:r>
            <w:r w:rsidR="00FE1502">
              <w:rPr>
                <w:noProof/>
                <w:webHidden/>
              </w:rPr>
              <w:t>17</w:t>
            </w:r>
            <w:r w:rsidR="00FE1502">
              <w:rPr>
                <w:noProof/>
                <w:webHidden/>
              </w:rPr>
              <w:fldChar w:fldCharType="end"/>
            </w:r>
          </w:hyperlink>
        </w:p>
        <w:p w14:paraId="0207E598" w14:textId="3EC1699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0" w:history="1">
            <w:r w:rsidR="00FE1502" w:rsidRPr="00FD4B69">
              <w:rPr>
                <w:rStyle w:val="Hyperlink"/>
                <w:noProof/>
              </w:rPr>
              <w:t>Figure 18 Resource group creation</w:t>
            </w:r>
            <w:r w:rsidR="00FE1502">
              <w:rPr>
                <w:noProof/>
                <w:webHidden/>
              </w:rPr>
              <w:tab/>
            </w:r>
            <w:r w:rsidR="00FE1502">
              <w:rPr>
                <w:noProof/>
                <w:webHidden/>
              </w:rPr>
              <w:fldChar w:fldCharType="begin"/>
            </w:r>
            <w:r w:rsidR="00FE1502">
              <w:rPr>
                <w:noProof/>
                <w:webHidden/>
              </w:rPr>
              <w:instrText xml:space="preserve"> PAGEREF _Toc164820760 \h </w:instrText>
            </w:r>
            <w:r w:rsidR="00FE1502">
              <w:rPr>
                <w:noProof/>
                <w:webHidden/>
              </w:rPr>
            </w:r>
            <w:r w:rsidR="00FE1502">
              <w:rPr>
                <w:noProof/>
                <w:webHidden/>
              </w:rPr>
              <w:fldChar w:fldCharType="separate"/>
            </w:r>
            <w:r w:rsidR="00FE1502">
              <w:rPr>
                <w:noProof/>
                <w:webHidden/>
              </w:rPr>
              <w:t>19</w:t>
            </w:r>
            <w:r w:rsidR="00FE1502">
              <w:rPr>
                <w:noProof/>
                <w:webHidden/>
              </w:rPr>
              <w:fldChar w:fldCharType="end"/>
            </w:r>
          </w:hyperlink>
        </w:p>
        <w:p w14:paraId="03FF9C1D" w14:textId="7B83E0D3"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1" w:history="1">
            <w:r w:rsidR="00FE1502" w:rsidRPr="00FD4B69">
              <w:rPr>
                <w:rStyle w:val="Hyperlink"/>
                <w:noProof/>
              </w:rPr>
              <w:t>Figure 19 Virtual machine creation</w:t>
            </w:r>
            <w:r w:rsidR="00FE1502">
              <w:rPr>
                <w:noProof/>
                <w:webHidden/>
              </w:rPr>
              <w:tab/>
            </w:r>
            <w:r w:rsidR="00FE1502">
              <w:rPr>
                <w:noProof/>
                <w:webHidden/>
              </w:rPr>
              <w:fldChar w:fldCharType="begin"/>
            </w:r>
            <w:r w:rsidR="00FE1502">
              <w:rPr>
                <w:noProof/>
                <w:webHidden/>
              </w:rPr>
              <w:instrText xml:space="preserve"> PAGEREF _Toc164820761 \h </w:instrText>
            </w:r>
            <w:r w:rsidR="00FE1502">
              <w:rPr>
                <w:noProof/>
                <w:webHidden/>
              </w:rPr>
            </w:r>
            <w:r w:rsidR="00FE1502">
              <w:rPr>
                <w:noProof/>
                <w:webHidden/>
              </w:rPr>
              <w:fldChar w:fldCharType="separate"/>
            </w:r>
            <w:r w:rsidR="00FE1502">
              <w:rPr>
                <w:noProof/>
                <w:webHidden/>
              </w:rPr>
              <w:t>20</w:t>
            </w:r>
            <w:r w:rsidR="00FE1502">
              <w:rPr>
                <w:noProof/>
                <w:webHidden/>
              </w:rPr>
              <w:fldChar w:fldCharType="end"/>
            </w:r>
          </w:hyperlink>
        </w:p>
        <w:p w14:paraId="0014B83E" w14:textId="16360BE0"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2" w:history="1">
            <w:r w:rsidR="00FE1502" w:rsidRPr="00FD4B69">
              <w:rPr>
                <w:rStyle w:val="Hyperlink"/>
                <w:noProof/>
              </w:rPr>
              <w:t>Figure 20 Virtual machine creation</w:t>
            </w:r>
            <w:r w:rsidR="00FE1502">
              <w:rPr>
                <w:noProof/>
                <w:webHidden/>
              </w:rPr>
              <w:tab/>
            </w:r>
            <w:r w:rsidR="00FE1502">
              <w:rPr>
                <w:noProof/>
                <w:webHidden/>
              </w:rPr>
              <w:fldChar w:fldCharType="begin"/>
            </w:r>
            <w:r w:rsidR="00FE1502">
              <w:rPr>
                <w:noProof/>
                <w:webHidden/>
              </w:rPr>
              <w:instrText xml:space="preserve"> PAGEREF _Toc164820762 \h </w:instrText>
            </w:r>
            <w:r w:rsidR="00FE1502">
              <w:rPr>
                <w:noProof/>
                <w:webHidden/>
              </w:rPr>
            </w:r>
            <w:r w:rsidR="00FE1502">
              <w:rPr>
                <w:noProof/>
                <w:webHidden/>
              </w:rPr>
              <w:fldChar w:fldCharType="separate"/>
            </w:r>
            <w:r w:rsidR="00FE1502">
              <w:rPr>
                <w:noProof/>
                <w:webHidden/>
              </w:rPr>
              <w:t>20</w:t>
            </w:r>
            <w:r w:rsidR="00FE1502">
              <w:rPr>
                <w:noProof/>
                <w:webHidden/>
              </w:rPr>
              <w:fldChar w:fldCharType="end"/>
            </w:r>
          </w:hyperlink>
        </w:p>
        <w:p w14:paraId="35ECD35E" w14:textId="6C6F6EF1"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3" w:history="1">
            <w:r w:rsidR="00FE1502" w:rsidRPr="00FD4B69">
              <w:rPr>
                <w:rStyle w:val="Hyperlink"/>
                <w:noProof/>
              </w:rPr>
              <w:t>Figure 21 Virtual machine creation</w:t>
            </w:r>
            <w:r w:rsidR="00FE1502">
              <w:rPr>
                <w:noProof/>
                <w:webHidden/>
              </w:rPr>
              <w:tab/>
            </w:r>
            <w:r w:rsidR="00FE1502">
              <w:rPr>
                <w:noProof/>
                <w:webHidden/>
              </w:rPr>
              <w:fldChar w:fldCharType="begin"/>
            </w:r>
            <w:r w:rsidR="00FE1502">
              <w:rPr>
                <w:noProof/>
                <w:webHidden/>
              </w:rPr>
              <w:instrText xml:space="preserve"> PAGEREF _Toc164820763 \h </w:instrText>
            </w:r>
            <w:r w:rsidR="00FE1502">
              <w:rPr>
                <w:noProof/>
                <w:webHidden/>
              </w:rPr>
            </w:r>
            <w:r w:rsidR="00FE1502">
              <w:rPr>
                <w:noProof/>
                <w:webHidden/>
              </w:rPr>
              <w:fldChar w:fldCharType="separate"/>
            </w:r>
            <w:r w:rsidR="00FE1502">
              <w:rPr>
                <w:noProof/>
                <w:webHidden/>
              </w:rPr>
              <w:t>21</w:t>
            </w:r>
            <w:r w:rsidR="00FE1502">
              <w:rPr>
                <w:noProof/>
                <w:webHidden/>
              </w:rPr>
              <w:fldChar w:fldCharType="end"/>
            </w:r>
          </w:hyperlink>
        </w:p>
        <w:p w14:paraId="59759837" w14:textId="2D98809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4" w:history="1">
            <w:r w:rsidR="00FE1502" w:rsidRPr="00FD4B69">
              <w:rPr>
                <w:rStyle w:val="Hyperlink"/>
                <w:noProof/>
              </w:rPr>
              <w:t>Figure 22 Storage account creation</w:t>
            </w:r>
            <w:r w:rsidR="00FE1502">
              <w:rPr>
                <w:noProof/>
                <w:webHidden/>
              </w:rPr>
              <w:tab/>
            </w:r>
            <w:r w:rsidR="00FE1502">
              <w:rPr>
                <w:noProof/>
                <w:webHidden/>
              </w:rPr>
              <w:fldChar w:fldCharType="begin"/>
            </w:r>
            <w:r w:rsidR="00FE1502">
              <w:rPr>
                <w:noProof/>
                <w:webHidden/>
              </w:rPr>
              <w:instrText xml:space="preserve"> PAGEREF _Toc164820764 \h </w:instrText>
            </w:r>
            <w:r w:rsidR="00FE1502">
              <w:rPr>
                <w:noProof/>
                <w:webHidden/>
              </w:rPr>
            </w:r>
            <w:r w:rsidR="00FE1502">
              <w:rPr>
                <w:noProof/>
                <w:webHidden/>
              </w:rPr>
              <w:fldChar w:fldCharType="separate"/>
            </w:r>
            <w:r w:rsidR="00FE1502">
              <w:rPr>
                <w:noProof/>
                <w:webHidden/>
              </w:rPr>
              <w:t>21</w:t>
            </w:r>
            <w:r w:rsidR="00FE1502">
              <w:rPr>
                <w:noProof/>
                <w:webHidden/>
              </w:rPr>
              <w:fldChar w:fldCharType="end"/>
            </w:r>
          </w:hyperlink>
        </w:p>
        <w:p w14:paraId="0F5D591D" w14:textId="779A962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5" w:history="1">
            <w:r w:rsidR="00FE1502" w:rsidRPr="00FD4B69">
              <w:rPr>
                <w:rStyle w:val="Hyperlink"/>
                <w:noProof/>
              </w:rPr>
              <w:t>Figure 23 Storage account creation</w:t>
            </w:r>
            <w:r w:rsidR="00FE1502">
              <w:rPr>
                <w:noProof/>
                <w:webHidden/>
              </w:rPr>
              <w:tab/>
            </w:r>
            <w:r w:rsidR="00FE1502">
              <w:rPr>
                <w:noProof/>
                <w:webHidden/>
              </w:rPr>
              <w:fldChar w:fldCharType="begin"/>
            </w:r>
            <w:r w:rsidR="00FE1502">
              <w:rPr>
                <w:noProof/>
                <w:webHidden/>
              </w:rPr>
              <w:instrText xml:space="preserve"> PAGEREF _Toc164820765 \h </w:instrText>
            </w:r>
            <w:r w:rsidR="00FE1502">
              <w:rPr>
                <w:noProof/>
                <w:webHidden/>
              </w:rPr>
            </w:r>
            <w:r w:rsidR="00FE1502">
              <w:rPr>
                <w:noProof/>
                <w:webHidden/>
              </w:rPr>
              <w:fldChar w:fldCharType="separate"/>
            </w:r>
            <w:r w:rsidR="00FE1502">
              <w:rPr>
                <w:noProof/>
                <w:webHidden/>
              </w:rPr>
              <w:t>22</w:t>
            </w:r>
            <w:r w:rsidR="00FE1502">
              <w:rPr>
                <w:noProof/>
                <w:webHidden/>
              </w:rPr>
              <w:fldChar w:fldCharType="end"/>
            </w:r>
          </w:hyperlink>
        </w:p>
        <w:p w14:paraId="0B306CEE" w14:textId="29C6A251"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6" w:history="1">
            <w:r w:rsidR="00FE1502" w:rsidRPr="00FD4B69">
              <w:rPr>
                <w:rStyle w:val="Hyperlink"/>
                <w:noProof/>
              </w:rPr>
              <w:t>Figure 24 Storage account creation</w:t>
            </w:r>
            <w:r w:rsidR="00FE1502">
              <w:rPr>
                <w:noProof/>
                <w:webHidden/>
              </w:rPr>
              <w:tab/>
            </w:r>
            <w:r w:rsidR="00FE1502">
              <w:rPr>
                <w:noProof/>
                <w:webHidden/>
              </w:rPr>
              <w:fldChar w:fldCharType="begin"/>
            </w:r>
            <w:r w:rsidR="00FE1502">
              <w:rPr>
                <w:noProof/>
                <w:webHidden/>
              </w:rPr>
              <w:instrText xml:space="preserve"> PAGEREF _Toc164820766 \h </w:instrText>
            </w:r>
            <w:r w:rsidR="00FE1502">
              <w:rPr>
                <w:noProof/>
                <w:webHidden/>
              </w:rPr>
            </w:r>
            <w:r w:rsidR="00FE1502">
              <w:rPr>
                <w:noProof/>
                <w:webHidden/>
              </w:rPr>
              <w:fldChar w:fldCharType="separate"/>
            </w:r>
            <w:r w:rsidR="00FE1502">
              <w:rPr>
                <w:noProof/>
                <w:webHidden/>
              </w:rPr>
              <w:t>22</w:t>
            </w:r>
            <w:r w:rsidR="00FE1502">
              <w:rPr>
                <w:noProof/>
                <w:webHidden/>
              </w:rPr>
              <w:fldChar w:fldCharType="end"/>
            </w:r>
          </w:hyperlink>
        </w:p>
        <w:p w14:paraId="5BCF8D33" w14:textId="2BD25B6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7" w:history="1">
            <w:r w:rsidR="00FE1502" w:rsidRPr="00FD4B69">
              <w:rPr>
                <w:rStyle w:val="Hyperlink"/>
                <w:noProof/>
              </w:rPr>
              <w:t>Figure 25 Storage account creation</w:t>
            </w:r>
            <w:r w:rsidR="00FE1502">
              <w:rPr>
                <w:noProof/>
                <w:webHidden/>
              </w:rPr>
              <w:tab/>
            </w:r>
            <w:r w:rsidR="00FE1502">
              <w:rPr>
                <w:noProof/>
                <w:webHidden/>
              </w:rPr>
              <w:fldChar w:fldCharType="begin"/>
            </w:r>
            <w:r w:rsidR="00FE1502">
              <w:rPr>
                <w:noProof/>
                <w:webHidden/>
              </w:rPr>
              <w:instrText xml:space="preserve"> PAGEREF _Toc164820767 \h </w:instrText>
            </w:r>
            <w:r w:rsidR="00FE1502">
              <w:rPr>
                <w:noProof/>
                <w:webHidden/>
              </w:rPr>
            </w:r>
            <w:r w:rsidR="00FE1502">
              <w:rPr>
                <w:noProof/>
                <w:webHidden/>
              </w:rPr>
              <w:fldChar w:fldCharType="separate"/>
            </w:r>
            <w:r w:rsidR="00FE1502">
              <w:rPr>
                <w:noProof/>
                <w:webHidden/>
              </w:rPr>
              <w:t>23</w:t>
            </w:r>
            <w:r w:rsidR="00FE1502">
              <w:rPr>
                <w:noProof/>
                <w:webHidden/>
              </w:rPr>
              <w:fldChar w:fldCharType="end"/>
            </w:r>
          </w:hyperlink>
        </w:p>
        <w:p w14:paraId="4468B3D8" w14:textId="57726CA2"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8" w:history="1">
            <w:r w:rsidR="00FE1502" w:rsidRPr="00FD4B69">
              <w:rPr>
                <w:rStyle w:val="Hyperlink"/>
                <w:noProof/>
              </w:rPr>
              <w:t>Figure 26 Storage account creation</w:t>
            </w:r>
            <w:r w:rsidR="00FE1502">
              <w:rPr>
                <w:noProof/>
                <w:webHidden/>
              </w:rPr>
              <w:tab/>
            </w:r>
            <w:r w:rsidR="00FE1502">
              <w:rPr>
                <w:noProof/>
                <w:webHidden/>
              </w:rPr>
              <w:fldChar w:fldCharType="begin"/>
            </w:r>
            <w:r w:rsidR="00FE1502">
              <w:rPr>
                <w:noProof/>
                <w:webHidden/>
              </w:rPr>
              <w:instrText xml:space="preserve"> PAGEREF _Toc164820768 \h </w:instrText>
            </w:r>
            <w:r w:rsidR="00FE1502">
              <w:rPr>
                <w:noProof/>
                <w:webHidden/>
              </w:rPr>
            </w:r>
            <w:r w:rsidR="00FE1502">
              <w:rPr>
                <w:noProof/>
                <w:webHidden/>
              </w:rPr>
              <w:fldChar w:fldCharType="separate"/>
            </w:r>
            <w:r w:rsidR="00FE1502">
              <w:rPr>
                <w:noProof/>
                <w:webHidden/>
              </w:rPr>
              <w:t>23</w:t>
            </w:r>
            <w:r w:rsidR="00FE1502">
              <w:rPr>
                <w:noProof/>
                <w:webHidden/>
              </w:rPr>
              <w:fldChar w:fldCharType="end"/>
            </w:r>
          </w:hyperlink>
        </w:p>
        <w:p w14:paraId="7FC848E5" w14:textId="1B1224D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69" w:history="1">
            <w:r w:rsidR="00FE1502" w:rsidRPr="00FD4B69">
              <w:rPr>
                <w:rStyle w:val="Hyperlink"/>
                <w:noProof/>
              </w:rPr>
              <w:t>Figure 27 Storage account creation</w:t>
            </w:r>
            <w:r w:rsidR="00FE1502">
              <w:rPr>
                <w:noProof/>
                <w:webHidden/>
              </w:rPr>
              <w:tab/>
            </w:r>
            <w:r w:rsidR="00FE1502">
              <w:rPr>
                <w:noProof/>
                <w:webHidden/>
              </w:rPr>
              <w:fldChar w:fldCharType="begin"/>
            </w:r>
            <w:r w:rsidR="00FE1502">
              <w:rPr>
                <w:noProof/>
                <w:webHidden/>
              </w:rPr>
              <w:instrText xml:space="preserve"> PAGEREF _Toc164820769 \h </w:instrText>
            </w:r>
            <w:r w:rsidR="00FE1502">
              <w:rPr>
                <w:noProof/>
                <w:webHidden/>
              </w:rPr>
            </w:r>
            <w:r w:rsidR="00FE1502">
              <w:rPr>
                <w:noProof/>
                <w:webHidden/>
              </w:rPr>
              <w:fldChar w:fldCharType="separate"/>
            </w:r>
            <w:r w:rsidR="00FE1502">
              <w:rPr>
                <w:noProof/>
                <w:webHidden/>
              </w:rPr>
              <w:t>24</w:t>
            </w:r>
            <w:r w:rsidR="00FE1502">
              <w:rPr>
                <w:noProof/>
                <w:webHidden/>
              </w:rPr>
              <w:fldChar w:fldCharType="end"/>
            </w:r>
          </w:hyperlink>
        </w:p>
        <w:p w14:paraId="41A17AD1" w14:textId="62424910"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0" w:history="1">
            <w:r w:rsidR="00FE1502" w:rsidRPr="00FD4B69">
              <w:rPr>
                <w:rStyle w:val="Hyperlink"/>
                <w:noProof/>
              </w:rPr>
              <w:t>Figure 28 Storage account deployment</w:t>
            </w:r>
            <w:r w:rsidR="00FE1502">
              <w:rPr>
                <w:noProof/>
                <w:webHidden/>
              </w:rPr>
              <w:tab/>
            </w:r>
            <w:r w:rsidR="00FE1502">
              <w:rPr>
                <w:noProof/>
                <w:webHidden/>
              </w:rPr>
              <w:fldChar w:fldCharType="begin"/>
            </w:r>
            <w:r w:rsidR="00FE1502">
              <w:rPr>
                <w:noProof/>
                <w:webHidden/>
              </w:rPr>
              <w:instrText xml:space="preserve"> PAGEREF _Toc164820770 \h </w:instrText>
            </w:r>
            <w:r w:rsidR="00FE1502">
              <w:rPr>
                <w:noProof/>
                <w:webHidden/>
              </w:rPr>
            </w:r>
            <w:r w:rsidR="00FE1502">
              <w:rPr>
                <w:noProof/>
                <w:webHidden/>
              </w:rPr>
              <w:fldChar w:fldCharType="separate"/>
            </w:r>
            <w:r w:rsidR="00FE1502">
              <w:rPr>
                <w:noProof/>
                <w:webHidden/>
              </w:rPr>
              <w:t>24</w:t>
            </w:r>
            <w:r w:rsidR="00FE1502">
              <w:rPr>
                <w:noProof/>
                <w:webHidden/>
              </w:rPr>
              <w:fldChar w:fldCharType="end"/>
            </w:r>
          </w:hyperlink>
        </w:p>
        <w:p w14:paraId="6AF1870E" w14:textId="0871D51C"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1" w:history="1">
            <w:r w:rsidR="00FE1502" w:rsidRPr="00FD4B69">
              <w:rPr>
                <w:rStyle w:val="Hyperlink"/>
                <w:noProof/>
              </w:rPr>
              <w:t>Figure 29 Storage account deployment</w:t>
            </w:r>
            <w:r w:rsidR="00FE1502">
              <w:rPr>
                <w:noProof/>
                <w:webHidden/>
              </w:rPr>
              <w:tab/>
            </w:r>
            <w:r w:rsidR="00FE1502">
              <w:rPr>
                <w:noProof/>
                <w:webHidden/>
              </w:rPr>
              <w:fldChar w:fldCharType="begin"/>
            </w:r>
            <w:r w:rsidR="00FE1502">
              <w:rPr>
                <w:noProof/>
                <w:webHidden/>
              </w:rPr>
              <w:instrText xml:space="preserve"> PAGEREF _Toc164820771 \h </w:instrText>
            </w:r>
            <w:r w:rsidR="00FE1502">
              <w:rPr>
                <w:noProof/>
                <w:webHidden/>
              </w:rPr>
            </w:r>
            <w:r w:rsidR="00FE1502">
              <w:rPr>
                <w:noProof/>
                <w:webHidden/>
              </w:rPr>
              <w:fldChar w:fldCharType="separate"/>
            </w:r>
            <w:r w:rsidR="00FE1502">
              <w:rPr>
                <w:noProof/>
                <w:webHidden/>
              </w:rPr>
              <w:t>25</w:t>
            </w:r>
            <w:r w:rsidR="00FE1502">
              <w:rPr>
                <w:noProof/>
                <w:webHidden/>
              </w:rPr>
              <w:fldChar w:fldCharType="end"/>
            </w:r>
          </w:hyperlink>
        </w:p>
        <w:p w14:paraId="4ED709D7" w14:textId="601D64B4"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2" w:history="1">
            <w:r w:rsidR="00FE1502" w:rsidRPr="00FD4B69">
              <w:rPr>
                <w:rStyle w:val="Hyperlink"/>
                <w:noProof/>
              </w:rPr>
              <w:t>Figure 30 Storage account functionality</w:t>
            </w:r>
            <w:r w:rsidR="00FE1502">
              <w:rPr>
                <w:noProof/>
                <w:webHidden/>
              </w:rPr>
              <w:tab/>
            </w:r>
            <w:r w:rsidR="00FE1502">
              <w:rPr>
                <w:noProof/>
                <w:webHidden/>
              </w:rPr>
              <w:fldChar w:fldCharType="begin"/>
            </w:r>
            <w:r w:rsidR="00FE1502">
              <w:rPr>
                <w:noProof/>
                <w:webHidden/>
              </w:rPr>
              <w:instrText xml:space="preserve"> PAGEREF _Toc164820772 \h </w:instrText>
            </w:r>
            <w:r w:rsidR="00FE1502">
              <w:rPr>
                <w:noProof/>
                <w:webHidden/>
              </w:rPr>
            </w:r>
            <w:r w:rsidR="00FE1502">
              <w:rPr>
                <w:noProof/>
                <w:webHidden/>
              </w:rPr>
              <w:fldChar w:fldCharType="separate"/>
            </w:r>
            <w:r w:rsidR="00FE1502">
              <w:rPr>
                <w:noProof/>
                <w:webHidden/>
              </w:rPr>
              <w:t>25</w:t>
            </w:r>
            <w:r w:rsidR="00FE1502">
              <w:rPr>
                <w:noProof/>
                <w:webHidden/>
              </w:rPr>
              <w:fldChar w:fldCharType="end"/>
            </w:r>
          </w:hyperlink>
        </w:p>
        <w:p w14:paraId="2AA14A5C" w14:textId="4ABE73A7"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3" w:history="1">
            <w:r w:rsidR="00FE1502" w:rsidRPr="00FD4B69">
              <w:rPr>
                <w:rStyle w:val="Hyperlink"/>
                <w:noProof/>
              </w:rPr>
              <w:t>Figure 31 SQL database creation</w:t>
            </w:r>
            <w:r w:rsidR="00FE1502">
              <w:rPr>
                <w:noProof/>
                <w:webHidden/>
              </w:rPr>
              <w:tab/>
            </w:r>
            <w:r w:rsidR="00FE1502">
              <w:rPr>
                <w:noProof/>
                <w:webHidden/>
              </w:rPr>
              <w:fldChar w:fldCharType="begin"/>
            </w:r>
            <w:r w:rsidR="00FE1502">
              <w:rPr>
                <w:noProof/>
                <w:webHidden/>
              </w:rPr>
              <w:instrText xml:space="preserve"> PAGEREF _Toc164820773 \h </w:instrText>
            </w:r>
            <w:r w:rsidR="00FE1502">
              <w:rPr>
                <w:noProof/>
                <w:webHidden/>
              </w:rPr>
            </w:r>
            <w:r w:rsidR="00FE1502">
              <w:rPr>
                <w:noProof/>
                <w:webHidden/>
              </w:rPr>
              <w:fldChar w:fldCharType="separate"/>
            </w:r>
            <w:r w:rsidR="00FE1502">
              <w:rPr>
                <w:noProof/>
                <w:webHidden/>
              </w:rPr>
              <w:t>29</w:t>
            </w:r>
            <w:r w:rsidR="00FE1502">
              <w:rPr>
                <w:noProof/>
                <w:webHidden/>
              </w:rPr>
              <w:fldChar w:fldCharType="end"/>
            </w:r>
          </w:hyperlink>
        </w:p>
        <w:p w14:paraId="08AE6951" w14:textId="0922A32C"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4" w:history="1">
            <w:r w:rsidR="00FE1502" w:rsidRPr="00FD4B69">
              <w:rPr>
                <w:rStyle w:val="Hyperlink"/>
                <w:noProof/>
              </w:rPr>
              <w:t>Figure 32 SQL database creation basics</w:t>
            </w:r>
            <w:r w:rsidR="00FE1502">
              <w:rPr>
                <w:noProof/>
                <w:webHidden/>
              </w:rPr>
              <w:tab/>
            </w:r>
            <w:r w:rsidR="00FE1502">
              <w:rPr>
                <w:noProof/>
                <w:webHidden/>
              </w:rPr>
              <w:fldChar w:fldCharType="begin"/>
            </w:r>
            <w:r w:rsidR="00FE1502">
              <w:rPr>
                <w:noProof/>
                <w:webHidden/>
              </w:rPr>
              <w:instrText xml:space="preserve"> PAGEREF _Toc164820774 \h </w:instrText>
            </w:r>
            <w:r w:rsidR="00FE1502">
              <w:rPr>
                <w:noProof/>
                <w:webHidden/>
              </w:rPr>
            </w:r>
            <w:r w:rsidR="00FE1502">
              <w:rPr>
                <w:noProof/>
                <w:webHidden/>
              </w:rPr>
              <w:fldChar w:fldCharType="separate"/>
            </w:r>
            <w:r w:rsidR="00FE1502">
              <w:rPr>
                <w:noProof/>
                <w:webHidden/>
              </w:rPr>
              <w:t>30</w:t>
            </w:r>
            <w:r w:rsidR="00FE1502">
              <w:rPr>
                <w:noProof/>
                <w:webHidden/>
              </w:rPr>
              <w:fldChar w:fldCharType="end"/>
            </w:r>
          </w:hyperlink>
        </w:p>
        <w:p w14:paraId="260AFD41" w14:textId="6F972894"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5" w:history="1">
            <w:r w:rsidR="00FE1502" w:rsidRPr="00FD4B69">
              <w:rPr>
                <w:rStyle w:val="Hyperlink"/>
                <w:noProof/>
              </w:rPr>
              <w:t>Figure 33 SQL database creation networking</w:t>
            </w:r>
            <w:r w:rsidR="00FE1502">
              <w:rPr>
                <w:noProof/>
                <w:webHidden/>
              </w:rPr>
              <w:tab/>
            </w:r>
            <w:r w:rsidR="00FE1502">
              <w:rPr>
                <w:noProof/>
                <w:webHidden/>
              </w:rPr>
              <w:fldChar w:fldCharType="begin"/>
            </w:r>
            <w:r w:rsidR="00FE1502">
              <w:rPr>
                <w:noProof/>
                <w:webHidden/>
              </w:rPr>
              <w:instrText xml:space="preserve"> PAGEREF _Toc164820775 \h </w:instrText>
            </w:r>
            <w:r w:rsidR="00FE1502">
              <w:rPr>
                <w:noProof/>
                <w:webHidden/>
              </w:rPr>
            </w:r>
            <w:r w:rsidR="00FE1502">
              <w:rPr>
                <w:noProof/>
                <w:webHidden/>
              </w:rPr>
              <w:fldChar w:fldCharType="separate"/>
            </w:r>
            <w:r w:rsidR="00FE1502">
              <w:rPr>
                <w:noProof/>
                <w:webHidden/>
              </w:rPr>
              <w:t>30</w:t>
            </w:r>
            <w:r w:rsidR="00FE1502">
              <w:rPr>
                <w:noProof/>
                <w:webHidden/>
              </w:rPr>
              <w:fldChar w:fldCharType="end"/>
            </w:r>
          </w:hyperlink>
        </w:p>
        <w:p w14:paraId="0EA25C44" w14:textId="1AB83AA5"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6" w:history="1">
            <w:r w:rsidR="00FE1502" w:rsidRPr="00FD4B69">
              <w:rPr>
                <w:rStyle w:val="Hyperlink"/>
                <w:noProof/>
              </w:rPr>
              <w:t>Figure 34 SQL database creation security</w:t>
            </w:r>
            <w:r w:rsidR="00FE1502">
              <w:rPr>
                <w:noProof/>
                <w:webHidden/>
              </w:rPr>
              <w:tab/>
            </w:r>
            <w:r w:rsidR="00FE1502">
              <w:rPr>
                <w:noProof/>
                <w:webHidden/>
              </w:rPr>
              <w:fldChar w:fldCharType="begin"/>
            </w:r>
            <w:r w:rsidR="00FE1502">
              <w:rPr>
                <w:noProof/>
                <w:webHidden/>
              </w:rPr>
              <w:instrText xml:space="preserve"> PAGEREF _Toc164820776 \h </w:instrText>
            </w:r>
            <w:r w:rsidR="00FE1502">
              <w:rPr>
                <w:noProof/>
                <w:webHidden/>
              </w:rPr>
            </w:r>
            <w:r w:rsidR="00FE1502">
              <w:rPr>
                <w:noProof/>
                <w:webHidden/>
              </w:rPr>
              <w:fldChar w:fldCharType="separate"/>
            </w:r>
            <w:r w:rsidR="00FE1502">
              <w:rPr>
                <w:noProof/>
                <w:webHidden/>
              </w:rPr>
              <w:t>31</w:t>
            </w:r>
            <w:r w:rsidR="00FE1502">
              <w:rPr>
                <w:noProof/>
                <w:webHidden/>
              </w:rPr>
              <w:fldChar w:fldCharType="end"/>
            </w:r>
          </w:hyperlink>
        </w:p>
        <w:p w14:paraId="05BA5248" w14:textId="7FE340C9"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7" w:history="1">
            <w:r w:rsidR="00FE1502" w:rsidRPr="00FD4B69">
              <w:rPr>
                <w:rStyle w:val="Hyperlink"/>
                <w:noProof/>
              </w:rPr>
              <w:t>Figure 35 SQL database creation additional settings</w:t>
            </w:r>
            <w:r w:rsidR="00FE1502">
              <w:rPr>
                <w:noProof/>
                <w:webHidden/>
              </w:rPr>
              <w:tab/>
            </w:r>
            <w:r w:rsidR="00FE1502">
              <w:rPr>
                <w:noProof/>
                <w:webHidden/>
              </w:rPr>
              <w:fldChar w:fldCharType="begin"/>
            </w:r>
            <w:r w:rsidR="00FE1502">
              <w:rPr>
                <w:noProof/>
                <w:webHidden/>
              </w:rPr>
              <w:instrText xml:space="preserve"> PAGEREF _Toc164820777 \h </w:instrText>
            </w:r>
            <w:r w:rsidR="00FE1502">
              <w:rPr>
                <w:noProof/>
                <w:webHidden/>
              </w:rPr>
            </w:r>
            <w:r w:rsidR="00FE1502">
              <w:rPr>
                <w:noProof/>
                <w:webHidden/>
              </w:rPr>
              <w:fldChar w:fldCharType="separate"/>
            </w:r>
            <w:r w:rsidR="00FE1502">
              <w:rPr>
                <w:noProof/>
                <w:webHidden/>
              </w:rPr>
              <w:t>31</w:t>
            </w:r>
            <w:r w:rsidR="00FE1502">
              <w:rPr>
                <w:noProof/>
                <w:webHidden/>
              </w:rPr>
              <w:fldChar w:fldCharType="end"/>
            </w:r>
          </w:hyperlink>
        </w:p>
        <w:p w14:paraId="57F342C3" w14:textId="2CA821DC"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8" w:history="1">
            <w:r w:rsidR="00FE1502" w:rsidRPr="00FD4B69">
              <w:rPr>
                <w:rStyle w:val="Hyperlink"/>
                <w:noProof/>
              </w:rPr>
              <w:t>Figure 36 SQL database deployment</w:t>
            </w:r>
            <w:r w:rsidR="00FE1502">
              <w:rPr>
                <w:noProof/>
                <w:webHidden/>
              </w:rPr>
              <w:tab/>
            </w:r>
            <w:r w:rsidR="00FE1502">
              <w:rPr>
                <w:noProof/>
                <w:webHidden/>
              </w:rPr>
              <w:fldChar w:fldCharType="begin"/>
            </w:r>
            <w:r w:rsidR="00FE1502">
              <w:rPr>
                <w:noProof/>
                <w:webHidden/>
              </w:rPr>
              <w:instrText xml:space="preserve"> PAGEREF _Toc164820778 \h </w:instrText>
            </w:r>
            <w:r w:rsidR="00FE1502">
              <w:rPr>
                <w:noProof/>
                <w:webHidden/>
              </w:rPr>
            </w:r>
            <w:r w:rsidR="00FE1502">
              <w:rPr>
                <w:noProof/>
                <w:webHidden/>
              </w:rPr>
              <w:fldChar w:fldCharType="separate"/>
            </w:r>
            <w:r w:rsidR="00FE1502">
              <w:rPr>
                <w:noProof/>
                <w:webHidden/>
              </w:rPr>
              <w:t>32</w:t>
            </w:r>
            <w:r w:rsidR="00FE1502">
              <w:rPr>
                <w:noProof/>
                <w:webHidden/>
              </w:rPr>
              <w:fldChar w:fldCharType="end"/>
            </w:r>
          </w:hyperlink>
        </w:p>
        <w:p w14:paraId="2A550BEE" w14:textId="6A27645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79" w:history="1">
            <w:r w:rsidR="00FE1502" w:rsidRPr="00FD4B69">
              <w:rPr>
                <w:rStyle w:val="Hyperlink"/>
                <w:noProof/>
              </w:rPr>
              <w:t>Figure 37SQL database deployment</w:t>
            </w:r>
            <w:r w:rsidR="00FE1502">
              <w:rPr>
                <w:noProof/>
                <w:webHidden/>
              </w:rPr>
              <w:tab/>
            </w:r>
            <w:r w:rsidR="00FE1502">
              <w:rPr>
                <w:noProof/>
                <w:webHidden/>
              </w:rPr>
              <w:fldChar w:fldCharType="begin"/>
            </w:r>
            <w:r w:rsidR="00FE1502">
              <w:rPr>
                <w:noProof/>
                <w:webHidden/>
              </w:rPr>
              <w:instrText xml:space="preserve"> PAGEREF _Toc164820779 \h </w:instrText>
            </w:r>
            <w:r w:rsidR="00FE1502">
              <w:rPr>
                <w:noProof/>
                <w:webHidden/>
              </w:rPr>
            </w:r>
            <w:r w:rsidR="00FE1502">
              <w:rPr>
                <w:noProof/>
                <w:webHidden/>
              </w:rPr>
              <w:fldChar w:fldCharType="separate"/>
            </w:r>
            <w:r w:rsidR="00FE1502">
              <w:rPr>
                <w:noProof/>
                <w:webHidden/>
              </w:rPr>
              <w:t>32</w:t>
            </w:r>
            <w:r w:rsidR="00FE1502">
              <w:rPr>
                <w:noProof/>
                <w:webHidden/>
              </w:rPr>
              <w:fldChar w:fldCharType="end"/>
            </w:r>
          </w:hyperlink>
        </w:p>
        <w:p w14:paraId="1BB7822E" w14:textId="25FA3188"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0" w:history="1">
            <w:r w:rsidR="00FE1502" w:rsidRPr="00FD4B69">
              <w:rPr>
                <w:rStyle w:val="Hyperlink"/>
                <w:noProof/>
              </w:rPr>
              <w:t>Figure 38 SQL database compute and storage set up</w:t>
            </w:r>
            <w:r w:rsidR="00FE1502">
              <w:rPr>
                <w:noProof/>
                <w:webHidden/>
              </w:rPr>
              <w:tab/>
            </w:r>
            <w:r w:rsidR="00FE1502">
              <w:rPr>
                <w:noProof/>
                <w:webHidden/>
              </w:rPr>
              <w:fldChar w:fldCharType="begin"/>
            </w:r>
            <w:r w:rsidR="00FE1502">
              <w:rPr>
                <w:noProof/>
                <w:webHidden/>
              </w:rPr>
              <w:instrText xml:space="preserve"> PAGEREF _Toc164820780 \h </w:instrText>
            </w:r>
            <w:r w:rsidR="00FE1502">
              <w:rPr>
                <w:noProof/>
                <w:webHidden/>
              </w:rPr>
            </w:r>
            <w:r w:rsidR="00FE1502">
              <w:rPr>
                <w:noProof/>
                <w:webHidden/>
              </w:rPr>
              <w:fldChar w:fldCharType="separate"/>
            </w:r>
            <w:r w:rsidR="00FE1502">
              <w:rPr>
                <w:noProof/>
                <w:webHidden/>
              </w:rPr>
              <w:t>33</w:t>
            </w:r>
            <w:r w:rsidR="00FE1502">
              <w:rPr>
                <w:noProof/>
                <w:webHidden/>
              </w:rPr>
              <w:fldChar w:fldCharType="end"/>
            </w:r>
          </w:hyperlink>
        </w:p>
        <w:p w14:paraId="6A09D495" w14:textId="79385633"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1" w:history="1">
            <w:r w:rsidR="00FE1502" w:rsidRPr="00FD4B69">
              <w:rPr>
                <w:rStyle w:val="Hyperlink"/>
                <w:noProof/>
              </w:rPr>
              <w:t>Figure 39 Back up vault creation</w:t>
            </w:r>
            <w:r w:rsidR="00FE1502">
              <w:rPr>
                <w:noProof/>
                <w:webHidden/>
              </w:rPr>
              <w:tab/>
            </w:r>
            <w:r w:rsidR="00FE1502">
              <w:rPr>
                <w:noProof/>
                <w:webHidden/>
              </w:rPr>
              <w:fldChar w:fldCharType="begin"/>
            </w:r>
            <w:r w:rsidR="00FE1502">
              <w:rPr>
                <w:noProof/>
                <w:webHidden/>
              </w:rPr>
              <w:instrText xml:space="preserve"> PAGEREF _Toc164820781 \h </w:instrText>
            </w:r>
            <w:r w:rsidR="00FE1502">
              <w:rPr>
                <w:noProof/>
                <w:webHidden/>
              </w:rPr>
            </w:r>
            <w:r w:rsidR="00FE1502">
              <w:rPr>
                <w:noProof/>
                <w:webHidden/>
              </w:rPr>
              <w:fldChar w:fldCharType="separate"/>
            </w:r>
            <w:r w:rsidR="00FE1502">
              <w:rPr>
                <w:noProof/>
                <w:webHidden/>
              </w:rPr>
              <w:t>36</w:t>
            </w:r>
            <w:r w:rsidR="00FE1502">
              <w:rPr>
                <w:noProof/>
                <w:webHidden/>
              </w:rPr>
              <w:fldChar w:fldCharType="end"/>
            </w:r>
          </w:hyperlink>
        </w:p>
        <w:p w14:paraId="162D48F9" w14:textId="5D8725CA"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2" w:history="1">
            <w:r w:rsidR="00FE1502" w:rsidRPr="00FD4B69">
              <w:rPr>
                <w:rStyle w:val="Hyperlink"/>
                <w:noProof/>
              </w:rPr>
              <w:t>Figure 40 Backup vault creation basics</w:t>
            </w:r>
            <w:r w:rsidR="00FE1502">
              <w:rPr>
                <w:noProof/>
                <w:webHidden/>
              </w:rPr>
              <w:tab/>
            </w:r>
            <w:r w:rsidR="00FE1502">
              <w:rPr>
                <w:noProof/>
                <w:webHidden/>
              </w:rPr>
              <w:fldChar w:fldCharType="begin"/>
            </w:r>
            <w:r w:rsidR="00FE1502">
              <w:rPr>
                <w:noProof/>
                <w:webHidden/>
              </w:rPr>
              <w:instrText xml:space="preserve"> PAGEREF _Toc164820782 \h </w:instrText>
            </w:r>
            <w:r w:rsidR="00FE1502">
              <w:rPr>
                <w:noProof/>
                <w:webHidden/>
              </w:rPr>
            </w:r>
            <w:r w:rsidR="00FE1502">
              <w:rPr>
                <w:noProof/>
                <w:webHidden/>
              </w:rPr>
              <w:fldChar w:fldCharType="separate"/>
            </w:r>
            <w:r w:rsidR="00FE1502">
              <w:rPr>
                <w:noProof/>
                <w:webHidden/>
              </w:rPr>
              <w:t>37</w:t>
            </w:r>
            <w:r w:rsidR="00FE1502">
              <w:rPr>
                <w:noProof/>
                <w:webHidden/>
              </w:rPr>
              <w:fldChar w:fldCharType="end"/>
            </w:r>
          </w:hyperlink>
        </w:p>
        <w:p w14:paraId="62554110" w14:textId="3AACEEDB"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3" w:history="1">
            <w:r w:rsidR="00FE1502" w:rsidRPr="00FD4B69">
              <w:rPr>
                <w:rStyle w:val="Hyperlink"/>
                <w:noProof/>
              </w:rPr>
              <w:t>Figure 41 Backup vault creation properties</w:t>
            </w:r>
            <w:r w:rsidR="00FE1502">
              <w:rPr>
                <w:noProof/>
                <w:webHidden/>
              </w:rPr>
              <w:tab/>
            </w:r>
            <w:r w:rsidR="00FE1502">
              <w:rPr>
                <w:noProof/>
                <w:webHidden/>
              </w:rPr>
              <w:fldChar w:fldCharType="begin"/>
            </w:r>
            <w:r w:rsidR="00FE1502">
              <w:rPr>
                <w:noProof/>
                <w:webHidden/>
              </w:rPr>
              <w:instrText xml:space="preserve"> PAGEREF _Toc164820783 \h </w:instrText>
            </w:r>
            <w:r w:rsidR="00FE1502">
              <w:rPr>
                <w:noProof/>
                <w:webHidden/>
              </w:rPr>
            </w:r>
            <w:r w:rsidR="00FE1502">
              <w:rPr>
                <w:noProof/>
                <w:webHidden/>
              </w:rPr>
              <w:fldChar w:fldCharType="separate"/>
            </w:r>
            <w:r w:rsidR="00FE1502">
              <w:rPr>
                <w:noProof/>
                <w:webHidden/>
              </w:rPr>
              <w:t>37</w:t>
            </w:r>
            <w:r w:rsidR="00FE1502">
              <w:rPr>
                <w:noProof/>
                <w:webHidden/>
              </w:rPr>
              <w:fldChar w:fldCharType="end"/>
            </w:r>
          </w:hyperlink>
        </w:p>
        <w:p w14:paraId="7BADDD06" w14:textId="5FACB802"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4" w:history="1">
            <w:r w:rsidR="00FE1502" w:rsidRPr="00FD4B69">
              <w:rPr>
                <w:rStyle w:val="Hyperlink"/>
                <w:noProof/>
              </w:rPr>
              <w:t>Figure 42 Backup vault validation</w:t>
            </w:r>
            <w:r w:rsidR="00FE1502">
              <w:rPr>
                <w:noProof/>
                <w:webHidden/>
              </w:rPr>
              <w:tab/>
            </w:r>
            <w:r w:rsidR="00FE1502">
              <w:rPr>
                <w:noProof/>
                <w:webHidden/>
              </w:rPr>
              <w:fldChar w:fldCharType="begin"/>
            </w:r>
            <w:r w:rsidR="00FE1502">
              <w:rPr>
                <w:noProof/>
                <w:webHidden/>
              </w:rPr>
              <w:instrText xml:space="preserve"> PAGEREF _Toc164820784 \h </w:instrText>
            </w:r>
            <w:r w:rsidR="00FE1502">
              <w:rPr>
                <w:noProof/>
                <w:webHidden/>
              </w:rPr>
            </w:r>
            <w:r w:rsidR="00FE1502">
              <w:rPr>
                <w:noProof/>
                <w:webHidden/>
              </w:rPr>
              <w:fldChar w:fldCharType="separate"/>
            </w:r>
            <w:r w:rsidR="00FE1502">
              <w:rPr>
                <w:noProof/>
                <w:webHidden/>
              </w:rPr>
              <w:t>38</w:t>
            </w:r>
            <w:r w:rsidR="00FE1502">
              <w:rPr>
                <w:noProof/>
                <w:webHidden/>
              </w:rPr>
              <w:fldChar w:fldCharType="end"/>
            </w:r>
          </w:hyperlink>
        </w:p>
        <w:p w14:paraId="580523B1" w14:textId="147390ED"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5" w:history="1">
            <w:r w:rsidR="00FE1502" w:rsidRPr="00FD4B69">
              <w:rPr>
                <w:rStyle w:val="Hyperlink"/>
                <w:noProof/>
              </w:rPr>
              <w:t>Figure 43 Backup policy creation basics set up</w:t>
            </w:r>
            <w:r w:rsidR="00FE1502">
              <w:rPr>
                <w:noProof/>
                <w:webHidden/>
              </w:rPr>
              <w:tab/>
            </w:r>
            <w:r w:rsidR="00FE1502">
              <w:rPr>
                <w:noProof/>
                <w:webHidden/>
              </w:rPr>
              <w:fldChar w:fldCharType="begin"/>
            </w:r>
            <w:r w:rsidR="00FE1502">
              <w:rPr>
                <w:noProof/>
                <w:webHidden/>
              </w:rPr>
              <w:instrText xml:space="preserve"> PAGEREF _Toc164820785 \h </w:instrText>
            </w:r>
            <w:r w:rsidR="00FE1502">
              <w:rPr>
                <w:noProof/>
                <w:webHidden/>
              </w:rPr>
            </w:r>
            <w:r w:rsidR="00FE1502">
              <w:rPr>
                <w:noProof/>
                <w:webHidden/>
              </w:rPr>
              <w:fldChar w:fldCharType="separate"/>
            </w:r>
            <w:r w:rsidR="00FE1502">
              <w:rPr>
                <w:noProof/>
                <w:webHidden/>
              </w:rPr>
              <w:t>39</w:t>
            </w:r>
            <w:r w:rsidR="00FE1502">
              <w:rPr>
                <w:noProof/>
                <w:webHidden/>
              </w:rPr>
              <w:fldChar w:fldCharType="end"/>
            </w:r>
          </w:hyperlink>
        </w:p>
        <w:p w14:paraId="58372886" w14:textId="6A6CF02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6" w:history="1">
            <w:r w:rsidR="00FE1502" w:rsidRPr="00FD4B69">
              <w:rPr>
                <w:rStyle w:val="Hyperlink"/>
                <w:noProof/>
              </w:rPr>
              <w:t>Figure 44 Back up policy creation, back up schedule and retention set up</w:t>
            </w:r>
            <w:r w:rsidR="00FE1502">
              <w:rPr>
                <w:noProof/>
                <w:webHidden/>
              </w:rPr>
              <w:tab/>
            </w:r>
            <w:r w:rsidR="00FE1502">
              <w:rPr>
                <w:noProof/>
                <w:webHidden/>
              </w:rPr>
              <w:fldChar w:fldCharType="begin"/>
            </w:r>
            <w:r w:rsidR="00FE1502">
              <w:rPr>
                <w:noProof/>
                <w:webHidden/>
              </w:rPr>
              <w:instrText xml:space="preserve"> PAGEREF _Toc164820786 \h </w:instrText>
            </w:r>
            <w:r w:rsidR="00FE1502">
              <w:rPr>
                <w:noProof/>
                <w:webHidden/>
              </w:rPr>
            </w:r>
            <w:r w:rsidR="00FE1502">
              <w:rPr>
                <w:noProof/>
                <w:webHidden/>
              </w:rPr>
              <w:fldChar w:fldCharType="separate"/>
            </w:r>
            <w:r w:rsidR="00FE1502">
              <w:rPr>
                <w:noProof/>
                <w:webHidden/>
              </w:rPr>
              <w:t>40</w:t>
            </w:r>
            <w:r w:rsidR="00FE1502">
              <w:rPr>
                <w:noProof/>
                <w:webHidden/>
              </w:rPr>
              <w:fldChar w:fldCharType="end"/>
            </w:r>
          </w:hyperlink>
        </w:p>
        <w:p w14:paraId="571A73BF" w14:textId="63F582E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7" w:history="1">
            <w:r w:rsidR="00FE1502" w:rsidRPr="00FD4B69">
              <w:rPr>
                <w:rStyle w:val="Hyperlink"/>
                <w:noProof/>
              </w:rPr>
              <w:t>Figure 45 Back up policy validation</w:t>
            </w:r>
            <w:r w:rsidR="00FE1502">
              <w:rPr>
                <w:noProof/>
                <w:webHidden/>
              </w:rPr>
              <w:tab/>
            </w:r>
            <w:r w:rsidR="00FE1502">
              <w:rPr>
                <w:noProof/>
                <w:webHidden/>
              </w:rPr>
              <w:fldChar w:fldCharType="begin"/>
            </w:r>
            <w:r w:rsidR="00FE1502">
              <w:rPr>
                <w:noProof/>
                <w:webHidden/>
              </w:rPr>
              <w:instrText xml:space="preserve"> PAGEREF _Toc164820787 \h </w:instrText>
            </w:r>
            <w:r w:rsidR="00FE1502">
              <w:rPr>
                <w:noProof/>
                <w:webHidden/>
              </w:rPr>
            </w:r>
            <w:r w:rsidR="00FE1502">
              <w:rPr>
                <w:noProof/>
                <w:webHidden/>
              </w:rPr>
              <w:fldChar w:fldCharType="separate"/>
            </w:r>
            <w:r w:rsidR="00FE1502">
              <w:rPr>
                <w:noProof/>
                <w:webHidden/>
              </w:rPr>
              <w:t>41</w:t>
            </w:r>
            <w:r w:rsidR="00FE1502">
              <w:rPr>
                <w:noProof/>
                <w:webHidden/>
              </w:rPr>
              <w:fldChar w:fldCharType="end"/>
            </w:r>
          </w:hyperlink>
        </w:p>
        <w:p w14:paraId="2CD742C6" w14:textId="3D5285C8"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8" w:history="1">
            <w:r w:rsidR="00FE1502" w:rsidRPr="00FD4B69">
              <w:rPr>
                <w:rStyle w:val="Hyperlink"/>
                <w:noProof/>
              </w:rPr>
              <w:t>Figure 46 Back up configuration, back up policy</w:t>
            </w:r>
            <w:r w:rsidR="00FE1502">
              <w:rPr>
                <w:noProof/>
                <w:webHidden/>
              </w:rPr>
              <w:tab/>
            </w:r>
            <w:r w:rsidR="00FE1502">
              <w:rPr>
                <w:noProof/>
                <w:webHidden/>
              </w:rPr>
              <w:fldChar w:fldCharType="begin"/>
            </w:r>
            <w:r w:rsidR="00FE1502">
              <w:rPr>
                <w:noProof/>
                <w:webHidden/>
              </w:rPr>
              <w:instrText xml:space="preserve"> PAGEREF _Toc164820788 \h </w:instrText>
            </w:r>
            <w:r w:rsidR="00FE1502">
              <w:rPr>
                <w:noProof/>
                <w:webHidden/>
              </w:rPr>
            </w:r>
            <w:r w:rsidR="00FE1502">
              <w:rPr>
                <w:noProof/>
                <w:webHidden/>
              </w:rPr>
              <w:fldChar w:fldCharType="separate"/>
            </w:r>
            <w:r w:rsidR="00FE1502">
              <w:rPr>
                <w:noProof/>
                <w:webHidden/>
              </w:rPr>
              <w:t>42</w:t>
            </w:r>
            <w:r w:rsidR="00FE1502">
              <w:rPr>
                <w:noProof/>
                <w:webHidden/>
              </w:rPr>
              <w:fldChar w:fldCharType="end"/>
            </w:r>
          </w:hyperlink>
        </w:p>
        <w:p w14:paraId="59297E58" w14:textId="36DFAE9E"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89" w:history="1">
            <w:r w:rsidR="00FE1502" w:rsidRPr="00FD4B69">
              <w:rPr>
                <w:rStyle w:val="Hyperlink"/>
                <w:noProof/>
              </w:rPr>
              <w:t>Figure 47 Back up configuration, data source options</w:t>
            </w:r>
            <w:r w:rsidR="00FE1502">
              <w:rPr>
                <w:noProof/>
                <w:webHidden/>
              </w:rPr>
              <w:tab/>
            </w:r>
            <w:r w:rsidR="00FE1502">
              <w:rPr>
                <w:noProof/>
                <w:webHidden/>
              </w:rPr>
              <w:fldChar w:fldCharType="begin"/>
            </w:r>
            <w:r w:rsidR="00FE1502">
              <w:rPr>
                <w:noProof/>
                <w:webHidden/>
              </w:rPr>
              <w:instrText xml:space="preserve"> PAGEREF _Toc164820789 \h </w:instrText>
            </w:r>
            <w:r w:rsidR="00FE1502">
              <w:rPr>
                <w:noProof/>
                <w:webHidden/>
              </w:rPr>
            </w:r>
            <w:r w:rsidR="00FE1502">
              <w:rPr>
                <w:noProof/>
                <w:webHidden/>
              </w:rPr>
              <w:fldChar w:fldCharType="separate"/>
            </w:r>
            <w:r w:rsidR="00FE1502">
              <w:rPr>
                <w:noProof/>
                <w:webHidden/>
              </w:rPr>
              <w:t>42</w:t>
            </w:r>
            <w:r w:rsidR="00FE1502">
              <w:rPr>
                <w:noProof/>
                <w:webHidden/>
              </w:rPr>
              <w:fldChar w:fldCharType="end"/>
            </w:r>
          </w:hyperlink>
        </w:p>
        <w:p w14:paraId="27E0DCB2" w14:textId="4E1655DF"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90" w:history="1">
            <w:r w:rsidR="00FE1502" w:rsidRPr="00FD4B69">
              <w:rPr>
                <w:rStyle w:val="Hyperlink"/>
                <w:noProof/>
              </w:rPr>
              <w:t>Figure 48 Role assignment for account storage</w:t>
            </w:r>
            <w:r w:rsidR="00FE1502">
              <w:rPr>
                <w:noProof/>
                <w:webHidden/>
              </w:rPr>
              <w:tab/>
            </w:r>
            <w:r w:rsidR="00FE1502">
              <w:rPr>
                <w:noProof/>
                <w:webHidden/>
              </w:rPr>
              <w:fldChar w:fldCharType="begin"/>
            </w:r>
            <w:r w:rsidR="00FE1502">
              <w:rPr>
                <w:noProof/>
                <w:webHidden/>
              </w:rPr>
              <w:instrText xml:space="preserve"> PAGEREF _Toc164820790 \h </w:instrText>
            </w:r>
            <w:r w:rsidR="00FE1502">
              <w:rPr>
                <w:noProof/>
                <w:webHidden/>
              </w:rPr>
            </w:r>
            <w:r w:rsidR="00FE1502">
              <w:rPr>
                <w:noProof/>
                <w:webHidden/>
              </w:rPr>
              <w:fldChar w:fldCharType="separate"/>
            </w:r>
            <w:r w:rsidR="00FE1502">
              <w:rPr>
                <w:noProof/>
                <w:webHidden/>
              </w:rPr>
              <w:t>43</w:t>
            </w:r>
            <w:r w:rsidR="00FE1502">
              <w:rPr>
                <w:noProof/>
                <w:webHidden/>
              </w:rPr>
              <w:fldChar w:fldCharType="end"/>
            </w:r>
          </w:hyperlink>
        </w:p>
        <w:p w14:paraId="787F73A0" w14:textId="24138189" w:rsidR="00FE1502" w:rsidRDefault="00000000">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64820791" w:history="1">
            <w:r w:rsidR="00FE1502" w:rsidRPr="00FD4B69">
              <w:rPr>
                <w:rStyle w:val="Hyperlink"/>
                <w:noProof/>
              </w:rPr>
              <w:t>Figure 49 Back up configuration sucessfull</w:t>
            </w:r>
            <w:r w:rsidR="00FE1502">
              <w:rPr>
                <w:noProof/>
                <w:webHidden/>
              </w:rPr>
              <w:tab/>
            </w:r>
            <w:r w:rsidR="00FE1502">
              <w:rPr>
                <w:noProof/>
                <w:webHidden/>
              </w:rPr>
              <w:fldChar w:fldCharType="begin"/>
            </w:r>
            <w:r w:rsidR="00FE1502">
              <w:rPr>
                <w:noProof/>
                <w:webHidden/>
              </w:rPr>
              <w:instrText xml:space="preserve"> PAGEREF _Toc164820791 \h </w:instrText>
            </w:r>
            <w:r w:rsidR="00FE1502">
              <w:rPr>
                <w:noProof/>
                <w:webHidden/>
              </w:rPr>
            </w:r>
            <w:r w:rsidR="00FE1502">
              <w:rPr>
                <w:noProof/>
                <w:webHidden/>
              </w:rPr>
              <w:fldChar w:fldCharType="separate"/>
            </w:r>
            <w:r w:rsidR="00FE1502">
              <w:rPr>
                <w:noProof/>
                <w:webHidden/>
              </w:rPr>
              <w:t>43</w:t>
            </w:r>
            <w:r w:rsidR="00FE1502">
              <w:rPr>
                <w:noProof/>
                <w:webHidden/>
              </w:rPr>
              <w:fldChar w:fldCharType="end"/>
            </w:r>
          </w:hyperlink>
        </w:p>
        <w:p w14:paraId="1E33EDB0" w14:textId="5C928F2D" w:rsidR="009E4CBE" w:rsidRPr="00D258F4" w:rsidRDefault="00FE1502" w:rsidP="00D258F4">
          <w:pPr>
            <w:rPr>
              <w:lang w:eastAsia="en-GB"/>
            </w:rPr>
          </w:pPr>
          <w:r>
            <w:rPr>
              <w:lang w:eastAsia="en-GB"/>
            </w:rPr>
            <w:fldChar w:fldCharType="end"/>
          </w:r>
        </w:p>
      </w:sdtContent>
    </w:sdt>
    <w:sdt>
      <w:sdtPr>
        <w:rPr>
          <w:rFonts w:ascii="Times New Roman" w:eastAsiaTheme="minorHAnsi" w:hAnsi="Times New Roman" w:cstheme="minorBidi"/>
          <w:color w:val="auto"/>
          <w:sz w:val="24"/>
          <w:szCs w:val="22"/>
          <w:lang w:eastAsia="en-US"/>
        </w:rPr>
        <w:id w:val="1713372279"/>
        <w:docPartObj>
          <w:docPartGallery w:val="Table of Contents"/>
          <w:docPartUnique/>
        </w:docPartObj>
      </w:sdtPr>
      <w:sdtEndPr>
        <w:rPr>
          <w:b/>
          <w:bCs/>
          <w:caps/>
        </w:rPr>
      </w:sdtEndPr>
      <w:sdtContent>
        <w:p w14:paraId="04418583" w14:textId="4C74ACA3" w:rsidR="009E4CBE" w:rsidRPr="00C95BAE" w:rsidRDefault="009E4CBE" w:rsidP="00D258F4">
          <w:pPr>
            <w:pStyle w:val="TOCHeading"/>
            <w:jc w:val="center"/>
            <w:rPr>
              <w:rFonts w:ascii="Times New Roman" w:hAnsi="Times New Roman" w:cs="Times New Roman"/>
              <w:i/>
              <w:iCs/>
              <w:caps/>
              <w:color w:val="000000" w:themeColor="text1"/>
            </w:rPr>
          </w:pPr>
          <w:r w:rsidRPr="00C95BAE">
            <w:rPr>
              <w:rFonts w:ascii="Times New Roman" w:hAnsi="Times New Roman" w:cs="Times New Roman"/>
              <w:i/>
              <w:iCs/>
              <w:caps/>
              <w:color w:val="000000" w:themeColor="text1"/>
            </w:rPr>
            <w:t>Table of Contents</w:t>
          </w:r>
        </w:p>
        <w:p w14:paraId="7A868303" w14:textId="77777777" w:rsidR="008215CD" w:rsidRPr="008215CD" w:rsidRDefault="008215CD" w:rsidP="008215CD">
          <w:pPr>
            <w:rPr>
              <w:lang w:eastAsia="en-GB"/>
            </w:rPr>
          </w:pPr>
        </w:p>
        <w:p w14:paraId="19AEF61C" w14:textId="77777777" w:rsidR="009E4CBE" w:rsidRPr="009E4CBE" w:rsidRDefault="009E4CBE" w:rsidP="009E4CBE">
          <w:pPr>
            <w:rPr>
              <w:lang w:eastAsia="en-GB"/>
            </w:rPr>
          </w:pPr>
        </w:p>
        <w:p w14:paraId="1745BDDE" w14:textId="029E741E" w:rsidR="00A70E02" w:rsidRDefault="009E4CBE">
          <w:pPr>
            <w:pStyle w:val="TOC1"/>
            <w:tabs>
              <w:tab w:val="right" w:leader="dot" w:pos="9016"/>
            </w:tabs>
            <w:rPr>
              <w:caps/>
              <w:noProof/>
            </w:rPr>
          </w:pPr>
          <w:r w:rsidRPr="00AA0A9E">
            <w:rPr>
              <w:rFonts w:cs="Times New Roman"/>
              <w:caps/>
            </w:rPr>
            <w:fldChar w:fldCharType="begin"/>
          </w:r>
          <w:r w:rsidRPr="00AA0A9E">
            <w:rPr>
              <w:rFonts w:cs="Times New Roman"/>
              <w:caps/>
            </w:rPr>
            <w:instrText xml:space="preserve"> TOC \o "1-3" \h \z \u </w:instrText>
          </w:r>
          <w:r w:rsidRPr="00AA0A9E">
            <w:rPr>
              <w:rFonts w:cs="Times New Roman"/>
              <w:caps/>
            </w:rPr>
            <w:fldChar w:fldCharType="separate"/>
          </w:r>
          <w:hyperlink w:anchor="_Toc164802693" w:history="1">
            <w:r w:rsidR="00A70E02" w:rsidRPr="00AA0A9E">
              <w:rPr>
                <w:rStyle w:val="Hyperlink"/>
                <w:caps/>
                <w:noProof/>
              </w:rPr>
              <w:t>abstract</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_Toc164802693 \h </w:instrText>
            </w:r>
            <w:r w:rsidR="00A70E02" w:rsidRPr="00AA0A9E">
              <w:rPr>
                <w:caps/>
                <w:noProof/>
                <w:webHidden/>
              </w:rPr>
            </w:r>
            <w:r w:rsidR="00A70E02" w:rsidRPr="00AA0A9E">
              <w:rPr>
                <w:caps/>
                <w:noProof/>
                <w:webHidden/>
              </w:rPr>
              <w:fldChar w:fldCharType="separate"/>
            </w:r>
            <w:r w:rsidR="00A70E02" w:rsidRPr="00AA0A9E">
              <w:rPr>
                <w:caps/>
                <w:noProof/>
                <w:webHidden/>
              </w:rPr>
              <w:t>2</w:t>
            </w:r>
            <w:r w:rsidR="00A70E02" w:rsidRPr="00AA0A9E">
              <w:rPr>
                <w:caps/>
                <w:noProof/>
                <w:webHidden/>
              </w:rPr>
              <w:fldChar w:fldCharType="end"/>
            </w:r>
          </w:hyperlink>
        </w:p>
        <w:p w14:paraId="72584934" w14:textId="77777777" w:rsidR="00D258F4" w:rsidRPr="00D258F4" w:rsidRDefault="00D258F4" w:rsidP="00D258F4"/>
        <w:p w14:paraId="6991AC23" w14:textId="02663F1F" w:rsidR="00A70E02" w:rsidRDefault="00000000">
          <w:pPr>
            <w:pStyle w:val="TOC1"/>
            <w:tabs>
              <w:tab w:val="right" w:leader="dot" w:pos="9016"/>
            </w:tabs>
            <w:rPr>
              <w:caps/>
              <w:noProof/>
            </w:rPr>
          </w:pPr>
          <w:hyperlink w:anchor="_Toc164802694" w:history="1">
            <w:r w:rsidR="00A70E02" w:rsidRPr="00AA0A9E">
              <w:rPr>
                <w:rStyle w:val="Hyperlink"/>
                <w:caps/>
                <w:noProof/>
              </w:rPr>
              <w:t>introduction</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_Toc164802694 \h </w:instrText>
            </w:r>
            <w:r w:rsidR="00A70E02" w:rsidRPr="00AA0A9E">
              <w:rPr>
                <w:caps/>
                <w:noProof/>
                <w:webHidden/>
              </w:rPr>
            </w:r>
            <w:r w:rsidR="00A70E02" w:rsidRPr="00AA0A9E">
              <w:rPr>
                <w:caps/>
                <w:noProof/>
                <w:webHidden/>
              </w:rPr>
              <w:fldChar w:fldCharType="separate"/>
            </w:r>
            <w:r w:rsidR="00A70E02" w:rsidRPr="00AA0A9E">
              <w:rPr>
                <w:caps/>
                <w:noProof/>
                <w:webHidden/>
              </w:rPr>
              <w:t>2</w:t>
            </w:r>
            <w:r w:rsidR="00A70E02" w:rsidRPr="00AA0A9E">
              <w:rPr>
                <w:caps/>
                <w:noProof/>
                <w:webHidden/>
              </w:rPr>
              <w:fldChar w:fldCharType="end"/>
            </w:r>
          </w:hyperlink>
        </w:p>
        <w:p w14:paraId="72640C92" w14:textId="77777777" w:rsidR="00D258F4" w:rsidRPr="00D258F4" w:rsidRDefault="00D258F4" w:rsidP="00D258F4"/>
        <w:p w14:paraId="1485A74A" w14:textId="471AB3BF" w:rsidR="00A70E02" w:rsidRDefault="00000000">
          <w:pPr>
            <w:pStyle w:val="TOC1"/>
            <w:tabs>
              <w:tab w:val="right" w:leader="dot" w:pos="9016"/>
            </w:tabs>
            <w:rPr>
              <w:caps/>
              <w:noProof/>
            </w:rPr>
          </w:pPr>
          <w:hyperlink w:anchor="_Toc164802695" w:history="1">
            <w:r w:rsidR="00A70E02" w:rsidRPr="00AA0A9E">
              <w:rPr>
                <w:rStyle w:val="Hyperlink"/>
                <w:caps/>
                <w:noProof/>
              </w:rPr>
              <w:t>azure cost calculation</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_Toc164802695 \h </w:instrText>
            </w:r>
            <w:r w:rsidR="00A70E02" w:rsidRPr="00AA0A9E">
              <w:rPr>
                <w:caps/>
                <w:noProof/>
                <w:webHidden/>
              </w:rPr>
            </w:r>
            <w:r w:rsidR="00A70E02" w:rsidRPr="00AA0A9E">
              <w:rPr>
                <w:caps/>
                <w:noProof/>
                <w:webHidden/>
              </w:rPr>
              <w:fldChar w:fldCharType="separate"/>
            </w:r>
            <w:r w:rsidR="00A70E02" w:rsidRPr="00AA0A9E">
              <w:rPr>
                <w:caps/>
                <w:noProof/>
                <w:webHidden/>
              </w:rPr>
              <w:t>3</w:t>
            </w:r>
            <w:r w:rsidR="00A70E02" w:rsidRPr="00AA0A9E">
              <w:rPr>
                <w:caps/>
                <w:noProof/>
                <w:webHidden/>
              </w:rPr>
              <w:fldChar w:fldCharType="end"/>
            </w:r>
          </w:hyperlink>
        </w:p>
        <w:p w14:paraId="7541E679" w14:textId="77777777" w:rsidR="00D258F4" w:rsidRPr="00D258F4" w:rsidRDefault="00D258F4" w:rsidP="00D258F4"/>
        <w:p w14:paraId="666F7CED" w14:textId="10A95807" w:rsidR="00A70E02" w:rsidRDefault="00000000">
          <w:pPr>
            <w:pStyle w:val="TOC2"/>
            <w:tabs>
              <w:tab w:val="right" w:leader="dot" w:pos="9016"/>
            </w:tabs>
            <w:rPr>
              <w:caps/>
              <w:noProof/>
            </w:rPr>
          </w:pPr>
          <w:hyperlink w:anchor="_Toc164802696" w:history="1">
            <w:r w:rsidR="00A70E02" w:rsidRPr="00AA0A9E">
              <w:rPr>
                <w:rStyle w:val="Hyperlink"/>
                <w:caps/>
                <w:noProof/>
              </w:rPr>
              <w:t>TCo workload overview</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_Toc164802696 \h </w:instrText>
            </w:r>
            <w:r w:rsidR="00A70E02" w:rsidRPr="00AA0A9E">
              <w:rPr>
                <w:caps/>
                <w:noProof/>
                <w:webHidden/>
              </w:rPr>
            </w:r>
            <w:r w:rsidR="00A70E02" w:rsidRPr="00AA0A9E">
              <w:rPr>
                <w:caps/>
                <w:noProof/>
                <w:webHidden/>
              </w:rPr>
              <w:fldChar w:fldCharType="separate"/>
            </w:r>
            <w:r w:rsidR="00A70E02" w:rsidRPr="00AA0A9E">
              <w:rPr>
                <w:caps/>
                <w:noProof/>
                <w:webHidden/>
              </w:rPr>
              <w:t>5</w:t>
            </w:r>
            <w:r w:rsidR="00A70E02" w:rsidRPr="00AA0A9E">
              <w:rPr>
                <w:caps/>
                <w:noProof/>
                <w:webHidden/>
              </w:rPr>
              <w:fldChar w:fldCharType="end"/>
            </w:r>
          </w:hyperlink>
        </w:p>
        <w:p w14:paraId="63A4018A" w14:textId="77777777" w:rsidR="00D258F4" w:rsidRPr="00D258F4" w:rsidRDefault="00D258F4" w:rsidP="00D258F4"/>
        <w:p w14:paraId="5E186F08" w14:textId="173216D1" w:rsidR="00A70E02" w:rsidRDefault="00000000">
          <w:pPr>
            <w:pStyle w:val="TOC1"/>
            <w:tabs>
              <w:tab w:val="right" w:leader="dot" w:pos="9016"/>
            </w:tabs>
            <w:rPr>
              <w:caps/>
              <w:noProof/>
            </w:rPr>
          </w:pPr>
          <w:hyperlink w:anchor="_Toc164802697" w:history="1">
            <w:r w:rsidR="00A70E02" w:rsidRPr="00AA0A9E">
              <w:rPr>
                <w:rStyle w:val="Hyperlink"/>
                <w:caps/>
                <w:noProof/>
              </w:rPr>
              <w:t>Azure storage</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_Toc164802697 \h </w:instrText>
            </w:r>
            <w:r w:rsidR="00A70E02" w:rsidRPr="00AA0A9E">
              <w:rPr>
                <w:caps/>
                <w:noProof/>
                <w:webHidden/>
              </w:rPr>
            </w:r>
            <w:r w:rsidR="00A70E02" w:rsidRPr="00AA0A9E">
              <w:rPr>
                <w:caps/>
                <w:noProof/>
                <w:webHidden/>
              </w:rPr>
              <w:fldChar w:fldCharType="separate"/>
            </w:r>
            <w:r w:rsidR="00A70E02" w:rsidRPr="00AA0A9E">
              <w:rPr>
                <w:caps/>
                <w:noProof/>
                <w:webHidden/>
              </w:rPr>
              <w:t>16</w:t>
            </w:r>
            <w:r w:rsidR="00A70E02" w:rsidRPr="00AA0A9E">
              <w:rPr>
                <w:caps/>
                <w:noProof/>
                <w:webHidden/>
              </w:rPr>
              <w:fldChar w:fldCharType="end"/>
            </w:r>
          </w:hyperlink>
        </w:p>
        <w:p w14:paraId="02E2D3FE" w14:textId="77777777" w:rsidR="00D258F4" w:rsidRPr="00D258F4" w:rsidRDefault="00D258F4" w:rsidP="00D258F4"/>
        <w:p w14:paraId="6A686510" w14:textId="3A5D9FC5" w:rsidR="00A70E02" w:rsidRDefault="00000000">
          <w:pPr>
            <w:pStyle w:val="TOC1"/>
            <w:tabs>
              <w:tab w:val="right" w:leader="dot" w:pos="9016"/>
            </w:tabs>
            <w:rPr>
              <w:caps/>
              <w:noProof/>
            </w:rPr>
          </w:pPr>
          <w:hyperlink w:anchor="_Toc164802698" w:history="1">
            <w:r w:rsidR="00A70E02" w:rsidRPr="00AA0A9E">
              <w:rPr>
                <w:rStyle w:val="Hyperlink"/>
                <w:caps/>
                <w:noProof/>
              </w:rPr>
              <w:t>azure database options</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_Toc164802698 \h </w:instrText>
            </w:r>
            <w:r w:rsidR="00A70E02" w:rsidRPr="00AA0A9E">
              <w:rPr>
                <w:caps/>
                <w:noProof/>
                <w:webHidden/>
              </w:rPr>
            </w:r>
            <w:r w:rsidR="00A70E02" w:rsidRPr="00AA0A9E">
              <w:rPr>
                <w:caps/>
                <w:noProof/>
                <w:webHidden/>
              </w:rPr>
              <w:fldChar w:fldCharType="separate"/>
            </w:r>
            <w:r w:rsidR="00A70E02" w:rsidRPr="00AA0A9E">
              <w:rPr>
                <w:caps/>
                <w:noProof/>
                <w:webHidden/>
              </w:rPr>
              <w:t>20</w:t>
            </w:r>
            <w:r w:rsidR="00A70E02" w:rsidRPr="00AA0A9E">
              <w:rPr>
                <w:caps/>
                <w:noProof/>
                <w:webHidden/>
              </w:rPr>
              <w:fldChar w:fldCharType="end"/>
            </w:r>
          </w:hyperlink>
        </w:p>
        <w:p w14:paraId="2A48F1FF" w14:textId="77777777" w:rsidR="00D258F4" w:rsidRPr="00D258F4" w:rsidRDefault="00D258F4" w:rsidP="00D258F4"/>
        <w:p w14:paraId="41FA0AE0" w14:textId="56CD4713" w:rsidR="00A70E02" w:rsidRDefault="00000000">
          <w:pPr>
            <w:pStyle w:val="TOC1"/>
            <w:tabs>
              <w:tab w:val="right" w:leader="dot" w:pos="9016"/>
            </w:tabs>
            <w:rPr>
              <w:caps/>
              <w:noProof/>
            </w:rPr>
          </w:pPr>
          <w:hyperlink w:anchor="_Toc164802699" w:history="1">
            <w:r w:rsidR="00A70E02" w:rsidRPr="00AA0A9E">
              <w:rPr>
                <w:rStyle w:val="Hyperlink"/>
                <w:caps/>
                <w:noProof/>
              </w:rPr>
              <w:t>backup and retention policies</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_Toc164802699 \h </w:instrText>
            </w:r>
            <w:r w:rsidR="00A70E02" w:rsidRPr="00AA0A9E">
              <w:rPr>
                <w:caps/>
                <w:noProof/>
                <w:webHidden/>
              </w:rPr>
            </w:r>
            <w:r w:rsidR="00A70E02" w:rsidRPr="00AA0A9E">
              <w:rPr>
                <w:caps/>
                <w:noProof/>
                <w:webHidden/>
              </w:rPr>
              <w:fldChar w:fldCharType="separate"/>
            </w:r>
            <w:r w:rsidR="00A70E02" w:rsidRPr="00AA0A9E">
              <w:rPr>
                <w:caps/>
                <w:noProof/>
                <w:webHidden/>
              </w:rPr>
              <w:t>23</w:t>
            </w:r>
            <w:r w:rsidR="00A70E02" w:rsidRPr="00AA0A9E">
              <w:rPr>
                <w:caps/>
                <w:noProof/>
                <w:webHidden/>
              </w:rPr>
              <w:fldChar w:fldCharType="end"/>
            </w:r>
          </w:hyperlink>
        </w:p>
        <w:p w14:paraId="0AD14EC9" w14:textId="77777777" w:rsidR="00D258F4" w:rsidRPr="00D258F4" w:rsidRDefault="00D258F4" w:rsidP="00D258F4"/>
        <w:p w14:paraId="30801B14" w14:textId="57ABE0C1" w:rsidR="00A70E02" w:rsidRDefault="00000000">
          <w:pPr>
            <w:pStyle w:val="TOC2"/>
            <w:tabs>
              <w:tab w:val="right" w:leader="dot" w:pos="9016"/>
            </w:tabs>
            <w:rPr>
              <w:caps/>
              <w:noProof/>
            </w:rPr>
          </w:pPr>
          <w:hyperlink w:anchor="_Toc164802700" w:history="1">
            <w:r w:rsidR="00A70E02" w:rsidRPr="00AA0A9E">
              <w:rPr>
                <w:rStyle w:val="Hyperlink"/>
                <w:caps/>
                <w:noProof/>
              </w:rPr>
              <w:t>Video</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_Toc164802700 \h </w:instrText>
            </w:r>
            <w:r w:rsidR="00A70E02" w:rsidRPr="00AA0A9E">
              <w:rPr>
                <w:caps/>
                <w:noProof/>
                <w:webHidden/>
              </w:rPr>
            </w:r>
            <w:r w:rsidR="00A70E02" w:rsidRPr="00AA0A9E">
              <w:rPr>
                <w:caps/>
                <w:noProof/>
                <w:webHidden/>
              </w:rPr>
              <w:fldChar w:fldCharType="separate"/>
            </w:r>
            <w:r w:rsidR="00A70E02" w:rsidRPr="00AA0A9E">
              <w:rPr>
                <w:caps/>
                <w:noProof/>
                <w:webHidden/>
              </w:rPr>
              <w:t>26</w:t>
            </w:r>
            <w:r w:rsidR="00A70E02" w:rsidRPr="00AA0A9E">
              <w:rPr>
                <w:caps/>
                <w:noProof/>
                <w:webHidden/>
              </w:rPr>
              <w:fldChar w:fldCharType="end"/>
            </w:r>
          </w:hyperlink>
        </w:p>
        <w:p w14:paraId="0A31140C" w14:textId="77777777" w:rsidR="00D258F4" w:rsidRPr="00D258F4" w:rsidRDefault="00D258F4" w:rsidP="00D258F4"/>
        <w:p w14:paraId="3D9B90BA" w14:textId="26ED14BC" w:rsidR="00A70E02" w:rsidRDefault="00000000">
          <w:pPr>
            <w:pStyle w:val="TOC1"/>
            <w:tabs>
              <w:tab w:val="right" w:leader="dot" w:pos="9016"/>
            </w:tabs>
            <w:rPr>
              <w:caps/>
              <w:noProof/>
            </w:rPr>
          </w:pPr>
          <w:hyperlink w:anchor="_Toc164802701" w:history="1">
            <w:r w:rsidR="00A70E02" w:rsidRPr="00AA0A9E">
              <w:rPr>
                <w:rStyle w:val="Hyperlink"/>
                <w:caps/>
                <w:noProof/>
              </w:rPr>
              <w:t>disaster recovery plans</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_Toc164802701 \h </w:instrText>
            </w:r>
            <w:r w:rsidR="00A70E02" w:rsidRPr="00AA0A9E">
              <w:rPr>
                <w:caps/>
                <w:noProof/>
                <w:webHidden/>
              </w:rPr>
            </w:r>
            <w:r w:rsidR="00A70E02" w:rsidRPr="00AA0A9E">
              <w:rPr>
                <w:caps/>
                <w:noProof/>
                <w:webHidden/>
              </w:rPr>
              <w:fldChar w:fldCharType="separate"/>
            </w:r>
            <w:r w:rsidR="00A70E02" w:rsidRPr="00AA0A9E">
              <w:rPr>
                <w:caps/>
                <w:noProof/>
                <w:webHidden/>
              </w:rPr>
              <w:t>26</w:t>
            </w:r>
            <w:r w:rsidR="00A70E02" w:rsidRPr="00AA0A9E">
              <w:rPr>
                <w:caps/>
                <w:noProof/>
                <w:webHidden/>
              </w:rPr>
              <w:fldChar w:fldCharType="end"/>
            </w:r>
          </w:hyperlink>
        </w:p>
        <w:p w14:paraId="3F5E117E" w14:textId="77777777" w:rsidR="00D258F4" w:rsidRPr="00D258F4" w:rsidRDefault="00D258F4" w:rsidP="00D258F4"/>
        <w:p w14:paraId="140C0DD5" w14:textId="4A0C70C7" w:rsidR="00A70E02" w:rsidRDefault="00000000">
          <w:pPr>
            <w:pStyle w:val="TOC1"/>
            <w:tabs>
              <w:tab w:val="right" w:leader="dot" w:pos="9016"/>
            </w:tabs>
            <w:rPr>
              <w:caps/>
              <w:noProof/>
            </w:rPr>
          </w:pPr>
          <w:hyperlink w:anchor="_Toc164802702" w:history="1">
            <w:r w:rsidR="00A70E02" w:rsidRPr="00AA0A9E">
              <w:rPr>
                <w:rStyle w:val="Hyperlink"/>
                <w:caps/>
                <w:noProof/>
              </w:rPr>
              <w:t>conclusion</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_Toc164802702 \h </w:instrText>
            </w:r>
            <w:r w:rsidR="00A70E02" w:rsidRPr="00AA0A9E">
              <w:rPr>
                <w:caps/>
                <w:noProof/>
                <w:webHidden/>
              </w:rPr>
            </w:r>
            <w:r w:rsidR="00A70E02" w:rsidRPr="00AA0A9E">
              <w:rPr>
                <w:caps/>
                <w:noProof/>
                <w:webHidden/>
              </w:rPr>
              <w:fldChar w:fldCharType="separate"/>
            </w:r>
            <w:r w:rsidR="00A70E02" w:rsidRPr="00AA0A9E">
              <w:rPr>
                <w:caps/>
                <w:noProof/>
                <w:webHidden/>
              </w:rPr>
              <w:t>28</w:t>
            </w:r>
            <w:r w:rsidR="00A70E02" w:rsidRPr="00AA0A9E">
              <w:rPr>
                <w:caps/>
                <w:noProof/>
                <w:webHidden/>
              </w:rPr>
              <w:fldChar w:fldCharType="end"/>
            </w:r>
          </w:hyperlink>
        </w:p>
        <w:p w14:paraId="0B65DCC6" w14:textId="77777777" w:rsidR="00D258F4" w:rsidRPr="00D258F4" w:rsidRDefault="00D258F4" w:rsidP="00D258F4"/>
        <w:p w14:paraId="2D7B6B30" w14:textId="447FE525" w:rsidR="00A70E02" w:rsidRPr="00AA0A9E" w:rsidRDefault="00000000">
          <w:pPr>
            <w:pStyle w:val="TOC1"/>
            <w:tabs>
              <w:tab w:val="right" w:leader="dot" w:pos="9016"/>
            </w:tabs>
            <w:rPr>
              <w:rFonts w:asciiTheme="minorHAnsi" w:eastAsiaTheme="minorEastAsia" w:hAnsiTheme="minorHAnsi"/>
              <w:caps/>
              <w:noProof/>
              <w:kern w:val="2"/>
              <w:szCs w:val="24"/>
              <w:lang w:eastAsia="en-GB"/>
              <w14:ligatures w14:val="standardContextual"/>
            </w:rPr>
          </w:pPr>
          <w:hyperlink w:anchor="_Toc164802703" w:history="1">
            <w:r w:rsidR="00A70E02" w:rsidRPr="00AA0A9E">
              <w:rPr>
                <w:rStyle w:val="Hyperlink"/>
                <w:caps/>
                <w:noProof/>
              </w:rPr>
              <w:t>references</w:t>
            </w:r>
            <w:r w:rsidR="00A70E02" w:rsidRPr="00AA0A9E">
              <w:rPr>
                <w:caps/>
                <w:noProof/>
                <w:webHidden/>
              </w:rPr>
              <w:tab/>
            </w:r>
            <w:r w:rsidR="00A70E02" w:rsidRPr="00AA0A9E">
              <w:rPr>
                <w:caps/>
                <w:noProof/>
                <w:webHidden/>
              </w:rPr>
              <w:fldChar w:fldCharType="begin"/>
            </w:r>
            <w:r w:rsidR="00A70E02" w:rsidRPr="00AA0A9E">
              <w:rPr>
                <w:caps/>
                <w:noProof/>
                <w:webHidden/>
              </w:rPr>
              <w:instrText xml:space="preserve"> PAGEREF _Toc164802703 \h </w:instrText>
            </w:r>
            <w:r w:rsidR="00A70E02" w:rsidRPr="00AA0A9E">
              <w:rPr>
                <w:caps/>
                <w:noProof/>
                <w:webHidden/>
              </w:rPr>
            </w:r>
            <w:r w:rsidR="00A70E02" w:rsidRPr="00AA0A9E">
              <w:rPr>
                <w:caps/>
                <w:noProof/>
                <w:webHidden/>
              </w:rPr>
              <w:fldChar w:fldCharType="separate"/>
            </w:r>
            <w:r w:rsidR="00A70E02" w:rsidRPr="00AA0A9E">
              <w:rPr>
                <w:caps/>
                <w:noProof/>
                <w:webHidden/>
              </w:rPr>
              <w:t>28</w:t>
            </w:r>
            <w:r w:rsidR="00A70E02" w:rsidRPr="00AA0A9E">
              <w:rPr>
                <w:caps/>
                <w:noProof/>
                <w:webHidden/>
              </w:rPr>
              <w:fldChar w:fldCharType="end"/>
            </w:r>
          </w:hyperlink>
        </w:p>
        <w:p w14:paraId="43EF0EB7" w14:textId="189FF1F5" w:rsidR="009E4CBE" w:rsidRPr="004D48BF" w:rsidRDefault="009E4CBE">
          <w:pPr>
            <w:rPr>
              <w:caps/>
            </w:rPr>
          </w:pPr>
          <w:r w:rsidRPr="00AA0A9E">
            <w:rPr>
              <w:rFonts w:cs="Times New Roman"/>
              <w:b/>
              <w:bCs/>
              <w:caps/>
            </w:rPr>
            <w:lastRenderedPageBreak/>
            <w:fldChar w:fldCharType="end"/>
          </w:r>
        </w:p>
      </w:sdtContent>
    </w:sdt>
    <w:p w14:paraId="3A2EFB90" w14:textId="775644E9" w:rsidR="009E4CBE" w:rsidRDefault="00693331" w:rsidP="006A4DE8">
      <w:pPr>
        <w:pStyle w:val="Heading1"/>
      </w:pPr>
      <w:bookmarkStart w:id="0" w:name="_Toc164802693"/>
      <w:r>
        <w:t>abstract</w:t>
      </w:r>
      <w:bookmarkEnd w:id="0"/>
      <w:r w:rsidR="006A4DE8">
        <w:br/>
      </w:r>
    </w:p>
    <w:p w14:paraId="248060C3" w14:textId="4B477DD1" w:rsidR="00693331" w:rsidRDefault="0068181B" w:rsidP="00693331">
      <w:r w:rsidRPr="0068181B">
        <w:t>In t</w:t>
      </w:r>
      <w:r>
        <w:t>oday’s digital age</w:t>
      </w:r>
      <w:r w:rsidRPr="0068181B">
        <w:t>, educational institutions are experiencing growing needs for scalable and cost-efficient IT infrastructure in order to aid their academic and administrative functions. This study explores the important choice between implementing Microsoft Azure cloud services or sticking with traditional on-premises infrastructure for a medium-sized educational institution such as Global Learning Institute (GLI).</w:t>
      </w:r>
      <w:r w:rsidR="00693331">
        <w:t>By evaluating various aspects including total cost estimates, Azure file storage demonstrations, database options comparisons, backup schedules, and Azure Site Recovery, this analysis aims to provide comprehensive insights for institutions navigating the transition to cloud-based solutions.</w:t>
      </w:r>
      <w:r w:rsidR="004545BE">
        <w:t>[1][2][3]</w:t>
      </w:r>
    </w:p>
    <w:p w14:paraId="6A4B7408" w14:textId="77777777" w:rsidR="00014380" w:rsidRDefault="00014380" w:rsidP="00014380"/>
    <w:p w14:paraId="7EF40DAD" w14:textId="4ED61929" w:rsidR="00693331" w:rsidRDefault="00693331" w:rsidP="00693331">
      <w:pPr>
        <w:pStyle w:val="Heading1"/>
      </w:pPr>
      <w:bookmarkStart w:id="1" w:name="_Toc164802694"/>
      <w:r>
        <w:t>introduction</w:t>
      </w:r>
      <w:bookmarkEnd w:id="1"/>
    </w:p>
    <w:p w14:paraId="31D68262" w14:textId="77777777" w:rsidR="004C7D38" w:rsidRPr="004C7D38" w:rsidRDefault="004C7D38" w:rsidP="004C7D38"/>
    <w:p w14:paraId="381760CE" w14:textId="59E7ED89" w:rsidR="0068181B" w:rsidRDefault="0068181B" w:rsidP="0068181B">
      <w:r>
        <w:t xml:space="preserve">The Global Learning Institute (GLI) must  address the difficulties associated with maintaining IT infrastructure located on-site. The organization is currently facing challenges with rising upkeep expenses, restricted ability to grow, and built-in dangers related to hardware malfunctions and safeguarding data. GLI is considering moving to Microsoft Azure cloud services to address these challenges, aiming for scalability, reliability, and cost-effectiveness in </w:t>
      </w:r>
      <w:r w:rsidR="00A91F92">
        <w:t>overseeing</w:t>
      </w:r>
      <w:r>
        <w:t xml:space="preserve"> its educational resources, user profiles, databases, and administrative systems.</w:t>
      </w:r>
      <w:r w:rsidR="004545BE">
        <w:t xml:space="preserve"> </w:t>
      </w:r>
      <w:r>
        <w:t xml:space="preserve">This study intends to offer a comprehensive comparison of implementing Azure cloud solutions versus upkeeping traditional on-premises infrastructure for GLI. The assessment will start by estimating the overall expense of ownership (TCO), evaluating the </w:t>
      </w:r>
      <w:r w:rsidR="00A91F92">
        <w:t>monetary impact</w:t>
      </w:r>
      <w:r>
        <w:t xml:space="preserve"> of operating servers on-premises versus using Azure cloud services. Afterwards, the paper will present how Azure file storage is used, highlighting how it meets GLI's specific requirements and advantages.</w:t>
      </w:r>
      <w:r w:rsidR="004545BE">
        <w:t>[1][2][3]</w:t>
      </w:r>
    </w:p>
    <w:p w14:paraId="1668F089" w14:textId="0532C561" w:rsidR="004545BE" w:rsidRDefault="0068181B" w:rsidP="004545BE">
      <w:r>
        <w:t xml:space="preserve">Moreover, the study will investigate the assessment of different Azure database choices. This evaluation will focus on the advantages and appropriateness of each database service for keeping user profiles, course materials, and administrative data in an educational setting. </w:t>
      </w:r>
      <w:r w:rsidR="000B6A53">
        <w:t>In addition</w:t>
      </w:r>
      <w:r>
        <w:t>, it will discuss setting up backup schedules and retention policies with Azure Backup to ensure preparedness for disaster recovery and protection of important storage and database assets.</w:t>
      </w:r>
      <w:r w:rsidR="000B6A53">
        <w:t xml:space="preserve"> T</w:t>
      </w:r>
      <w:r>
        <w:t>he examination will explore Azure Site Recovery, explaining how this tool guarantees operational consistency and reduces downtime when unexpected disruptions or disasters occur.</w:t>
      </w:r>
      <w:r w:rsidR="004545BE" w:rsidRPr="004545BE">
        <w:t xml:space="preserve"> </w:t>
      </w:r>
      <w:r w:rsidR="004545BE">
        <w:t>.[1][2][3]</w:t>
      </w:r>
    </w:p>
    <w:p w14:paraId="73E98ACF" w14:textId="52E084B8" w:rsidR="0068181B" w:rsidRDefault="0068181B" w:rsidP="0068181B"/>
    <w:p w14:paraId="3B48EFF8" w14:textId="7643CF6D" w:rsidR="00693331" w:rsidRDefault="0068181B" w:rsidP="0068181B">
      <w:r>
        <w:t xml:space="preserve">This study </w:t>
      </w:r>
      <w:r w:rsidR="000B6A53">
        <w:t xml:space="preserve">will focus on </w:t>
      </w:r>
      <w:r w:rsidR="00391D09">
        <w:t>analys</w:t>
      </w:r>
      <w:r w:rsidR="000B6A53">
        <w:t>ing</w:t>
      </w:r>
      <w:r>
        <w:t xml:space="preserve"> these essential components in order to equip GLI and other educational organizations with valuable knowledge for making informed choices about their IT infrastructure plans.</w:t>
      </w:r>
      <w:r w:rsidR="00391D09">
        <w:t xml:space="preserve"> </w:t>
      </w:r>
      <w:r w:rsidR="003E172C">
        <w:t>By demonstrating a thorough</w:t>
      </w:r>
      <w:r w:rsidR="00693331">
        <w:t xml:space="preserve"> </w:t>
      </w:r>
      <w:r w:rsidR="00B40D88">
        <w:t>analysis</w:t>
      </w:r>
      <w:r w:rsidR="00693331">
        <w:t xml:space="preserve"> of Azure cloud capabilities </w:t>
      </w:r>
      <w:r w:rsidR="00B40D88">
        <w:t xml:space="preserve">regarding </w:t>
      </w:r>
      <w:r w:rsidR="00693331">
        <w:t>on-premises alternatives, this paper aims to</w:t>
      </w:r>
      <w:r w:rsidR="00B40D88">
        <w:t xml:space="preserve"> demonstrate the necessary steps </w:t>
      </w:r>
      <w:r w:rsidR="00693331">
        <w:t xml:space="preserve">for a seamless and efficient </w:t>
      </w:r>
      <w:r w:rsidR="00B40D88">
        <w:t xml:space="preserve">transfer </w:t>
      </w:r>
      <w:r w:rsidR="00693331">
        <w:t>towa</w:t>
      </w:r>
      <w:r w:rsidR="00B40D88">
        <w:t>rds</w:t>
      </w:r>
      <w:r w:rsidR="00693331">
        <w:t xml:space="preserve"> cloud-based solutions.</w:t>
      </w:r>
      <w:r w:rsidR="004545BE">
        <w:t>[1][2][3]</w:t>
      </w:r>
    </w:p>
    <w:p w14:paraId="782AD774" w14:textId="77777777" w:rsidR="00693331" w:rsidRDefault="00693331" w:rsidP="00693331"/>
    <w:p w14:paraId="4BBBE72A" w14:textId="51B03F97" w:rsidR="004545BE" w:rsidRDefault="00693331" w:rsidP="004545BE">
      <w:r>
        <w:lastRenderedPageBreak/>
        <w:t xml:space="preserve">This </w:t>
      </w:r>
      <w:r w:rsidR="00014380">
        <w:t>study</w:t>
      </w:r>
      <w:r>
        <w:t xml:space="preserve"> sets </w:t>
      </w:r>
      <w:r w:rsidR="00E45554">
        <w:t>aims to deliver</w:t>
      </w:r>
      <w:r>
        <w:t xml:space="preserve"> comprehensive research that will </w:t>
      </w:r>
      <w:r w:rsidR="00E45554">
        <w:t>showcase</w:t>
      </w:r>
      <w:r>
        <w:t xml:space="preserve"> the detailed analysis of Azure cloud versus on-premises infrastructure for</w:t>
      </w:r>
      <w:r w:rsidR="00E45554">
        <w:t xml:space="preserve"> the</w:t>
      </w:r>
      <w:r>
        <w:t xml:space="preserve"> educational institution, focusing on key areas of cost estimation, file storage, database options, backup strategies, and disaster recovery.</w:t>
      </w:r>
      <w:r w:rsidR="004545BE" w:rsidRPr="004545BE">
        <w:t xml:space="preserve"> </w:t>
      </w:r>
      <w:r w:rsidR="004545BE">
        <w:t>.[1][2][3]</w:t>
      </w:r>
    </w:p>
    <w:p w14:paraId="46E053C8" w14:textId="02A010C6" w:rsidR="006A4DE8" w:rsidRDefault="006A4DE8" w:rsidP="00693331"/>
    <w:p w14:paraId="0061371C" w14:textId="77777777" w:rsidR="006A4DE8" w:rsidRDefault="006A4DE8" w:rsidP="006A4DE8"/>
    <w:p w14:paraId="36932EEA" w14:textId="77777777" w:rsidR="006A4DE8" w:rsidRDefault="006A4DE8" w:rsidP="006A4DE8"/>
    <w:p w14:paraId="699D7B9E" w14:textId="1F18A413" w:rsidR="006A4DE8" w:rsidRDefault="00D6252B" w:rsidP="00D6252B">
      <w:pPr>
        <w:pStyle w:val="Heading1"/>
      </w:pPr>
      <w:bookmarkStart w:id="2" w:name="_Toc164802695"/>
      <w:r>
        <w:t>azure cost calculation</w:t>
      </w:r>
      <w:bookmarkEnd w:id="2"/>
    </w:p>
    <w:p w14:paraId="72E8E018" w14:textId="77777777" w:rsidR="00460282" w:rsidRDefault="00460282" w:rsidP="006A4DE8"/>
    <w:p w14:paraId="2B41BB74" w14:textId="77777777" w:rsidR="00460282" w:rsidRDefault="00460282" w:rsidP="006A4DE8"/>
    <w:p w14:paraId="234FA5A1" w14:textId="18653161" w:rsidR="006A4DE8" w:rsidRDefault="00460282" w:rsidP="006A4DE8">
      <w:r w:rsidRPr="00460282">
        <w:t xml:space="preserve">The Azure TCO Calculator is important for setting up a medium-sized cloud </w:t>
      </w:r>
      <w:r>
        <w:t xml:space="preserve">institution </w:t>
      </w:r>
      <w:r w:rsidRPr="00460282">
        <w:t>by analysing cost savings and efficiency gains achievable with Azure. This tool helps businesses thoroughly assess and predict costs related to on-premises infrastructure versus Azure cloud services, including hardware, software, maintenance, and operational expenses. Through the use of the TCO Calculator, businesses can wisely choose how to allocate resources, make informed decisions, and strategically distribute budgets. This leads to reducing overall costs and improving scalability, flexibility, and competitiveness in the changing digital environment.</w:t>
      </w:r>
      <w:r w:rsidR="004545BE">
        <w:t>[3][4][5][6]</w:t>
      </w:r>
    </w:p>
    <w:p w14:paraId="4159C14F" w14:textId="0D84F08B" w:rsidR="00583AB6" w:rsidRDefault="00671454" w:rsidP="0071497A">
      <w:r>
        <w:t xml:space="preserve">Necessary workload for </w:t>
      </w:r>
      <w:r w:rsidR="00C702BC">
        <w:t>A</w:t>
      </w:r>
      <w:r>
        <w:t>zure relocation outline:</w:t>
      </w:r>
    </w:p>
    <w:p w14:paraId="4A929C0A" w14:textId="77777777" w:rsidR="00671454" w:rsidRDefault="00671454" w:rsidP="0071497A"/>
    <w:p w14:paraId="2B59C3E0" w14:textId="085289B0" w:rsidR="00583AB6" w:rsidRPr="00BC5FD6" w:rsidRDefault="00583AB6" w:rsidP="0071497A">
      <w:pPr>
        <w:pStyle w:val="ListParagraph"/>
        <w:numPr>
          <w:ilvl w:val="0"/>
          <w:numId w:val="7"/>
        </w:numPr>
      </w:pPr>
      <w:r w:rsidRPr="0071497A">
        <w:rPr>
          <w:b/>
          <w:bCs/>
        </w:rPr>
        <w:t>Virtual Machines (VMs):</w:t>
      </w:r>
    </w:p>
    <w:p w14:paraId="5F6E3ADC" w14:textId="77777777" w:rsidR="00BC5FD6" w:rsidRDefault="00BC5FD6" w:rsidP="00BC5FD6">
      <w:pPr>
        <w:pStyle w:val="ListParagraph"/>
        <w:ind w:left="3973"/>
        <w:rPr>
          <w:b/>
          <w:bCs/>
        </w:rPr>
      </w:pPr>
    </w:p>
    <w:p w14:paraId="5D12B76C" w14:textId="77777777" w:rsidR="00BC5FD6" w:rsidRDefault="00BC5FD6" w:rsidP="00BC5FD6">
      <w:pPr>
        <w:pStyle w:val="ListParagraph"/>
        <w:ind w:left="3973"/>
      </w:pPr>
    </w:p>
    <w:p w14:paraId="2DBC297D" w14:textId="77777777" w:rsidR="00583AB6" w:rsidRDefault="00583AB6" w:rsidP="0071497A">
      <w:r>
        <w:t>Web Server VM:</w:t>
      </w:r>
    </w:p>
    <w:p w14:paraId="26907455" w14:textId="77777777" w:rsidR="00583AB6" w:rsidRDefault="00583AB6" w:rsidP="0071497A">
      <w:r>
        <w:t>Operating System: Windows Server or Linux</w:t>
      </w:r>
    </w:p>
    <w:p w14:paraId="0ECBA524" w14:textId="67D57E2C" w:rsidR="00583AB6" w:rsidRDefault="00583AB6" w:rsidP="0071497A">
      <w:r>
        <w:t xml:space="preserve">RAM Size: </w:t>
      </w:r>
      <w:r w:rsidR="001639AA">
        <w:t>16</w:t>
      </w:r>
      <w:r>
        <w:t xml:space="preserve"> GB</w:t>
      </w:r>
    </w:p>
    <w:p w14:paraId="358B1BC3" w14:textId="20D7071B" w:rsidR="00583AB6" w:rsidRDefault="00583AB6" w:rsidP="0071497A">
      <w:r>
        <w:t xml:space="preserve">Storage: </w:t>
      </w:r>
      <w:r w:rsidR="001639AA">
        <w:t>2 TB</w:t>
      </w:r>
      <w:r>
        <w:t xml:space="preserve"> (OS and application files)</w:t>
      </w:r>
    </w:p>
    <w:p w14:paraId="34B4DED5" w14:textId="77777777" w:rsidR="00583AB6" w:rsidRDefault="00583AB6" w:rsidP="0071497A">
      <w:r>
        <w:t>Purpose: Hosting institution's website, portals, and learning management system (LMS).</w:t>
      </w:r>
    </w:p>
    <w:p w14:paraId="19D566CD" w14:textId="77777777" w:rsidR="00583AB6" w:rsidRDefault="00583AB6" w:rsidP="0071497A">
      <w:r>
        <w:t>Application Server VM:</w:t>
      </w:r>
    </w:p>
    <w:p w14:paraId="2AD57CA6" w14:textId="77777777" w:rsidR="00583AB6" w:rsidRDefault="00583AB6" w:rsidP="0071497A">
      <w:r>
        <w:t>Operating System: Windows Server or Linux</w:t>
      </w:r>
    </w:p>
    <w:p w14:paraId="5B1BAC4B" w14:textId="77777777" w:rsidR="00583AB6" w:rsidRDefault="00583AB6" w:rsidP="0071497A">
      <w:r>
        <w:t>RAM Size: 16 GB</w:t>
      </w:r>
    </w:p>
    <w:p w14:paraId="4FAD97BB" w14:textId="32D8619F" w:rsidR="00583AB6" w:rsidRDefault="00583AB6" w:rsidP="0071497A">
      <w:r>
        <w:t xml:space="preserve">Storage: </w:t>
      </w:r>
      <w:r w:rsidR="001639AA">
        <w:t>2 TB</w:t>
      </w:r>
      <w:r>
        <w:t xml:space="preserve"> (OS and application files)</w:t>
      </w:r>
    </w:p>
    <w:p w14:paraId="6B2BEC5E" w14:textId="77777777" w:rsidR="00583AB6" w:rsidRDefault="00583AB6" w:rsidP="0071497A">
      <w:r>
        <w:t>Database Server VM:</w:t>
      </w:r>
    </w:p>
    <w:p w14:paraId="0F17B79B" w14:textId="77777777" w:rsidR="00583AB6" w:rsidRDefault="00583AB6" w:rsidP="0071497A">
      <w:r>
        <w:t>Operating System: Windows Server or Linux</w:t>
      </w:r>
    </w:p>
    <w:p w14:paraId="1BEB66B0" w14:textId="77777777" w:rsidR="00583AB6" w:rsidRDefault="00583AB6" w:rsidP="0071497A">
      <w:r>
        <w:lastRenderedPageBreak/>
        <w:t>RAM Size: 32 GB</w:t>
      </w:r>
    </w:p>
    <w:p w14:paraId="511B8F8D" w14:textId="77777777" w:rsidR="00583AB6" w:rsidRDefault="00583AB6" w:rsidP="0071497A">
      <w:r>
        <w:t>File Server VM:</w:t>
      </w:r>
    </w:p>
    <w:p w14:paraId="295EE320" w14:textId="77777777" w:rsidR="00583AB6" w:rsidRDefault="00583AB6" w:rsidP="0071497A">
      <w:r>
        <w:t>Operating System: Windows Server or Linux</w:t>
      </w:r>
    </w:p>
    <w:p w14:paraId="383C005E" w14:textId="77777777" w:rsidR="00583AB6" w:rsidRDefault="00583AB6" w:rsidP="0071497A">
      <w:r>
        <w:t>RAM Size: 16 GB</w:t>
      </w:r>
    </w:p>
    <w:p w14:paraId="70E6E366" w14:textId="77777777" w:rsidR="00583AB6" w:rsidRDefault="00583AB6" w:rsidP="0071497A">
      <w:r>
        <w:t>Storage:</w:t>
      </w:r>
    </w:p>
    <w:p w14:paraId="64AEA44F" w14:textId="77777777" w:rsidR="00583AB6" w:rsidRDefault="00583AB6" w:rsidP="0071497A">
      <w:r>
        <w:t>System Drive: 100 GB (OS and file server software)</w:t>
      </w:r>
    </w:p>
    <w:p w14:paraId="1AE2460A" w14:textId="744F7FFC" w:rsidR="00583AB6" w:rsidRDefault="00583AB6" w:rsidP="0071497A">
      <w:r>
        <w:t xml:space="preserve">Data Drive: </w:t>
      </w:r>
      <w:r w:rsidR="001639AA">
        <w:t>2</w:t>
      </w:r>
      <w:r>
        <w:t xml:space="preserve"> TB (File shares for storing course materials, documents, and user profiles)</w:t>
      </w:r>
    </w:p>
    <w:p w14:paraId="75A5B137" w14:textId="11AB91A7" w:rsidR="00583AB6" w:rsidRDefault="00583AB6" w:rsidP="0071497A">
      <w:r>
        <w:t>Purpose: Centralized file storage and sharing for students and faculty.</w:t>
      </w:r>
      <w:r w:rsidR="004545BE">
        <w:t>[3][4][5][6]</w:t>
      </w:r>
    </w:p>
    <w:p w14:paraId="353F763A" w14:textId="77777777" w:rsidR="00BC5FD6" w:rsidRDefault="00BC5FD6" w:rsidP="0071497A"/>
    <w:p w14:paraId="708C8509" w14:textId="76703772" w:rsidR="00583AB6" w:rsidRPr="0071497A" w:rsidRDefault="00583AB6" w:rsidP="0071497A">
      <w:pPr>
        <w:pStyle w:val="ListParagraph"/>
        <w:numPr>
          <w:ilvl w:val="0"/>
          <w:numId w:val="5"/>
        </w:numPr>
        <w:jc w:val="center"/>
        <w:rPr>
          <w:b/>
          <w:bCs/>
        </w:rPr>
      </w:pPr>
      <w:r w:rsidRPr="0071497A">
        <w:rPr>
          <w:b/>
          <w:bCs/>
        </w:rPr>
        <w:t>Network Infrastructure:</w:t>
      </w:r>
    </w:p>
    <w:p w14:paraId="59D8A66D" w14:textId="77777777" w:rsidR="00583AB6" w:rsidRDefault="00583AB6" w:rsidP="0071497A">
      <w:r>
        <w:t>Domain Controller:</w:t>
      </w:r>
    </w:p>
    <w:p w14:paraId="67757CAF" w14:textId="77777777" w:rsidR="00583AB6" w:rsidRDefault="00583AB6" w:rsidP="0071497A">
      <w:r>
        <w:t>Operating System: Windows Server</w:t>
      </w:r>
    </w:p>
    <w:p w14:paraId="213D44A8" w14:textId="77777777" w:rsidR="00583AB6" w:rsidRDefault="00583AB6" w:rsidP="0071497A">
      <w:r>
        <w:t>RAM Size: 8 GB</w:t>
      </w:r>
    </w:p>
    <w:p w14:paraId="467F96E8" w14:textId="77777777" w:rsidR="00583AB6" w:rsidRDefault="00583AB6" w:rsidP="0071497A">
      <w:r>
        <w:t>Storage: 100 GB (OS and Active Directory database)</w:t>
      </w:r>
    </w:p>
    <w:p w14:paraId="27CD0CC3" w14:textId="77777777" w:rsidR="00583AB6" w:rsidRDefault="00583AB6" w:rsidP="0071497A">
      <w:r>
        <w:t>Purpose: Centralized user authentication, group policy management, and DNS services.</w:t>
      </w:r>
    </w:p>
    <w:p w14:paraId="006F5D73" w14:textId="77777777" w:rsidR="00583AB6" w:rsidRDefault="00583AB6" w:rsidP="0071497A">
      <w:r>
        <w:t>Networking Devices:</w:t>
      </w:r>
    </w:p>
    <w:p w14:paraId="4B60B8A1" w14:textId="5E151D57" w:rsidR="00583AB6" w:rsidRDefault="00583AB6" w:rsidP="0071497A">
      <w:r>
        <w:t>Firewall, routers, switches, and access points to secure and manage network traffic within the institute.</w:t>
      </w:r>
      <w:r w:rsidR="004545BE" w:rsidRPr="004545BE">
        <w:t xml:space="preserve"> </w:t>
      </w:r>
      <w:r w:rsidR="004545BE">
        <w:t>.[3][4][5][6]</w:t>
      </w:r>
    </w:p>
    <w:p w14:paraId="5897C6A3" w14:textId="604076D2" w:rsidR="00583AB6" w:rsidRPr="00A70E02" w:rsidRDefault="00583AB6" w:rsidP="0071497A">
      <w:pPr>
        <w:pStyle w:val="ListParagraph"/>
        <w:numPr>
          <w:ilvl w:val="0"/>
          <w:numId w:val="4"/>
        </w:numPr>
        <w:rPr>
          <w:b/>
          <w:bCs/>
        </w:rPr>
      </w:pPr>
      <w:r w:rsidRPr="00A70E02">
        <w:rPr>
          <w:b/>
          <w:bCs/>
        </w:rPr>
        <w:t>Storage Requirements:</w:t>
      </w:r>
    </w:p>
    <w:p w14:paraId="51AC51D3" w14:textId="6F66DB1B" w:rsidR="00583AB6" w:rsidRDefault="001639AA" w:rsidP="0071497A">
      <w:r>
        <w:t>HDD</w:t>
      </w:r>
      <w:r w:rsidR="00583AB6">
        <w:t xml:space="preserve"> Storage:</w:t>
      </w:r>
    </w:p>
    <w:p w14:paraId="5ACBFA18" w14:textId="77777777" w:rsidR="00583AB6" w:rsidRDefault="00583AB6" w:rsidP="0071497A">
      <w:r>
        <w:t>Capacity: 10 TB (for VM storage, file shares, and backups)</w:t>
      </w:r>
    </w:p>
    <w:p w14:paraId="5E4660E1" w14:textId="66B21ADD" w:rsidR="00583AB6" w:rsidRDefault="00583AB6" w:rsidP="0071497A">
      <w:r>
        <w:t>Redundancy: RAID or other fault-tolerant configurations for data protection.</w:t>
      </w:r>
      <w:r w:rsidR="004545BE" w:rsidRPr="004545BE">
        <w:t xml:space="preserve"> </w:t>
      </w:r>
      <w:r w:rsidR="004545BE">
        <w:t>.[3][4][5][6]</w:t>
      </w:r>
    </w:p>
    <w:p w14:paraId="5468673C" w14:textId="77777777" w:rsidR="00BC5FD6" w:rsidRDefault="00BC5FD6" w:rsidP="0071497A"/>
    <w:p w14:paraId="4CFF82BC" w14:textId="7A71B5CA" w:rsidR="00583AB6" w:rsidRDefault="00583AB6" w:rsidP="0071497A">
      <w:pPr>
        <w:pStyle w:val="ListParagraph"/>
        <w:numPr>
          <w:ilvl w:val="0"/>
          <w:numId w:val="4"/>
        </w:numPr>
        <w:rPr>
          <w:b/>
          <w:bCs/>
        </w:rPr>
      </w:pPr>
      <w:r w:rsidRPr="00A70E02">
        <w:rPr>
          <w:b/>
          <w:bCs/>
        </w:rPr>
        <w:t>Database Requirements:</w:t>
      </w:r>
    </w:p>
    <w:p w14:paraId="62F6B967" w14:textId="77777777" w:rsidR="00BC5FD6" w:rsidRPr="00A70E02" w:rsidRDefault="00BC5FD6" w:rsidP="00BC5FD6">
      <w:pPr>
        <w:pStyle w:val="ListParagraph"/>
        <w:ind w:left="4080"/>
        <w:rPr>
          <w:b/>
          <w:bCs/>
        </w:rPr>
      </w:pPr>
    </w:p>
    <w:p w14:paraId="01474ED3" w14:textId="77777777" w:rsidR="00583AB6" w:rsidRDefault="00583AB6" w:rsidP="0071497A">
      <w:r>
        <w:t>Database Management System (DBMS):</w:t>
      </w:r>
    </w:p>
    <w:p w14:paraId="27A7B70A" w14:textId="77777777" w:rsidR="00583AB6" w:rsidRDefault="00583AB6" w:rsidP="0071497A">
      <w:r>
        <w:t>Microsoft SQL Server or PostgreSQL</w:t>
      </w:r>
    </w:p>
    <w:p w14:paraId="6825D1EC" w14:textId="77777777" w:rsidR="00583AB6" w:rsidRDefault="00583AB6" w:rsidP="0071497A">
      <w:r>
        <w:t>Database Instances:</w:t>
      </w:r>
    </w:p>
    <w:p w14:paraId="0DF34788" w14:textId="77777777" w:rsidR="00583AB6" w:rsidRDefault="00583AB6" w:rsidP="0071497A">
      <w:r>
        <w:t>Student Information System (SIS) database</w:t>
      </w:r>
    </w:p>
    <w:p w14:paraId="490BE0B5" w14:textId="77777777" w:rsidR="00583AB6" w:rsidRDefault="00583AB6" w:rsidP="0071497A">
      <w:r>
        <w:t>Learning Management System (LMS) database</w:t>
      </w:r>
    </w:p>
    <w:p w14:paraId="67B85159" w14:textId="77777777" w:rsidR="00583AB6" w:rsidRDefault="00583AB6" w:rsidP="0071497A">
      <w:r>
        <w:t>Administrative databases for HR, finance, and operations</w:t>
      </w:r>
    </w:p>
    <w:p w14:paraId="2515BC1E" w14:textId="25CD8100" w:rsidR="00583AB6" w:rsidRDefault="00583AB6" w:rsidP="0071497A">
      <w:r>
        <w:lastRenderedPageBreak/>
        <w:t>Operating Systems:</w:t>
      </w:r>
    </w:p>
    <w:p w14:paraId="4DDE9D3E" w14:textId="77777777" w:rsidR="00583AB6" w:rsidRDefault="00583AB6" w:rsidP="0071497A">
      <w:r>
        <w:t>Server Operating Systems:</w:t>
      </w:r>
    </w:p>
    <w:p w14:paraId="70434543" w14:textId="38956184" w:rsidR="00583AB6" w:rsidRDefault="00583AB6" w:rsidP="0071497A">
      <w:r>
        <w:t>Windows Server 2019</w:t>
      </w:r>
      <w:r w:rsidR="00740A6C">
        <w:t xml:space="preserve"> </w:t>
      </w:r>
      <w:r>
        <w:t xml:space="preserve">or Linux </w:t>
      </w:r>
    </w:p>
    <w:p w14:paraId="5FC51133" w14:textId="60E379A9" w:rsidR="00583AB6" w:rsidRDefault="00740A6C" w:rsidP="00583AB6">
      <w:r>
        <w:t>User</w:t>
      </w:r>
      <w:r w:rsidR="00583AB6">
        <w:t xml:space="preserve"> Operating Systems:</w:t>
      </w:r>
    </w:p>
    <w:p w14:paraId="2631C717" w14:textId="532BC63B" w:rsidR="00583AB6" w:rsidRDefault="00583AB6" w:rsidP="00583AB6">
      <w:r>
        <w:t>Windows 11 for student and faculty workstations</w:t>
      </w:r>
    </w:p>
    <w:p w14:paraId="12F5AA1C" w14:textId="59BD8074" w:rsidR="006A4DE8" w:rsidRDefault="00583AB6" w:rsidP="00583AB6">
      <w:r>
        <w:t>macOS or Linux distributions for specialized departments or labs</w:t>
      </w:r>
      <w:r w:rsidR="004545BE">
        <w:t>.[3][4][5][6]</w:t>
      </w:r>
    </w:p>
    <w:p w14:paraId="341F8716" w14:textId="77777777" w:rsidR="004A7087" w:rsidRDefault="004A7087" w:rsidP="006A4DE8"/>
    <w:p w14:paraId="3C97A677" w14:textId="14DEFD6D" w:rsidR="006A4DE8" w:rsidRDefault="00985BC9" w:rsidP="00985BC9">
      <w:pPr>
        <w:pStyle w:val="Heading2"/>
        <w:jc w:val="center"/>
      </w:pPr>
      <w:bookmarkStart w:id="3" w:name="_Toc164802696"/>
      <w:r>
        <w:t>TCo workload overview</w:t>
      </w:r>
      <w:bookmarkEnd w:id="3"/>
    </w:p>
    <w:p w14:paraId="37C737E2" w14:textId="373D194A" w:rsidR="00985BC9" w:rsidRDefault="00BB68E7" w:rsidP="006A4DE8">
      <w:r>
        <w:rPr>
          <w:noProof/>
        </w:rPr>
        <mc:AlternateContent>
          <mc:Choice Requires="wps">
            <w:drawing>
              <wp:anchor distT="0" distB="0" distL="114300" distR="114300" simplePos="0" relativeHeight="251670528" behindDoc="0" locked="0" layoutInCell="1" allowOverlap="1" wp14:anchorId="45B58330" wp14:editId="33689CC1">
                <wp:simplePos x="0" y="0"/>
                <wp:positionH relativeFrom="margin">
                  <wp:posOffset>166794</wp:posOffset>
                </wp:positionH>
                <wp:positionV relativeFrom="paragraph">
                  <wp:posOffset>6696498</wp:posOffset>
                </wp:positionV>
                <wp:extent cx="5731510" cy="635"/>
                <wp:effectExtent l="0" t="0" r="2540" b="16510"/>
                <wp:wrapTopAndBottom/>
                <wp:docPr id="201388078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40C16473" w14:textId="35D2966C" w:rsidR="00D77C15" w:rsidRPr="00C076B9" w:rsidRDefault="006C1EB2" w:rsidP="00D77C15">
                            <w:pPr>
                              <w:pStyle w:val="Caption"/>
                              <w:rPr>
                                <w:noProof/>
                                <w:szCs w:val="22"/>
                              </w:rPr>
                            </w:pPr>
                            <w:bookmarkStart w:id="4" w:name="_Toc164819459"/>
                            <w:bookmarkStart w:id="5" w:name="_Toc164820743"/>
                            <w:r>
                              <w:t xml:space="preserve">Figure </w:t>
                            </w:r>
                            <w:r>
                              <w:fldChar w:fldCharType="begin"/>
                            </w:r>
                            <w:r>
                              <w:instrText xml:space="preserve"> SEQ Figure \* ARABIC </w:instrText>
                            </w:r>
                            <w:r>
                              <w:fldChar w:fldCharType="separate"/>
                            </w:r>
                            <w:r w:rsidR="00BB68E7">
                              <w:rPr>
                                <w:noProof/>
                              </w:rPr>
                              <w:t>2</w:t>
                            </w:r>
                            <w:bookmarkEnd w:id="4"/>
                            <w:r>
                              <w:fldChar w:fldCharType="end"/>
                            </w:r>
                            <w:r w:rsidR="00D77C15">
                              <w:fldChar w:fldCharType="begin"/>
                            </w:r>
                            <w:r w:rsidR="00D77C15">
                              <w:instrText xml:space="preserve"> SEQ Figure \* ARABIC </w:instrText>
                            </w:r>
                            <w:r w:rsidR="00D77C15">
                              <w:fldChar w:fldCharType="separate"/>
                            </w:r>
                            <w:r w:rsidR="00D77C15">
                              <w:rPr>
                                <w:noProof/>
                              </w:rPr>
                              <w:t>1</w:t>
                            </w:r>
                            <w:r w:rsidR="00D77C15">
                              <w:fldChar w:fldCharType="end"/>
                            </w:r>
                            <w:r w:rsidR="00D77C15">
                              <w:t xml:space="preserve"> </w:t>
                            </w:r>
                            <w:r w:rsidR="004939A9">
                              <w:t>TCO</w:t>
                            </w:r>
                            <w:r w:rsidR="00D77C15">
                              <w:t xml:space="preserve"> comparison on premises versus cloud services in five years.</w:t>
                            </w:r>
                            <w:bookmarkEnd w:id="5"/>
                          </w:p>
                          <w:p w14:paraId="10ADBC73" w14:textId="56376B90" w:rsidR="006C1EB2" w:rsidRPr="004D7AE7" w:rsidRDefault="006C1EB2" w:rsidP="006C1EB2">
                            <w:pPr>
                              <w:pStyle w:val="Caption"/>
                              <w:rPr>
                                <w:noProof/>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58330" id="_x0000_s1028" type="#_x0000_t202" style="position:absolute;left:0;text-align:left;margin-left:13.15pt;margin-top:527.3pt;width:451.3pt;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" filled="f" stroked="f">
                <v:textbox style="mso-fit-shape-to-text:t" inset="0,0,0,0">
                  <w:txbxContent>
                    <w:p w14:paraId="40C16473" w14:textId="35D2966C" w:rsidR="00D77C15" w:rsidRPr="00C076B9" w:rsidRDefault="006C1EB2" w:rsidP="00D77C15">
                      <w:pPr>
                        <w:pStyle w:val="Caption"/>
                        <w:rPr>
                          <w:noProof/>
                          <w:szCs w:val="22"/>
                        </w:rPr>
                      </w:pPr>
                      <w:bookmarkStart w:id="6" w:name="_Toc164819459"/>
                      <w:bookmarkStart w:id="7" w:name="_Toc164820743"/>
                      <w:r>
                        <w:t xml:space="preserve">Figure </w:t>
                      </w:r>
                      <w:r>
                        <w:fldChar w:fldCharType="begin"/>
                      </w:r>
                      <w:r>
                        <w:instrText xml:space="preserve"> SEQ Figure \* ARABIC </w:instrText>
                      </w:r>
                      <w:r>
                        <w:fldChar w:fldCharType="separate"/>
                      </w:r>
                      <w:r w:rsidR="00BB68E7">
                        <w:rPr>
                          <w:noProof/>
                        </w:rPr>
                        <w:t>2</w:t>
                      </w:r>
                      <w:bookmarkEnd w:id="6"/>
                      <w:r>
                        <w:fldChar w:fldCharType="end"/>
                      </w:r>
                      <w:r w:rsidR="00D77C15">
                        <w:fldChar w:fldCharType="begin"/>
                      </w:r>
                      <w:r w:rsidR="00D77C15">
                        <w:instrText xml:space="preserve"> SEQ Figure \* ARABIC </w:instrText>
                      </w:r>
                      <w:r w:rsidR="00D77C15">
                        <w:fldChar w:fldCharType="separate"/>
                      </w:r>
                      <w:r w:rsidR="00D77C15">
                        <w:rPr>
                          <w:noProof/>
                        </w:rPr>
                        <w:t>1</w:t>
                      </w:r>
                      <w:r w:rsidR="00D77C15">
                        <w:fldChar w:fldCharType="end"/>
                      </w:r>
                      <w:r w:rsidR="00D77C15">
                        <w:t xml:space="preserve"> </w:t>
                      </w:r>
                      <w:r w:rsidR="004939A9">
                        <w:t>TCO</w:t>
                      </w:r>
                      <w:r w:rsidR="00D77C15">
                        <w:t xml:space="preserve"> comparison on premises versus cloud services in five years.</w:t>
                      </w:r>
                      <w:bookmarkEnd w:id="7"/>
                    </w:p>
                    <w:p w14:paraId="10ADBC73" w14:textId="56376B90" w:rsidR="006C1EB2" w:rsidRPr="004D7AE7" w:rsidRDefault="006C1EB2" w:rsidP="006C1EB2">
                      <w:pPr>
                        <w:pStyle w:val="Caption"/>
                        <w:rPr>
                          <w:noProof/>
                          <w:szCs w:val="22"/>
                        </w:rPr>
                      </w:pPr>
                    </w:p>
                  </w:txbxContent>
                </v:textbox>
                <w10:wrap type="topAndBottom" anchorx="margin"/>
              </v:shape>
            </w:pict>
          </mc:Fallback>
        </mc:AlternateContent>
      </w:r>
      <w:r w:rsidR="006C1EB2">
        <w:rPr>
          <w:noProof/>
        </w:rPr>
        <mc:AlternateContent>
          <mc:Choice Requires="wps">
            <w:drawing>
              <wp:anchor distT="0" distB="0" distL="114300" distR="114300" simplePos="0" relativeHeight="251668480" behindDoc="0" locked="0" layoutInCell="1" allowOverlap="1" wp14:anchorId="6816EDFC" wp14:editId="3D4E52A6">
                <wp:simplePos x="0" y="0"/>
                <wp:positionH relativeFrom="margin">
                  <wp:posOffset>-212513</wp:posOffset>
                </wp:positionH>
                <wp:positionV relativeFrom="paragraph">
                  <wp:posOffset>3308138</wp:posOffset>
                </wp:positionV>
                <wp:extent cx="5731510" cy="635"/>
                <wp:effectExtent l="0" t="0" r="2540" b="8255"/>
                <wp:wrapTopAndBottom/>
                <wp:docPr id="152114893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noFill/>
                        <a:ln>
                          <a:noFill/>
                        </a:ln>
                      </wps:spPr>
                      <wps:txbx>
                        <w:txbxContent>
                          <w:p w14:paraId="2D37E55A" w14:textId="5AED5847" w:rsidR="006C1EB2" w:rsidRPr="00C076B9" w:rsidRDefault="006C1EB2" w:rsidP="006C1EB2">
                            <w:pPr>
                              <w:pStyle w:val="Caption"/>
                              <w:rPr>
                                <w:noProof/>
                                <w:szCs w:val="22"/>
                              </w:rPr>
                            </w:pPr>
                            <w:bookmarkStart w:id="8" w:name="_Toc164819460"/>
                            <w:bookmarkStart w:id="9" w:name="_Toc164820744"/>
                            <w:r>
                              <w:t xml:space="preserve">Figure </w:t>
                            </w:r>
                            <w:r>
                              <w:fldChar w:fldCharType="begin"/>
                            </w:r>
                            <w:r>
                              <w:instrText xml:space="preserve"> SEQ Figure \* ARABIC </w:instrText>
                            </w:r>
                            <w:r>
                              <w:fldChar w:fldCharType="separate"/>
                            </w:r>
                            <w:r w:rsidR="00BB68E7">
                              <w:rPr>
                                <w:noProof/>
                              </w:rPr>
                              <w:t>1</w:t>
                            </w:r>
                            <w:r>
                              <w:fldChar w:fldCharType="end"/>
                            </w:r>
                            <w:r w:rsidR="00BB68E7">
                              <w:t xml:space="preserve"> </w:t>
                            </w:r>
                            <w:r w:rsidR="004939A9">
                              <w:t>TCO</w:t>
                            </w:r>
                            <w:r w:rsidR="00BB68E7">
                              <w:t xml:space="preserve"> comparison on premises versus cloud services in five years.</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6EDFC" id="_x0000_s1029" type="#_x0000_t202" style="position:absolute;left:0;text-align:left;margin-left:-16.75pt;margin-top:260.5pt;width:451.3pt;height:.05pt;z-index:2516684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" filled="f" stroked="f">
                <v:textbox style="mso-fit-shape-to-text:t" inset="0,0,0,0">
                  <w:txbxContent>
                    <w:p w14:paraId="2D37E55A" w14:textId="5AED5847" w:rsidR="006C1EB2" w:rsidRPr="00C076B9" w:rsidRDefault="006C1EB2" w:rsidP="006C1EB2">
                      <w:pPr>
                        <w:pStyle w:val="Caption"/>
                        <w:rPr>
                          <w:noProof/>
                          <w:szCs w:val="22"/>
                        </w:rPr>
                      </w:pPr>
                      <w:bookmarkStart w:id="10" w:name="_Toc164819460"/>
                      <w:bookmarkStart w:id="11" w:name="_Toc164820744"/>
                      <w:r>
                        <w:t xml:space="preserve">Figure </w:t>
                      </w:r>
                      <w:r>
                        <w:fldChar w:fldCharType="begin"/>
                      </w:r>
                      <w:r>
                        <w:instrText xml:space="preserve"> SEQ Figure \* ARABIC </w:instrText>
                      </w:r>
                      <w:r>
                        <w:fldChar w:fldCharType="separate"/>
                      </w:r>
                      <w:r w:rsidR="00BB68E7">
                        <w:rPr>
                          <w:noProof/>
                        </w:rPr>
                        <w:t>1</w:t>
                      </w:r>
                      <w:r>
                        <w:fldChar w:fldCharType="end"/>
                      </w:r>
                      <w:r w:rsidR="00BB68E7">
                        <w:t xml:space="preserve"> </w:t>
                      </w:r>
                      <w:r w:rsidR="004939A9">
                        <w:t>TCO</w:t>
                      </w:r>
                      <w:r w:rsidR="00BB68E7">
                        <w:t xml:space="preserve"> comparison on premises versus cloud services in five years.</w:t>
                      </w:r>
                      <w:bookmarkEnd w:id="10"/>
                      <w:bookmarkEnd w:id="11"/>
                    </w:p>
                  </w:txbxContent>
                </v:textbox>
                <w10:wrap type="topAndBottom" anchorx="margin"/>
              </v:shape>
            </w:pict>
          </mc:Fallback>
        </mc:AlternateContent>
      </w:r>
      <w:r w:rsidR="00CB072E">
        <w:rPr>
          <w:noProof/>
          <w14:ligatures w14:val="standardContextual"/>
        </w:rPr>
        <w:drawing>
          <wp:anchor distT="0" distB="0" distL="114300" distR="114300" simplePos="0" relativeHeight="251661312" behindDoc="0" locked="0" layoutInCell="1" allowOverlap="1" wp14:anchorId="6FD7B6DB" wp14:editId="07A7C03C">
            <wp:simplePos x="0" y="0"/>
            <wp:positionH relativeFrom="margin">
              <wp:posOffset>-2963</wp:posOffset>
            </wp:positionH>
            <wp:positionV relativeFrom="paragraph">
              <wp:posOffset>3823970</wp:posOffset>
            </wp:positionV>
            <wp:extent cx="5731510" cy="2754630"/>
            <wp:effectExtent l="152400" t="152400" r="364490" b="369570"/>
            <wp:wrapTopAndBottom/>
            <wp:docPr id="519120654" name="Picture 114" descr="A graph of a graph with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20654" name="Picture 114" descr="A graph of a graph with a lin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754630"/>
                    </a:xfrm>
                    <a:prstGeom prst="rect">
                      <a:avLst/>
                    </a:prstGeom>
                    <a:ln>
                      <a:noFill/>
                    </a:ln>
                    <a:effectLst>
                      <a:outerShdw blurRad="292100" dist="139700" dir="2700000" algn="tl" rotWithShape="0">
                        <a:srgbClr val="333333">
                          <a:alpha val="65000"/>
                        </a:srgbClr>
                      </a:outerShdw>
                    </a:effectLst>
                  </pic:spPr>
                </pic:pic>
              </a:graphicData>
            </a:graphic>
          </wp:anchor>
        </w:drawing>
      </w:r>
      <w:r w:rsidR="00CB072E">
        <w:rPr>
          <w:noProof/>
          <w14:ligatures w14:val="standardContextual"/>
        </w:rPr>
        <w:drawing>
          <wp:anchor distT="0" distB="0" distL="114300" distR="114300" simplePos="0" relativeHeight="251660288" behindDoc="0" locked="0" layoutInCell="1" allowOverlap="1" wp14:anchorId="2E387856" wp14:editId="21B0A624">
            <wp:simplePos x="0" y="0"/>
            <wp:positionH relativeFrom="margin">
              <wp:posOffset>291253</wp:posOffset>
            </wp:positionH>
            <wp:positionV relativeFrom="paragraph">
              <wp:posOffset>776605</wp:posOffset>
            </wp:positionV>
            <wp:extent cx="5731510" cy="2339340"/>
            <wp:effectExtent l="19050" t="209550" r="0" b="937260"/>
            <wp:wrapTopAndBottom/>
            <wp:docPr id="2012337753" name="Picture 115"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37753" name="Picture 115" descr="A screenshot of a black and white scree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339340"/>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anchor>
        </w:drawing>
      </w:r>
    </w:p>
    <w:p w14:paraId="0DC729AB" w14:textId="77777777" w:rsidR="006C1EB2" w:rsidRDefault="00054AAB" w:rsidP="006C1EB2">
      <w:pPr>
        <w:keepNext/>
      </w:pPr>
      <w:r>
        <w:rPr>
          <w:noProof/>
          <w14:ligatures w14:val="standardContextual"/>
        </w:rPr>
        <w:lastRenderedPageBreak/>
        <w:drawing>
          <wp:inline distT="0" distB="0" distL="0" distR="0" wp14:anchorId="47154247" wp14:editId="3DEB71B7">
            <wp:extent cx="5731510" cy="2611755"/>
            <wp:effectExtent l="133350" t="76200" r="78740" b="131445"/>
            <wp:docPr id="253503150" name="Picture 11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03150" name="Picture 116"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6117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0658E117" w14:textId="080FE9ED" w:rsidR="00D77C15" w:rsidRPr="00C076B9" w:rsidRDefault="006C1EB2" w:rsidP="00D77C15">
      <w:pPr>
        <w:pStyle w:val="Caption"/>
        <w:rPr>
          <w:noProof/>
          <w:szCs w:val="22"/>
        </w:rPr>
      </w:pPr>
      <w:bookmarkStart w:id="12" w:name="_Toc164820745"/>
      <w:r>
        <w:t xml:space="preserve">Figure </w:t>
      </w:r>
      <w:r>
        <w:fldChar w:fldCharType="begin"/>
      </w:r>
      <w:r>
        <w:instrText xml:space="preserve"> SEQ Figure \* ARABIC </w:instrText>
      </w:r>
      <w:r>
        <w:fldChar w:fldCharType="separate"/>
      </w:r>
      <w:r w:rsidR="00BB68E7">
        <w:rPr>
          <w:noProof/>
        </w:rPr>
        <w:t>3</w:t>
      </w:r>
      <w:r>
        <w:fldChar w:fldCharType="end"/>
      </w:r>
      <w:r w:rsidR="00D77C15">
        <w:t xml:space="preserve"> </w:t>
      </w:r>
      <w:r w:rsidR="00D77C15">
        <w:fldChar w:fldCharType="begin"/>
      </w:r>
      <w:r w:rsidR="00D77C15">
        <w:instrText xml:space="preserve"> SEQ Figure \* ARABIC </w:instrText>
      </w:r>
      <w:r w:rsidR="00D77C15">
        <w:fldChar w:fldCharType="separate"/>
      </w:r>
      <w:r w:rsidR="00D77C15">
        <w:rPr>
          <w:noProof/>
        </w:rPr>
        <w:t>1</w:t>
      </w:r>
      <w:r w:rsidR="00D77C15">
        <w:fldChar w:fldCharType="end"/>
      </w:r>
      <w:r w:rsidR="00D77C15">
        <w:t xml:space="preserve"> </w:t>
      </w:r>
      <w:r w:rsidR="004939A9">
        <w:t>TCO</w:t>
      </w:r>
      <w:r w:rsidR="00D77C15">
        <w:t xml:space="preserve"> comparison on premises versus cloud services in five years.</w:t>
      </w:r>
      <w:bookmarkEnd w:id="12"/>
    </w:p>
    <w:p w14:paraId="0DFED11A" w14:textId="1ABFE0F6" w:rsidR="006C1EB2" w:rsidRDefault="006C1EB2" w:rsidP="006C1EB2">
      <w:pPr>
        <w:pStyle w:val="Caption"/>
      </w:pPr>
    </w:p>
    <w:p w14:paraId="4D1E58B7" w14:textId="548C7B57" w:rsidR="00CB072E" w:rsidRDefault="00CB072E" w:rsidP="00CB072E">
      <w:pPr>
        <w:pStyle w:val="Caption"/>
      </w:pPr>
    </w:p>
    <w:p w14:paraId="2C7DDFC2" w14:textId="77777777" w:rsidR="006C1EB2" w:rsidRDefault="00054AAB" w:rsidP="006C1EB2">
      <w:pPr>
        <w:keepNext/>
      </w:pPr>
      <w:r>
        <w:rPr>
          <w:noProof/>
          <w14:ligatures w14:val="standardContextual"/>
        </w:rPr>
        <w:drawing>
          <wp:inline distT="0" distB="0" distL="0" distR="0" wp14:anchorId="795C151F" wp14:editId="3C003B19">
            <wp:extent cx="5731510" cy="3283585"/>
            <wp:effectExtent l="190500" t="190500" r="193040" b="183515"/>
            <wp:docPr id="1243994632" name="Picture 11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94632" name="Picture 117" descr="A screenshot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83585"/>
                    </a:xfrm>
                    <a:prstGeom prst="rect">
                      <a:avLst/>
                    </a:prstGeom>
                    <a:ln>
                      <a:noFill/>
                    </a:ln>
                    <a:effectLst>
                      <a:outerShdw blurRad="190500" algn="tl" rotWithShape="0">
                        <a:srgbClr val="000000">
                          <a:alpha val="70000"/>
                        </a:srgbClr>
                      </a:outerShdw>
                    </a:effectLst>
                  </pic:spPr>
                </pic:pic>
              </a:graphicData>
            </a:graphic>
          </wp:inline>
        </w:drawing>
      </w:r>
    </w:p>
    <w:p w14:paraId="21FF8FD9" w14:textId="7D85059C" w:rsidR="00D77C15" w:rsidRPr="00C076B9" w:rsidRDefault="006C1EB2" w:rsidP="00D77C15">
      <w:pPr>
        <w:pStyle w:val="Caption"/>
        <w:rPr>
          <w:noProof/>
          <w:szCs w:val="22"/>
        </w:rPr>
      </w:pPr>
      <w:bookmarkStart w:id="13" w:name="_Toc164820746"/>
      <w:r>
        <w:t xml:space="preserve">Figure </w:t>
      </w:r>
      <w:r>
        <w:fldChar w:fldCharType="begin"/>
      </w:r>
      <w:r>
        <w:instrText xml:space="preserve"> SEQ Figure \* ARABIC </w:instrText>
      </w:r>
      <w:r>
        <w:fldChar w:fldCharType="separate"/>
      </w:r>
      <w:r w:rsidR="00BB68E7">
        <w:rPr>
          <w:noProof/>
        </w:rPr>
        <w:t>4</w:t>
      </w:r>
      <w:r>
        <w:fldChar w:fldCharType="end"/>
      </w:r>
      <w:r w:rsidR="00D77C15">
        <w:t xml:space="preserve"> Detailed costs on premises versus cloud services in five years.</w:t>
      </w:r>
      <w:bookmarkEnd w:id="13"/>
    </w:p>
    <w:p w14:paraId="7CAE8DF3" w14:textId="643E3CB0" w:rsidR="00CB072E" w:rsidRDefault="00CB072E" w:rsidP="006C1EB2">
      <w:pPr>
        <w:pStyle w:val="Caption"/>
      </w:pPr>
    </w:p>
    <w:p w14:paraId="51222730" w14:textId="2A2DC578" w:rsidR="00985BC9" w:rsidRDefault="00985BC9" w:rsidP="00CB072E">
      <w:pPr>
        <w:pStyle w:val="Caption"/>
      </w:pPr>
    </w:p>
    <w:p w14:paraId="64AEFA24" w14:textId="77777777" w:rsidR="006A4DE8" w:rsidRDefault="006A4DE8" w:rsidP="006A4DE8"/>
    <w:p w14:paraId="4C78F2F9" w14:textId="77777777" w:rsidR="00BB68E7" w:rsidRDefault="00054AAB" w:rsidP="00BB68E7">
      <w:pPr>
        <w:keepNext/>
      </w:pPr>
      <w:r>
        <w:rPr>
          <w:noProof/>
          <w14:ligatures w14:val="standardContextual"/>
        </w:rPr>
        <w:lastRenderedPageBreak/>
        <w:drawing>
          <wp:inline distT="0" distB="0" distL="0" distR="0" wp14:anchorId="2A40538E" wp14:editId="76D39CE4">
            <wp:extent cx="5731510" cy="3876040"/>
            <wp:effectExtent l="152400" t="152400" r="364490" b="353060"/>
            <wp:docPr id="1245561210" name="Picture 1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61210" name="Picture 118" descr="A screenshot of a computer scre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876040"/>
                    </a:xfrm>
                    <a:prstGeom prst="rect">
                      <a:avLst/>
                    </a:prstGeom>
                    <a:ln>
                      <a:noFill/>
                    </a:ln>
                    <a:effectLst>
                      <a:outerShdw blurRad="292100" dist="139700" dir="2700000" algn="tl" rotWithShape="0">
                        <a:srgbClr val="333333">
                          <a:alpha val="65000"/>
                        </a:srgbClr>
                      </a:outerShdw>
                    </a:effectLst>
                  </pic:spPr>
                </pic:pic>
              </a:graphicData>
            </a:graphic>
          </wp:inline>
        </w:drawing>
      </w:r>
    </w:p>
    <w:p w14:paraId="570E1558" w14:textId="50BCB6D0" w:rsidR="00BB68E7" w:rsidRDefault="00BB68E7" w:rsidP="00BB68E7">
      <w:pPr>
        <w:pStyle w:val="Caption"/>
      </w:pPr>
      <w:bookmarkStart w:id="14" w:name="_Toc164820747"/>
      <w:r>
        <w:t xml:space="preserve">Figure </w:t>
      </w:r>
      <w:r>
        <w:fldChar w:fldCharType="begin"/>
      </w:r>
      <w:r>
        <w:instrText xml:space="preserve"> SEQ Figure \* ARABIC </w:instrText>
      </w:r>
      <w:r>
        <w:fldChar w:fldCharType="separate"/>
      </w:r>
      <w:r>
        <w:rPr>
          <w:noProof/>
        </w:rPr>
        <w:t>5</w:t>
      </w:r>
      <w:r>
        <w:fldChar w:fldCharType="end"/>
      </w:r>
      <w:r w:rsidR="00D77C15">
        <w:t xml:space="preserve"> Cost </w:t>
      </w:r>
      <w:bookmarkEnd w:id="14"/>
      <w:r w:rsidR="004939A9">
        <w:t>breakdown.</w:t>
      </w:r>
    </w:p>
    <w:p w14:paraId="18E2FD3E" w14:textId="77777777" w:rsidR="00BB68E7" w:rsidRDefault="00054AAB" w:rsidP="00BB68E7">
      <w:pPr>
        <w:keepNext/>
      </w:pPr>
      <w:r>
        <w:rPr>
          <w:noProof/>
          <w14:ligatures w14:val="standardContextual"/>
        </w:rPr>
        <w:drawing>
          <wp:inline distT="0" distB="0" distL="0" distR="0" wp14:anchorId="10E1A5E5" wp14:editId="0AF879FB">
            <wp:extent cx="5731510" cy="1931035"/>
            <wp:effectExtent l="152400" t="152400" r="364490" b="354965"/>
            <wp:docPr id="1547218408" name="Picture 11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218408" name="Picture 119"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931035"/>
                    </a:xfrm>
                    <a:prstGeom prst="rect">
                      <a:avLst/>
                    </a:prstGeom>
                    <a:ln>
                      <a:noFill/>
                    </a:ln>
                    <a:effectLst>
                      <a:outerShdw blurRad="292100" dist="139700" dir="2700000" algn="tl" rotWithShape="0">
                        <a:srgbClr val="333333">
                          <a:alpha val="65000"/>
                        </a:srgbClr>
                      </a:outerShdw>
                    </a:effectLst>
                  </pic:spPr>
                </pic:pic>
              </a:graphicData>
            </a:graphic>
          </wp:inline>
        </w:drawing>
      </w:r>
    </w:p>
    <w:p w14:paraId="5719F370" w14:textId="289F07ED" w:rsidR="00BB68E7" w:rsidRDefault="00BB68E7" w:rsidP="00BB68E7">
      <w:pPr>
        <w:pStyle w:val="Caption"/>
      </w:pPr>
      <w:bookmarkStart w:id="15" w:name="_Toc164820748"/>
      <w:r>
        <w:t xml:space="preserve">Figure </w:t>
      </w:r>
      <w:r>
        <w:fldChar w:fldCharType="begin"/>
      </w:r>
      <w:r>
        <w:instrText xml:space="preserve"> SEQ Figure \* ARABIC </w:instrText>
      </w:r>
      <w:r>
        <w:fldChar w:fldCharType="separate"/>
      </w:r>
      <w:r>
        <w:rPr>
          <w:noProof/>
        </w:rPr>
        <w:t>6</w:t>
      </w:r>
      <w:r>
        <w:fldChar w:fldCharType="end"/>
      </w:r>
      <w:r w:rsidR="00D77C15">
        <w:t xml:space="preserve"> Cost </w:t>
      </w:r>
      <w:bookmarkEnd w:id="15"/>
      <w:r w:rsidR="004939A9">
        <w:t>breakdown.</w:t>
      </w:r>
    </w:p>
    <w:p w14:paraId="4CA89F30" w14:textId="77777777" w:rsidR="00BB68E7" w:rsidRDefault="00054AAB" w:rsidP="00BB68E7">
      <w:pPr>
        <w:keepNext/>
      </w:pPr>
      <w:r>
        <w:rPr>
          <w:noProof/>
          <w14:ligatures w14:val="standardContextual"/>
        </w:rPr>
        <w:lastRenderedPageBreak/>
        <w:drawing>
          <wp:inline distT="0" distB="0" distL="0" distR="0" wp14:anchorId="4A91C48A" wp14:editId="4A93AC3D">
            <wp:extent cx="5581937" cy="4616687"/>
            <wp:effectExtent l="133350" t="114300" r="152400" b="146050"/>
            <wp:docPr id="858341339" name="Picture 1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41339" name="Picture 120"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81937" cy="46166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BEFD77D" w14:textId="7B9B7113" w:rsidR="00BB68E7" w:rsidRDefault="00BB68E7" w:rsidP="00BB68E7">
      <w:pPr>
        <w:pStyle w:val="Caption"/>
      </w:pPr>
      <w:bookmarkStart w:id="16" w:name="_Toc164820749"/>
      <w:r>
        <w:t xml:space="preserve">Figure </w:t>
      </w:r>
      <w:r>
        <w:fldChar w:fldCharType="begin"/>
      </w:r>
      <w:r>
        <w:instrText xml:space="preserve"> SEQ Figure \* ARABIC </w:instrText>
      </w:r>
      <w:r>
        <w:fldChar w:fldCharType="separate"/>
      </w:r>
      <w:r>
        <w:rPr>
          <w:noProof/>
        </w:rPr>
        <w:t>7</w:t>
      </w:r>
      <w:r>
        <w:fldChar w:fldCharType="end"/>
      </w:r>
      <w:r w:rsidR="00D77C15">
        <w:t xml:space="preserve"> Hardware cost </w:t>
      </w:r>
      <w:bookmarkEnd w:id="16"/>
      <w:r w:rsidR="004939A9">
        <w:t>comparison.</w:t>
      </w:r>
    </w:p>
    <w:p w14:paraId="05BD2BFC" w14:textId="77777777" w:rsidR="00BB68E7" w:rsidRDefault="00054AAB" w:rsidP="00BB68E7">
      <w:pPr>
        <w:keepNext/>
      </w:pPr>
      <w:r>
        <w:rPr>
          <w:noProof/>
          <w14:ligatures w14:val="standardContextual"/>
        </w:rPr>
        <w:drawing>
          <wp:inline distT="0" distB="0" distL="0" distR="0" wp14:anchorId="3F349693" wp14:editId="0F0753A6">
            <wp:extent cx="5557652" cy="2997200"/>
            <wp:effectExtent l="114300" t="114300" r="138430" b="146050"/>
            <wp:docPr id="2053513485" name="Picture 12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13485" name="Picture 121" descr="A screen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59291" cy="299808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4D10DA" w14:textId="7B128ADD" w:rsidR="00BB68E7" w:rsidRDefault="00BB68E7" w:rsidP="00BB68E7">
      <w:pPr>
        <w:pStyle w:val="Caption"/>
      </w:pPr>
      <w:bookmarkStart w:id="17" w:name="_Toc164820750"/>
      <w:r>
        <w:t xml:space="preserve">Figure </w:t>
      </w:r>
      <w:r>
        <w:fldChar w:fldCharType="begin"/>
      </w:r>
      <w:r>
        <w:instrText xml:space="preserve"> SEQ Figure \* ARABIC </w:instrText>
      </w:r>
      <w:r>
        <w:fldChar w:fldCharType="separate"/>
      </w:r>
      <w:r>
        <w:rPr>
          <w:noProof/>
        </w:rPr>
        <w:t>8</w:t>
      </w:r>
      <w:r>
        <w:fldChar w:fldCharType="end"/>
      </w:r>
      <w:r w:rsidR="00D77C15">
        <w:t xml:space="preserve"> Software cost </w:t>
      </w:r>
      <w:bookmarkEnd w:id="17"/>
      <w:r w:rsidR="004939A9">
        <w:t>comparison.</w:t>
      </w:r>
    </w:p>
    <w:p w14:paraId="251F794C" w14:textId="77777777" w:rsidR="00BB68E7" w:rsidRDefault="00054AAB" w:rsidP="00BB68E7">
      <w:pPr>
        <w:keepNext/>
      </w:pPr>
      <w:r>
        <w:rPr>
          <w:noProof/>
          <w14:ligatures w14:val="standardContextual"/>
        </w:rPr>
        <w:lastRenderedPageBreak/>
        <w:drawing>
          <wp:inline distT="0" distB="0" distL="0" distR="0" wp14:anchorId="09418473" wp14:editId="6A7F3214">
            <wp:extent cx="5493032" cy="4578585"/>
            <wp:effectExtent l="152400" t="152400" r="355600" b="355600"/>
            <wp:docPr id="134955886" name="Picture 1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5886" name="Picture 12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93032" cy="4578585"/>
                    </a:xfrm>
                    <a:prstGeom prst="rect">
                      <a:avLst/>
                    </a:prstGeom>
                    <a:ln>
                      <a:noFill/>
                    </a:ln>
                    <a:effectLst>
                      <a:outerShdw blurRad="292100" dist="139700" dir="2700000" algn="tl" rotWithShape="0">
                        <a:srgbClr val="333333">
                          <a:alpha val="65000"/>
                        </a:srgbClr>
                      </a:outerShdw>
                    </a:effectLst>
                  </pic:spPr>
                </pic:pic>
              </a:graphicData>
            </a:graphic>
          </wp:inline>
        </w:drawing>
      </w:r>
    </w:p>
    <w:p w14:paraId="203E9849" w14:textId="566E2718" w:rsidR="00985BC9" w:rsidRDefault="00BB68E7" w:rsidP="00BB68E7">
      <w:pPr>
        <w:pStyle w:val="Caption"/>
      </w:pPr>
      <w:bookmarkStart w:id="18" w:name="_Toc164820751"/>
      <w:r>
        <w:t xml:space="preserve">Figure </w:t>
      </w:r>
      <w:r>
        <w:fldChar w:fldCharType="begin"/>
      </w:r>
      <w:r>
        <w:instrText xml:space="preserve"> SEQ Figure \* ARABIC </w:instrText>
      </w:r>
      <w:r>
        <w:fldChar w:fldCharType="separate"/>
      </w:r>
      <w:r>
        <w:rPr>
          <w:noProof/>
        </w:rPr>
        <w:t>9</w:t>
      </w:r>
      <w:r>
        <w:fldChar w:fldCharType="end"/>
      </w:r>
      <w:r w:rsidR="00D77C15">
        <w:t xml:space="preserve"> Software cost </w:t>
      </w:r>
      <w:bookmarkEnd w:id="18"/>
      <w:r w:rsidR="004939A9">
        <w:t>comparison.</w:t>
      </w:r>
    </w:p>
    <w:p w14:paraId="675AF4A6" w14:textId="77777777" w:rsidR="00985BC9" w:rsidRDefault="00985BC9" w:rsidP="00985BC9"/>
    <w:p w14:paraId="216A8479" w14:textId="77777777" w:rsidR="00BB68E7" w:rsidRDefault="00054AAB" w:rsidP="00BB68E7">
      <w:pPr>
        <w:keepNext/>
      </w:pPr>
      <w:r>
        <w:rPr>
          <w:noProof/>
          <w14:ligatures w14:val="standardContextual"/>
        </w:rPr>
        <w:lastRenderedPageBreak/>
        <w:drawing>
          <wp:inline distT="0" distB="0" distL="0" distR="0" wp14:anchorId="2ACA5F2F" wp14:editId="1FF31BE9">
            <wp:extent cx="5593278" cy="4292600"/>
            <wp:effectExtent l="152400" t="152400" r="369570" b="355600"/>
            <wp:docPr id="1265860101" name="Picture 1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60101" name="Picture 12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594555" cy="4293580"/>
                    </a:xfrm>
                    <a:prstGeom prst="rect">
                      <a:avLst/>
                    </a:prstGeom>
                    <a:ln>
                      <a:noFill/>
                    </a:ln>
                    <a:effectLst>
                      <a:outerShdw blurRad="292100" dist="139700" dir="2700000" algn="tl" rotWithShape="0">
                        <a:srgbClr val="333333">
                          <a:alpha val="65000"/>
                        </a:srgbClr>
                      </a:outerShdw>
                    </a:effectLst>
                  </pic:spPr>
                </pic:pic>
              </a:graphicData>
            </a:graphic>
          </wp:inline>
        </w:drawing>
      </w:r>
    </w:p>
    <w:p w14:paraId="0E68DE57" w14:textId="1858243A" w:rsidR="00BB68E7" w:rsidRDefault="00BB68E7" w:rsidP="00BB68E7">
      <w:pPr>
        <w:pStyle w:val="Caption"/>
      </w:pPr>
      <w:bookmarkStart w:id="19" w:name="_Toc164820752"/>
      <w:r>
        <w:t xml:space="preserve">Figure </w:t>
      </w:r>
      <w:r>
        <w:fldChar w:fldCharType="begin"/>
      </w:r>
      <w:r>
        <w:instrText xml:space="preserve"> SEQ Figure \* ARABIC </w:instrText>
      </w:r>
      <w:r>
        <w:fldChar w:fldCharType="separate"/>
      </w:r>
      <w:r>
        <w:rPr>
          <w:noProof/>
        </w:rPr>
        <w:t>10</w:t>
      </w:r>
      <w:r>
        <w:fldChar w:fldCharType="end"/>
      </w:r>
      <w:r w:rsidR="00D77C15">
        <w:t xml:space="preserve"> Virtualisation cost </w:t>
      </w:r>
      <w:bookmarkEnd w:id="19"/>
      <w:r w:rsidR="004939A9">
        <w:t>comparison.</w:t>
      </w:r>
    </w:p>
    <w:p w14:paraId="3DCCCA2E" w14:textId="77777777" w:rsidR="00BB68E7" w:rsidRDefault="00054AAB" w:rsidP="00BB68E7">
      <w:pPr>
        <w:keepNext/>
      </w:pPr>
      <w:r>
        <w:rPr>
          <w:noProof/>
          <w14:ligatures w14:val="standardContextual"/>
        </w:rPr>
        <w:drawing>
          <wp:inline distT="0" distB="0" distL="0" distR="0" wp14:anchorId="16175567" wp14:editId="445EBD61">
            <wp:extent cx="5620039" cy="2787793"/>
            <wp:effectExtent l="95250" t="95250" r="95250" b="88900"/>
            <wp:docPr id="1306165402" name="Picture 12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65402" name="Picture 124" descr="A screenshot of a computer scree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620039" cy="2787793"/>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4751695" w14:textId="5A6E6D0F" w:rsidR="00BB68E7" w:rsidRDefault="00BB68E7" w:rsidP="00BB68E7">
      <w:pPr>
        <w:pStyle w:val="Caption"/>
      </w:pPr>
      <w:bookmarkStart w:id="20" w:name="_Toc164820753"/>
      <w:r>
        <w:t xml:space="preserve">Figure </w:t>
      </w:r>
      <w:r>
        <w:fldChar w:fldCharType="begin"/>
      </w:r>
      <w:r>
        <w:instrText xml:space="preserve"> SEQ Figure \* ARABIC </w:instrText>
      </w:r>
      <w:r>
        <w:fldChar w:fldCharType="separate"/>
      </w:r>
      <w:r>
        <w:rPr>
          <w:noProof/>
        </w:rPr>
        <w:t>11</w:t>
      </w:r>
      <w:r>
        <w:fldChar w:fldCharType="end"/>
      </w:r>
      <w:r w:rsidR="00D77C15">
        <w:t xml:space="preserve"> Virtualisation cost </w:t>
      </w:r>
      <w:bookmarkEnd w:id="20"/>
      <w:r w:rsidR="004939A9">
        <w:t>comparison.</w:t>
      </w:r>
    </w:p>
    <w:p w14:paraId="3998A310" w14:textId="77777777" w:rsidR="00BB68E7" w:rsidRDefault="00054AAB" w:rsidP="00BB68E7">
      <w:pPr>
        <w:keepNext/>
      </w:pPr>
      <w:r>
        <w:rPr>
          <w:noProof/>
          <w14:ligatures w14:val="standardContextual"/>
        </w:rPr>
        <w:lastRenderedPageBreak/>
        <w:drawing>
          <wp:inline distT="0" distB="0" distL="0" distR="0" wp14:anchorId="107ADEB2" wp14:editId="5DCDC8B6">
            <wp:extent cx="5715000" cy="5281507"/>
            <wp:effectExtent l="76200" t="76200" r="133350" b="128905"/>
            <wp:docPr id="200650931" name="Picture 1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50931" name="Picture 125"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18176" cy="52844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B46F16" w14:textId="33702D44" w:rsidR="00BB68E7" w:rsidRDefault="00BB68E7" w:rsidP="00BB68E7">
      <w:pPr>
        <w:pStyle w:val="Caption"/>
      </w:pPr>
      <w:bookmarkStart w:id="21" w:name="_Toc164820754"/>
      <w:r>
        <w:t xml:space="preserve">Figure </w:t>
      </w:r>
      <w:r>
        <w:fldChar w:fldCharType="begin"/>
      </w:r>
      <w:r>
        <w:instrText xml:space="preserve"> SEQ Figure \* ARABIC </w:instrText>
      </w:r>
      <w:r>
        <w:fldChar w:fldCharType="separate"/>
      </w:r>
      <w:r>
        <w:rPr>
          <w:noProof/>
        </w:rPr>
        <w:t>12</w:t>
      </w:r>
      <w:r>
        <w:fldChar w:fldCharType="end"/>
      </w:r>
      <w:r w:rsidR="00D77C15">
        <w:t xml:space="preserve"> Data centre cost </w:t>
      </w:r>
      <w:bookmarkEnd w:id="21"/>
      <w:r w:rsidR="004939A9">
        <w:t>comparison.</w:t>
      </w:r>
    </w:p>
    <w:p w14:paraId="64133F0E" w14:textId="77777777" w:rsidR="00BB68E7" w:rsidRDefault="00054AAB" w:rsidP="00BB68E7">
      <w:pPr>
        <w:keepNext/>
      </w:pPr>
      <w:r>
        <w:rPr>
          <w:noProof/>
          <w14:ligatures w14:val="standardContextual"/>
        </w:rPr>
        <w:lastRenderedPageBreak/>
        <w:drawing>
          <wp:inline distT="0" distB="0" distL="0" distR="0" wp14:anchorId="682ED02D" wp14:editId="2632257B">
            <wp:extent cx="5731510" cy="5581650"/>
            <wp:effectExtent l="76200" t="76200" r="135890" b="133350"/>
            <wp:docPr id="1370615742" name="Picture 1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15742" name="Picture 126"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5581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66E4D6" w14:textId="7A43B26D" w:rsidR="00BB68E7" w:rsidRDefault="00BB68E7" w:rsidP="00BB68E7">
      <w:pPr>
        <w:pStyle w:val="Caption"/>
      </w:pPr>
      <w:bookmarkStart w:id="22" w:name="_Toc164820755"/>
      <w:r>
        <w:t xml:space="preserve">Figure </w:t>
      </w:r>
      <w:r>
        <w:fldChar w:fldCharType="begin"/>
      </w:r>
      <w:r>
        <w:instrText xml:space="preserve"> SEQ Figure \* ARABIC </w:instrText>
      </w:r>
      <w:r>
        <w:fldChar w:fldCharType="separate"/>
      </w:r>
      <w:r>
        <w:rPr>
          <w:noProof/>
        </w:rPr>
        <w:t>13</w:t>
      </w:r>
      <w:r>
        <w:fldChar w:fldCharType="end"/>
      </w:r>
      <w:r w:rsidR="00D77C15">
        <w:t xml:space="preserve"> </w:t>
      </w:r>
      <w:r w:rsidR="004939A9">
        <w:t>Storage</w:t>
      </w:r>
      <w:r w:rsidR="00D77C15">
        <w:t xml:space="preserve"> and Networking cost </w:t>
      </w:r>
      <w:bookmarkEnd w:id="22"/>
      <w:r w:rsidR="004939A9">
        <w:t>breakdown.</w:t>
      </w:r>
    </w:p>
    <w:p w14:paraId="1B1067EE" w14:textId="77777777" w:rsidR="00BB68E7" w:rsidRDefault="00054AAB" w:rsidP="00BB68E7">
      <w:pPr>
        <w:keepNext/>
      </w:pPr>
      <w:r>
        <w:rPr>
          <w:noProof/>
          <w14:ligatures w14:val="standardContextual"/>
        </w:rPr>
        <w:drawing>
          <wp:inline distT="0" distB="0" distL="0" distR="0" wp14:anchorId="1224F6B0" wp14:editId="39949F09">
            <wp:extent cx="5531134" cy="997001"/>
            <wp:effectExtent l="190500" t="190500" r="184150" b="184150"/>
            <wp:docPr id="1249322337" name="Picture 12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22337" name="Picture 127" descr="A screenshot of a video gam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531134" cy="997001"/>
                    </a:xfrm>
                    <a:prstGeom prst="rect">
                      <a:avLst/>
                    </a:prstGeom>
                    <a:ln>
                      <a:noFill/>
                    </a:ln>
                    <a:effectLst>
                      <a:outerShdw blurRad="190500" algn="tl" rotWithShape="0">
                        <a:srgbClr val="000000">
                          <a:alpha val="70000"/>
                        </a:srgbClr>
                      </a:outerShdw>
                    </a:effectLst>
                  </pic:spPr>
                </pic:pic>
              </a:graphicData>
            </a:graphic>
          </wp:inline>
        </w:drawing>
      </w:r>
    </w:p>
    <w:p w14:paraId="6B15B5EB" w14:textId="3BA98F32" w:rsidR="00985BC9" w:rsidRDefault="00BB68E7" w:rsidP="00BB68E7">
      <w:pPr>
        <w:pStyle w:val="Caption"/>
      </w:pPr>
      <w:bookmarkStart w:id="23" w:name="_Toc164820756"/>
      <w:r>
        <w:t xml:space="preserve">Figure </w:t>
      </w:r>
      <w:r>
        <w:fldChar w:fldCharType="begin"/>
      </w:r>
      <w:r>
        <w:instrText xml:space="preserve"> SEQ Figure \* ARABIC </w:instrText>
      </w:r>
      <w:r>
        <w:fldChar w:fldCharType="separate"/>
      </w:r>
      <w:r>
        <w:rPr>
          <w:noProof/>
        </w:rPr>
        <w:t>14</w:t>
      </w:r>
      <w:r>
        <w:fldChar w:fldCharType="end"/>
      </w:r>
      <w:r w:rsidR="00D77C15">
        <w:t xml:space="preserve">  Total networking cost over five </w:t>
      </w:r>
      <w:bookmarkEnd w:id="23"/>
      <w:r w:rsidR="004939A9">
        <w:t>years.</w:t>
      </w:r>
    </w:p>
    <w:p w14:paraId="49AAEF14" w14:textId="77777777" w:rsidR="00985BC9" w:rsidRDefault="00985BC9" w:rsidP="00985BC9"/>
    <w:p w14:paraId="2E6029B1" w14:textId="77777777" w:rsidR="00BB68E7" w:rsidRDefault="00054AAB" w:rsidP="00BB68E7">
      <w:pPr>
        <w:keepNext/>
      </w:pPr>
      <w:r>
        <w:rPr>
          <w:noProof/>
          <w14:ligatures w14:val="standardContextual"/>
        </w:rPr>
        <w:lastRenderedPageBreak/>
        <w:drawing>
          <wp:inline distT="0" distB="0" distL="0" distR="0" wp14:anchorId="4FE260B9" wp14:editId="0D91C591">
            <wp:extent cx="5677192" cy="5245370"/>
            <wp:effectExtent l="152400" t="171450" r="152400" b="165100"/>
            <wp:docPr id="1597042951" name="Picture 1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42951" name="Picture 128"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677192" cy="524537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2C48F6" w14:textId="4CD1691E" w:rsidR="00BB68E7" w:rsidRDefault="00BB68E7" w:rsidP="00BB68E7">
      <w:pPr>
        <w:pStyle w:val="Caption"/>
      </w:pPr>
      <w:bookmarkStart w:id="24" w:name="_Toc164820757"/>
      <w:r>
        <w:t xml:space="preserve">Figure </w:t>
      </w:r>
      <w:r>
        <w:fldChar w:fldCharType="begin"/>
      </w:r>
      <w:r>
        <w:instrText xml:space="preserve"> SEQ Figure \* ARABIC </w:instrText>
      </w:r>
      <w:r>
        <w:fldChar w:fldCharType="separate"/>
      </w:r>
      <w:r>
        <w:rPr>
          <w:noProof/>
        </w:rPr>
        <w:t>15</w:t>
      </w:r>
      <w:r>
        <w:fldChar w:fldCharType="end"/>
      </w:r>
      <w:r w:rsidR="00D77C15">
        <w:t xml:space="preserve"> Storage and Backup cost breakdown with </w:t>
      </w:r>
      <w:bookmarkEnd w:id="24"/>
      <w:r w:rsidR="004939A9">
        <w:t>specifications.</w:t>
      </w:r>
    </w:p>
    <w:p w14:paraId="280EB1BD" w14:textId="77777777" w:rsidR="00BB68E7" w:rsidRDefault="00054AAB" w:rsidP="00BB68E7">
      <w:pPr>
        <w:keepNext/>
      </w:pPr>
      <w:r>
        <w:rPr>
          <w:noProof/>
          <w14:ligatures w14:val="standardContextual"/>
        </w:rPr>
        <w:lastRenderedPageBreak/>
        <w:drawing>
          <wp:inline distT="0" distB="0" distL="0" distR="0" wp14:anchorId="797DE4C6" wp14:editId="18783332">
            <wp:extent cx="5731510" cy="5750560"/>
            <wp:effectExtent l="228600" t="228600" r="231140" b="231140"/>
            <wp:docPr id="2140906925" name="Picture 1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06925" name="Picture 129"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575056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6C55DA0" w14:textId="6007E302" w:rsidR="00BB68E7" w:rsidRDefault="00BB68E7" w:rsidP="00BB68E7">
      <w:pPr>
        <w:pStyle w:val="Caption"/>
      </w:pPr>
      <w:bookmarkStart w:id="25" w:name="_Toc164820758"/>
      <w:r>
        <w:t xml:space="preserve">Figure </w:t>
      </w:r>
      <w:r>
        <w:fldChar w:fldCharType="begin"/>
      </w:r>
      <w:r>
        <w:instrText xml:space="preserve"> SEQ Figure \* ARABIC </w:instrText>
      </w:r>
      <w:r>
        <w:fldChar w:fldCharType="separate"/>
      </w:r>
      <w:r>
        <w:rPr>
          <w:noProof/>
        </w:rPr>
        <w:t>16</w:t>
      </w:r>
      <w:r>
        <w:fldChar w:fldCharType="end"/>
      </w:r>
      <w:r w:rsidR="00D77C15">
        <w:t xml:space="preserve"> Storage maintenance cost </w:t>
      </w:r>
      <w:bookmarkEnd w:id="25"/>
      <w:r w:rsidR="004939A9">
        <w:t>breakdown.</w:t>
      </w:r>
    </w:p>
    <w:p w14:paraId="6298834E" w14:textId="77777777" w:rsidR="00BB68E7" w:rsidRDefault="00054AAB" w:rsidP="00BB68E7">
      <w:pPr>
        <w:keepNext/>
      </w:pPr>
      <w:r>
        <w:rPr>
          <w:noProof/>
          <w14:ligatures w14:val="standardContextual"/>
        </w:rPr>
        <w:lastRenderedPageBreak/>
        <w:drawing>
          <wp:inline distT="0" distB="0" distL="0" distR="0" wp14:anchorId="4AE0DBB3" wp14:editId="5E06B82E">
            <wp:extent cx="5702593" cy="3619686"/>
            <wp:effectExtent l="19050" t="0" r="12700" b="1028700"/>
            <wp:docPr id="1026633739" name="Picture 13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33739" name="Picture 130" descr="A screenshot of a computer scree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02593" cy="361968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7DE3404" w14:textId="55ED3992" w:rsidR="00054AAB" w:rsidRDefault="00BB68E7" w:rsidP="00BB68E7">
      <w:pPr>
        <w:pStyle w:val="Caption"/>
      </w:pPr>
      <w:bookmarkStart w:id="26" w:name="_Toc164820759"/>
      <w:r>
        <w:t xml:space="preserve">Figure </w:t>
      </w:r>
      <w:r>
        <w:fldChar w:fldCharType="begin"/>
      </w:r>
      <w:r>
        <w:instrText xml:space="preserve"> SEQ Figure \* ARABIC </w:instrText>
      </w:r>
      <w:r>
        <w:fldChar w:fldCharType="separate"/>
      </w:r>
      <w:r>
        <w:rPr>
          <w:noProof/>
        </w:rPr>
        <w:t>17</w:t>
      </w:r>
      <w:r>
        <w:fldChar w:fldCharType="end"/>
      </w:r>
      <w:r w:rsidR="00D77C15">
        <w:t xml:space="preserve"> IT labour costs and total on premises versus Azure cloud services in five </w:t>
      </w:r>
      <w:bookmarkEnd w:id="26"/>
      <w:r w:rsidR="004939A9">
        <w:t>years.</w:t>
      </w:r>
    </w:p>
    <w:p w14:paraId="3260BA8E" w14:textId="4E4DCAEA" w:rsidR="003F6121" w:rsidRDefault="003F6121" w:rsidP="003F6121">
      <w:r>
        <w:t>Selecting options such as 2TB storage, 16GB RAM for virtual machines, VMware or Hypervisor, Azure SQL Database or PostgreSQL, and 5GB bandwidth for a medium-sized educational institution requires evaluating factors like performance, scalability, compatibility, cost-efficiency, and ease of management.</w:t>
      </w:r>
      <w:r w:rsidR="004545BE" w:rsidRPr="004545BE">
        <w:t xml:space="preserve"> </w:t>
      </w:r>
      <w:r w:rsidR="004545BE">
        <w:t>[3][4][5][6]</w:t>
      </w:r>
    </w:p>
    <w:p w14:paraId="423B5C69" w14:textId="656E29FD" w:rsidR="003F6121" w:rsidRDefault="003F6121" w:rsidP="003F6121">
      <w:r>
        <w:t>A</w:t>
      </w:r>
      <w:r w:rsidR="006C6901">
        <w:t xml:space="preserve"> medium</w:t>
      </w:r>
      <w:r>
        <w:t xml:space="preserve">-sized </w:t>
      </w:r>
      <w:r w:rsidR="006C6901">
        <w:t>institution such as GLI</w:t>
      </w:r>
      <w:r>
        <w:t xml:space="preserve"> </w:t>
      </w:r>
      <w:r w:rsidR="00441C0E">
        <w:t>produces</w:t>
      </w:r>
      <w:r>
        <w:t xml:space="preserve"> and administers a significant volume of information, such as student records, course resources, multimedia content, and administrative paperwork.</w:t>
      </w:r>
      <w:r w:rsidR="004545BE" w:rsidRPr="004545BE">
        <w:t xml:space="preserve"> </w:t>
      </w:r>
      <w:r w:rsidR="004545BE">
        <w:t>[3][4][5][6]</w:t>
      </w:r>
    </w:p>
    <w:p w14:paraId="160E4410" w14:textId="770ADA99" w:rsidR="003F6121" w:rsidRDefault="006C6901" w:rsidP="003F6121">
      <w:r>
        <w:t xml:space="preserve">The storage space of </w:t>
      </w:r>
      <w:r w:rsidR="003F6121">
        <w:t>2TB offers enough space for expansion and meets the rising demands for data storage without the need for frequent upgrades. Adequate storage capacity enables data duplication, backups, and contingency plans to maintain data accuracy and uninterrupted operations.</w:t>
      </w:r>
      <w:r>
        <w:t xml:space="preserve"> </w:t>
      </w:r>
      <w:r w:rsidR="003F6121">
        <w:t>Critical applications, databases, and services hosted on virtual machines (VMs) need sufficient RAM for optimal operation.</w:t>
      </w:r>
      <w:r w:rsidR="00AE2574">
        <w:t xml:space="preserve"> Improved productivity</w:t>
      </w:r>
      <w:r w:rsidR="003F6121">
        <w:t xml:space="preserve"> </w:t>
      </w:r>
      <w:r>
        <w:t>w</w:t>
      </w:r>
      <w:r w:rsidR="003F6121">
        <w:t>ith</w:t>
      </w:r>
      <w:r w:rsidR="00AE2574">
        <w:t xml:space="preserve"> </w:t>
      </w:r>
      <w:r w:rsidR="003F6121">
        <w:t>16GB of RAM, VMs can operate smoothly, allowing for multitasking, managing multiple user requests simultaneously, and running memory-heavy applications</w:t>
      </w:r>
      <w:r w:rsidR="00AE2574">
        <w:t xml:space="preserve"> also f</w:t>
      </w:r>
      <w:r>
        <w:t>utureproofing al</w:t>
      </w:r>
      <w:r w:rsidR="003F6121">
        <w:t>lows for scalability and meeting higher workload demands as the institution expands.</w:t>
      </w:r>
      <w:r w:rsidR="004545BE" w:rsidRPr="004545BE">
        <w:t xml:space="preserve"> </w:t>
      </w:r>
      <w:r w:rsidR="004545BE">
        <w:t>[3][4][5][6]</w:t>
      </w:r>
    </w:p>
    <w:p w14:paraId="4152B155" w14:textId="1C027EF9" w:rsidR="003F6121" w:rsidRDefault="003F6121" w:rsidP="006C6901">
      <w:pPr>
        <w:pStyle w:val="ListParagraph"/>
        <w:numPr>
          <w:ilvl w:val="0"/>
          <w:numId w:val="2"/>
        </w:numPr>
        <w:jc w:val="center"/>
      </w:pPr>
      <w:r>
        <w:t>Comparison between VMware and Hypervisor:</w:t>
      </w:r>
    </w:p>
    <w:p w14:paraId="6BB0E722" w14:textId="77777777" w:rsidR="00AE2574" w:rsidRDefault="00AE2574" w:rsidP="00AE2574">
      <w:pPr>
        <w:pStyle w:val="ListParagraph"/>
      </w:pPr>
    </w:p>
    <w:p w14:paraId="25DBD54F" w14:textId="2B2E6FE2" w:rsidR="003F6121" w:rsidRDefault="003F6121" w:rsidP="003F6121">
      <w:r>
        <w:lastRenderedPageBreak/>
        <w:t>VMware</w:t>
      </w:r>
      <w:r w:rsidR="006C6901">
        <w:t xml:space="preserve"> provides c</w:t>
      </w:r>
      <w:r>
        <w:t>utting-edge virtualization platform with strong features, established ecosystem, and wide-ranging management abilities.</w:t>
      </w:r>
    </w:p>
    <w:p w14:paraId="7D930B17" w14:textId="6D1F50DD" w:rsidR="003F6121" w:rsidRDefault="003F6121" w:rsidP="003F6121">
      <w:r>
        <w:t>Hypervisor</w:t>
      </w:r>
      <w:r w:rsidR="006C6901">
        <w:t xml:space="preserve"> </w:t>
      </w:r>
      <w:r>
        <w:t>for example, Hyper-V</w:t>
      </w:r>
      <w:r w:rsidR="006C6901">
        <w:t xml:space="preserve"> s</w:t>
      </w:r>
      <w:r>
        <w:t xml:space="preserve">eamlessly works with Microsoft ecosystem, </w:t>
      </w:r>
      <w:r w:rsidR="006C6901">
        <w:t xml:space="preserve">it </w:t>
      </w:r>
      <w:r>
        <w:t>provides cost-effective solution for companies that have already bought into Microsoft technologies.</w:t>
      </w:r>
      <w:r w:rsidR="004545BE" w:rsidRPr="004545BE">
        <w:t xml:space="preserve"> </w:t>
      </w:r>
      <w:r w:rsidR="004545BE">
        <w:t>[3][4][5][6]</w:t>
      </w:r>
    </w:p>
    <w:p w14:paraId="1F8A695F" w14:textId="77777777" w:rsidR="00AE2574" w:rsidRDefault="00AE2574" w:rsidP="003F6121"/>
    <w:p w14:paraId="3E8EA1A1" w14:textId="246CA912" w:rsidR="003F6121" w:rsidRDefault="003F6121" w:rsidP="006C6901">
      <w:pPr>
        <w:pStyle w:val="ListParagraph"/>
        <w:numPr>
          <w:ilvl w:val="0"/>
          <w:numId w:val="1"/>
        </w:numPr>
        <w:jc w:val="center"/>
      </w:pPr>
      <w:r>
        <w:t>Comparison between Azure SQL Database and PostgreSQL</w:t>
      </w:r>
    </w:p>
    <w:p w14:paraId="3E2579E4" w14:textId="77777777" w:rsidR="00AE2574" w:rsidRDefault="00AE2574" w:rsidP="00AE2574">
      <w:pPr>
        <w:pStyle w:val="ListParagraph"/>
      </w:pPr>
    </w:p>
    <w:p w14:paraId="32E0C86D" w14:textId="0202CB16" w:rsidR="003F6121" w:rsidRDefault="003F6121" w:rsidP="006C6901">
      <w:r>
        <w:t>A</w:t>
      </w:r>
      <w:r w:rsidR="00740A6C">
        <w:t xml:space="preserve">SB </w:t>
      </w:r>
      <w:r>
        <w:t xml:space="preserve">is a cloud-based  database </w:t>
      </w:r>
      <w:r w:rsidR="0030279F">
        <w:t>option</w:t>
      </w:r>
      <w:r>
        <w:t xml:space="preserve"> provided by Microsoft, it is a</w:t>
      </w:r>
      <w:r w:rsidR="0030279F">
        <w:t xml:space="preserve"> </w:t>
      </w:r>
      <w:r>
        <w:t>database service based on SQL</w:t>
      </w:r>
      <w:r w:rsidR="0030279F">
        <w:t xml:space="preserve"> </w:t>
      </w:r>
      <w:r>
        <w:t xml:space="preserve">that </w:t>
      </w:r>
      <w:r w:rsidR="00624E2D">
        <w:t>allows i</w:t>
      </w:r>
      <w:r>
        <w:t xml:space="preserve">ncorporation </w:t>
      </w:r>
      <w:r w:rsidR="00740A6C">
        <w:t>through</w:t>
      </w:r>
      <w:r>
        <w:t xml:space="preserve"> Azure</w:t>
      </w:r>
      <w:r w:rsidR="00624E2D">
        <w:t xml:space="preserve"> </w:t>
      </w:r>
      <w:r>
        <w:t>services, intrinsic high availability, and scalability capabilities</w:t>
      </w:r>
      <w:r w:rsidR="00624E2D">
        <w:t xml:space="preserve"> and it is suitable</w:t>
      </w:r>
      <w:r>
        <w:t xml:space="preserve"> for companies with current SQL Server applications and knowledge.</w:t>
      </w:r>
    </w:p>
    <w:p w14:paraId="68002858" w14:textId="76712181" w:rsidR="003F6121" w:rsidRDefault="003F6121" w:rsidP="006C6901">
      <w:r>
        <w:t xml:space="preserve">PostgreSQL is a </w:t>
      </w:r>
      <w:r w:rsidR="00740A6C">
        <w:t>widespread</w:t>
      </w:r>
      <w:r>
        <w:t xml:space="preserve"> open-source relational database </w:t>
      </w:r>
      <w:r w:rsidR="00740A6C">
        <w:t>administration</w:t>
      </w:r>
      <w:r>
        <w:t xml:space="preserve"> system, an</w:t>
      </w:r>
      <w:r w:rsidR="00740A6C">
        <w:t>d</w:t>
      </w:r>
      <w:r>
        <w:t xml:space="preserve"> widely adopted in the open-source community, it provides flexibility, scalability, and interoperability with a range of platforms</w:t>
      </w:r>
      <w:r w:rsidR="006C6901">
        <w:t xml:space="preserve"> and is i</w:t>
      </w:r>
      <w:r>
        <w:t>deal for companies that facilitate open-source options or require particular PostgreSQL functionalities.</w:t>
      </w:r>
      <w:r w:rsidR="004545BE" w:rsidRPr="004545BE">
        <w:t xml:space="preserve"> </w:t>
      </w:r>
      <w:r w:rsidR="004545BE">
        <w:t>[5][6][10]</w:t>
      </w:r>
    </w:p>
    <w:p w14:paraId="6F2E3D67" w14:textId="1AD8A6D4" w:rsidR="003F6121" w:rsidRDefault="003F6121" w:rsidP="00103613">
      <w:pPr>
        <w:pStyle w:val="ListParagraph"/>
        <w:numPr>
          <w:ilvl w:val="0"/>
          <w:numId w:val="1"/>
        </w:numPr>
        <w:jc w:val="center"/>
      </w:pPr>
      <w:r>
        <w:t xml:space="preserve">Bandwidth capacity of </w:t>
      </w:r>
      <w:r w:rsidR="00441C0E">
        <w:t>five</w:t>
      </w:r>
      <w:r>
        <w:t xml:space="preserve"> gigabytes.</w:t>
      </w:r>
    </w:p>
    <w:p w14:paraId="34151577" w14:textId="77777777" w:rsidR="00AE2574" w:rsidRDefault="00AE2574" w:rsidP="00AE2574">
      <w:pPr>
        <w:pStyle w:val="ListParagraph"/>
      </w:pPr>
    </w:p>
    <w:p w14:paraId="4AFC9E89" w14:textId="7CEB4F08" w:rsidR="003F6121" w:rsidRDefault="003F6121" w:rsidP="006C6901">
      <w:r>
        <w:t>The bandwidth is crucial in determining the capability and rate of data transfer among on-site systems, cloud services, and internet connectivity for individuals</w:t>
      </w:r>
      <w:r w:rsidR="00103613">
        <w:t xml:space="preserve"> as</w:t>
      </w:r>
      <w:r>
        <w:t xml:space="preserve"> </w:t>
      </w:r>
      <w:r w:rsidR="00103613">
        <w:t>s</w:t>
      </w:r>
      <w:r>
        <w:t xml:space="preserve">ufficient bandwidth guarantees uninterrupted entry to online educational materials, platforms, </w:t>
      </w:r>
      <w:r w:rsidR="00103613">
        <w:t>t</w:t>
      </w:r>
      <w:r>
        <w:t>eamwork aids</w:t>
      </w:r>
      <w:r w:rsidR="00103613">
        <w:t xml:space="preserve"> and provides c</w:t>
      </w:r>
      <w:r>
        <w:t xml:space="preserve">loud </w:t>
      </w:r>
      <w:r w:rsidR="00103613">
        <w:t>connectivity by helping</w:t>
      </w:r>
      <w:r>
        <w:t xml:space="preserve"> to streamline the transfer of data to and from cloud platforms like Azure, aiding in tasks such as backup, duplication, and synchronization.</w:t>
      </w:r>
    </w:p>
    <w:p w14:paraId="590A0380" w14:textId="196E6474" w:rsidR="003F6121" w:rsidRDefault="003F6121" w:rsidP="003F6121">
      <w:r>
        <w:t>The operational needs, growth projections, current IT infrastructure, and budget constraints of a medium-sized educational institution determine the specific configurations selected. Every decision made, whether involving storage, RAM allocation, virtualization platform, database selection, or bandwidth allocation, seeks to find a middle ground between performance, scalability, cost-effectiveness, and alignment with the organization's strategic goals. Assessing these factors thoroughly is crucial to guaranteeing that IT resources adequately back educational initiatives and administrative tasks, all while delivering a smooth user experience for students, faculty, and staff</w:t>
      </w:r>
      <w:r w:rsidR="00C3461C">
        <w:t>.</w:t>
      </w:r>
      <w:r w:rsidR="004545BE" w:rsidRPr="004545BE">
        <w:t xml:space="preserve"> </w:t>
      </w:r>
      <w:r w:rsidR="004545BE">
        <w:t>[3][4][5][6]</w:t>
      </w:r>
    </w:p>
    <w:p w14:paraId="60545DFC" w14:textId="77777777" w:rsidR="006D626F" w:rsidRDefault="006D626F" w:rsidP="006D626F">
      <w:pPr>
        <w:pStyle w:val="Heading1"/>
      </w:pPr>
      <w:bookmarkStart w:id="27" w:name="_Toc164802697"/>
      <w:r>
        <w:t>Azure storage</w:t>
      </w:r>
      <w:bookmarkEnd w:id="27"/>
    </w:p>
    <w:p w14:paraId="7186F013" w14:textId="77777777" w:rsidR="00054AAB" w:rsidRDefault="00054AAB" w:rsidP="00985BC9"/>
    <w:p w14:paraId="2025E6C6" w14:textId="77777777" w:rsidR="00985BC9" w:rsidRDefault="00985BC9" w:rsidP="00985BC9"/>
    <w:p w14:paraId="6912FE30" w14:textId="21A5BB1F" w:rsidR="00985BC9" w:rsidRDefault="00985BC9" w:rsidP="005C21A7">
      <w:pPr>
        <w:pStyle w:val="ListParagraph"/>
        <w:numPr>
          <w:ilvl w:val="0"/>
          <w:numId w:val="1"/>
        </w:numPr>
        <w:jc w:val="center"/>
      </w:pPr>
      <w:r>
        <w:t xml:space="preserve">Scalability and </w:t>
      </w:r>
      <w:r w:rsidR="005C21A7">
        <w:t>Flexibility</w:t>
      </w:r>
      <w:r>
        <w:t>:</w:t>
      </w:r>
    </w:p>
    <w:p w14:paraId="18AE637D" w14:textId="2473D96E" w:rsidR="00985BC9" w:rsidRDefault="00985BC9" w:rsidP="00985BC9">
      <w:r>
        <w:t xml:space="preserve">Azure File Storage provides highly scalable and </w:t>
      </w:r>
      <w:r w:rsidR="005C21A7">
        <w:t>expandible</w:t>
      </w:r>
      <w:r>
        <w:t xml:space="preserve"> storage capacity, allowing GLI to dynamically adjust storage needs based on demand. As GLI's online courses and certifications grow, Azure File Storage can seamlessly accommodate increasing data storage requirements without the need for extensive hardware upgrades or manual intervention.</w:t>
      </w:r>
      <w:r w:rsidR="004545BE">
        <w:t>[6][7][8][9]</w:t>
      </w:r>
    </w:p>
    <w:p w14:paraId="752B6309" w14:textId="77777777" w:rsidR="00985BC9" w:rsidRDefault="00985BC9" w:rsidP="00985BC9"/>
    <w:p w14:paraId="1C834C0E" w14:textId="77777777" w:rsidR="00985BC9" w:rsidRDefault="00985BC9" w:rsidP="005C21A7">
      <w:pPr>
        <w:pStyle w:val="ListParagraph"/>
        <w:numPr>
          <w:ilvl w:val="0"/>
          <w:numId w:val="1"/>
        </w:numPr>
        <w:jc w:val="center"/>
      </w:pPr>
      <w:r>
        <w:t>Accessibility and Collaboration:</w:t>
      </w:r>
    </w:p>
    <w:p w14:paraId="74096B42" w14:textId="6DE1C776" w:rsidR="00985BC9" w:rsidRDefault="00985BC9" w:rsidP="00985BC9">
      <w:r>
        <w:t>Azure File Storage supports SMB (Server Message Block) protocol, enabling easy file sharing and access across different platforms and devices. GLI staff and students can securely access course materials and documents from anywhere, fostering better collaboration and productivity.</w:t>
      </w:r>
      <w:r w:rsidR="004545BE" w:rsidRPr="004545BE">
        <w:t xml:space="preserve"> </w:t>
      </w:r>
      <w:r w:rsidR="004545BE">
        <w:t>[6][7][8][9]</w:t>
      </w:r>
    </w:p>
    <w:p w14:paraId="2864A955" w14:textId="77777777" w:rsidR="00985BC9" w:rsidRDefault="00985BC9" w:rsidP="00985BC9"/>
    <w:p w14:paraId="38C0DA27" w14:textId="77777777" w:rsidR="00985BC9" w:rsidRDefault="00985BC9" w:rsidP="00391D09">
      <w:pPr>
        <w:pStyle w:val="ListParagraph"/>
        <w:numPr>
          <w:ilvl w:val="0"/>
          <w:numId w:val="19"/>
        </w:numPr>
        <w:jc w:val="center"/>
      </w:pPr>
      <w:r>
        <w:t>Data Redundancy and High Availability:</w:t>
      </w:r>
    </w:p>
    <w:p w14:paraId="4A3FB953" w14:textId="09ADDF06" w:rsidR="00985BC9" w:rsidRDefault="00391D09" w:rsidP="00985BC9">
      <w:r w:rsidRPr="00391D09">
        <w:t xml:space="preserve">Azure File Storage ensures data redundancy and high availability by replicating data within the same region or across </w:t>
      </w:r>
      <w:r w:rsidR="00740A6C" w:rsidRPr="00391D09">
        <w:t>distinct</w:t>
      </w:r>
      <w:r w:rsidRPr="00391D09">
        <w:t xml:space="preserve"> </w:t>
      </w:r>
      <w:r w:rsidR="00740A6C" w:rsidRPr="00391D09">
        <w:t>zones</w:t>
      </w:r>
      <w:r w:rsidRPr="00391D09">
        <w:t>, based on configuration settings. This reduces the chances of data loss caused by hardware malfunctions or unexpected occurrences.</w:t>
      </w:r>
      <w:r w:rsidR="004545BE" w:rsidRPr="004545BE">
        <w:t xml:space="preserve"> </w:t>
      </w:r>
      <w:r w:rsidR="004545BE">
        <w:t>[6][7][8][9]</w:t>
      </w:r>
    </w:p>
    <w:p w14:paraId="14AFF29C" w14:textId="41947C79" w:rsidR="00985BC9" w:rsidRDefault="00985BC9" w:rsidP="005C21A7">
      <w:pPr>
        <w:pStyle w:val="ListParagraph"/>
        <w:numPr>
          <w:ilvl w:val="0"/>
          <w:numId w:val="10"/>
        </w:numPr>
        <w:jc w:val="center"/>
      </w:pPr>
      <w:r>
        <w:t>Security Features:</w:t>
      </w:r>
    </w:p>
    <w:p w14:paraId="41A39902" w14:textId="6E51A50B" w:rsidR="003178B8" w:rsidRDefault="00985BC9" w:rsidP="004A185E">
      <w:r>
        <w:t xml:space="preserve">Access Controls: </w:t>
      </w:r>
      <w:r w:rsidR="00740A6C">
        <w:t xml:space="preserve">it allows an easier integration </w:t>
      </w:r>
      <w:r>
        <w:t>with Azure Active Directory , allowing</w:t>
      </w:r>
      <w:r w:rsidR="00740A6C">
        <w:t xml:space="preserve"> various levels of administration </w:t>
      </w:r>
      <w:r>
        <w:t xml:space="preserve">control and permission management. GLI can enforce role-based access policies to </w:t>
      </w:r>
      <w:r w:rsidR="00740A6C">
        <w:t>confirm</w:t>
      </w:r>
      <w:r>
        <w:t xml:space="preserve"> that only </w:t>
      </w:r>
      <w:r w:rsidR="00740A6C">
        <w:t>allowed</w:t>
      </w:r>
      <w:r>
        <w:t xml:space="preserve"> users have access to specific files and folders.</w:t>
      </w:r>
      <w:r w:rsidR="004545BE">
        <w:t xml:space="preserve"> </w:t>
      </w:r>
      <w:r w:rsidR="003178B8" w:rsidRPr="003178B8">
        <w:t xml:space="preserve">Encryption is </w:t>
      </w:r>
      <w:r w:rsidR="00740A6C" w:rsidRPr="003178B8">
        <w:t>offered</w:t>
      </w:r>
      <w:r w:rsidR="003178B8" w:rsidRPr="003178B8">
        <w:t xml:space="preserve"> for data stored in </w:t>
      </w:r>
      <w:r w:rsidR="00740A6C">
        <w:t>the file storage</w:t>
      </w:r>
      <w:r w:rsidR="003178B8" w:rsidRPr="003178B8">
        <w:t xml:space="preserve"> , making use of built-in encryption features in Azure to add another level of security</w:t>
      </w:r>
      <w:r w:rsidR="003178B8">
        <w:t>.</w:t>
      </w:r>
      <w:r w:rsidR="004545BE" w:rsidRPr="004545BE">
        <w:t xml:space="preserve"> </w:t>
      </w:r>
      <w:r w:rsidR="004545BE">
        <w:t>[6][7][8][9]</w:t>
      </w:r>
    </w:p>
    <w:p w14:paraId="0803FDF4" w14:textId="4D359C38" w:rsidR="00985BC9" w:rsidRDefault="00985BC9" w:rsidP="004A185E">
      <w:r>
        <w:t xml:space="preserve">Auditing and Monitoring: Azure Storage provides detailed logging and monitoring capabilities. GLI can monitor access patterns, audit storage activities, and receive alerts for suspicious </w:t>
      </w:r>
      <w:r w:rsidR="00441C0E">
        <w:t>behaviour</w:t>
      </w:r>
      <w:r>
        <w:t>, enhancing overall data security.</w:t>
      </w:r>
      <w:r w:rsidR="004545BE" w:rsidRPr="004545BE">
        <w:t xml:space="preserve"> </w:t>
      </w:r>
      <w:r w:rsidR="004545BE">
        <w:t>[6][7][8][9]</w:t>
      </w:r>
    </w:p>
    <w:p w14:paraId="1C322DB8" w14:textId="77777777" w:rsidR="00985BC9" w:rsidRDefault="00985BC9" w:rsidP="005C21A7">
      <w:pPr>
        <w:pStyle w:val="ListParagraph"/>
        <w:numPr>
          <w:ilvl w:val="0"/>
          <w:numId w:val="10"/>
        </w:numPr>
        <w:jc w:val="center"/>
      </w:pPr>
      <w:r>
        <w:t>Cost-Effectiveness:</w:t>
      </w:r>
    </w:p>
    <w:p w14:paraId="361E6E8E" w14:textId="30096155" w:rsidR="00985BC9" w:rsidRDefault="003178B8" w:rsidP="00985BC9">
      <w:r w:rsidRPr="003178B8">
        <w:t>Azure File Storage provides a pricing model that charges based on usage, enabling GLI to control expenses according to their actual needs. Azure File Storage offers the potential to reduce overall storage expenses for GLI when compared to managing on-premises storage infrastructure, without requiring any initial hardware investments and with pricing that is easy to predict.</w:t>
      </w:r>
      <w:r w:rsidR="004545BE">
        <w:t>[6][7][8][9]</w:t>
      </w:r>
    </w:p>
    <w:p w14:paraId="2EE272B5" w14:textId="77777777" w:rsidR="00BB68E7" w:rsidRDefault="00EF5F01" w:rsidP="00BB68E7">
      <w:pPr>
        <w:keepNext/>
      </w:pPr>
      <w:r>
        <w:rPr>
          <w:noProof/>
          <w14:ligatures w14:val="standardContextual"/>
        </w:rPr>
        <w:lastRenderedPageBreak/>
        <w:drawing>
          <wp:inline distT="0" distB="0" distL="0" distR="0" wp14:anchorId="12247D01" wp14:editId="42D4AEAD">
            <wp:extent cx="5731510" cy="3475355"/>
            <wp:effectExtent l="0" t="0" r="2540" b="0"/>
            <wp:docPr id="27540885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08857" name="Picture 14"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475355"/>
                    </a:xfrm>
                    <a:prstGeom prst="rect">
                      <a:avLst/>
                    </a:prstGeom>
                    <a:ln>
                      <a:noFill/>
                    </a:ln>
                    <a:effectLst>
                      <a:softEdge rad="112500"/>
                    </a:effectLst>
                  </pic:spPr>
                </pic:pic>
              </a:graphicData>
            </a:graphic>
          </wp:inline>
        </w:drawing>
      </w:r>
    </w:p>
    <w:p w14:paraId="40575B6D" w14:textId="62D32BC0" w:rsidR="00BB68E7" w:rsidRDefault="00BB68E7" w:rsidP="00BB68E7">
      <w:pPr>
        <w:pStyle w:val="Caption"/>
      </w:pPr>
      <w:bookmarkStart w:id="28" w:name="_Toc164820760"/>
      <w:r>
        <w:t xml:space="preserve">Figure </w:t>
      </w:r>
      <w:r>
        <w:fldChar w:fldCharType="begin"/>
      </w:r>
      <w:r>
        <w:instrText xml:space="preserve"> SEQ Figure \* ARABIC </w:instrText>
      </w:r>
      <w:r>
        <w:fldChar w:fldCharType="separate"/>
      </w:r>
      <w:r>
        <w:rPr>
          <w:noProof/>
        </w:rPr>
        <w:t>18</w:t>
      </w:r>
      <w:r>
        <w:fldChar w:fldCharType="end"/>
      </w:r>
      <w:r w:rsidR="00D77C15">
        <w:t xml:space="preserve"> Resource group </w:t>
      </w:r>
      <w:bookmarkEnd w:id="28"/>
      <w:r w:rsidR="004939A9">
        <w:t>creation.</w:t>
      </w:r>
    </w:p>
    <w:p w14:paraId="75F76F8D" w14:textId="77777777" w:rsidR="00BB68E7" w:rsidRDefault="00EF5F01" w:rsidP="00BB68E7">
      <w:pPr>
        <w:keepNext/>
      </w:pPr>
      <w:r>
        <w:rPr>
          <w:noProof/>
          <w14:ligatures w14:val="standardContextual"/>
        </w:rPr>
        <w:drawing>
          <wp:inline distT="0" distB="0" distL="0" distR="0" wp14:anchorId="1DD32DBF" wp14:editId="5EE7B77F">
            <wp:extent cx="5731510" cy="3409315"/>
            <wp:effectExtent l="19050" t="0" r="21590" b="972185"/>
            <wp:docPr id="213931481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14813" name="Picture 15"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40931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07F739A" w14:textId="514AA443" w:rsidR="00BB68E7" w:rsidRDefault="00BB68E7" w:rsidP="00BB68E7">
      <w:pPr>
        <w:pStyle w:val="Caption"/>
      </w:pPr>
      <w:bookmarkStart w:id="29" w:name="_Toc164820761"/>
      <w:r>
        <w:t xml:space="preserve">Figure </w:t>
      </w:r>
      <w:r>
        <w:fldChar w:fldCharType="begin"/>
      </w:r>
      <w:r>
        <w:instrText xml:space="preserve"> SEQ Figure \* ARABIC </w:instrText>
      </w:r>
      <w:r>
        <w:fldChar w:fldCharType="separate"/>
      </w:r>
      <w:r>
        <w:rPr>
          <w:noProof/>
        </w:rPr>
        <w:t>19</w:t>
      </w:r>
      <w:r>
        <w:fldChar w:fldCharType="end"/>
      </w:r>
      <w:r w:rsidR="00D77C15">
        <w:t xml:space="preserve"> Virtual machine </w:t>
      </w:r>
      <w:bookmarkEnd w:id="29"/>
      <w:r w:rsidR="004939A9">
        <w:t>creation.</w:t>
      </w:r>
    </w:p>
    <w:p w14:paraId="4B78CE9D" w14:textId="77777777" w:rsidR="00BB68E7" w:rsidRDefault="00EF5F01" w:rsidP="00BB68E7">
      <w:pPr>
        <w:keepNext/>
      </w:pPr>
      <w:r>
        <w:rPr>
          <w:noProof/>
          <w14:ligatures w14:val="standardContextual"/>
        </w:rPr>
        <w:lastRenderedPageBreak/>
        <w:drawing>
          <wp:inline distT="0" distB="0" distL="0" distR="0" wp14:anchorId="704E68AA" wp14:editId="50D0797C">
            <wp:extent cx="5731510" cy="3477895"/>
            <wp:effectExtent l="152400" t="152400" r="364490" b="370205"/>
            <wp:docPr id="1190403161"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03161" name="Picture 16" descr="A screenshot of a compu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477895"/>
                    </a:xfrm>
                    <a:prstGeom prst="rect">
                      <a:avLst/>
                    </a:prstGeom>
                    <a:ln>
                      <a:noFill/>
                    </a:ln>
                    <a:effectLst>
                      <a:outerShdw blurRad="292100" dist="139700" dir="2700000" algn="tl" rotWithShape="0">
                        <a:srgbClr val="333333">
                          <a:alpha val="65000"/>
                        </a:srgbClr>
                      </a:outerShdw>
                    </a:effectLst>
                  </pic:spPr>
                </pic:pic>
              </a:graphicData>
            </a:graphic>
          </wp:inline>
        </w:drawing>
      </w:r>
    </w:p>
    <w:p w14:paraId="749B4987" w14:textId="5E22A35B" w:rsidR="00BB68E7" w:rsidRDefault="00BB68E7" w:rsidP="00BB68E7">
      <w:pPr>
        <w:pStyle w:val="Caption"/>
      </w:pPr>
      <w:bookmarkStart w:id="30" w:name="_Toc164820762"/>
      <w:r>
        <w:t xml:space="preserve">Figure </w:t>
      </w:r>
      <w:r>
        <w:fldChar w:fldCharType="begin"/>
      </w:r>
      <w:r>
        <w:instrText xml:space="preserve"> SEQ Figure \* ARABIC </w:instrText>
      </w:r>
      <w:r>
        <w:fldChar w:fldCharType="separate"/>
      </w:r>
      <w:r>
        <w:rPr>
          <w:noProof/>
        </w:rPr>
        <w:t>20</w:t>
      </w:r>
      <w:r>
        <w:fldChar w:fldCharType="end"/>
      </w:r>
      <w:r w:rsidR="00D77C15">
        <w:t xml:space="preserve"> Virtual machine </w:t>
      </w:r>
      <w:bookmarkEnd w:id="30"/>
      <w:r w:rsidR="004939A9">
        <w:t>creation.</w:t>
      </w:r>
    </w:p>
    <w:p w14:paraId="5683B8CA" w14:textId="77777777" w:rsidR="00BB68E7" w:rsidRDefault="00EF5F01" w:rsidP="00BB68E7">
      <w:pPr>
        <w:keepNext/>
      </w:pPr>
      <w:r>
        <w:rPr>
          <w:noProof/>
          <w14:ligatures w14:val="standardContextual"/>
        </w:rPr>
        <w:lastRenderedPageBreak/>
        <w:drawing>
          <wp:inline distT="0" distB="0" distL="0" distR="0" wp14:anchorId="088EF32D" wp14:editId="7D5F736D">
            <wp:extent cx="5010407" cy="4483330"/>
            <wp:effectExtent l="95250" t="76200" r="95250" b="1346200"/>
            <wp:docPr id="206438485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384850" name="Picture 17"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10407" cy="448333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16551053" w14:textId="5D36D49E" w:rsidR="00BB68E7" w:rsidRDefault="00BB68E7" w:rsidP="00BB68E7">
      <w:pPr>
        <w:pStyle w:val="Caption"/>
      </w:pPr>
      <w:bookmarkStart w:id="31" w:name="_Toc164820763"/>
      <w:r>
        <w:t xml:space="preserve">Figure </w:t>
      </w:r>
      <w:r>
        <w:fldChar w:fldCharType="begin"/>
      </w:r>
      <w:r>
        <w:instrText xml:space="preserve"> SEQ Figure \* ARABIC </w:instrText>
      </w:r>
      <w:r>
        <w:fldChar w:fldCharType="separate"/>
      </w:r>
      <w:r>
        <w:rPr>
          <w:noProof/>
        </w:rPr>
        <w:t>21</w:t>
      </w:r>
      <w:r>
        <w:fldChar w:fldCharType="end"/>
      </w:r>
      <w:r w:rsidR="00D77C15">
        <w:t xml:space="preserve"> Virtual machine </w:t>
      </w:r>
      <w:bookmarkEnd w:id="31"/>
      <w:r w:rsidR="004939A9">
        <w:t>creation.</w:t>
      </w:r>
    </w:p>
    <w:p w14:paraId="20B6B7D0" w14:textId="77777777" w:rsidR="00BB68E7" w:rsidRDefault="00EF5F01" w:rsidP="00BB68E7">
      <w:pPr>
        <w:keepNext/>
      </w:pPr>
      <w:r>
        <w:rPr>
          <w:noProof/>
          <w14:ligatures w14:val="standardContextual"/>
        </w:rPr>
        <w:lastRenderedPageBreak/>
        <w:drawing>
          <wp:inline distT="0" distB="0" distL="0" distR="0" wp14:anchorId="41FBF40F" wp14:editId="484D349D">
            <wp:extent cx="5731510" cy="3339465"/>
            <wp:effectExtent l="38100" t="342900" r="0" b="1270635"/>
            <wp:docPr id="1602053269"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53269" name="Picture 18"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33946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CB67D55" w14:textId="19FA5868" w:rsidR="00BB68E7" w:rsidRDefault="00BB68E7" w:rsidP="00BB68E7">
      <w:pPr>
        <w:pStyle w:val="Caption"/>
      </w:pPr>
      <w:bookmarkStart w:id="32" w:name="_Toc164820764"/>
      <w:r>
        <w:t xml:space="preserve">Figure </w:t>
      </w:r>
      <w:r>
        <w:fldChar w:fldCharType="begin"/>
      </w:r>
      <w:r>
        <w:instrText xml:space="preserve"> SEQ Figure \* ARABIC </w:instrText>
      </w:r>
      <w:r>
        <w:fldChar w:fldCharType="separate"/>
      </w:r>
      <w:r>
        <w:rPr>
          <w:noProof/>
        </w:rPr>
        <w:t>22</w:t>
      </w:r>
      <w:r>
        <w:fldChar w:fldCharType="end"/>
      </w:r>
      <w:r w:rsidR="00D77C15">
        <w:t xml:space="preserve"> Storage account </w:t>
      </w:r>
      <w:bookmarkEnd w:id="32"/>
      <w:r w:rsidR="004939A9">
        <w:t>creation.</w:t>
      </w:r>
    </w:p>
    <w:p w14:paraId="4A628996" w14:textId="77777777" w:rsidR="00BB68E7" w:rsidRDefault="00EF5F01" w:rsidP="00BB68E7">
      <w:pPr>
        <w:keepNext/>
      </w:pPr>
      <w:r>
        <w:rPr>
          <w:noProof/>
          <w14:ligatures w14:val="standardContextual"/>
        </w:rPr>
        <w:lastRenderedPageBreak/>
        <w:drawing>
          <wp:inline distT="0" distB="0" distL="0" distR="0" wp14:anchorId="643FBC8A" wp14:editId="6FCD2644">
            <wp:extent cx="5731510" cy="3795395"/>
            <wp:effectExtent l="76200" t="0" r="307340" b="452755"/>
            <wp:docPr id="69812929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29296" name="Picture 19"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79539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0AE69FFA" w14:textId="3ACC04C9" w:rsidR="00BC5FD6" w:rsidRDefault="00BB68E7" w:rsidP="00BB68E7">
      <w:pPr>
        <w:pStyle w:val="Caption"/>
      </w:pPr>
      <w:bookmarkStart w:id="33" w:name="_Toc164820765"/>
      <w:r>
        <w:t xml:space="preserve">Figure </w:t>
      </w:r>
      <w:r>
        <w:fldChar w:fldCharType="begin"/>
      </w:r>
      <w:r>
        <w:instrText xml:space="preserve"> SEQ Figure \* ARABIC </w:instrText>
      </w:r>
      <w:r>
        <w:fldChar w:fldCharType="separate"/>
      </w:r>
      <w:r>
        <w:rPr>
          <w:noProof/>
        </w:rPr>
        <w:t>23</w:t>
      </w:r>
      <w:r>
        <w:fldChar w:fldCharType="end"/>
      </w:r>
      <w:r w:rsidR="00D77C15">
        <w:t xml:space="preserve"> Storage account </w:t>
      </w:r>
      <w:bookmarkEnd w:id="33"/>
      <w:r w:rsidR="004939A9">
        <w:t>creation.</w:t>
      </w:r>
    </w:p>
    <w:p w14:paraId="5F553807" w14:textId="77777777" w:rsidR="00BB68E7" w:rsidRDefault="00EF5F01" w:rsidP="00BB68E7">
      <w:pPr>
        <w:keepNext/>
      </w:pPr>
      <w:r>
        <w:rPr>
          <w:noProof/>
          <w14:ligatures w14:val="standardContextual"/>
        </w:rPr>
        <w:drawing>
          <wp:inline distT="0" distB="0" distL="0" distR="0" wp14:anchorId="66F86EC2" wp14:editId="11F8C1DD">
            <wp:extent cx="5731510" cy="3186853"/>
            <wp:effectExtent l="152400" t="152400" r="364490" b="356870"/>
            <wp:docPr id="303563554"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563554" name="Picture 20" descr="A screenshot of a computer scree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2271" cy="3187276"/>
                    </a:xfrm>
                    <a:prstGeom prst="rect">
                      <a:avLst/>
                    </a:prstGeom>
                    <a:ln>
                      <a:noFill/>
                    </a:ln>
                    <a:effectLst>
                      <a:outerShdw blurRad="292100" dist="139700" dir="2700000" algn="tl" rotWithShape="0">
                        <a:srgbClr val="333333">
                          <a:alpha val="65000"/>
                        </a:srgbClr>
                      </a:outerShdw>
                    </a:effectLst>
                  </pic:spPr>
                </pic:pic>
              </a:graphicData>
            </a:graphic>
          </wp:inline>
        </w:drawing>
      </w:r>
    </w:p>
    <w:p w14:paraId="63533AB5" w14:textId="126381F3" w:rsidR="00BB68E7" w:rsidRDefault="00BB68E7" w:rsidP="00BB68E7">
      <w:pPr>
        <w:pStyle w:val="Caption"/>
      </w:pPr>
      <w:bookmarkStart w:id="34" w:name="_Toc164820766"/>
      <w:r>
        <w:t xml:space="preserve">Figure </w:t>
      </w:r>
      <w:r>
        <w:fldChar w:fldCharType="begin"/>
      </w:r>
      <w:r>
        <w:instrText xml:space="preserve"> SEQ Figure \* ARABIC </w:instrText>
      </w:r>
      <w:r>
        <w:fldChar w:fldCharType="separate"/>
      </w:r>
      <w:r>
        <w:rPr>
          <w:noProof/>
        </w:rPr>
        <w:t>24</w:t>
      </w:r>
      <w:r>
        <w:fldChar w:fldCharType="end"/>
      </w:r>
      <w:r w:rsidR="00D77C15">
        <w:t xml:space="preserve"> Storage account </w:t>
      </w:r>
      <w:bookmarkEnd w:id="34"/>
      <w:r w:rsidR="004939A9">
        <w:t>creation.</w:t>
      </w:r>
    </w:p>
    <w:p w14:paraId="50148A8C" w14:textId="77777777" w:rsidR="00BB68E7" w:rsidRDefault="00EF5F01" w:rsidP="00BB68E7">
      <w:pPr>
        <w:keepNext/>
      </w:pPr>
      <w:r>
        <w:rPr>
          <w:noProof/>
          <w14:ligatures w14:val="standardContextual"/>
        </w:rPr>
        <w:lastRenderedPageBreak/>
        <w:drawing>
          <wp:inline distT="0" distB="0" distL="0" distR="0" wp14:anchorId="4106B1CF" wp14:editId="0C0B84B6">
            <wp:extent cx="5731510" cy="4025265"/>
            <wp:effectExtent l="152400" t="152400" r="364490" b="356235"/>
            <wp:docPr id="1099794564"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94564" name="Picture 21"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4025265"/>
                    </a:xfrm>
                    <a:prstGeom prst="rect">
                      <a:avLst/>
                    </a:prstGeom>
                    <a:ln>
                      <a:noFill/>
                    </a:ln>
                    <a:effectLst>
                      <a:outerShdw blurRad="292100" dist="139700" dir="2700000" algn="tl" rotWithShape="0">
                        <a:srgbClr val="333333">
                          <a:alpha val="65000"/>
                        </a:srgbClr>
                      </a:outerShdw>
                    </a:effectLst>
                  </pic:spPr>
                </pic:pic>
              </a:graphicData>
            </a:graphic>
          </wp:inline>
        </w:drawing>
      </w:r>
    </w:p>
    <w:p w14:paraId="3F1404DC" w14:textId="0F4DB015" w:rsidR="00BB68E7" w:rsidRDefault="00BB68E7" w:rsidP="00BB68E7">
      <w:pPr>
        <w:pStyle w:val="Caption"/>
      </w:pPr>
      <w:bookmarkStart w:id="35" w:name="_Toc164820767"/>
      <w:r>
        <w:t xml:space="preserve">Figure </w:t>
      </w:r>
      <w:r>
        <w:fldChar w:fldCharType="begin"/>
      </w:r>
      <w:r>
        <w:instrText xml:space="preserve"> SEQ Figure \* ARABIC </w:instrText>
      </w:r>
      <w:r>
        <w:fldChar w:fldCharType="separate"/>
      </w:r>
      <w:r>
        <w:rPr>
          <w:noProof/>
        </w:rPr>
        <w:t>25</w:t>
      </w:r>
      <w:r>
        <w:fldChar w:fldCharType="end"/>
      </w:r>
      <w:r w:rsidR="00D77C15">
        <w:t xml:space="preserve"> Storage account </w:t>
      </w:r>
      <w:bookmarkEnd w:id="35"/>
      <w:r w:rsidR="004939A9">
        <w:t>creation.</w:t>
      </w:r>
    </w:p>
    <w:p w14:paraId="48F0DACE" w14:textId="77777777" w:rsidR="00BB68E7" w:rsidRDefault="00EF5F01" w:rsidP="00BB68E7">
      <w:pPr>
        <w:keepNext/>
      </w:pPr>
      <w:r>
        <w:rPr>
          <w:noProof/>
          <w14:ligatures w14:val="standardContextual"/>
        </w:rPr>
        <w:lastRenderedPageBreak/>
        <w:drawing>
          <wp:inline distT="0" distB="0" distL="0" distR="0" wp14:anchorId="17781553" wp14:editId="077C4F2F">
            <wp:extent cx="5731510" cy="4037330"/>
            <wp:effectExtent l="133350" t="114300" r="116840" b="153670"/>
            <wp:docPr id="165003282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032823" name="Picture 22"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0373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06FD41" w14:textId="3F05E463" w:rsidR="00BB68E7" w:rsidRDefault="00BB68E7" w:rsidP="00BB68E7">
      <w:pPr>
        <w:pStyle w:val="Caption"/>
      </w:pPr>
      <w:bookmarkStart w:id="36" w:name="_Toc164820768"/>
      <w:r>
        <w:t xml:space="preserve">Figure </w:t>
      </w:r>
      <w:r>
        <w:fldChar w:fldCharType="begin"/>
      </w:r>
      <w:r>
        <w:instrText xml:space="preserve"> SEQ Figure \* ARABIC </w:instrText>
      </w:r>
      <w:r>
        <w:fldChar w:fldCharType="separate"/>
      </w:r>
      <w:r>
        <w:rPr>
          <w:noProof/>
        </w:rPr>
        <w:t>26</w:t>
      </w:r>
      <w:r>
        <w:fldChar w:fldCharType="end"/>
      </w:r>
      <w:r w:rsidR="00D77C15">
        <w:t xml:space="preserve"> Storage account </w:t>
      </w:r>
      <w:bookmarkEnd w:id="36"/>
      <w:r w:rsidR="004939A9">
        <w:t>creation.</w:t>
      </w:r>
    </w:p>
    <w:p w14:paraId="05FBDBFF" w14:textId="77777777" w:rsidR="00BB68E7" w:rsidRDefault="00EF5F01" w:rsidP="00BB68E7">
      <w:pPr>
        <w:keepNext/>
      </w:pPr>
      <w:r>
        <w:rPr>
          <w:noProof/>
          <w14:ligatures w14:val="standardContextual"/>
        </w:rPr>
        <w:drawing>
          <wp:inline distT="0" distB="0" distL="0" distR="0" wp14:anchorId="70628C4A" wp14:editId="794C2A6C">
            <wp:extent cx="5731510" cy="3261995"/>
            <wp:effectExtent l="114300" t="114300" r="116840" b="147955"/>
            <wp:docPr id="1510261618"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261618" name="Picture 23" descr="A screen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619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337B23" w14:textId="2A73F807" w:rsidR="00BB68E7" w:rsidRDefault="00BB68E7" w:rsidP="00BB68E7">
      <w:pPr>
        <w:pStyle w:val="Caption"/>
      </w:pPr>
      <w:bookmarkStart w:id="37" w:name="_Toc164820769"/>
      <w:r>
        <w:t xml:space="preserve">Figure </w:t>
      </w:r>
      <w:r>
        <w:fldChar w:fldCharType="begin"/>
      </w:r>
      <w:r>
        <w:instrText xml:space="preserve"> SEQ Figure \* ARABIC </w:instrText>
      </w:r>
      <w:r>
        <w:fldChar w:fldCharType="separate"/>
      </w:r>
      <w:r>
        <w:rPr>
          <w:noProof/>
        </w:rPr>
        <w:t>27</w:t>
      </w:r>
      <w:r>
        <w:fldChar w:fldCharType="end"/>
      </w:r>
      <w:r w:rsidR="00D77C15">
        <w:t xml:space="preserve"> Storage account </w:t>
      </w:r>
      <w:bookmarkEnd w:id="37"/>
      <w:r w:rsidR="004939A9">
        <w:t>creation.</w:t>
      </w:r>
    </w:p>
    <w:p w14:paraId="7B75F617" w14:textId="77777777" w:rsidR="00BB68E7" w:rsidRDefault="00EF5F01" w:rsidP="00BB68E7">
      <w:pPr>
        <w:keepNext/>
      </w:pPr>
      <w:r>
        <w:rPr>
          <w:noProof/>
          <w14:ligatures w14:val="standardContextual"/>
        </w:rPr>
        <w:lastRenderedPageBreak/>
        <w:drawing>
          <wp:inline distT="0" distB="0" distL="0" distR="0" wp14:anchorId="7E73B34A" wp14:editId="6CF87993">
            <wp:extent cx="5731510" cy="2374053"/>
            <wp:effectExtent l="152400" t="152400" r="364490" b="369570"/>
            <wp:docPr id="1132785705"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85705" name="Picture 24"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7411" cy="2376497"/>
                    </a:xfrm>
                    <a:prstGeom prst="rect">
                      <a:avLst/>
                    </a:prstGeom>
                    <a:ln>
                      <a:noFill/>
                    </a:ln>
                    <a:effectLst>
                      <a:outerShdw blurRad="292100" dist="139700" dir="2700000" algn="tl" rotWithShape="0">
                        <a:srgbClr val="333333">
                          <a:alpha val="65000"/>
                        </a:srgbClr>
                      </a:outerShdw>
                    </a:effectLst>
                  </pic:spPr>
                </pic:pic>
              </a:graphicData>
            </a:graphic>
          </wp:inline>
        </w:drawing>
      </w:r>
    </w:p>
    <w:p w14:paraId="776EC5C4" w14:textId="0044D43F" w:rsidR="00BB68E7" w:rsidRDefault="00BB68E7" w:rsidP="00BB68E7">
      <w:pPr>
        <w:pStyle w:val="Caption"/>
      </w:pPr>
      <w:bookmarkStart w:id="38" w:name="_Toc164820770"/>
      <w:r>
        <w:t xml:space="preserve">Figure </w:t>
      </w:r>
      <w:r>
        <w:fldChar w:fldCharType="begin"/>
      </w:r>
      <w:r>
        <w:instrText xml:space="preserve"> SEQ Figure \* ARABIC </w:instrText>
      </w:r>
      <w:r>
        <w:fldChar w:fldCharType="separate"/>
      </w:r>
      <w:r>
        <w:rPr>
          <w:noProof/>
        </w:rPr>
        <w:t>28</w:t>
      </w:r>
      <w:r>
        <w:fldChar w:fldCharType="end"/>
      </w:r>
      <w:r w:rsidR="00D77C15">
        <w:t xml:space="preserve"> Storage account </w:t>
      </w:r>
      <w:bookmarkEnd w:id="38"/>
      <w:r w:rsidR="004939A9">
        <w:t>deployment.</w:t>
      </w:r>
    </w:p>
    <w:p w14:paraId="127EA098" w14:textId="77777777" w:rsidR="00BB68E7" w:rsidRDefault="00EF5F01" w:rsidP="00BB68E7">
      <w:pPr>
        <w:keepNext/>
      </w:pPr>
      <w:r>
        <w:rPr>
          <w:noProof/>
          <w14:ligatures w14:val="standardContextual"/>
        </w:rPr>
        <w:drawing>
          <wp:inline distT="0" distB="0" distL="0" distR="0" wp14:anchorId="6FE6DA61" wp14:editId="28CD746E">
            <wp:extent cx="5731510" cy="2069253"/>
            <wp:effectExtent l="152400" t="152400" r="364490" b="369570"/>
            <wp:docPr id="100506229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62299" name="Picture 25"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2682" cy="2069676"/>
                    </a:xfrm>
                    <a:prstGeom prst="rect">
                      <a:avLst/>
                    </a:prstGeom>
                    <a:ln>
                      <a:noFill/>
                    </a:ln>
                    <a:effectLst>
                      <a:outerShdw blurRad="292100" dist="139700" dir="2700000" algn="tl" rotWithShape="0">
                        <a:srgbClr val="333333">
                          <a:alpha val="65000"/>
                        </a:srgbClr>
                      </a:outerShdw>
                    </a:effectLst>
                  </pic:spPr>
                </pic:pic>
              </a:graphicData>
            </a:graphic>
          </wp:inline>
        </w:drawing>
      </w:r>
    </w:p>
    <w:p w14:paraId="62034E48" w14:textId="0F6DAF6A" w:rsidR="00BC5FD6" w:rsidRDefault="00BB68E7" w:rsidP="00BB68E7">
      <w:pPr>
        <w:pStyle w:val="Caption"/>
      </w:pPr>
      <w:bookmarkStart w:id="39" w:name="_Toc164820771"/>
      <w:r>
        <w:t xml:space="preserve">Figure </w:t>
      </w:r>
      <w:r>
        <w:fldChar w:fldCharType="begin"/>
      </w:r>
      <w:r>
        <w:instrText xml:space="preserve"> SEQ Figure \* ARABIC </w:instrText>
      </w:r>
      <w:r>
        <w:fldChar w:fldCharType="separate"/>
      </w:r>
      <w:r>
        <w:rPr>
          <w:noProof/>
        </w:rPr>
        <w:t>29</w:t>
      </w:r>
      <w:r>
        <w:fldChar w:fldCharType="end"/>
      </w:r>
      <w:r w:rsidR="00D77C15">
        <w:t xml:space="preserve"> Storage account </w:t>
      </w:r>
      <w:bookmarkEnd w:id="39"/>
      <w:r w:rsidR="004939A9">
        <w:t>deployment.</w:t>
      </w:r>
    </w:p>
    <w:p w14:paraId="35FF2F90" w14:textId="77777777" w:rsidR="00BB68E7" w:rsidRDefault="00EF5F01" w:rsidP="00BB68E7">
      <w:pPr>
        <w:keepNext/>
      </w:pPr>
      <w:r>
        <w:rPr>
          <w:noProof/>
          <w14:ligatures w14:val="standardContextual"/>
        </w:rPr>
        <w:drawing>
          <wp:inline distT="0" distB="0" distL="0" distR="0" wp14:anchorId="2C05EEF9" wp14:editId="51DD1077">
            <wp:extent cx="5731510" cy="1662853"/>
            <wp:effectExtent l="152400" t="152400" r="364490" b="356870"/>
            <wp:docPr id="1438085937"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85937" name="Picture 26" descr="A screenshot of a compute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3672" cy="1663480"/>
                    </a:xfrm>
                    <a:prstGeom prst="rect">
                      <a:avLst/>
                    </a:prstGeom>
                    <a:ln>
                      <a:noFill/>
                    </a:ln>
                    <a:effectLst>
                      <a:outerShdw blurRad="292100" dist="139700" dir="2700000" algn="tl" rotWithShape="0">
                        <a:srgbClr val="333333">
                          <a:alpha val="65000"/>
                        </a:srgbClr>
                      </a:outerShdw>
                    </a:effectLst>
                  </pic:spPr>
                </pic:pic>
              </a:graphicData>
            </a:graphic>
          </wp:inline>
        </w:drawing>
      </w:r>
    </w:p>
    <w:p w14:paraId="5C88EA15" w14:textId="16257537" w:rsidR="00EF5F01" w:rsidRDefault="00BB68E7" w:rsidP="00BB68E7">
      <w:pPr>
        <w:pStyle w:val="Caption"/>
      </w:pPr>
      <w:bookmarkStart w:id="40" w:name="_Toc164820772"/>
      <w:r>
        <w:t xml:space="preserve">Figure </w:t>
      </w:r>
      <w:r>
        <w:fldChar w:fldCharType="begin"/>
      </w:r>
      <w:r>
        <w:instrText xml:space="preserve"> SEQ Figure \* ARABIC </w:instrText>
      </w:r>
      <w:r>
        <w:fldChar w:fldCharType="separate"/>
      </w:r>
      <w:r>
        <w:rPr>
          <w:noProof/>
        </w:rPr>
        <w:t>30</w:t>
      </w:r>
      <w:r>
        <w:fldChar w:fldCharType="end"/>
      </w:r>
      <w:r w:rsidR="00D77C15">
        <w:t xml:space="preserve"> Storage account </w:t>
      </w:r>
      <w:bookmarkEnd w:id="40"/>
      <w:r w:rsidR="004939A9">
        <w:t>functionality.</w:t>
      </w:r>
    </w:p>
    <w:p w14:paraId="5C87D907" w14:textId="14A54BF4" w:rsidR="00985BC9" w:rsidRDefault="00985BC9" w:rsidP="00985BC9">
      <w:r>
        <w:lastRenderedPageBreak/>
        <w:t>Implementation of Azure Storage Account for GLI</w:t>
      </w:r>
    </w:p>
    <w:p w14:paraId="017A8D73" w14:textId="77777777" w:rsidR="005C21A7" w:rsidRDefault="005C21A7" w:rsidP="00985BC9"/>
    <w:p w14:paraId="629DD169" w14:textId="0D78FB2C" w:rsidR="00985BC9" w:rsidRDefault="00985BC9" w:rsidP="00FD17F7">
      <w:pPr>
        <w:pStyle w:val="ListParagraph"/>
        <w:numPr>
          <w:ilvl w:val="0"/>
          <w:numId w:val="18"/>
        </w:numPr>
        <w:jc w:val="center"/>
      </w:pPr>
      <w:r>
        <w:t xml:space="preserve"> Create a </w:t>
      </w:r>
      <w:r w:rsidR="00740A6C">
        <w:t>s</w:t>
      </w:r>
      <w:r>
        <w:t xml:space="preserve">torage </w:t>
      </w:r>
      <w:r w:rsidR="00740A6C">
        <w:t>a</w:t>
      </w:r>
      <w:r>
        <w:t>ccount</w:t>
      </w:r>
      <w:r w:rsidR="00784264">
        <w:t>.</w:t>
      </w:r>
    </w:p>
    <w:p w14:paraId="7C58ECB4" w14:textId="0F3C5A6D" w:rsidR="00704030" w:rsidRDefault="00985BC9" w:rsidP="00704030">
      <w:pPr>
        <w:jc w:val="center"/>
      </w:pPr>
      <w:r>
        <w:t xml:space="preserve">Sign in to Azure : Go to </w:t>
      </w:r>
      <w:r w:rsidR="00740A6C">
        <w:t>the login page,</w:t>
      </w:r>
    </w:p>
    <w:p w14:paraId="51109020" w14:textId="632E4A66" w:rsidR="00985BC9" w:rsidRDefault="00985BC9" w:rsidP="00704030">
      <w:pPr>
        <w:jc w:val="center"/>
      </w:pPr>
      <w:r>
        <w:t xml:space="preserve">Create a </w:t>
      </w:r>
      <w:r w:rsidR="00740A6C">
        <w:t>n</w:t>
      </w:r>
      <w:r>
        <w:t xml:space="preserve">ew </w:t>
      </w:r>
      <w:r w:rsidR="00740A6C">
        <w:t>r</w:t>
      </w:r>
      <w:r>
        <w:t>esource:</w:t>
      </w:r>
    </w:p>
    <w:p w14:paraId="630B3D39" w14:textId="346857DD" w:rsidR="00985BC9" w:rsidRDefault="00704030" w:rsidP="005C21A7">
      <w:pPr>
        <w:jc w:val="center"/>
      </w:pPr>
      <w:r>
        <w:t xml:space="preserve">Locate and select </w:t>
      </w:r>
      <w:r w:rsidR="00985BC9">
        <w:t xml:space="preserve">"Create a resource" in </w:t>
      </w:r>
      <w:r w:rsidR="00740A6C">
        <w:t>corner</w:t>
      </w:r>
      <w:r w:rsidR="00985BC9">
        <w:t xml:space="preserve"> menu.</w:t>
      </w:r>
    </w:p>
    <w:p w14:paraId="4138A23A" w14:textId="72E7D8F6" w:rsidR="00985BC9" w:rsidRDefault="00740A6C" w:rsidP="005C21A7">
      <w:pPr>
        <w:jc w:val="center"/>
      </w:pPr>
      <w:r>
        <w:t>Look for</w:t>
      </w:r>
      <w:r w:rsidR="00985BC9">
        <w:t xml:space="preserve"> </w:t>
      </w:r>
      <w:r>
        <w:t>s</w:t>
      </w:r>
      <w:r w:rsidR="00985BC9">
        <w:t>torage account</w:t>
      </w:r>
      <w:r>
        <w:t xml:space="preserve"> </w:t>
      </w:r>
      <w:r w:rsidR="00985BC9">
        <w:t xml:space="preserve">and </w:t>
      </w:r>
      <w:r>
        <w:t>choose</w:t>
      </w:r>
      <w:r w:rsidR="00985BC9">
        <w:t xml:space="preserve"> it.</w:t>
      </w:r>
      <w:r w:rsidR="004545BE" w:rsidRPr="004545BE">
        <w:t xml:space="preserve"> </w:t>
      </w:r>
      <w:r w:rsidR="004545BE">
        <w:t>[6][7][8][9]</w:t>
      </w:r>
    </w:p>
    <w:p w14:paraId="3BBFCD8C" w14:textId="77777777" w:rsidR="00FD17F7" w:rsidRDefault="00FD17F7" w:rsidP="005C21A7">
      <w:pPr>
        <w:jc w:val="center"/>
      </w:pPr>
    </w:p>
    <w:p w14:paraId="34B461D7" w14:textId="0FD9D756" w:rsidR="00985BC9" w:rsidRDefault="00985BC9" w:rsidP="00FD17F7">
      <w:pPr>
        <w:pStyle w:val="ListParagraph"/>
        <w:numPr>
          <w:ilvl w:val="0"/>
          <w:numId w:val="14"/>
        </w:numPr>
        <w:jc w:val="center"/>
      </w:pPr>
      <w:r>
        <w:t xml:space="preserve">Configure </w:t>
      </w:r>
      <w:r w:rsidR="00740A6C">
        <w:t>the a</w:t>
      </w:r>
      <w:r>
        <w:t>ccount:</w:t>
      </w:r>
    </w:p>
    <w:p w14:paraId="1387D74D" w14:textId="4035AA9D" w:rsidR="00985BC9" w:rsidRDefault="00985BC9" w:rsidP="005C21A7">
      <w:pPr>
        <w:jc w:val="center"/>
      </w:pPr>
      <w:r>
        <w:t>Choose a subscription and resource group.</w:t>
      </w:r>
    </w:p>
    <w:p w14:paraId="5D5B63D6" w14:textId="4D619D7C" w:rsidR="00985BC9" w:rsidRDefault="00985BC9" w:rsidP="005C21A7">
      <w:pPr>
        <w:jc w:val="center"/>
      </w:pPr>
      <w:r>
        <w:t>Specify a unique name.</w:t>
      </w:r>
    </w:p>
    <w:p w14:paraId="1611F1CB" w14:textId="37365624" w:rsidR="00985BC9" w:rsidRDefault="00740A6C" w:rsidP="005C21A7">
      <w:pPr>
        <w:jc w:val="center"/>
      </w:pPr>
      <w:r>
        <w:t>Choose</w:t>
      </w:r>
      <w:r w:rsidR="00985BC9">
        <w:t xml:space="preserve"> </w:t>
      </w:r>
      <w:r w:rsidR="0030279F">
        <w:t>an</w:t>
      </w:r>
      <w:r w:rsidR="00985BC9">
        <w:t xml:space="preserve"> appropriate location (region) for data residency.</w:t>
      </w:r>
    </w:p>
    <w:p w14:paraId="46286CAB" w14:textId="4EC559AF" w:rsidR="00985BC9" w:rsidRDefault="00985BC9" w:rsidP="00FD17F7">
      <w:pPr>
        <w:pStyle w:val="ListParagraph"/>
        <w:numPr>
          <w:ilvl w:val="0"/>
          <w:numId w:val="14"/>
        </w:numPr>
        <w:jc w:val="center"/>
      </w:pPr>
      <w:r>
        <w:t xml:space="preserve">Configure </w:t>
      </w:r>
      <w:r w:rsidR="00784264">
        <w:t>p</w:t>
      </w:r>
      <w:r>
        <w:t xml:space="preserve">erformance and </w:t>
      </w:r>
      <w:r w:rsidR="00784264">
        <w:t>r</w:t>
      </w:r>
      <w:r>
        <w:t>edundancy:</w:t>
      </w:r>
    </w:p>
    <w:p w14:paraId="17DDA9AD" w14:textId="77777777" w:rsidR="00985BC9" w:rsidRDefault="00985BC9" w:rsidP="005C21A7">
      <w:pPr>
        <w:jc w:val="center"/>
      </w:pPr>
      <w:r>
        <w:t>Choose the performance tier (Standard or Premium) based on performance requirements.</w:t>
      </w:r>
    </w:p>
    <w:p w14:paraId="2DC30540" w14:textId="437B4277" w:rsidR="00985BC9" w:rsidRDefault="00985BC9" w:rsidP="005C21A7">
      <w:pPr>
        <w:jc w:val="center"/>
      </w:pPr>
      <w:r>
        <w:t>Select the replication option (Locally redundant storage, Geo-redundant storage</w:t>
      </w:r>
      <w:r w:rsidR="00441C0E">
        <w:t>.</w:t>
      </w:r>
      <w:r>
        <w:t>) for data redundancy.</w:t>
      </w:r>
      <w:r w:rsidR="004545BE" w:rsidRPr="004545BE">
        <w:t xml:space="preserve"> </w:t>
      </w:r>
      <w:r w:rsidR="004545BE">
        <w:t>[6][7][8][9]</w:t>
      </w:r>
    </w:p>
    <w:p w14:paraId="2CB262A7" w14:textId="77777777" w:rsidR="00FD17F7" w:rsidRDefault="00FD17F7" w:rsidP="005C21A7">
      <w:pPr>
        <w:jc w:val="center"/>
      </w:pPr>
    </w:p>
    <w:p w14:paraId="68889826" w14:textId="3FD0258E" w:rsidR="00985BC9" w:rsidRDefault="00985BC9" w:rsidP="00FD17F7">
      <w:pPr>
        <w:pStyle w:val="ListParagraph"/>
        <w:numPr>
          <w:ilvl w:val="0"/>
          <w:numId w:val="14"/>
        </w:numPr>
        <w:jc w:val="center"/>
      </w:pPr>
      <w:r>
        <w:t xml:space="preserve">Review and </w:t>
      </w:r>
      <w:r w:rsidR="00784264">
        <w:t>c</w:t>
      </w:r>
      <w:r>
        <w:t>reate:</w:t>
      </w:r>
    </w:p>
    <w:p w14:paraId="08EF3518" w14:textId="1690FE3C" w:rsidR="00985BC9" w:rsidRDefault="00784264" w:rsidP="005C21A7">
      <w:pPr>
        <w:jc w:val="center"/>
      </w:pPr>
      <w:r>
        <w:t>Select</w:t>
      </w:r>
      <w:r w:rsidR="00985BC9">
        <w:t xml:space="preserve"> Review + create to validate the configuration.</w:t>
      </w:r>
    </w:p>
    <w:p w14:paraId="5BD493F0" w14:textId="5DABBA63" w:rsidR="00985BC9" w:rsidRDefault="00985BC9" w:rsidP="005C21A7">
      <w:pPr>
        <w:jc w:val="center"/>
      </w:pPr>
      <w:r>
        <w:t xml:space="preserve">Once validation is passed, </w:t>
      </w:r>
      <w:r w:rsidR="00784264">
        <w:t xml:space="preserve">select </w:t>
      </w:r>
      <w:r>
        <w:t>Create to provision the storage account.</w:t>
      </w:r>
    </w:p>
    <w:p w14:paraId="053C3D33" w14:textId="6AB194B0" w:rsidR="00985BC9" w:rsidRDefault="00985BC9" w:rsidP="005C21A7">
      <w:pPr>
        <w:jc w:val="center"/>
      </w:pPr>
      <w:r>
        <w:t>Step 2: Access and Manage Azure File Share</w:t>
      </w:r>
      <w:r w:rsidR="004545BE">
        <w:t>[6][7][8][9]</w:t>
      </w:r>
    </w:p>
    <w:p w14:paraId="38089D83" w14:textId="77777777" w:rsidR="00FD17F7" w:rsidRDefault="00FD17F7" w:rsidP="005C21A7">
      <w:pPr>
        <w:jc w:val="center"/>
      </w:pPr>
    </w:p>
    <w:p w14:paraId="10AD3FD4" w14:textId="1D74C8D4" w:rsidR="00985BC9" w:rsidRDefault="00985BC9" w:rsidP="00FD17F7">
      <w:pPr>
        <w:pStyle w:val="ListParagraph"/>
        <w:numPr>
          <w:ilvl w:val="0"/>
          <w:numId w:val="14"/>
        </w:numPr>
        <w:jc w:val="center"/>
      </w:pPr>
      <w:r>
        <w:t xml:space="preserve">Navigate to </w:t>
      </w:r>
      <w:r w:rsidR="00784264">
        <w:t>s</w:t>
      </w:r>
      <w:r>
        <w:t xml:space="preserve">torage </w:t>
      </w:r>
      <w:r w:rsidR="00784264">
        <w:t>a</w:t>
      </w:r>
      <w:r>
        <w:t>ccount:</w:t>
      </w:r>
    </w:p>
    <w:p w14:paraId="617669E0" w14:textId="3A937F51" w:rsidR="00985BC9" w:rsidRDefault="00985BC9" w:rsidP="005C21A7">
      <w:pPr>
        <w:jc w:val="center"/>
      </w:pPr>
      <w:r>
        <w:t xml:space="preserve">Once the account is </w:t>
      </w:r>
      <w:r w:rsidR="00784264">
        <w:t>made</w:t>
      </w:r>
      <w:r>
        <w:t>, go to All resources.</w:t>
      </w:r>
    </w:p>
    <w:p w14:paraId="16C8A99E" w14:textId="39A20C63" w:rsidR="00985BC9" w:rsidRDefault="00985BC9" w:rsidP="005C21A7">
      <w:pPr>
        <w:jc w:val="center"/>
      </w:pPr>
      <w:r>
        <w:t xml:space="preserve">Locate the </w:t>
      </w:r>
      <w:r w:rsidR="0030279F">
        <w:t>recently</w:t>
      </w:r>
      <w:r>
        <w:t xml:space="preserve"> </w:t>
      </w:r>
      <w:r w:rsidR="0030279F">
        <w:t>generated</w:t>
      </w:r>
      <w:r>
        <w:t xml:space="preserve"> storage account.</w:t>
      </w:r>
      <w:r w:rsidR="004545BE" w:rsidRPr="004545BE">
        <w:t xml:space="preserve"> </w:t>
      </w:r>
      <w:r w:rsidR="004545BE">
        <w:t>[6][7][8][9]</w:t>
      </w:r>
    </w:p>
    <w:p w14:paraId="08630C79" w14:textId="77777777" w:rsidR="00FD17F7" w:rsidRDefault="00FD17F7" w:rsidP="005C21A7">
      <w:pPr>
        <w:jc w:val="center"/>
      </w:pPr>
    </w:p>
    <w:p w14:paraId="7CD0BFD6" w14:textId="5B92503A" w:rsidR="00FD17F7" w:rsidRDefault="00985BC9" w:rsidP="00FD17F7">
      <w:pPr>
        <w:pStyle w:val="ListParagraph"/>
        <w:numPr>
          <w:ilvl w:val="0"/>
          <w:numId w:val="14"/>
        </w:numPr>
        <w:jc w:val="center"/>
      </w:pPr>
      <w:r>
        <w:t xml:space="preserve">Manage </w:t>
      </w:r>
      <w:r w:rsidR="00784264">
        <w:t>f</w:t>
      </w:r>
      <w:r>
        <w:t xml:space="preserve">ile </w:t>
      </w:r>
      <w:r w:rsidR="00784264">
        <w:t>s</w:t>
      </w:r>
      <w:r>
        <w:t>hares:</w:t>
      </w:r>
    </w:p>
    <w:p w14:paraId="48263969" w14:textId="0A41B082" w:rsidR="00985BC9" w:rsidRDefault="00985BC9" w:rsidP="005C21A7">
      <w:pPr>
        <w:jc w:val="center"/>
      </w:pPr>
      <w:r>
        <w:t>In the account overview, navigate to File shares under the File service section.</w:t>
      </w:r>
    </w:p>
    <w:p w14:paraId="7D755EC3" w14:textId="18C213C0" w:rsidR="00985BC9" w:rsidRDefault="00985BC9" w:rsidP="005C21A7">
      <w:pPr>
        <w:jc w:val="center"/>
      </w:pPr>
      <w:r>
        <w:t xml:space="preserve">Click "File shares" to view existing file shares or </w:t>
      </w:r>
      <w:r w:rsidR="00784264">
        <w:t>make</w:t>
      </w:r>
      <w:r>
        <w:t xml:space="preserve"> a new file share.</w:t>
      </w:r>
      <w:r w:rsidR="004545BE" w:rsidRPr="004545BE">
        <w:t xml:space="preserve"> </w:t>
      </w:r>
      <w:r w:rsidR="004545BE">
        <w:t>[6][7][8][9]</w:t>
      </w:r>
    </w:p>
    <w:p w14:paraId="2392D7B7" w14:textId="77777777" w:rsidR="00FD17F7" w:rsidRDefault="00FD17F7" w:rsidP="005C21A7">
      <w:pPr>
        <w:jc w:val="center"/>
      </w:pPr>
    </w:p>
    <w:p w14:paraId="05E9AC06" w14:textId="536A3EC7" w:rsidR="00985BC9" w:rsidRDefault="00985BC9" w:rsidP="00FD17F7">
      <w:pPr>
        <w:pStyle w:val="ListParagraph"/>
        <w:numPr>
          <w:ilvl w:val="0"/>
          <w:numId w:val="14"/>
        </w:numPr>
        <w:jc w:val="center"/>
      </w:pPr>
      <w:r>
        <w:t>Create a File Share:</w:t>
      </w:r>
    </w:p>
    <w:p w14:paraId="707907CB" w14:textId="516EF220" w:rsidR="00985BC9" w:rsidRDefault="00985BC9" w:rsidP="005C21A7">
      <w:pPr>
        <w:jc w:val="center"/>
      </w:pPr>
      <w:r>
        <w:lastRenderedPageBreak/>
        <w:t>Click New file share.</w:t>
      </w:r>
    </w:p>
    <w:p w14:paraId="6E2CD7A0" w14:textId="687C61CC" w:rsidR="00985BC9" w:rsidRDefault="00985BC9" w:rsidP="005C21A7">
      <w:pPr>
        <w:jc w:val="center"/>
      </w:pPr>
      <w:r>
        <w:t>Provide a name for the file share and specify the quota (storage capacity).</w:t>
      </w:r>
      <w:r w:rsidR="004545BE" w:rsidRPr="004545BE">
        <w:t xml:space="preserve"> </w:t>
      </w:r>
      <w:r w:rsidR="004545BE">
        <w:t>[6][7][8][9]</w:t>
      </w:r>
    </w:p>
    <w:p w14:paraId="37104415" w14:textId="77777777" w:rsidR="00FD17F7" w:rsidRDefault="00FD17F7" w:rsidP="005C21A7">
      <w:pPr>
        <w:jc w:val="center"/>
      </w:pPr>
    </w:p>
    <w:p w14:paraId="5B2E3270" w14:textId="0610A263" w:rsidR="00FD17F7" w:rsidRDefault="00985BC9" w:rsidP="00FD17F7">
      <w:pPr>
        <w:pStyle w:val="ListParagraph"/>
        <w:numPr>
          <w:ilvl w:val="0"/>
          <w:numId w:val="14"/>
        </w:numPr>
        <w:jc w:val="center"/>
      </w:pPr>
      <w:r>
        <w:t>Access Azure File Share</w:t>
      </w:r>
    </w:p>
    <w:p w14:paraId="17F33B5B" w14:textId="1651D320" w:rsidR="00985BC9" w:rsidRDefault="00985BC9" w:rsidP="00FD17F7">
      <w:pPr>
        <w:jc w:val="center"/>
      </w:pPr>
      <w:r>
        <w:t>Mount File Share (Optional):</w:t>
      </w:r>
    </w:p>
    <w:p w14:paraId="3F417FA3" w14:textId="06C0C008" w:rsidR="00704030" w:rsidRDefault="00985BC9" w:rsidP="00704030">
      <w:pPr>
        <w:jc w:val="center"/>
      </w:pPr>
      <w:r>
        <w:t>Azure File Shares can be accessed via SMB</w:t>
      </w:r>
      <w:r w:rsidR="00704030">
        <w:t>.</w:t>
      </w:r>
      <w:r w:rsidR="004545BE" w:rsidRPr="004545BE">
        <w:t xml:space="preserve"> </w:t>
      </w:r>
      <w:r w:rsidR="004545BE">
        <w:t>[6][7][8][9]</w:t>
      </w:r>
    </w:p>
    <w:p w14:paraId="3E7E906A" w14:textId="77777777" w:rsidR="00784264" w:rsidRDefault="00784264" w:rsidP="00704030">
      <w:pPr>
        <w:jc w:val="center"/>
      </w:pPr>
    </w:p>
    <w:p w14:paraId="5C38158B" w14:textId="68F94E66" w:rsidR="00985BC9" w:rsidRDefault="00985BC9" w:rsidP="00784264">
      <w:pPr>
        <w:pStyle w:val="ListParagraph"/>
        <w:numPr>
          <w:ilvl w:val="0"/>
          <w:numId w:val="14"/>
        </w:numPr>
        <w:jc w:val="center"/>
      </w:pPr>
      <w:r>
        <w:t>Configure Access Controls:</w:t>
      </w:r>
    </w:p>
    <w:p w14:paraId="6E9F50D5" w14:textId="406A045D" w:rsidR="00985BC9" w:rsidRDefault="00985BC9" w:rsidP="005C21A7">
      <w:pPr>
        <w:jc w:val="center"/>
      </w:pPr>
      <w:r>
        <w:t xml:space="preserve">Manage access to the file share using Azure </w:t>
      </w:r>
      <w:r w:rsidR="00784264">
        <w:t>a</w:t>
      </w:r>
      <w:r>
        <w:t xml:space="preserve">ctive </w:t>
      </w:r>
      <w:r w:rsidR="00784264">
        <w:t>d</w:t>
      </w:r>
      <w:r>
        <w:t>irectory integration.</w:t>
      </w:r>
    </w:p>
    <w:p w14:paraId="70ECE553" w14:textId="2B939C1E" w:rsidR="00985BC9" w:rsidRDefault="00985BC9" w:rsidP="005C21A7">
      <w:pPr>
        <w:jc w:val="center"/>
      </w:pPr>
      <w:r>
        <w:t xml:space="preserve">Define permissions and </w:t>
      </w:r>
      <w:r w:rsidR="00784264">
        <w:t>administration</w:t>
      </w:r>
      <w:r>
        <w:t xml:space="preserve"> policies for users and groups.</w:t>
      </w:r>
      <w:r w:rsidR="004545BE" w:rsidRPr="004545BE">
        <w:t xml:space="preserve"> </w:t>
      </w:r>
      <w:r w:rsidR="004545BE">
        <w:t>[6][7][8][9]</w:t>
      </w:r>
    </w:p>
    <w:p w14:paraId="525464BF" w14:textId="77777777" w:rsidR="00FD17F7" w:rsidRDefault="00FD17F7" w:rsidP="005C21A7">
      <w:pPr>
        <w:jc w:val="center"/>
      </w:pPr>
    </w:p>
    <w:p w14:paraId="4B269B5C" w14:textId="3E25D002" w:rsidR="00985BC9" w:rsidRDefault="00985BC9" w:rsidP="00FD17F7">
      <w:pPr>
        <w:pStyle w:val="ListParagraph"/>
        <w:numPr>
          <w:ilvl w:val="0"/>
          <w:numId w:val="14"/>
        </w:numPr>
        <w:jc w:val="center"/>
      </w:pPr>
      <w:r>
        <w:t xml:space="preserve">Secure Azure </w:t>
      </w:r>
      <w:r w:rsidR="0030279F">
        <w:t>f</w:t>
      </w:r>
      <w:r>
        <w:t>ile</w:t>
      </w:r>
      <w:r w:rsidR="0030279F">
        <w:t xml:space="preserve"> s</w:t>
      </w:r>
      <w:r>
        <w:t>torage</w:t>
      </w:r>
      <w:r w:rsidR="0030279F">
        <w:t>:</w:t>
      </w:r>
    </w:p>
    <w:p w14:paraId="246BD40D" w14:textId="16C510F3" w:rsidR="00985BC9" w:rsidRDefault="00985BC9" w:rsidP="005C21A7">
      <w:pPr>
        <w:jc w:val="center"/>
      </w:pPr>
      <w:r>
        <w:t xml:space="preserve">Configure encryption </w:t>
      </w:r>
      <w:r w:rsidR="00784264">
        <w:t>options</w:t>
      </w:r>
      <w:r>
        <w:t xml:space="preserve"> for the account to encrypt data.</w:t>
      </w:r>
    </w:p>
    <w:p w14:paraId="57B2A9AC" w14:textId="5D1F278C" w:rsidR="00985BC9" w:rsidRDefault="0030279F" w:rsidP="005C21A7">
      <w:pPr>
        <w:jc w:val="center"/>
      </w:pPr>
      <w:r>
        <w:t>Utilize</w:t>
      </w:r>
      <w:r w:rsidR="00985BC9">
        <w:t xml:space="preserve"> </w:t>
      </w:r>
      <w:r>
        <w:t>the</w:t>
      </w:r>
      <w:r w:rsidR="00985BC9">
        <w:t xml:space="preserve"> </w:t>
      </w:r>
      <w:r w:rsidR="00784264">
        <w:t>k</w:t>
      </w:r>
      <w:r w:rsidR="00985BC9">
        <w:t xml:space="preserve">ey </w:t>
      </w:r>
      <w:r w:rsidR="00784264">
        <w:t>v</w:t>
      </w:r>
      <w:r w:rsidR="00985BC9">
        <w:t xml:space="preserve">ault for </w:t>
      </w:r>
      <w:r w:rsidR="00784264">
        <w:t>organising</w:t>
      </w:r>
      <w:r w:rsidR="00985BC9">
        <w:t xml:space="preserve"> keys.</w:t>
      </w:r>
      <w:r w:rsidR="004545BE" w:rsidRPr="004545BE">
        <w:t xml:space="preserve"> </w:t>
      </w:r>
      <w:r w:rsidR="004545BE">
        <w:t>[6][7][8][9]</w:t>
      </w:r>
    </w:p>
    <w:p w14:paraId="740EB3C2" w14:textId="77777777" w:rsidR="00FD17F7" w:rsidRDefault="00FD17F7" w:rsidP="005C21A7">
      <w:pPr>
        <w:jc w:val="center"/>
      </w:pPr>
    </w:p>
    <w:p w14:paraId="0FE3F0AF" w14:textId="325F8094" w:rsidR="00985BC9" w:rsidRDefault="00985BC9" w:rsidP="00FD17F7">
      <w:pPr>
        <w:pStyle w:val="ListParagraph"/>
        <w:numPr>
          <w:ilvl w:val="0"/>
          <w:numId w:val="14"/>
        </w:numPr>
        <w:jc w:val="center"/>
      </w:pPr>
      <w:r>
        <w:t xml:space="preserve">Set </w:t>
      </w:r>
      <w:r w:rsidR="0030279F">
        <w:t>the</w:t>
      </w:r>
      <w:r>
        <w:t xml:space="preserve"> </w:t>
      </w:r>
      <w:r w:rsidR="0030279F">
        <w:t>c</w:t>
      </w:r>
      <w:r>
        <w:t>ontrols:</w:t>
      </w:r>
    </w:p>
    <w:p w14:paraId="36953554" w14:textId="2026E191" w:rsidR="00985BC9" w:rsidRDefault="00985BC9" w:rsidP="005C21A7">
      <w:pPr>
        <w:jc w:val="center"/>
      </w:pPr>
      <w:r>
        <w:t xml:space="preserve">Use Azure </w:t>
      </w:r>
      <w:r w:rsidR="00784264">
        <w:t xml:space="preserve">role-based access control </w:t>
      </w:r>
      <w:r>
        <w:t xml:space="preserve">to </w:t>
      </w:r>
      <w:r w:rsidR="00784264">
        <w:t>manage authentication</w:t>
      </w:r>
      <w:r>
        <w:t>.</w:t>
      </w:r>
    </w:p>
    <w:p w14:paraId="0522EB41" w14:textId="0F3D1E1F" w:rsidR="005C21A7" w:rsidRDefault="00985BC9" w:rsidP="00EF5F01">
      <w:pPr>
        <w:jc w:val="center"/>
      </w:pPr>
      <w:r>
        <w:t xml:space="preserve">Implement Azure AD authentication for secure </w:t>
      </w:r>
      <w:r w:rsidR="0030279F">
        <w:t xml:space="preserve">administration </w:t>
      </w:r>
      <w:r>
        <w:t>management.</w:t>
      </w:r>
      <w:r w:rsidR="004545BE" w:rsidRPr="004545BE">
        <w:t xml:space="preserve"> </w:t>
      </w:r>
      <w:r w:rsidR="004545BE">
        <w:t>[6][7][8][9]</w:t>
      </w:r>
    </w:p>
    <w:p w14:paraId="6B377BEA" w14:textId="77777777" w:rsidR="005C21A7" w:rsidRDefault="005C21A7" w:rsidP="005C21A7">
      <w:pPr>
        <w:jc w:val="center"/>
      </w:pPr>
    </w:p>
    <w:p w14:paraId="58143B55" w14:textId="36B95332" w:rsidR="006A4DE8" w:rsidRDefault="00985BC9" w:rsidP="004A185E">
      <w:r>
        <w:t xml:space="preserve">By following these steps, GLI can </w:t>
      </w:r>
      <w:r w:rsidR="00441C0E">
        <w:t>use</w:t>
      </w:r>
      <w:r>
        <w:t xml:space="preserve"> Azure File Storage effectively to store, manage, and secure its educational resources and data, while benefiting from Azure's scalability, security, and cost-efficiency. Adjust the settings and configurations based on GLI's specific requirements and security policies.</w:t>
      </w:r>
      <w:r w:rsidR="004545BE" w:rsidRPr="004545BE">
        <w:t xml:space="preserve"> </w:t>
      </w:r>
      <w:r w:rsidR="004545BE">
        <w:t>[6][7][8][9]</w:t>
      </w:r>
    </w:p>
    <w:p w14:paraId="55AB4496" w14:textId="77777777" w:rsidR="006A4DE8" w:rsidRDefault="006A4DE8" w:rsidP="006A4DE8"/>
    <w:p w14:paraId="43B865FF" w14:textId="4BC74576" w:rsidR="006A4DE8" w:rsidRDefault="006A4DE8" w:rsidP="006A4DE8">
      <w:pPr>
        <w:pStyle w:val="Heading1"/>
      </w:pPr>
      <w:bookmarkStart w:id="41" w:name="_Toc164802698"/>
      <w:r>
        <w:t>azure database options</w:t>
      </w:r>
      <w:bookmarkEnd w:id="41"/>
      <w:r>
        <w:br/>
      </w:r>
    </w:p>
    <w:p w14:paraId="16AA3CDC" w14:textId="77777777" w:rsidR="006A4DE8" w:rsidRDefault="006A4DE8" w:rsidP="00FA0D5D"/>
    <w:p w14:paraId="71F9CB3F" w14:textId="0FE1F9E3" w:rsidR="00054AAB" w:rsidRDefault="00054AAB" w:rsidP="00FA0D5D">
      <w:r>
        <w:t xml:space="preserve">To evaluate and recommend the most suitable Azure database option for storing user profiles among Azure </w:t>
      </w:r>
      <w:r w:rsidR="00A91F92">
        <w:t>SQL</w:t>
      </w:r>
      <w:r>
        <w:t xml:space="preserve"> </w:t>
      </w:r>
      <w:r w:rsidR="00784264">
        <w:t>d</w:t>
      </w:r>
      <w:r>
        <w:t xml:space="preserve">atabase, Azure </w:t>
      </w:r>
      <w:r w:rsidR="00784264">
        <w:t>d</w:t>
      </w:r>
      <w:r>
        <w:t xml:space="preserve">atabase for </w:t>
      </w:r>
      <w:r w:rsidR="00A91F92">
        <w:t>MySQL</w:t>
      </w:r>
      <w:r>
        <w:t>, and Azure Database for PostgreSQL, we need to consider factors such as scalability, performance, compatibility, and ease of management.</w:t>
      </w:r>
      <w:r w:rsidR="004545BE">
        <w:t>[10][11]</w:t>
      </w:r>
    </w:p>
    <w:p w14:paraId="16F71B90" w14:textId="77777777" w:rsidR="00054AAB" w:rsidRDefault="00054AAB" w:rsidP="00054AAB"/>
    <w:p w14:paraId="20E9178A" w14:textId="620E23C3" w:rsidR="00054AAB" w:rsidRDefault="00054AAB" w:rsidP="00FA0D5D">
      <w:r>
        <w:t>Azure SQL Database</w:t>
      </w:r>
      <w:r w:rsidR="00784264">
        <w:t>:</w:t>
      </w:r>
    </w:p>
    <w:p w14:paraId="0420B663" w14:textId="07F454F6" w:rsidR="00054AAB" w:rsidRDefault="00054AAB" w:rsidP="00FA0D5D">
      <w:r>
        <w:lastRenderedPageBreak/>
        <w:t xml:space="preserve">- Scalability: Offers </w:t>
      </w:r>
      <w:r w:rsidR="00784264">
        <w:t>integrated</w:t>
      </w:r>
      <w:r>
        <w:t xml:space="preserve"> high availability and scalability with options for automatic scaling.</w:t>
      </w:r>
    </w:p>
    <w:p w14:paraId="76019F92" w14:textId="1DC1840B" w:rsidR="00054AAB" w:rsidRDefault="00054AAB" w:rsidP="00FA0D5D">
      <w:r>
        <w:t xml:space="preserve">- Security: Integrated with Azure </w:t>
      </w:r>
      <w:r w:rsidR="00784264">
        <w:t>a</w:t>
      </w:r>
      <w:r>
        <w:t xml:space="preserve">ctive </w:t>
      </w:r>
      <w:r w:rsidR="00784264">
        <w:t>d</w:t>
      </w:r>
      <w:r>
        <w:t xml:space="preserve">irectory for </w:t>
      </w:r>
      <w:r w:rsidR="00784264">
        <w:t>validation</w:t>
      </w:r>
      <w:r>
        <w:t xml:space="preserve"> and advanced security features.</w:t>
      </w:r>
    </w:p>
    <w:p w14:paraId="3753994D" w14:textId="3A29BC60" w:rsidR="00054AAB" w:rsidRDefault="00054AAB" w:rsidP="00FA0D5D">
      <w:r>
        <w:t>- Compatibility with Existing Apps: Ideal for applications already using SQL Server or requiring strong transactional support.</w:t>
      </w:r>
      <w:r w:rsidR="004545BE" w:rsidRPr="004545BE">
        <w:t xml:space="preserve"> </w:t>
      </w:r>
      <w:r w:rsidR="004545BE">
        <w:t>[10][11]</w:t>
      </w:r>
    </w:p>
    <w:p w14:paraId="1D2D0327" w14:textId="77777777" w:rsidR="00054AAB" w:rsidRDefault="00054AAB" w:rsidP="00FA0D5D"/>
    <w:p w14:paraId="62DEC363" w14:textId="537EE09B" w:rsidR="00054AAB" w:rsidRDefault="00054AAB" w:rsidP="00FA0D5D">
      <w:r>
        <w:t>Azure Database for MySQL</w:t>
      </w:r>
      <w:r w:rsidR="00784264">
        <w:t>:</w:t>
      </w:r>
    </w:p>
    <w:p w14:paraId="16FA8D1A" w14:textId="05A72565" w:rsidR="00054AAB" w:rsidRDefault="00054AAB" w:rsidP="00FA0D5D">
      <w:r>
        <w:t>- Compatibility: Managed MySQL database service offering community MySQL database engine.</w:t>
      </w:r>
    </w:p>
    <w:p w14:paraId="2503D3A5" w14:textId="785239D4" w:rsidR="00054AAB" w:rsidRDefault="00054AAB" w:rsidP="00FA0D5D">
      <w:r>
        <w:t>- Scalability: Scales dynamically based on workload with high availability.</w:t>
      </w:r>
    </w:p>
    <w:p w14:paraId="1EDB396F" w14:textId="05816551" w:rsidR="00054AAB" w:rsidRDefault="00054AAB" w:rsidP="00FA0D5D">
      <w:r>
        <w:t>- Security: Supports encryption at rest and in transit, as well as Azure AD integration.</w:t>
      </w:r>
    </w:p>
    <w:p w14:paraId="5B371EA8" w14:textId="5A75C274" w:rsidR="00054AAB" w:rsidRDefault="00054AAB" w:rsidP="00FA0D5D">
      <w:r>
        <w:t>- Compatibility with MySQL Ecosystem: Suitable for applications designed to work with MySQL databases.</w:t>
      </w:r>
      <w:r w:rsidR="004545BE" w:rsidRPr="004545BE">
        <w:t xml:space="preserve"> </w:t>
      </w:r>
      <w:r w:rsidR="004545BE">
        <w:t>[10][11]</w:t>
      </w:r>
    </w:p>
    <w:p w14:paraId="6C9FE9DF" w14:textId="77777777" w:rsidR="00054AAB" w:rsidRDefault="00054AAB" w:rsidP="00054AAB"/>
    <w:p w14:paraId="4DDBFDDB" w14:textId="7214D203" w:rsidR="00054AAB" w:rsidRDefault="00054AAB" w:rsidP="00054AAB">
      <w:r>
        <w:t>Azure Database for PostgreSQL</w:t>
      </w:r>
    </w:p>
    <w:p w14:paraId="0BA69F7E" w14:textId="7F830EA9" w:rsidR="00054AAB" w:rsidRDefault="00054AAB" w:rsidP="00054AAB">
      <w:r>
        <w:t xml:space="preserve">  </w:t>
      </w:r>
    </w:p>
    <w:p w14:paraId="30A77D11" w14:textId="0F31B07A" w:rsidR="00054AAB" w:rsidRDefault="00054AAB" w:rsidP="00FA0D5D">
      <w:r>
        <w:t>Scalability Offers horizontal scaling capabilities with replication and failover</w:t>
      </w:r>
      <w:r w:rsidR="007246BB">
        <w:t>, s</w:t>
      </w:r>
      <w:r>
        <w:t>ecurit</w:t>
      </w:r>
      <w:r w:rsidR="00FA1923">
        <w:t>y</w:t>
      </w:r>
      <w:r>
        <w:t xml:space="preserve"> </w:t>
      </w:r>
      <w:r w:rsidR="007246BB">
        <w:t>s</w:t>
      </w:r>
      <w:r>
        <w:t>upports SSL connections, encryption, integration with Azure AD for access control</w:t>
      </w:r>
      <w:r w:rsidR="007246BB">
        <w:t xml:space="preserve"> and c</w:t>
      </w:r>
      <w:r>
        <w:t xml:space="preserve">ompatibility with PostgreSQL Ecosystem Suitable for applications </w:t>
      </w:r>
      <w:r w:rsidR="00441C0E">
        <w:t>using</w:t>
      </w:r>
      <w:r>
        <w:t xml:space="preserve"> PostgreSQL-specific features.</w:t>
      </w:r>
      <w:r w:rsidR="004545BE">
        <w:t xml:space="preserve"> </w:t>
      </w:r>
      <w:r>
        <w:t>Azure SQL Database is recommended for storing user profiles due to the following reasons:</w:t>
      </w:r>
    </w:p>
    <w:p w14:paraId="2475CC65" w14:textId="783404CE" w:rsidR="00054AAB" w:rsidRDefault="007246BB" w:rsidP="00FA0D5D">
      <w:r>
        <w:t>-</w:t>
      </w:r>
      <w:r w:rsidR="00054AAB">
        <w:t>Relational Model User profiles typically require structured data storage, which is well-suited for Azure SQL Database's relational model.</w:t>
      </w:r>
      <w:r w:rsidR="004545BE" w:rsidRPr="004545BE">
        <w:t xml:space="preserve"> </w:t>
      </w:r>
      <w:r w:rsidR="004545BE">
        <w:t>[10][11]</w:t>
      </w:r>
    </w:p>
    <w:p w14:paraId="73126F94" w14:textId="3863E759" w:rsidR="00054AAB" w:rsidRDefault="007246BB" w:rsidP="00FA0D5D">
      <w:r>
        <w:t>-</w:t>
      </w:r>
      <w:r w:rsidR="00054AAB">
        <w:t xml:space="preserve">Strong </w:t>
      </w:r>
      <w:r>
        <w:t>t</w:t>
      </w:r>
      <w:r w:rsidR="00054AAB">
        <w:t xml:space="preserve">ransaction </w:t>
      </w:r>
      <w:r>
        <w:t>s</w:t>
      </w:r>
      <w:r w:rsidR="00054AAB">
        <w:t>upport Azure SQL Database provides robust transactional capabilities, which are important for user profile management</w:t>
      </w:r>
      <w:r>
        <w:t>, it</w:t>
      </w:r>
      <w:r w:rsidR="00054AAB">
        <w:t xml:space="preserve"> </w:t>
      </w:r>
      <w:r w:rsidR="0030279F">
        <w:t>functions flawlessly</w:t>
      </w:r>
      <w:r w:rsidR="00054AAB">
        <w:t xml:space="preserve"> with other</w:t>
      </w:r>
      <w:r w:rsidR="0030279F">
        <w:t xml:space="preserve"> </w:t>
      </w:r>
      <w:r w:rsidR="00054AAB">
        <w:t>services, facilitating application development and management</w:t>
      </w:r>
      <w:r>
        <w:t xml:space="preserve">, and it </w:t>
      </w:r>
      <w:r w:rsidR="00054AAB">
        <w:t xml:space="preserve">offers scalable performance tiers to </w:t>
      </w:r>
      <w:r w:rsidR="00441C0E">
        <w:t>manage</w:t>
      </w:r>
      <w:r w:rsidR="00054AAB">
        <w:t xml:space="preserve"> varying workloads efficiently.</w:t>
      </w:r>
      <w:r w:rsidR="004545BE" w:rsidRPr="004545BE">
        <w:t xml:space="preserve"> </w:t>
      </w:r>
      <w:r w:rsidR="004545BE">
        <w:t>[10][11]</w:t>
      </w:r>
    </w:p>
    <w:p w14:paraId="547BD0E4" w14:textId="77777777" w:rsidR="00FA1923" w:rsidRDefault="00FA1923" w:rsidP="00054AAB"/>
    <w:p w14:paraId="753065FB" w14:textId="6561B6F0" w:rsidR="00054AAB" w:rsidRDefault="00054AAB" w:rsidP="00054AAB">
      <w:r>
        <w:t xml:space="preserve"> Steps to </w:t>
      </w:r>
      <w:r w:rsidR="00784264">
        <w:t>c</w:t>
      </w:r>
      <w:r>
        <w:t>reate an Azure SQL Database:</w:t>
      </w:r>
    </w:p>
    <w:p w14:paraId="5CC53A3B" w14:textId="77777777" w:rsidR="00054AAB" w:rsidRDefault="00054AAB" w:rsidP="00054AAB"/>
    <w:p w14:paraId="703AA8C5" w14:textId="2FA3EB0B" w:rsidR="00054AAB" w:rsidRDefault="00054AAB" w:rsidP="00054AAB">
      <w:r>
        <w:t xml:space="preserve">1. Sign in to </w:t>
      </w:r>
      <w:r w:rsidR="00784264">
        <w:t>your account</w:t>
      </w:r>
    </w:p>
    <w:p w14:paraId="156974AC" w14:textId="15685BCE" w:rsidR="00054AAB" w:rsidRDefault="00054AAB" w:rsidP="00054AAB">
      <w:r>
        <w:t xml:space="preserve">2. </w:t>
      </w:r>
      <w:r w:rsidR="0030279F">
        <w:t>Set up</w:t>
      </w:r>
      <w:r>
        <w:t xml:space="preserve"> a </w:t>
      </w:r>
      <w:r w:rsidR="00784264">
        <w:t>n</w:t>
      </w:r>
      <w:r>
        <w:t xml:space="preserve">ew </w:t>
      </w:r>
      <w:r w:rsidR="00784264">
        <w:t>A</w:t>
      </w:r>
      <w:r>
        <w:t xml:space="preserve">zure </w:t>
      </w:r>
      <w:r w:rsidR="00A91F92">
        <w:t>SQL</w:t>
      </w:r>
      <w:r w:rsidR="00784264">
        <w:t xml:space="preserve"> d</w:t>
      </w:r>
      <w:r>
        <w:t>atabase</w:t>
      </w:r>
    </w:p>
    <w:p w14:paraId="09AD9B91" w14:textId="30000C05" w:rsidR="00054AAB" w:rsidRDefault="00054AAB" w:rsidP="00054AAB">
      <w:r>
        <w:t xml:space="preserve">   C</w:t>
      </w:r>
      <w:r w:rsidR="00784264">
        <w:t>hoose -c</w:t>
      </w:r>
      <w:r>
        <w:t>reate a resource</w:t>
      </w:r>
      <w:r w:rsidR="0030279F">
        <w:t>.</w:t>
      </w:r>
    </w:p>
    <w:p w14:paraId="6435BC2D" w14:textId="3844D210" w:rsidR="00054AAB" w:rsidRDefault="00054AAB" w:rsidP="00054AAB">
      <w:r>
        <w:t xml:space="preserve">   Search for</w:t>
      </w:r>
      <w:r w:rsidR="004F523B">
        <w:t xml:space="preserve"> the service</w:t>
      </w:r>
      <w:r>
        <w:t xml:space="preserve"> and select it from the results.</w:t>
      </w:r>
      <w:r w:rsidR="004545BE" w:rsidRPr="004545BE">
        <w:t xml:space="preserve"> </w:t>
      </w:r>
      <w:r w:rsidR="004545BE">
        <w:t>[10][11]</w:t>
      </w:r>
    </w:p>
    <w:p w14:paraId="7C80F485" w14:textId="77777777" w:rsidR="00054AAB" w:rsidRDefault="00054AAB" w:rsidP="00054AAB"/>
    <w:p w14:paraId="7A317AEA" w14:textId="6DC647AA" w:rsidR="00054AAB" w:rsidRDefault="00054AAB" w:rsidP="00054AAB">
      <w:r>
        <w:lastRenderedPageBreak/>
        <w:t>3.Configure SQL Database Settings:</w:t>
      </w:r>
    </w:p>
    <w:p w14:paraId="19837CD1" w14:textId="0CD9FB81" w:rsidR="00054AAB" w:rsidRDefault="00054AAB" w:rsidP="00FA0D5D">
      <w:pPr>
        <w:jc w:val="left"/>
      </w:pPr>
      <w:r>
        <w:t>Choose the appropriate subscription.</w:t>
      </w:r>
    </w:p>
    <w:p w14:paraId="64583032" w14:textId="3912B7B3" w:rsidR="00054AAB" w:rsidRDefault="00054AAB" w:rsidP="00FA0D5D">
      <w:pPr>
        <w:jc w:val="left"/>
      </w:pPr>
      <w:r>
        <w:t xml:space="preserve">Select a </w:t>
      </w:r>
      <w:r w:rsidR="0030279F">
        <w:t>current</w:t>
      </w:r>
      <w:r>
        <w:t xml:space="preserve"> resource group or create one.</w:t>
      </w:r>
    </w:p>
    <w:p w14:paraId="263DD8F0" w14:textId="46AC8034" w:rsidR="00054AAB" w:rsidRDefault="00054AAB" w:rsidP="00FA0D5D">
      <w:pPr>
        <w:jc w:val="left"/>
      </w:pPr>
      <w:r>
        <w:t>Database Details</w:t>
      </w:r>
    </w:p>
    <w:p w14:paraId="2DB842CF" w14:textId="329F7935" w:rsidR="00054AAB" w:rsidRDefault="00054AAB" w:rsidP="00FA0D5D">
      <w:pPr>
        <w:jc w:val="left"/>
      </w:pPr>
      <w:r>
        <w:t xml:space="preserve">Database </w:t>
      </w:r>
      <w:r w:rsidR="004F523B">
        <w:t>n</w:t>
      </w:r>
      <w:r>
        <w:t xml:space="preserve">ame </w:t>
      </w:r>
      <w:r w:rsidR="008414D8">
        <w:t>:</w:t>
      </w:r>
      <w:r>
        <w:t>Specify a name for your database.</w:t>
      </w:r>
    </w:p>
    <w:p w14:paraId="10E7CDF4" w14:textId="025E0C6B" w:rsidR="00054AAB" w:rsidRDefault="00054AAB" w:rsidP="00FA0D5D">
      <w:pPr>
        <w:jc w:val="left"/>
      </w:pPr>
      <w:r>
        <w:t>Create a</w:t>
      </w:r>
      <w:r w:rsidR="004F523B">
        <w:t>n additional</w:t>
      </w:r>
      <w:r>
        <w:t xml:space="preserve"> server or choose an </w:t>
      </w:r>
      <w:r w:rsidR="004F523B">
        <w:t>active</w:t>
      </w:r>
      <w:r>
        <w:t xml:space="preserve"> server.</w:t>
      </w:r>
    </w:p>
    <w:p w14:paraId="27D4B972" w14:textId="76A485D3" w:rsidR="00054AAB" w:rsidRDefault="00054AAB" w:rsidP="00FA0D5D">
      <w:pPr>
        <w:jc w:val="left"/>
      </w:pPr>
      <w:r>
        <w:t xml:space="preserve">Compute + </w:t>
      </w:r>
      <w:r w:rsidR="004F523B">
        <w:t>s</w:t>
      </w:r>
      <w:r>
        <w:t>torage</w:t>
      </w:r>
      <w:r w:rsidR="008414D8">
        <w:t>:</w:t>
      </w:r>
      <w:r w:rsidR="00FA1923">
        <w:t xml:space="preserve"> </w:t>
      </w:r>
      <w:r>
        <w:t>Select the desired compute and storage options (e.g., Basic, Standard, Premium).</w:t>
      </w:r>
    </w:p>
    <w:p w14:paraId="26DB1FE9" w14:textId="5B4DFDAC" w:rsidR="00054AAB" w:rsidRDefault="00054AAB" w:rsidP="00FA0D5D">
      <w:pPr>
        <w:jc w:val="left"/>
      </w:pPr>
      <w:r>
        <w:t>Collation</w:t>
      </w:r>
      <w:r w:rsidR="00FA1923">
        <w:t xml:space="preserve"> </w:t>
      </w:r>
      <w:r w:rsidR="008414D8">
        <w:t>:</w:t>
      </w:r>
      <w:r>
        <w:t>Choose the collation settings based on your requirements.</w:t>
      </w:r>
      <w:r w:rsidR="004545BE" w:rsidRPr="004545BE">
        <w:t xml:space="preserve"> </w:t>
      </w:r>
      <w:r w:rsidR="004545BE">
        <w:t>[10][11]</w:t>
      </w:r>
    </w:p>
    <w:p w14:paraId="3F63EAC9" w14:textId="77777777" w:rsidR="00054AAB" w:rsidRDefault="00054AAB" w:rsidP="00054AAB"/>
    <w:p w14:paraId="7733033F" w14:textId="7CE95B74" w:rsidR="00054AAB" w:rsidRDefault="00054AAB" w:rsidP="00054AAB">
      <w:r>
        <w:t>4. Configure Additional Settings</w:t>
      </w:r>
    </w:p>
    <w:p w14:paraId="7B108D1B" w14:textId="7BB4478D" w:rsidR="00054AAB" w:rsidRDefault="00054AAB" w:rsidP="00FA0D5D">
      <w:pPr>
        <w:jc w:val="left"/>
      </w:pPr>
      <w:r>
        <w:t>Customize additional settings as needed, such as:</w:t>
      </w:r>
    </w:p>
    <w:p w14:paraId="45024383" w14:textId="4E29E143" w:rsidR="00054AAB" w:rsidRDefault="00054AAB" w:rsidP="00FA0D5D">
      <w:pPr>
        <w:jc w:val="left"/>
      </w:pPr>
      <w:r>
        <w:t xml:space="preserve">Networking </w:t>
      </w:r>
      <w:r w:rsidR="008414D8">
        <w:t xml:space="preserve">: </w:t>
      </w:r>
      <w:r>
        <w:t>Define firewall rules and virtual network settings.</w:t>
      </w:r>
    </w:p>
    <w:p w14:paraId="02E4D86D" w14:textId="37B396B1" w:rsidR="00054AAB" w:rsidRDefault="00054AAB" w:rsidP="00FA0D5D">
      <w:pPr>
        <w:jc w:val="left"/>
      </w:pPr>
      <w:r>
        <w:t>Advanced Data Security</w:t>
      </w:r>
      <w:r w:rsidR="00FA1923">
        <w:t xml:space="preserve"> </w:t>
      </w:r>
      <w:r w:rsidR="008414D8">
        <w:t>:</w:t>
      </w:r>
      <w:r>
        <w:t>Enable advanced security features like data encryption and threat detection.</w:t>
      </w:r>
    </w:p>
    <w:p w14:paraId="204F8D4A" w14:textId="3A00112C" w:rsidR="00054AAB" w:rsidRDefault="00054AAB" w:rsidP="00FA0D5D">
      <w:pPr>
        <w:jc w:val="left"/>
      </w:pPr>
      <w:r>
        <w:t>Tags</w:t>
      </w:r>
      <w:r w:rsidR="008414D8">
        <w:t>:</w:t>
      </w:r>
      <w:r w:rsidR="00FA1923">
        <w:t xml:space="preserve"> </w:t>
      </w:r>
      <w:r>
        <w:t>Optionally add tags for resource management.</w:t>
      </w:r>
      <w:r w:rsidR="004545BE" w:rsidRPr="004545BE">
        <w:t xml:space="preserve"> </w:t>
      </w:r>
      <w:r w:rsidR="004545BE">
        <w:t>[10][11]</w:t>
      </w:r>
    </w:p>
    <w:p w14:paraId="26EC1280" w14:textId="77777777" w:rsidR="00054AAB" w:rsidRDefault="00054AAB" w:rsidP="00FA1923">
      <w:pPr>
        <w:jc w:val="left"/>
      </w:pPr>
    </w:p>
    <w:p w14:paraId="78442251" w14:textId="180ECD72" w:rsidR="00054AAB" w:rsidRDefault="00054AAB" w:rsidP="004F523B">
      <w:r>
        <w:t>5. Review and Create</w:t>
      </w:r>
    </w:p>
    <w:p w14:paraId="68E571CA" w14:textId="1735B201" w:rsidR="00054AAB" w:rsidRDefault="00054AAB" w:rsidP="00FA0D5D">
      <w:pPr>
        <w:jc w:val="left"/>
      </w:pPr>
      <w:r>
        <w:t>C</w:t>
      </w:r>
      <w:r w:rsidR="004F523B">
        <w:t>hoose</w:t>
      </w:r>
      <w:r w:rsidR="00FA1923">
        <w:t xml:space="preserve"> </w:t>
      </w:r>
      <w:r>
        <w:t>Review + create</w:t>
      </w:r>
      <w:r w:rsidR="00FA1923">
        <w:t xml:space="preserve"> </w:t>
      </w:r>
      <w:r>
        <w:t xml:space="preserve">to </w:t>
      </w:r>
      <w:r w:rsidR="004F523B">
        <w:t>confirm</w:t>
      </w:r>
      <w:r>
        <w:t xml:space="preserve"> the settings.</w:t>
      </w:r>
      <w:r w:rsidR="004545BE" w:rsidRPr="004545BE">
        <w:t xml:space="preserve"> </w:t>
      </w:r>
      <w:r w:rsidR="004545BE">
        <w:t>[10][11]</w:t>
      </w:r>
    </w:p>
    <w:p w14:paraId="454B2FAB" w14:textId="77777777" w:rsidR="00054AAB" w:rsidRDefault="00054AAB" w:rsidP="00054AAB"/>
    <w:p w14:paraId="7070926D" w14:textId="414D15C7" w:rsidR="00054AAB" w:rsidRDefault="00054AAB" w:rsidP="00FA1923">
      <w:pPr>
        <w:pStyle w:val="ListParagraph"/>
        <w:numPr>
          <w:ilvl w:val="0"/>
          <w:numId w:val="13"/>
        </w:numPr>
      </w:pPr>
      <w:r>
        <w:t>Create the Azure SQL Database</w:t>
      </w:r>
    </w:p>
    <w:p w14:paraId="29AE619A" w14:textId="027E2255" w:rsidR="00054AAB" w:rsidRDefault="00054AAB" w:rsidP="00FA0D5D">
      <w:pPr>
        <w:jc w:val="left"/>
      </w:pPr>
      <w:r>
        <w:t>Once validation is passed, click Create</w:t>
      </w:r>
      <w:r w:rsidR="00FA1923">
        <w:t xml:space="preserve"> </w:t>
      </w:r>
      <w:r>
        <w:t>to provision the Azure SQL Database.</w:t>
      </w:r>
      <w:r w:rsidR="004545BE" w:rsidRPr="004545BE">
        <w:t xml:space="preserve"> </w:t>
      </w:r>
      <w:r w:rsidR="004545BE">
        <w:t>[10][11]</w:t>
      </w:r>
    </w:p>
    <w:p w14:paraId="21E30A1E" w14:textId="77777777" w:rsidR="00054AAB" w:rsidRDefault="00054AAB" w:rsidP="00FA0D5D">
      <w:pPr>
        <w:jc w:val="left"/>
      </w:pPr>
    </w:p>
    <w:p w14:paraId="1E07EB14" w14:textId="21926F38" w:rsidR="00054AAB" w:rsidRDefault="00054AAB" w:rsidP="00FA0D5D">
      <w:pPr>
        <w:jc w:val="left"/>
      </w:pPr>
      <w:r>
        <w:t xml:space="preserve">Example </w:t>
      </w:r>
      <w:r w:rsidR="004F523B">
        <w:t>s</w:t>
      </w:r>
      <w:r>
        <w:t>creenshot of</w:t>
      </w:r>
      <w:r w:rsidR="004F523B">
        <w:t xml:space="preserve"> d</w:t>
      </w:r>
      <w:r>
        <w:t xml:space="preserve">atabase </w:t>
      </w:r>
      <w:r w:rsidR="004F523B">
        <w:t>c</w:t>
      </w:r>
      <w:r>
        <w:t>reation:</w:t>
      </w:r>
    </w:p>
    <w:p w14:paraId="0EDF3EF8" w14:textId="77777777" w:rsidR="00BB68E7" w:rsidRDefault="00EF5F01" w:rsidP="00BB68E7">
      <w:pPr>
        <w:keepNext/>
        <w:jc w:val="left"/>
      </w:pPr>
      <w:r>
        <w:rPr>
          <w:noProof/>
          <w14:ligatures w14:val="standardContextual"/>
        </w:rPr>
        <w:lastRenderedPageBreak/>
        <w:drawing>
          <wp:inline distT="0" distB="0" distL="0" distR="0" wp14:anchorId="38225673" wp14:editId="6B7A6762">
            <wp:extent cx="5731510" cy="2581275"/>
            <wp:effectExtent l="152400" t="152400" r="364490" b="371475"/>
            <wp:docPr id="105290513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05131" name="Picture 27" descr="A screenshot of a compute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81275"/>
                    </a:xfrm>
                    <a:prstGeom prst="rect">
                      <a:avLst/>
                    </a:prstGeom>
                    <a:ln>
                      <a:noFill/>
                    </a:ln>
                    <a:effectLst>
                      <a:outerShdw blurRad="292100" dist="139700" dir="2700000" algn="tl" rotWithShape="0">
                        <a:srgbClr val="333333">
                          <a:alpha val="65000"/>
                        </a:srgbClr>
                      </a:outerShdw>
                    </a:effectLst>
                  </pic:spPr>
                </pic:pic>
              </a:graphicData>
            </a:graphic>
          </wp:inline>
        </w:drawing>
      </w:r>
    </w:p>
    <w:p w14:paraId="257F600D" w14:textId="4900870A" w:rsidR="00BB68E7" w:rsidRDefault="00BB68E7" w:rsidP="00BB68E7">
      <w:pPr>
        <w:pStyle w:val="Caption"/>
        <w:jc w:val="left"/>
      </w:pPr>
      <w:bookmarkStart w:id="42" w:name="_Toc164820773"/>
      <w:r>
        <w:t xml:space="preserve">Figure </w:t>
      </w:r>
      <w:r>
        <w:fldChar w:fldCharType="begin"/>
      </w:r>
      <w:r>
        <w:instrText xml:space="preserve"> SEQ Figure \* ARABIC </w:instrText>
      </w:r>
      <w:r>
        <w:fldChar w:fldCharType="separate"/>
      </w:r>
      <w:r>
        <w:rPr>
          <w:noProof/>
        </w:rPr>
        <w:t>31</w:t>
      </w:r>
      <w:r>
        <w:fldChar w:fldCharType="end"/>
      </w:r>
      <w:r w:rsidR="00D77C15">
        <w:t xml:space="preserve"> SQL database </w:t>
      </w:r>
      <w:bookmarkEnd w:id="42"/>
      <w:r w:rsidR="004939A9">
        <w:t>creation.</w:t>
      </w:r>
    </w:p>
    <w:p w14:paraId="22D8C9BE" w14:textId="77777777" w:rsidR="00BB68E7" w:rsidRDefault="00EF5F01" w:rsidP="00BB68E7">
      <w:pPr>
        <w:keepNext/>
        <w:jc w:val="left"/>
      </w:pPr>
      <w:r>
        <w:rPr>
          <w:noProof/>
          <w14:ligatures w14:val="standardContextual"/>
        </w:rPr>
        <w:drawing>
          <wp:inline distT="0" distB="0" distL="0" distR="0" wp14:anchorId="08F64638" wp14:editId="44ABA86B">
            <wp:extent cx="5731510" cy="3729355"/>
            <wp:effectExtent l="133350" t="114300" r="135890" b="156845"/>
            <wp:docPr id="269231955"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231955" name="Picture 28"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7293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1C0340B" w14:textId="619E8852" w:rsidR="00BB68E7" w:rsidRDefault="00BB68E7" w:rsidP="00BB68E7">
      <w:pPr>
        <w:pStyle w:val="Caption"/>
        <w:jc w:val="left"/>
      </w:pPr>
      <w:bookmarkStart w:id="43" w:name="_Toc164820774"/>
      <w:r>
        <w:t xml:space="preserve">Figure </w:t>
      </w:r>
      <w:r>
        <w:fldChar w:fldCharType="begin"/>
      </w:r>
      <w:r>
        <w:instrText xml:space="preserve"> SEQ Figure \* ARABIC </w:instrText>
      </w:r>
      <w:r>
        <w:fldChar w:fldCharType="separate"/>
      </w:r>
      <w:r>
        <w:rPr>
          <w:noProof/>
        </w:rPr>
        <w:t>32</w:t>
      </w:r>
      <w:r>
        <w:fldChar w:fldCharType="end"/>
      </w:r>
      <w:r w:rsidR="00D77C15">
        <w:t xml:space="preserve"> SQL database creation </w:t>
      </w:r>
      <w:bookmarkEnd w:id="43"/>
      <w:r w:rsidR="004939A9">
        <w:t>basics.</w:t>
      </w:r>
    </w:p>
    <w:p w14:paraId="52654D24" w14:textId="77777777" w:rsidR="00BB68E7" w:rsidRDefault="00EF5F01" w:rsidP="00BB68E7">
      <w:pPr>
        <w:keepNext/>
        <w:jc w:val="left"/>
      </w:pPr>
      <w:r>
        <w:rPr>
          <w:noProof/>
          <w14:ligatures w14:val="standardContextual"/>
        </w:rPr>
        <w:lastRenderedPageBreak/>
        <w:drawing>
          <wp:inline distT="0" distB="0" distL="0" distR="0" wp14:anchorId="180E0159" wp14:editId="5C5607E9">
            <wp:extent cx="5731510" cy="2781935"/>
            <wp:effectExtent l="171450" t="171450" r="154940" b="170815"/>
            <wp:docPr id="47166247"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6247" name="Picture 29" descr="A screenshot of a compute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78193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34D3A51" w14:textId="5B25C3A6" w:rsidR="00BB68E7" w:rsidRDefault="00BB68E7" w:rsidP="00BB68E7">
      <w:pPr>
        <w:pStyle w:val="Caption"/>
        <w:jc w:val="left"/>
      </w:pPr>
      <w:bookmarkStart w:id="44" w:name="_Toc164820775"/>
      <w:r>
        <w:t xml:space="preserve">Figure </w:t>
      </w:r>
      <w:r>
        <w:fldChar w:fldCharType="begin"/>
      </w:r>
      <w:r>
        <w:instrText xml:space="preserve"> SEQ Figure \* ARABIC </w:instrText>
      </w:r>
      <w:r>
        <w:fldChar w:fldCharType="separate"/>
      </w:r>
      <w:r>
        <w:rPr>
          <w:noProof/>
        </w:rPr>
        <w:t>33</w:t>
      </w:r>
      <w:r>
        <w:fldChar w:fldCharType="end"/>
      </w:r>
      <w:r w:rsidR="00D77C15">
        <w:t xml:space="preserve"> SQL database creation </w:t>
      </w:r>
      <w:bookmarkEnd w:id="44"/>
      <w:r w:rsidR="004939A9">
        <w:t>networking.</w:t>
      </w:r>
    </w:p>
    <w:p w14:paraId="4CBDE55C" w14:textId="77777777" w:rsidR="00BB68E7" w:rsidRDefault="00EF5F01" w:rsidP="00BB68E7">
      <w:pPr>
        <w:keepNext/>
        <w:jc w:val="left"/>
      </w:pPr>
      <w:r>
        <w:rPr>
          <w:noProof/>
          <w14:ligatures w14:val="standardContextual"/>
        </w:rPr>
        <w:drawing>
          <wp:inline distT="0" distB="0" distL="0" distR="0" wp14:anchorId="2C09A546" wp14:editId="505920AE">
            <wp:extent cx="5731510" cy="4041140"/>
            <wp:effectExtent l="0" t="209550" r="78740" b="645160"/>
            <wp:docPr id="1905672679"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72679" name="Picture 30"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404114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p w14:paraId="30D2315D" w14:textId="2C6385F9" w:rsidR="00054AAB" w:rsidRDefault="00BB68E7" w:rsidP="00BB68E7">
      <w:pPr>
        <w:pStyle w:val="Caption"/>
        <w:jc w:val="left"/>
      </w:pPr>
      <w:bookmarkStart w:id="45" w:name="_Toc164820776"/>
      <w:r>
        <w:t xml:space="preserve">Figure </w:t>
      </w:r>
      <w:r>
        <w:fldChar w:fldCharType="begin"/>
      </w:r>
      <w:r>
        <w:instrText xml:space="preserve"> SEQ Figure \* ARABIC </w:instrText>
      </w:r>
      <w:r>
        <w:fldChar w:fldCharType="separate"/>
      </w:r>
      <w:r>
        <w:rPr>
          <w:noProof/>
        </w:rPr>
        <w:t>34</w:t>
      </w:r>
      <w:r>
        <w:fldChar w:fldCharType="end"/>
      </w:r>
      <w:r w:rsidR="00D77C15">
        <w:t xml:space="preserve"> SQL database creation </w:t>
      </w:r>
      <w:bookmarkEnd w:id="45"/>
      <w:r w:rsidR="004939A9">
        <w:t>security.</w:t>
      </w:r>
    </w:p>
    <w:p w14:paraId="6259EE23" w14:textId="77777777" w:rsidR="00BB68E7" w:rsidRDefault="00EF5F01" w:rsidP="00BB68E7">
      <w:pPr>
        <w:keepNext/>
      </w:pPr>
      <w:r>
        <w:rPr>
          <w:noProof/>
          <w14:ligatures w14:val="standardContextual"/>
        </w:rPr>
        <w:lastRenderedPageBreak/>
        <w:drawing>
          <wp:inline distT="0" distB="0" distL="0" distR="0" wp14:anchorId="581F67E2" wp14:editId="0245BA09">
            <wp:extent cx="5731510" cy="4037330"/>
            <wp:effectExtent l="0" t="209550" r="78740" b="648970"/>
            <wp:docPr id="1960122052"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122052" name="Picture 31"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4037330"/>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p w14:paraId="2F11A81B" w14:textId="0B7AD4BA" w:rsidR="00BB68E7" w:rsidRDefault="00BB68E7" w:rsidP="00BB68E7">
      <w:pPr>
        <w:pStyle w:val="Caption"/>
      </w:pPr>
      <w:bookmarkStart w:id="46" w:name="_Toc164820777"/>
      <w:r>
        <w:t xml:space="preserve">Figure </w:t>
      </w:r>
      <w:r>
        <w:fldChar w:fldCharType="begin"/>
      </w:r>
      <w:r>
        <w:instrText xml:space="preserve"> SEQ Figure \* ARABIC </w:instrText>
      </w:r>
      <w:r>
        <w:fldChar w:fldCharType="separate"/>
      </w:r>
      <w:r>
        <w:rPr>
          <w:noProof/>
        </w:rPr>
        <w:t>35</w:t>
      </w:r>
      <w:r>
        <w:fldChar w:fldCharType="end"/>
      </w:r>
      <w:r w:rsidR="00D77C15">
        <w:t xml:space="preserve"> SQL database creation additional </w:t>
      </w:r>
      <w:bookmarkEnd w:id="46"/>
      <w:r w:rsidR="004939A9">
        <w:t>settings.</w:t>
      </w:r>
    </w:p>
    <w:p w14:paraId="54252BCF" w14:textId="77777777" w:rsidR="00BB68E7" w:rsidRDefault="00EF5F01" w:rsidP="00BB68E7">
      <w:pPr>
        <w:keepNext/>
      </w:pPr>
      <w:r>
        <w:rPr>
          <w:noProof/>
          <w14:ligatures w14:val="standardContextual"/>
        </w:rPr>
        <w:drawing>
          <wp:inline distT="0" distB="0" distL="0" distR="0" wp14:anchorId="78227135" wp14:editId="378D447B">
            <wp:extent cx="5731510" cy="2620010"/>
            <wp:effectExtent l="133350" t="76200" r="78740" b="142240"/>
            <wp:docPr id="1047608659"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08659" name="Picture 32" descr="A screenshot of a compu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262001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10E87A1" w14:textId="551E2B3A" w:rsidR="00BB68E7" w:rsidRDefault="00BB68E7" w:rsidP="00BB68E7">
      <w:pPr>
        <w:pStyle w:val="Caption"/>
      </w:pPr>
      <w:bookmarkStart w:id="47" w:name="_Toc164820778"/>
      <w:r>
        <w:t xml:space="preserve">Figure </w:t>
      </w:r>
      <w:r>
        <w:fldChar w:fldCharType="begin"/>
      </w:r>
      <w:r>
        <w:instrText xml:space="preserve"> SEQ Figure \* ARABIC </w:instrText>
      </w:r>
      <w:r>
        <w:fldChar w:fldCharType="separate"/>
      </w:r>
      <w:r>
        <w:rPr>
          <w:noProof/>
        </w:rPr>
        <w:t>36</w:t>
      </w:r>
      <w:r>
        <w:fldChar w:fldCharType="end"/>
      </w:r>
      <w:r w:rsidR="00D77C15">
        <w:t xml:space="preserve"> SQL database </w:t>
      </w:r>
      <w:bookmarkEnd w:id="47"/>
      <w:r w:rsidR="004939A9">
        <w:t>deployment.</w:t>
      </w:r>
    </w:p>
    <w:p w14:paraId="0C8A22B9" w14:textId="77777777" w:rsidR="00BB68E7" w:rsidRDefault="00EF5F01" w:rsidP="00BB68E7">
      <w:pPr>
        <w:keepNext/>
      </w:pPr>
      <w:r>
        <w:rPr>
          <w:noProof/>
          <w14:ligatures w14:val="standardContextual"/>
        </w:rPr>
        <w:lastRenderedPageBreak/>
        <w:drawing>
          <wp:inline distT="0" distB="0" distL="0" distR="0" wp14:anchorId="19FE5B1C" wp14:editId="4E11EAB3">
            <wp:extent cx="5731510" cy="2980690"/>
            <wp:effectExtent l="19050" t="0" r="269240" b="486410"/>
            <wp:docPr id="1239139679"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39679" name="Picture 33" descr="A screenshot of a compu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298069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2A62C8C8" w14:textId="383DBAE5" w:rsidR="00BB68E7" w:rsidRDefault="00BB68E7" w:rsidP="00BB68E7">
      <w:pPr>
        <w:pStyle w:val="Caption"/>
      </w:pPr>
      <w:bookmarkStart w:id="48" w:name="_Toc164820779"/>
      <w:r>
        <w:t xml:space="preserve">Figure </w:t>
      </w:r>
      <w:r>
        <w:fldChar w:fldCharType="begin"/>
      </w:r>
      <w:r>
        <w:instrText xml:space="preserve"> SEQ Figure \* ARABIC </w:instrText>
      </w:r>
      <w:r>
        <w:fldChar w:fldCharType="separate"/>
      </w:r>
      <w:r>
        <w:rPr>
          <w:noProof/>
        </w:rPr>
        <w:t>37</w:t>
      </w:r>
      <w:r>
        <w:fldChar w:fldCharType="end"/>
      </w:r>
      <w:r w:rsidR="00162F1C">
        <w:t xml:space="preserve">SQL database </w:t>
      </w:r>
      <w:bookmarkEnd w:id="48"/>
      <w:r w:rsidR="004939A9">
        <w:t>deployment.</w:t>
      </w:r>
    </w:p>
    <w:p w14:paraId="4BF860B4" w14:textId="77777777" w:rsidR="00BB68E7" w:rsidRDefault="00EF5F01" w:rsidP="00BB68E7">
      <w:pPr>
        <w:keepNext/>
      </w:pPr>
      <w:r>
        <w:rPr>
          <w:noProof/>
          <w14:ligatures w14:val="standardContextual"/>
        </w:rPr>
        <w:drawing>
          <wp:inline distT="0" distB="0" distL="0" distR="0" wp14:anchorId="099CEDB0" wp14:editId="45BF70C5">
            <wp:extent cx="5731510" cy="2726902"/>
            <wp:effectExtent l="19050" t="0" r="21590" b="797560"/>
            <wp:docPr id="317814499"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4499" name="Picture 34" descr="A screenshot of a comput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8466" cy="273021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4E50FB10" w14:textId="15DB31AE" w:rsidR="00FA1923" w:rsidRDefault="00BB68E7" w:rsidP="00BB68E7">
      <w:pPr>
        <w:pStyle w:val="Caption"/>
      </w:pPr>
      <w:bookmarkStart w:id="49" w:name="_Toc164820780"/>
      <w:r>
        <w:t xml:space="preserve">Figure </w:t>
      </w:r>
      <w:r>
        <w:fldChar w:fldCharType="begin"/>
      </w:r>
      <w:r>
        <w:instrText xml:space="preserve"> SEQ Figure \* ARABIC </w:instrText>
      </w:r>
      <w:r>
        <w:fldChar w:fldCharType="separate"/>
      </w:r>
      <w:r>
        <w:rPr>
          <w:noProof/>
        </w:rPr>
        <w:t>38</w:t>
      </w:r>
      <w:r>
        <w:fldChar w:fldCharType="end"/>
      </w:r>
      <w:r w:rsidR="00162F1C">
        <w:t xml:space="preserve"> SQL database compute and storage set </w:t>
      </w:r>
      <w:bookmarkEnd w:id="49"/>
      <w:r w:rsidR="004939A9">
        <w:t>up.</w:t>
      </w:r>
    </w:p>
    <w:p w14:paraId="54DB42AE" w14:textId="77777777" w:rsidR="00054AAB" w:rsidRDefault="00054AAB" w:rsidP="00054AAB"/>
    <w:p w14:paraId="7A9EC836" w14:textId="77777777" w:rsidR="004F523B" w:rsidRDefault="004F523B" w:rsidP="00054AAB"/>
    <w:p w14:paraId="277AC663" w14:textId="7711303D" w:rsidR="006A4DE8" w:rsidRDefault="004F523B" w:rsidP="00054AAB">
      <w:r>
        <w:lastRenderedPageBreak/>
        <w:t xml:space="preserve">Through </w:t>
      </w:r>
      <w:r w:rsidR="00054AAB">
        <w:t xml:space="preserve">these </w:t>
      </w:r>
      <w:r>
        <w:t>configurations</w:t>
      </w:r>
      <w:r w:rsidR="00054AAB">
        <w:t xml:space="preserve">, you can easily create an Azure </w:t>
      </w:r>
      <w:r>
        <w:t>d</w:t>
      </w:r>
      <w:r w:rsidR="00054AAB">
        <w:t>atabase to store user profiles efficiently and securely within the Azure cloud environment. Adjust the configuration settings based on your specific requirements and best practices for database management.</w:t>
      </w:r>
      <w:r w:rsidR="004545BE" w:rsidRPr="004545BE">
        <w:t xml:space="preserve"> </w:t>
      </w:r>
      <w:r w:rsidR="004545BE">
        <w:t>[10][11]</w:t>
      </w:r>
    </w:p>
    <w:p w14:paraId="64E57819" w14:textId="77777777" w:rsidR="006A4DE8" w:rsidRDefault="006A4DE8" w:rsidP="006A4DE8"/>
    <w:p w14:paraId="0043D325" w14:textId="7DDA28DB" w:rsidR="006A4DE8" w:rsidRDefault="006A4DE8" w:rsidP="006A4DE8">
      <w:pPr>
        <w:pStyle w:val="Heading1"/>
      </w:pPr>
      <w:bookmarkStart w:id="50" w:name="_Toc164802699"/>
      <w:r>
        <w:t>backup and retention policies</w:t>
      </w:r>
      <w:bookmarkEnd w:id="50"/>
    </w:p>
    <w:p w14:paraId="427185DC" w14:textId="77777777" w:rsidR="00FA1923" w:rsidRPr="00FA1923" w:rsidRDefault="00FA1923" w:rsidP="00FA1923"/>
    <w:p w14:paraId="66C90EAD" w14:textId="77777777" w:rsidR="00BC12F2" w:rsidRDefault="00BC12F2" w:rsidP="00BC12F2"/>
    <w:p w14:paraId="79920A3E" w14:textId="39597699" w:rsidR="00054AAB" w:rsidRDefault="00054AAB" w:rsidP="00054AAB">
      <w:r>
        <w:t xml:space="preserve">To configure backup schedules and retention policies using Azure Backup for file shares and databases at Global Learning Institute (GLI), </w:t>
      </w:r>
      <w:r w:rsidR="00441C0E">
        <w:t>we will</w:t>
      </w:r>
      <w:r>
        <w:t xml:space="preserve"> focus on leveraging Azure's capabilities to ensure data protection and recovery. </w:t>
      </w:r>
      <w:r w:rsidR="00441C0E">
        <w:t>Let us</w:t>
      </w:r>
      <w:r>
        <w:t xml:space="preserve"> break down the process for both file shares and databases, including backup configuration settings and the restoration process.</w:t>
      </w:r>
      <w:r w:rsidR="004545BE">
        <w:t>[11][12][13]</w:t>
      </w:r>
    </w:p>
    <w:p w14:paraId="729FDBCA" w14:textId="77777777" w:rsidR="00054AAB" w:rsidRDefault="00054AAB" w:rsidP="00054AAB"/>
    <w:p w14:paraId="79BFCA8B" w14:textId="57E728BE" w:rsidR="00054AAB" w:rsidRDefault="00054AAB" w:rsidP="00054AAB">
      <w:r>
        <w:t xml:space="preserve">Configuring </w:t>
      </w:r>
      <w:r w:rsidR="002A02C9">
        <w:t>b</w:t>
      </w:r>
      <w:r>
        <w:t xml:space="preserve">ackup for </w:t>
      </w:r>
      <w:r w:rsidR="002A02C9">
        <w:t>f</w:t>
      </w:r>
      <w:r>
        <w:t xml:space="preserve">ile </w:t>
      </w:r>
      <w:r w:rsidR="002A02C9">
        <w:t>s</w:t>
      </w:r>
      <w:r>
        <w:t>hares:</w:t>
      </w:r>
    </w:p>
    <w:p w14:paraId="4DCA2191" w14:textId="77777777" w:rsidR="00054AAB" w:rsidRDefault="00054AAB" w:rsidP="00054AAB"/>
    <w:p w14:paraId="5E76A73E" w14:textId="224D8315" w:rsidR="00054AAB" w:rsidRDefault="00054AAB" w:rsidP="00054AAB">
      <w:r>
        <w:t xml:space="preserve">1. Setup Azure </w:t>
      </w:r>
      <w:r w:rsidR="002A02C9">
        <w:t>r</w:t>
      </w:r>
      <w:r>
        <w:t xml:space="preserve">ecovery </w:t>
      </w:r>
      <w:r w:rsidR="002A02C9">
        <w:t>s</w:t>
      </w:r>
      <w:r>
        <w:t xml:space="preserve">ervices </w:t>
      </w:r>
      <w:r w:rsidR="002A02C9">
        <w:t>v</w:t>
      </w:r>
      <w:r>
        <w:t>ault:</w:t>
      </w:r>
    </w:p>
    <w:p w14:paraId="08FAE120" w14:textId="4E532EFC" w:rsidR="00054AAB" w:rsidRDefault="00054AAB" w:rsidP="00054AAB">
      <w:r>
        <w:t xml:space="preserve">   - </w:t>
      </w:r>
      <w:r w:rsidR="002A02C9">
        <w:t>Create</w:t>
      </w:r>
      <w:r>
        <w:t xml:space="preserve"> an Azure Recovery Services </w:t>
      </w:r>
      <w:r w:rsidR="002A02C9">
        <w:t>v</w:t>
      </w:r>
      <w:r>
        <w:t xml:space="preserve">ault if you </w:t>
      </w:r>
      <w:r w:rsidR="00441C0E">
        <w:t>have not</w:t>
      </w:r>
      <w:r>
        <w:t xml:space="preserve"> already. This will be used to manage backup policies and retention for file shares.</w:t>
      </w:r>
      <w:r w:rsidR="004545BE" w:rsidRPr="004545BE">
        <w:t xml:space="preserve"> </w:t>
      </w:r>
      <w:r w:rsidR="004545BE">
        <w:t>[11][12][13]</w:t>
      </w:r>
    </w:p>
    <w:p w14:paraId="1B9B35CF" w14:textId="77777777" w:rsidR="00054AAB" w:rsidRDefault="00054AAB" w:rsidP="00054AAB">
      <w:r>
        <w:t xml:space="preserve">   </w:t>
      </w:r>
    </w:p>
    <w:p w14:paraId="2C6C0DFB" w14:textId="616BEBB3" w:rsidR="00054AAB" w:rsidRDefault="00054AAB" w:rsidP="00054AAB">
      <w:r>
        <w:t xml:space="preserve">2. Configure </w:t>
      </w:r>
      <w:r w:rsidR="002A02C9">
        <w:t>b</w:t>
      </w:r>
      <w:r>
        <w:t xml:space="preserve">ackup </w:t>
      </w:r>
      <w:r w:rsidR="002A02C9">
        <w:t>p</w:t>
      </w:r>
      <w:r>
        <w:t>olicy:</w:t>
      </w:r>
    </w:p>
    <w:p w14:paraId="48613079" w14:textId="1BB04830" w:rsidR="00054AAB" w:rsidRDefault="00054AAB" w:rsidP="00054AAB">
      <w:r>
        <w:t xml:space="preserve">   -</w:t>
      </w:r>
      <w:r w:rsidR="002A02C9">
        <w:t>Locate</w:t>
      </w:r>
      <w:r>
        <w:t xml:space="preserve"> the </w:t>
      </w:r>
      <w:r w:rsidR="002A02C9">
        <w:t>r</w:t>
      </w:r>
      <w:r>
        <w:t xml:space="preserve">ecovery </w:t>
      </w:r>
      <w:r w:rsidR="002A02C9">
        <w:t>v</w:t>
      </w:r>
      <w:r>
        <w:t>ault.</w:t>
      </w:r>
    </w:p>
    <w:p w14:paraId="538D6713" w14:textId="1D7AAA0B" w:rsidR="00054AAB" w:rsidRDefault="00054AAB" w:rsidP="00054AAB">
      <w:r>
        <w:t xml:space="preserve">   - Go to </w:t>
      </w:r>
      <w:r w:rsidR="002A02C9">
        <w:t>b</w:t>
      </w:r>
      <w:r>
        <w:t xml:space="preserve">ackup items &gt; </w:t>
      </w:r>
      <w:r w:rsidR="002A02C9">
        <w:t>f</w:t>
      </w:r>
      <w:r>
        <w:t xml:space="preserve">ile </w:t>
      </w:r>
      <w:r w:rsidR="002A02C9">
        <w:t>s</w:t>
      </w:r>
      <w:r>
        <w:t xml:space="preserve">hares &gt; </w:t>
      </w:r>
      <w:r w:rsidR="002A02C9">
        <w:t>b</w:t>
      </w:r>
      <w:r>
        <w:t>ackup.</w:t>
      </w:r>
    </w:p>
    <w:p w14:paraId="72B82AED" w14:textId="0990596B" w:rsidR="00054AAB" w:rsidRDefault="00054AAB" w:rsidP="00054AAB">
      <w:r>
        <w:t xml:space="preserve">   - Click on + </w:t>
      </w:r>
      <w:r w:rsidR="002A02C9">
        <w:t>b</w:t>
      </w:r>
      <w:r>
        <w:t>ackup</w:t>
      </w:r>
      <w:r w:rsidR="003534BE">
        <w:t xml:space="preserve"> </w:t>
      </w:r>
      <w:r>
        <w:t>to configure a new backup policy.</w:t>
      </w:r>
    </w:p>
    <w:p w14:paraId="1E53BCF0" w14:textId="77777777" w:rsidR="00054AAB" w:rsidRDefault="00054AAB" w:rsidP="00054AAB">
      <w:r>
        <w:t xml:space="preserve">   - Define the backup schedule (e.g., daily, weekly) and retention policy (how long to retain backups).</w:t>
      </w:r>
    </w:p>
    <w:p w14:paraId="0D83F9F7" w14:textId="3C36D5F0" w:rsidR="00054AAB" w:rsidRDefault="00054AAB" w:rsidP="00054AAB">
      <w:r>
        <w:t xml:space="preserve">   - Specify the file shares to be backed up and any advanced settings (like encryption or network settings).</w:t>
      </w:r>
      <w:r w:rsidR="004545BE" w:rsidRPr="004545BE">
        <w:t xml:space="preserve"> </w:t>
      </w:r>
      <w:r w:rsidR="004545BE">
        <w:t>[11][12][13]</w:t>
      </w:r>
    </w:p>
    <w:p w14:paraId="1B1923BE" w14:textId="77777777" w:rsidR="00054AAB" w:rsidRDefault="00054AAB" w:rsidP="00054AAB"/>
    <w:p w14:paraId="2E7CED8A" w14:textId="31BF80CF" w:rsidR="00054AAB" w:rsidRDefault="00054AAB" w:rsidP="00054AAB">
      <w:r>
        <w:t xml:space="preserve">3. Review and </w:t>
      </w:r>
      <w:r w:rsidR="002A02C9">
        <w:t>e</w:t>
      </w:r>
      <w:r>
        <w:t xml:space="preserve">nable </w:t>
      </w:r>
      <w:r w:rsidR="002A02C9">
        <w:t>b</w:t>
      </w:r>
      <w:r>
        <w:t>ackup:</w:t>
      </w:r>
    </w:p>
    <w:p w14:paraId="09B1A5D9" w14:textId="65130B43" w:rsidR="00054AAB" w:rsidRDefault="00054AAB" w:rsidP="00054AAB">
      <w:r>
        <w:t xml:space="preserve">   - Review the backup policy</w:t>
      </w:r>
      <w:r w:rsidR="002A02C9">
        <w:t xml:space="preserve"> options</w:t>
      </w:r>
      <w:r>
        <w:t xml:space="preserve"> and c</w:t>
      </w:r>
      <w:r w:rsidR="002A02C9">
        <w:t>hoose e</w:t>
      </w:r>
      <w:r>
        <w:t xml:space="preserve">nable </w:t>
      </w:r>
      <w:r w:rsidR="002A02C9">
        <w:t>b</w:t>
      </w:r>
      <w:r>
        <w:t xml:space="preserve">ackup to start backing up </w:t>
      </w:r>
      <w:r w:rsidR="002A02C9">
        <w:t>f</w:t>
      </w:r>
      <w:r>
        <w:t xml:space="preserve">ile </w:t>
      </w:r>
      <w:r w:rsidR="002A02C9">
        <w:t>s</w:t>
      </w:r>
      <w:r>
        <w:t>hares according to the defined schedule.</w:t>
      </w:r>
      <w:r w:rsidR="004545BE" w:rsidRPr="004545BE">
        <w:t xml:space="preserve"> </w:t>
      </w:r>
      <w:r w:rsidR="004545BE">
        <w:t>[11][12][13]</w:t>
      </w:r>
    </w:p>
    <w:p w14:paraId="7F3419B8" w14:textId="77777777" w:rsidR="00054AAB" w:rsidRDefault="00054AAB" w:rsidP="00054AAB"/>
    <w:p w14:paraId="0CCBA846" w14:textId="104D47F3" w:rsidR="00054AAB" w:rsidRDefault="00054AAB" w:rsidP="00054AAB">
      <w:r>
        <w:t xml:space="preserve">Configuring </w:t>
      </w:r>
      <w:r w:rsidR="002A02C9">
        <w:t>b</w:t>
      </w:r>
      <w:r>
        <w:t xml:space="preserve">ackup for </w:t>
      </w:r>
      <w:r w:rsidR="002A02C9">
        <w:t>d</w:t>
      </w:r>
      <w:r>
        <w:t>atabases:</w:t>
      </w:r>
    </w:p>
    <w:p w14:paraId="7C0345CA" w14:textId="77777777" w:rsidR="00054AAB" w:rsidRDefault="00054AAB" w:rsidP="00054AAB"/>
    <w:p w14:paraId="249957B6" w14:textId="5FFF5DD3" w:rsidR="00054AAB" w:rsidRDefault="00054AAB" w:rsidP="00054AAB">
      <w:r>
        <w:lastRenderedPageBreak/>
        <w:t xml:space="preserve">1. Select Azure </w:t>
      </w:r>
      <w:r w:rsidR="002A02C9">
        <w:t>d</w:t>
      </w:r>
      <w:r>
        <w:t xml:space="preserve">atabase </w:t>
      </w:r>
      <w:r w:rsidR="002A02C9">
        <w:t>s</w:t>
      </w:r>
      <w:r>
        <w:t>ervice:</w:t>
      </w:r>
    </w:p>
    <w:p w14:paraId="29C6A860" w14:textId="78E1C6C9" w:rsidR="00054AAB" w:rsidRDefault="00054AAB" w:rsidP="00054AAB">
      <w:r>
        <w:t xml:space="preserve">   - Choose the specific Azure database service  that you want to </w:t>
      </w:r>
      <w:r w:rsidR="002A02C9">
        <w:t>set up</w:t>
      </w:r>
      <w:r>
        <w:t xml:space="preserve"> backups for.</w:t>
      </w:r>
      <w:r w:rsidR="004545BE" w:rsidRPr="004545BE">
        <w:t xml:space="preserve"> </w:t>
      </w:r>
      <w:r w:rsidR="004545BE">
        <w:t>[11][12][13]</w:t>
      </w:r>
    </w:p>
    <w:p w14:paraId="45363AC0" w14:textId="77777777" w:rsidR="00054AAB" w:rsidRDefault="00054AAB" w:rsidP="00054AAB"/>
    <w:p w14:paraId="4C78A35A" w14:textId="2B92DD92" w:rsidR="00054AAB" w:rsidRDefault="00054AAB" w:rsidP="00054AAB">
      <w:r>
        <w:t xml:space="preserve">2. Configure </w:t>
      </w:r>
      <w:r w:rsidR="002A02C9">
        <w:t>b</w:t>
      </w:r>
      <w:r>
        <w:t xml:space="preserve">ackup </w:t>
      </w:r>
      <w:r w:rsidR="002A02C9">
        <w:t>options</w:t>
      </w:r>
      <w:r>
        <w:t>:</w:t>
      </w:r>
    </w:p>
    <w:p w14:paraId="4B1F9819" w14:textId="77777777" w:rsidR="00054AAB" w:rsidRDefault="00054AAB" w:rsidP="00054AAB">
      <w:r>
        <w:t xml:space="preserve">   - For Azure SQL Database:</w:t>
      </w:r>
    </w:p>
    <w:p w14:paraId="161AE036" w14:textId="3C4AE588" w:rsidR="00054AAB" w:rsidRDefault="00054AAB" w:rsidP="00054AAB">
      <w:r>
        <w:t xml:space="preserve">     - </w:t>
      </w:r>
      <w:r w:rsidR="00441C0E">
        <w:t>Select</w:t>
      </w:r>
      <w:r>
        <w:t xml:space="preserve"> SQL Database resource.</w:t>
      </w:r>
    </w:p>
    <w:p w14:paraId="20182507" w14:textId="3174751F" w:rsidR="00054AAB" w:rsidRDefault="00054AAB" w:rsidP="00054AAB">
      <w:r>
        <w:t xml:space="preserve">     - Go to Backup &gt; Automated backups.</w:t>
      </w:r>
    </w:p>
    <w:p w14:paraId="595133DD" w14:textId="77777777" w:rsidR="00054AAB" w:rsidRDefault="00054AAB" w:rsidP="00054AAB">
      <w:r>
        <w:t xml:space="preserve">     - Configure the backup retention period, frequency, and storage redundancy.</w:t>
      </w:r>
    </w:p>
    <w:p w14:paraId="1B3F9994" w14:textId="2FFA95D7" w:rsidR="00054AAB" w:rsidRDefault="00054AAB" w:rsidP="00054AAB">
      <w:r>
        <w:t xml:space="preserve">     - Save the settings to enable automated backups for the SQL Database.</w:t>
      </w:r>
      <w:r w:rsidR="004545BE" w:rsidRPr="004545BE">
        <w:t xml:space="preserve"> </w:t>
      </w:r>
      <w:r w:rsidR="004545BE">
        <w:t>[11][12][13]</w:t>
      </w:r>
    </w:p>
    <w:p w14:paraId="71F372A4" w14:textId="77777777" w:rsidR="00054AAB" w:rsidRDefault="00054AAB" w:rsidP="00054AAB"/>
    <w:p w14:paraId="23820068" w14:textId="4A8520D4" w:rsidR="00054AAB" w:rsidRDefault="00054AAB" w:rsidP="00054AAB">
      <w:r>
        <w:t xml:space="preserve">   - For Azure </w:t>
      </w:r>
      <w:r w:rsidR="002A02C9">
        <w:t>d</w:t>
      </w:r>
      <w:r>
        <w:t xml:space="preserve">atabase for </w:t>
      </w:r>
      <w:r w:rsidR="002A02C9">
        <w:t>MySQL</w:t>
      </w:r>
      <w:r>
        <w:t>:</w:t>
      </w:r>
    </w:p>
    <w:p w14:paraId="4D564EF3" w14:textId="433E8391" w:rsidR="00054AAB" w:rsidRDefault="00054AAB" w:rsidP="00054AAB">
      <w:r>
        <w:t xml:space="preserve">     - Similarly, </w:t>
      </w:r>
      <w:r w:rsidR="002A02C9">
        <w:t xml:space="preserve">choose the </w:t>
      </w:r>
      <w:r>
        <w:t>database resource.</w:t>
      </w:r>
    </w:p>
    <w:p w14:paraId="031FB0D3" w14:textId="19F6A58A" w:rsidR="00054AAB" w:rsidRDefault="00054AAB" w:rsidP="00054AAB">
      <w:r>
        <w:t xml:space="preserve">     - Configure backup settings under Backup or Point in time restore depending on the database type.</w:t>
      </w:r>
    </w:p>
    <w:p w14:paraId="71CF3B62" w14:textId="018E62D3" w:rsidR="00054AAB" w:rsidRDefault="00054AAB" w:rsidP="00054AAB">
      <w:r>
        <w:t xml:space="preserve">     - Set the retention period and frequency of backups.</w:t>
      </w:r>
      <w:r w:rsidR="004545BE" w:rsidRPr="004545BE">
        <w:t xml:space="preserve"> </w:t>
      </w:r>
      <w:r w:rsidR="004545BE">
        <w:t>[11][12][13]</w:t>
      </w:r>
    </w:p>
    <w:p w14:paraId="3626094D" w14:textId="77777777" w:rsidR="00054AAB" w:rsidRDefault="00054AAB" w:rsidP="00054AAB"/>
    <w:p w14:paraId="6C3FB2B3" w14:textId="3692583D" w:rsidR="00054AAB" w:rsidRDefault="00054AAB" w:rsidP="00054AAB">
      <w:r>
        <w:t xml:space="preserve">Process of </w:t>
      </w:r>
      <w:r w:rsidR="00BD294A">
        <w:t>r</w:t>
      </w:r>
      <w:r>
        <w:t xml:space="preserve">estoring </w:t>
      </w:r>
      <w:r w:rsidR="00BD294A">
        <w:t>f</w:t>
      </w:r>
      <w:r>
        <w:t xml:space="preserve">iles and </w:t>
      </w:r>
      <w:r w:rsidR="00BD294A">
        <w:t>d</w:t>
      </w:r>
      <w:r>
        <w:t xml:space="preserve">atabases from </w:t>
      </w:r>
      <w:r w:rsidR="00BD294A">
        <w:t>b</w:t>
      </w:r>
      <w:r>
        <w:t>ackups:</w:t>
      </w:r>
    </w:p>
    <w:p w14:paraId="62B77429" w14:textId="77777777" w:rsidR="00054AAB" w:rsidRDefault="00054AAB" w:rsidP="00054AAB"/>
    <w:p w14:paraId="32F041E8" w14:textId="785F1ABD" w:rsidR="00054AAB" w:rsidRDefault="00054AAB" w:rsidP="00054AAB">
      <w:r>
        <w:t xml:space="preserve">Restoring </w:t>
      </w:r>
      <w:r w:rsidR="00BD294A">
        <w:t>f</w:t>
      </w:r>
      <w:r>
        <w:t xml:space="preserve">iles from Azure </w:t>
      </w:r>
      <w:r w:rsidR="00BD294A">
        <w:t>b</w:t>
      </w:r>
      <w:r>
        <w:t>ackup:</w:t>
      </w:r>
    </w:p>
    <w:p w14:paraId="461D222B" w14:textId="77777777" w:rsidR="00054AAB" w:rsidRDefault="00054AAB" w:rsidP="00054AAB"/>
    <w:p w14:paraId="66B4B0FF" w14:textId="5C91ED32" w:rsidR="00054AAB" w:rsidRDefault="00054AAB" w:rsidP="00054AAB">
      <w:r>
        <w:t xml:space="preserve">1. Navigate to </w:t>
      </w:r>
      <w:r w:rsidR="00BD294A">
        <w:t>r</w:t>
      </w:r>
      <w:r>
        <w:t xml:space="preserve">ecovery </w:t>
      </w:r>
      <w:r w:rsidR="00BD294A">
        <w:t>s</w:t>
      </w:r>
      <w:r>
        <w:t xml:space="preserve">ervices </w:t>
      </w:r>
      <w:r w:rsidR="00BD294A">
        <w:t>s</w:t>
      </w:r>
      <w:r>
        <w:t>ault:</w:t>
      </w:r>
    </w:p>
    <w:p w14:paraId="3CF71DA0" w14:textId="019C7543" w:rsidR="00054AAB" w:rsidRDefault="00054AAB" w:rsidP="00054AAB">
      <w:r>
        <w:t xml:space="preserve">   - </w:t>
      </w:r>
      <w:r w:rsidR="00BD294A">
        <w:t>A</w:t>
      </w:r>
      <w:r>
        <w:t xml:space="preserve">ccess your </w:t>
      </w:r>
      <w:r w:rsidR="00BD294A">
        <w:t>r</w:t>
      </w:r>
      <w:r>
        <w:t xml:space="preserve">ecovery </w:t>
      </w:r>
      <w:r w:rsidR="00BD294A">
        <w:t>s</w:t>
      </w:r>
      <w:r>
        <w:t xml:space="preserve">ervices </w:t>
      </w:r>
      <w:r w:rsidR="00BD294A">
        <w:t>v</w:t>
      </w:r>
      <w:r>
        <w:t>ault.</w:t>
      </w:r>
      <w:r w:rsidR="004545BE" w:rsidRPr="004545BE">
        <w:t xml:space="preserve"> </w:t>
      </w:r>
      <w:r w:rsidR="004545BE">
        <w:t>[11][12][13]</w:t>
      </w:r>
    </w:p>
    <w:p w14:paraId="6F3847AF" w14:textId="77777777" w:rsidR="00054AAB" w:rsidRDefault="00054AAB" w:rsidP="00054AAB"/>
    <w:p w14:paraId="5D22E621" w14:textId="08657064" w:rsidR="00054AAB" w:rsidRDefault="00054AAB" w:rsidP="00054AAB">
      <w:r>
        <w:t>2. Select Backup Item (File Share):</w:t>
      </w:r>
    </w:p>
    <w:p w14:paraId="1EE36D03" w14:textId="251131CD" w:rsidR="00054AAB" w:rsidRDefault="00054AAB" w:rsidP="00054AAB">
      <w:r>
        <w:t xml:space="preserve">   - Under Backup items, choose the </w:t>
      </w:r>
      <w:r w:rsidR="00BD294A">
        <w:t>f</w:t>
      </w:r>
      <w:r>
        <w:t xml:space="preserve">ile </w:t>
      </w:r>
      <w:r w:rsidR="00BD294A">
        <w:t>s</w:t>
      </w:r>
      <w:r>
        <w:t>hare that contains the files you w</w:t>
      </w:r>
      <w:r w:rsidR="00BD294A">
        <w:t>ish</w:t>
      </w:r>
      <w:r>
        <w:t xml:space="preserve"> to restore.</w:t>
      </w:r>
    </w:p>
    <w:p w14:paraId="15D9CA95" w14:textId="77777777" w:rsidR="00054AAB" w:rsidRDefault="00054AAB" w:rsidP="00054AAB"/>
    <w:p w14:paraId="5F3D7C56" w14:textId="438D4A13" w:rsidR="00054AAB" w:rsidRDefault="00054AAB" w:rsidP="00054AAB">
      <w:r>
        <w:t>3. Initiate Restore Operation:</w:t>
      </w:r>
    </w:p>
    <w:p w14:paraId="54D7D0A6" w14:textId="57C156CE" w:rsidR="00054AAB" w:rsidRDefault="00054AAB" w:rsidP="00054AAB">
      <w:r>
        <w:t xml:space="preserve">   - Click on </w:t>
      </w:r>
      <w:r w:rsidR="00BD294A">
        <w:t>r</w:t>
      </w:r>
      <w:r>
        <w:t>estore.</w:t>
      </w:r>
    </w:p>
    <w:p w14:paraId="766C4F3C" w14:textId="77777777" w:rsidR="00054AAB" w:rsidRDefault="00054AAB" w:rsidP="00054AAB">
      <w:r>
        <w:t xml:space="preserve">   - Choose the recovery point (backup version) from which you want to restore the files.</w:t>
      </w:r>
    </w:p>
    <w:p w14:paraId="3428B652" w14:textId="65031A98" w:rsidR="00054AAB" w:rsidRDefault="00054AAB" w:rsidP="00054AAB">
      <w:r>
        <w:lastRenderedPageBreak/>
        <w:t xml:space="preserve">   - Specify the destination (original file share or alternate location) for restored files.</w:t>
      </w:r>
      <w:r w:rsidR="004545BE" w:rsidRPr="004545BE">
        <w:t xml:space="preserve"> </w:t>
      </w:r>
      <w:r w:rsidR="004545BE">
        <w:t>[11][12][13]</w:t>
      </w:r>
    </w:p>
    <w:p w14:paraId="18E735A4" w14:textId="77777777" w:rsidR="00054AAB" w:rsidRDefault="00054AAB" w:rsidP="00054AAB"/>
    <w:p w14:paraId="7901A3D9" w14:textId="223B27A7" w:rsidR="00054AAB" w:rsidRDefault="00054AAB" w:rsidP="00054AAB">
      <w:r>
        <w:t xml:space="preserve"> Restoring Databases from Azure Backup:</w:t>
      </w:r>
    </w:p>
    <w:p w14:paraId="4EF7C2C7" w14:textId="77777777" w:rsidR="00054AAB" w:rsidRDefault="00054AAB" w:rsidP="00054AAB"/>
    <w:p w14:paraId="11F82B61" w14:textId="648930D3" w:rsidR="00054AAB" w:rsidRDefault="00054AAB" w:rsidP="00054AAB">
      <w:r>
        <w:t>1. Navigate to Database Resource:</w:t>
      </w:r>
    </w:p>
    <w:p w14:paraId="78A4EEF8" w14:textId="4547E16B" w:rsidR="00054AAB" w:rsidRDefault="00054AAB" w:rsidP="00054AAB">
      <w:r>
        <w:t xml:space="preserve">   - Go to the </w:t>
      </w:r>
      <w:r w:rsidR="00BD294A">
        <w:t>particular</w:t>
      </w:r>
      <w:r>
        <w:t xml:space="preserve"> database resource.</w:t>
      </w:r>
      <w:r w:rsidR="004545BE" w:rsidRPr="004545BE">
        <w:t xml:space="preserve"> </w:t>
      </w:r>
      <w:r w:rsidR="004545BE">
        <w:t>[11][12][13]</w:t>
      </w:r>
    </w:p>
    <w:p w14:paraId="6A708BEA" w14:textId="77777777" w:rsidR="00054AAB" w:rsidRDefault="00054AAB" w:rsidP="00054AAB"/>
    <w:p w14:paraId="7AB47888" w14:textId="30A2F6E9" w:rsidR="00054AAB" w:rsidRDefault="00054AAB" w:rsidP="00054AAB">
      <w:r>
        <w:t>2. Initiate Restore Operation:</w:t>
      </w:r>
    </w:p>
    <w:p w14:paraId="7880E227" w14:textId="77777777" w:rsidR="00054AAB" w:rsidRDefault="00054AAB" w:rsidP="00054AAB">
      <w:r>
        <w:t xml:space="preserve">   - For SQL Database:</w:t>
      </w:r>
    </w:p>
    <w:p w14:paraId="0370EFFA" w14:textId="49AA7D5D" w:rsidR="00054AAB" w:rsidRDefault="00054AAB" w:rsidP="00054AAB">
      <w:r>
        <w:t xml:space="preserve">     - Under Backup, select Point in time restore.</w:t>
      </w:r>
    </w:p>
    <w:p w14:paraId="1EB2FC66" w14:textId="77777777" w:rsidR="00054AAB" w:rsidRDefault="00054AAB" w:rsidP="00054AAB">
      <w:r>
        <w:t xml:space="preserve">     - Choose the specific backup point (timestamp) to restore the database to.</w:t>
      </w:r>
    </w:p>
    <w:p w14:paraId="53899FD5" w14:textId="1126D8AB" w:rsidR="00054AAB" w:rsidRDefault="00054AAB" w:rsidP="00054AAB">
      <w:r>
        <w:t xml:space="preserve">     - </w:t>
      </w:r>
      <w:r w:rsidR="00BD294A">
        <w:t>Go by</w:t>
      </w:r>
      <w:r>
        <w:t xml:space="preserve"> the prompts to </w:t>
      </w:r>
      <w:r w:rsidR="00BD294A">
        <w:t>finish</w:t>
      </w:r>
      <w:r>
        <w:t xml:space="preserve"> the restor</w:t>
      </w:r>
      <w:r w:rsidR="00BD294A">
        <w:t xml:space="preserve">ation </w:t>
      </w:r>
      <w:r>
        <w:t>process.</w:t>
      </w:r>
      <w:r w:rsidR="004545BE" w:rsidRPr="004545BE">
        <w:t xml:space="preserve"> </w:t>
      </w:r>
      <w:r w:rsidR="004545BE">
        <w:t>[11][12][13]</w:t>
      </w:r>
    </w:p>
    <w:p w14:paraId="61C592DB" w14:textId="77777777" w:rsidR="00054AAB" w:rsidRDefault="00054AAB" w:rsidP="00054AAB"/>
    <w:p w14:paraId="739FCBA6" w14:textId="2F4EB8E7" w:rsidR="00054AAB" w:rsidRDefault="00054AAB" w:rsidP="00054AAB">
      <w:r>
        <w:t xml:space="preserve">   - For MySQL:</w:t>
      </w:r>
    </w:p>
    <w:p w14:paraId="54549551" w14:textId="3A7E52AA" w:rsidR="00054AAB" w:rsidRDefault="00054AAB" w:rsidP="00054AAB">
      <w:r>
        <w:t xml:space="preserve">     - Locate the Restore</w:t>
      </w:r>
      <w:r w:rsidR="003534BE">
        <w:t xml:space="preserve"> </w:t>
      </w:r>
      <w:r>
        <w:t>option within the database management settings.</w:t>
      </w:r>
    </w:p>
    <w:p w14:paraId="4BF12190" w14:textId="743A0B2F" w:rsidR="00054AAB" w:rsidRDefault="00054AAB" w:rsidP="00054AAB">
      <w:r>
        <w:t xml:space="preserve">     - Select the backup point and initiate the restore operation.</w:t>
      </w:r>
      <w:r w:rsidR="004545BE" w:rsidRPr="004545BE">
        <w:t xml:space="preserve"> </w:t>
      </w:r>
      <w:r w:rsidR="004545BE">
        <w:t>[11][12][13]</w:t>
      </w:r>
    </w:p>
    <w:p w14:paraId="7CA162AE" w14:textId="77777777" w:rsidR="00054AAB" w:rsidRDefault="00054AAB" w:rsidP="00054AAB"/>
    <w:p w14:paraId="5653B774" w14:textId="6ECDC078" w:rsidR="00054AAB" w:rsidRDefault="00054AAB" w:rsidP="00054AAB">
      <w:r>
        <w:t>Example Screenshot of Backup Configuration Settings (Azure Portal):</w:t>
      </w:r>
    </w:p>
    <w:p w14:paraId="64B1BBEC" w14:textId="77777777" w:rsidR="00054AAB" w:rsidRDefault="00054AAB" w:rsidP="00054AAB"/>
    <w:p w14:paraId="11834453" w14:textId="77777777" w:rsidR="00054AAB" w:rsidRDefault="00054AAB" w:rsidP="00054AAB">
      <w:r>
        <w:t>Below is an example screenshot illustrating backup configuration settings for Azure SQL Database in the Azure Portal:</w:t>
      </w:r>
    </w:p>
    <w:p w14:paraId="73E0D3BB" w14:textId="77777777" w:rsidR="00054AAB" w:rsidRDefault="00054AAB" w:rsidP="00054AAB"/>
    <w:p w14:paraId="7061351E" w14:textId="77777777" w:rsidR="00054AAB" w:rsidRDefault="00054AAB" w:rsidP="00054AAB"/>
    <w:p w14:paraId="5C3FAEF1" w14:textId="4D3BD6B2" w:rsidR="00054AAB" w:rsidRDefault="00054AAB" w:rsidP="00054AAB">
      <w:r>
        <w:t xml:space="preserve"> Additional Considerations:</w:t>
      </w:r>
    </w:p>
    <w:p w14:paraId="122734E3" w14:textId="77777777" w:rsidR="00054AAB" w:rsidRDefault="00054AAB" w:rsidP="00054AAB"/>
    <w:p w14:paraId="05249A12" w14:textId="2D15CB03" w:rsidR="00054AAB" w:rsidRDefault="00054AAB" w:rsidP="00054AAB">
      <w:r>
        <w:t>-</w:t>
      </w:r>
      <w:r w:rsidR="00BD294A">
        <w:t xml:space="preserve"> </w:t>
      </w:r>
      <w:r>
        <w:t xml:space="preserve">Configure monitoring and </w:t>
      </w:r>
      <w:r w:rsidR="00BD294A">
        <w:t>warnings</w:t>
      </w:r>
      <w:r>
        <w:t xml:space="preserve"> for backup operations to ensure backups are running as expected and to address any issues promptly.</w:t>
      </w:r>
    </w:p>
    <w:p w14:paraId="68376174" w14:textId="3830F14D" w:rsidR="00054AAB" w:rsidRDefault="00054AAB" w:rsidP="00054AAB">
      <w:r>
        <w:t xml:space="preserve">- Testing Restores: Periodically </w:t>
      </w:r>
      <w:r w:rsidR="00441C0E">
        <w:t>assess</w:t>
      </w:r>
      <w:r>
        <w:t xml:space="preserve"> restore operations to verify backup integrity and ensure that data can be recovered successfully when needed.</w:t>
      </w:r>
    </w:p>
    <w:p w14:paraId="155034C6" w14:textId="7AF4DB66" w:rsidR="00BD294A" w:rsidRDefault="00054AAB" w:rsidP="00054AAB">
      <w:r>
        <w:lastRenderedPageBreak/>
        <w:t>- Compliance and Security: Ensure that backup and restore processes align with GLI's compliance requirements and security policies, including data encryption and access controls.</w:t>
      </w:r>
      <w:r w:rsidR="00D816A5" w:rsidRPr="00D816A5">
        <w:t xml:space="preserve"> </w:t>
      </w:r>
      <w:r w:rsidR="00D816A5">
        <w:t>[11][12][13]</w:t>
      </w:r>
    </w:p>
    <w:p w14:paraId="26796663" w14:textId="77777777" w:rsidR="00BB68E7" w:rsidRDefault="00EF5F01" w:rsidP="00BB68E7">
      <w:pPr>
        <w:keepNext/>
      </w:pPr>
      <w:r>
        <w:rPr>
          <w:noProof/>
          <w14:ligatures w14:val="standardContextual"/>
        </w:rPr>
        <w:drawing>
          <wp:inline distT="0" distB="0" distL="0" distR="0" wp14:anchorId="0DEC9D94" wp14:editId="73B36F3D">
            <wp:extent cx="5731510" cy="2169160"/>
            <wp:effectExtent l="152400" t="152400" r="364490" b="364490"/>
            <wp:docPr id="676594814"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94814" name="Picture 35" descr="A screenshot of a compute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169160"/>
                    </a:xfrm>
                    <a:prstGeom prst="rect">
                      <a:avLst/>
                    </a:prstGeom>
                    <a:ln>
                      <a:noFill/>
                    </a:ln>
                    <a:effectLst>
                      <a:outerShdw blurRad="292100" dist="139700" dir="2700000" algn="tl" rotWithShape="0">
                        <a:srgbClr val="333333">
                          <a:alpha val="65000"/>
                        </a:srgbClr>
                      </a:outerShdw>
                    </a:effectLst>
                  </pic:spPr>
                </pic:pic>
              </a:graphicData>
            </a:graphic>
          </wp:inline>
        </w:drawing>
      </w:r>
    </w:p>
    <w:p w14:paraId="04C37E41" w14:textId="4CA3AE90" w:rsidR="00BD294A" w:rsidRDefault="00BB68E7" w:rsidP="00BB68E7">
      <w:pPr>
        <w:pStyle w:val="Caption"/>
      </w:pPr>
      <w:bookmarkStart w:id="51" w:name="_Toc164820781"/>
      <w:r>
        <w:t xml:space="preserve">Figure </w:t>
      </w:r>
      <w:r>
        <w:fldChar w:fldCharType="begin"/>
      </w:r>
      <w:r>
        <w:instrText xml:space="preserve"> SEQ Figure \* ARABIC </w:instrText>
      </w:r>
      <w:r>
        <w:fldChar w:fldCharType="separate"/>
      </w:r>
      <w:r>
        <w:rPr>
          <w:noProof/>
        </w:rPr>
        <w:t>39</w:t>
      </w:r>
      <w:r>
        <w:fldChar w:fldCharType="end"/>
      </w:r>
      <w:r w:rsidR="001A3B52">
        <w:t xml:space="preserve"> Back up vault </w:t>
      </w:r>
      <w:bookmarkEnd w:id="51"/>
      <w:r w:rsidR="004939A9">
        <w:t>creation.</w:t>
      </w:r>
    </w:p>
    <w:p w14:paraId="0DD5712F" w14:textId="77777777" w:rsidR="00BB68E7" w:rsidRDefault="00EF5F01" w:rsidP="00BB68E7">
      <w:pPr>
        <w:keepNext/>
      </w:pPr>
      <w:r>
        <w:rPr>
          <w:noProof/>
          <w14:ligatures w14:val="standardContextual"/>
        </w:rPr>
        <w:drawing>
          <wp:inline distT="0" distB="0" distL="0" distR="0" wp14:anchorId="5DA6F1CD" wp14:editId="5ECA446E">
            <wp:extent cx="5731510" cy="4010660"/>
            <wp:effectExtent l="133350" t="114300" r="135890" b="142240"/>
            <wp:docPr id="1412069144"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069144" name="Picture 36"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40106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063DCEF" w14:textId="71CB4BF2" w:rsidR="00BB68E7" w:rsidRDefault="00BB68E7" w:rsidP="00BB68E7">
      <w:pPr>
        <w:pStyle w:val="Caption"/>
      </w:pPr>
      <w:bookmarkStart w:id="52" w:name="_Toc164820782"/>
      <w:r>
        <w:t xml:space="preserve">Figure </w:t>
      </w:r>
      <w:r>
        <w:fldChar w:fldCharType="begin"/>
      </w:r>
      <w:r>
        <w:instrText xml:space="preserve"> SEQ Figure \* ARABIC </w:instrText>
      </w:r>
      <w:r>
        <w:fldChar w:fldCharType="separate"/>
      </w:r>
      <w:r>
        <w:rPr>
          <w:noProof/>
        </w:rPr>
        <w:t>40</w:t>
      </w:r>
      <w:r>
        <w:fldChar w:fldCharType="end"/>
      </w:r>
      <w:r w:rsidR="001A3B52">
        <w:t xml:space="preserve"> Backup vault creation </w:t>
      </w:r>
      <w:bookmarkEnd w:id="52"/>
      <w:r w:rsidR="004939A9">
        <w:t>basics.</w:t>
      </w:r>
    </w:p>
    <w:p w14:paraId="68ABF6ED" w14:textId="77777777" w:rsidR="00BB68E7" w:rsidRDefault="00EF5F01" w:rsidP="00BB68E7">
      <w:pPr>
        <w:keepNext/>
      </w:pPr>
      <w:r>
        <w:rPr>
          <w:noProof/>
          <w14:ligatures w14:val="standardContextual"/>
        </w:rPr>
        <w:lastRenderedPageBreak/>
        <w:drawing>
          <wp:inline distT="0" distB="0" distL="0" distR="0" wp14:anchorId="00B98C3F" wp14:editId="4E7757FF">
            <wp:extent cx="5731510" cy="4131945"/>
            <wp:effectExtent l="152400" t="152400" r="364490" b="363855"/>
            <wp:docPr id="962225062"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225062" name="Picture 37" descr="A screenshot of a computer&#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4131945"/>
                    </a:xfrm>
                    <a:prstGeom prst="rect">
                      <a:avLst/>
                    </a:prstGeom>
                    <a:ln>
                      <a:noFill/>
                    </a:ln>
                    <a:effectLst>
                      <a:outerShdw blurRad="292100" dist="139700" dir="2700000" algn="tl" rotWithShape="0">
                        <a:srgbClr val="333333">
                          <a:alpha val="65000"/>
                        </a:srgbClr>
                      </a:outerShdw>
                    </a:effectLst>
                  </pic:spPr>
                </pic:pic>
              </a:graphicData>
            </a:graphic>
          </wp:inline>
        </w:drawing>
      </w:r>
    </w:p>
    <w:p w14:paraId="282CDDBB" w14:textId="4C9C5E6C" w:rsidR="00BB68E7" w:rsidRDefault="00BB68E7" w:rsidP="00BB68E7">
      <w:pPr>
        <w:pStyle w:val="Caption"/>
      </w:pPr>
      <w:bookmarkStart w:id="53" w:name="_Toc164820783"/>
      <w:r>
        <w:t xml:space="preserve">Figure </w:t>
      </w:r>
      <w:r>
        <w:fldChar w:fldCharType="begin"/>
      </w:r>
      <w:r>
        <w:instrText xml:space="preserve"> SEQ Figure \* ARABIC </w:instrText>
      </w:r>
      <w:r>
        <w:fldChar w:fldCharType="separate"/>
      </w:r>
      <w:r>
        <w:rPr>
          <w:noProof/>
        </w:rPr>
        <w:t>41</w:t>
      </w:r>
      <w:r>
        <w:fldChar w:fldCharType="end"/>
      </w:r>
      <w:r w:rsidR="001A3B52">
        <w:t xml:space="preserve"> Backup vault creation </w:t>
      </w:r>
      <w:bookmarkEnd w:id="53"/>
      <w:r w:rsidR="004939A9">
        <w:t>properties.</w:t>
      </w:r>
    </w:p>
    <w:p w14:paraId="15952916" w14:textId="77777777" w:rsidR="00BB68E7" w:rsidRDefault="00EF5F01" w:rsidP="00BB68E7">
      <w:pPr>
        <w:keepNext/>
      </w:pPr>
      <w:r>
        <w:rPr>
          <w:noProof/>
          <w14:ligatures w14:val="standardContextual"/>
        </w:rPr>
        <w:lastRenderedPageBreak/>
        <w:drawing>
          <wp:inline distT="0" distB="0" distL="0" distR="0" wp14:anchorId="27559D0A" wp14:editId="13B6BC72">
            <wp:extent cx="4197566" cy="4883401"/>
            <wp:effectExtent l="304800" t="0" r="355600" b="317500"/>
            <wp:docPr id="1599167285"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167285" name="Picture 38"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197566" cy="488340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1655E931" w14:textId="2E412105" w:rsidR="00BB68E7" w:rsidRDefault="00BB68E7" w:rsidP="00BB68E7">
      <w:pPr>
        <w:pStyle w:val="Caption"/>
      </w:pPr>
      <w:bookmarkStart w:id="54" w:name="_Toc164820784"/>
      <w:r>
        <w:t xml:space="preserve">Figure </w:t>
      </w:r>
      <w:r>
        <w:fldChar w:fldCharType="begin"/>
      </w:r>
      <w:r>
        <w:instrText xml:space="preserve"> SEQ Figure \* ARABIC </w:instrText>
      </w:r>
      <w:r>
        <w:fldChar w:fldCharType="separate"/>
      </w:r>
      <w:r>
        <w:rPr>
          <w:noProof/>
        </w:rPr>
        <w:t>42</w:t>
      </w:r>
      <w:r>
        <w:fldChar w:fldCharType="end"/>
      </w:r>
      <w:r w:rsidR="001A3B52">
        <w:t xml:space="preserve"> Backup vault </w:t>
      </w:r>
      <w:bookmarkEnd w:id="54"/>
      <w:r w:rsidR="004939A9">
        <w:t>validation.</w:t>
      </w:r>
    </w:p>
    <w:p w14:paraId="68B8C250" w14:textId="77777777" w:rsidR="00BB68E7" w:rsidRDefault="00EF5F01" w:rsidP="00BB68E7">
      <w:pPr>
        <w:keepNext/>
      </w:pPr>
      <w:r>
        <w:rPr>
          <w:noProof/>
          <w14:ligatures w14:val="standardContextual"/>
        </w:rPr>
        <w:lastRenderedPageBreak/>
        <w:drawing>
          <wp:inline distT="0" distB="0" distL="0" distR="0" wp14:anchorId="0EC8C0F5" wp14:editId="3A45D79A">
            <wp:extent cx="5340624" cy="4991357"/>
            <wp:effectExtent l="38100" t="590550" r="0" b="1790700"/>
            <wp:docPr id="1219856365" name="Picture 39" descr="A screenshot of a backup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56365" name="Picture 39" descr="A screenshot of a backup policy&#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340624" cy="4991357"/>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30375B2" w14:textId="63840CFC" w:rsidR="00BB68E7" w:rsidRDefault="00BB68E7" w:rsidP="00BB68E7">
      <w:pPr>
        <w:pStyle w:val="Caption"/>
      </w:pPr>
      <w:bookmarkStart w:id="55" w:name="_Toc164820785"/>
      <w:r>
        <w:t xml:space="preserve">Figure </w:t>
      </w:r>
      <w:r>
        <w:fldChar w:fldCharType="begin"/>
      </w:r>
      <w:r>
        <w:instrText xml:space="preserve"> SEQ Figure \* ARABIC </w:instrText>
      </w:r>
      <w:r>
        <w:fldChar w:fldCharType="separate"/>
      </w:r>
      <w:r>
        <w:rPr>
          <w:noProof/>
        </w:rPr>
        <w:t>43</w:t>
      </w:r>
      <w:r>
        <w:fldChar w:fldCharType="end"/>
      </w:r>
      <w:r w:rsidR="001A3B52">
        <w:t xml:space="preserve"> Backup policy creation basics set </w:t>
      </w:r>
      <w:bookmarkEnd w:id="55"/>
      <w:r w:rsidR="004939A9">
        <w:t>up.</w:t>
      </w:r>
    </w:p>
    <w:p w14:paraId="60A3F5F7" w14:textId="77777777" w:rsidR="00BB68E7" w:rsidRDefault="00EF5F01" w:rsidP="00BB68E7">
      <w:pPr>
        <w:keepNext/>
      </w:pPr>
      <w:r>
        <w:rPr>
          <w:noProof/>
          <w14:ligatures w14:val="standardContextual"/>
        </w:rPr>
        <w:lastRenderedPageBreak/>
        <w:drawing>
          <wp:inline distT="0" distB="0" distL="0" distR="0" wp14:anchorId="6D9047DF" wp14:editId="05899D9C">
            <wp:extent cx="4915153" cy="4921503"/>
            <wp:effectExtent l="19050" t="533400" r="0" b="1765300"/>
            <wp:docPr id="96018796" name="Picture 40" descr="A screenshot of a backup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18796" name="Picture 40" descr="A screenshot of a backup policy&#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915153" cy="4921503"/>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4C9087BA" w14:textId="474E7BCF" w:rsidR="00EF5F01" w:rsidRDefault="00BB68E7" w:rsidP="00BB68E7">
      <w:pPr>
        <w:pStyle w:val="Caption"/>
      </w:pPr>
      <w:bookmarkStart w:id="56" w:name="_Toc164820786"/>
      <w:r>
        <w:t xml:space="preserve">Figure </w:t>
      </w:r>
      <w:r>
        <w:fldChar w:fldCharType="begin"/>
      </w:r>
      <w:r>
        <w:instrText xml:space="preserve"> SEQ Figure \* ARABIC </w:instrText>
      </w:r>
      <w:r>
        <w:fldChar w:fldCharType="separate"/>
      </w:r>
      <w:r>
        <w:rPr>
          <w:noProof/>
        </w:rPr>
        <w:t>44</w:t>
      </w:r>
      <w:r>
        <w:fldChar w:fldCharType="end"/>
      </w:r>
      <w:r w:rsidR="001A3B52">
        <w:t xml:space="preserve"> Back up policy creation, back up schedule and retention set </w:t>
      </w:r>
      <w:bookmarkEnd w:id="56"/>
      <w:r w:rsidR="004939A9">
        <w:t>up.</w:t>
      </w:r>
    </w:p>
    <w:p w14:paraId="25194675" w14:textId="77777777" w:rsidR="00BB68E7" w:rsidRDefault="00EF5F01" w:rsidP="00BB68E7">
      <w:pPr>
        <w:keepNext/>
      </w:pPr>
      <w:r>
        <w:rPr>
          <w:noProof/>
          <w14:ligatures w14:val="standardContextual"/>
        </w:rPr>
        <w:lastRenderedPageBreak/>
        <w:drawing>
          <wp:inline distT="0" distB="0" distL="0" distR="0" wp14:anchorId="438374A3" wp14:editId="1E34E7B3">
            <wp:extent cx="5416828" cy="4769095"/>
            <wp:effectExtent l="0" t="266700" r="69850" b="641350"/>
            <wp:docPr id="1868127783"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27783" name="Picture 4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416828" cy="4769095"/>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inline>
        </w:drawing>
      </w:r>
    </w:p>
    <w:p w14:paraId="55B0C507" w14:textId="1BB3659E" w:rsidR="00BB68E7" w:rsidRDefault="00BB68E7" w:rsidP="00BB68E7">
      <w:pPr>
        <w:pStyle w:val="Caption"/>
      </w:pPr>
      <w:bookmarkStart w:id="57" w:name="_Toc164820787"/>
      <w:r>
        <w:t xml:space="preserve">Figure </w:t>
      </w:r>
      <w:r>
        <w:fldChar w:fldCharType="begin"/>
      </w:r>
      <w:r>
        <w:instrText xml:space="preserve"> SEQ Figure \* ARABIC </w:instrText>
      </w:r>
      <w:r>
        <w:fldChar w:fldCharType="separate"/>
      </w:r>
      <w:r>
        <w:rPr>
          <w:noProof/>
        </w:rPr>
        <w:t>45</w:t>
      </w:r>
      <w:r>
        <w:fldChar w:fldCharType="end"/>
      </w:r>
      <w:r w:rsidR="001A3B52">
        <w:t xml:space="preserve"> Back up policy </w:t>
      </w:r>
      <w:bookmarkEnd w:id="57"/>
      <w:r w:rsidR="004939A9">
        <w:t>validation.</w:t>
      </w:r>
    </w:p>
    <w:p w14:paraId="69A2999E" w14:textId="77777777" w:rsidR="00BB68E7" w:rsidRDefault="00EF5F01" w:rsidP="00BB68E7">
      <w:pPr>
        <w:keepNext/>
      </w:pPr>
      <w:r>
        <w:rPr>
          <w:noProof/>
          <w14:ligatures w14:val="standardContextual"/>
        </w:rPr>
        <w:lastRenderedPageBreak/>
        <w:drawing>
          <wp:inline distT="0" distB="0" distL="0" distR="0" wp14:anchorId="51FA4373" wp14:editId="2C2673F5">
            <wp:extent cx="5731510" cy="3833495"/>
            <wp:effectExtent l="38100" t="419100" r="0" b="1443355"/>
            <wp:docPr id="1052158407" name="Picture 4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158407" name="Picture 42" descr="A screenshot of a computer screen&#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383349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1DEC230F" w14:textId="30005528" w:rsidR="00BB68E7" w:rsidRDefault="00BB68E7" w:rsidP="00BB68E7">
      <w:pPr>
        <w:pStyle w:val="Caption"/>
      </w:pPr>
      <w:bookmarkStart w:id="58" w:name="_Toc164820788"/>
      <w:r>
        <w:t xml:space="preserve">Figure </w:t>
      </w:r>
      <w:r>
        <w:fldChar w:fldCharType="begin"/>
      </w:r>
      <w:r>
        <w:instrText xml:space="preserve"> SEQ Figure \* ARABIC </w:instrText>
      </w:r>
      <w:r>
        <w:fldChar w:fldCharType="separate"/>
      </w:r>
      <w:r>
        <w:rPr>
          <w:noProof/>
        </w:rPr>
        <w:t>46</w:t>
      </w:r>
      <w:r>
        <w:fldChar w:fldCharType="end"/>
      </w:r>
      <w:r w:rsidR="001A3B52">
        <w:t xml:space="preserve"> Back up configuration, back up </w:t>
      </w:r>
      <w:bookmarkEnd w:id="58"/>
      <w:r w:rsidR="004939A9">
        <w:t>policy.</w:t>
      </w:r>
    </w:p>
    <w:p w14:paraId="449EB4F6" w14:textId="77777777" w:rsidR="00BB68E7" w:rsidRDefault="00EF5F01" w:rsidP="00BB68E7">
      <w:pPr>
        <w:keepNext/>
      </w:pPr>
      <w:r>
        <w:rPr>
          <w:noProof/>
          <w14:ligatures w14:val="standardContextual"/>
        </w:rPr>
        <w:lastRenderedPageBreak/>
        <w:drawing>
          <wp:inline distT="0" distB="0" distL="0" distR="0" wp14:anchorId="42FA32C6" wp14:editId="130A83DE">
            <wp:extent cx="5731510" cy="3351530"/>
            <wp:effectExtent l="114300" t="114300" r="135890" b="153670"/>
            <wp:docPr id="432978752"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78752" name="Picture 43"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3351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7912360" w14:textId="3DC9FB73" w:rsidR="00BB68E7" w:rsidRDefault="00BB68E7" w:rsidP="00BB68E7">
      <w:pPr>
        <w:pStyle w:val="Caption"/>
      </w:pPr>
      <w:bookmarkStart w:id="59" w:name="_Toc164820789"/>
      <w:r>
        <w:t xml:space="preserve">Figure </w:t>
      </w:r>
      <w:r>
        <w:fldChar w:fldCharType="begin"/>
      </w:r>
      <w:r>
        <w:instrText xml:space="preserve"> SEQ Figure \* ARABIC </w:instrText>
      </w:r>
      <w:r>
        <w:fldChar w:fldCharType="separate"/>
      </w:r>
      <w:r>
        <w:rPr>
          <w:noProof/>
        </w:rPr>
        <w:t>47</w:t>
      </w:r>
      <w:r>
        <w:fldChar w:fldCharType="end"/>
      </w:r>
      <w:r w:rsidR="001A3B52">
        <w:t xml:space="preserve"> Back up configuration, data source </w:t>
      </w:r>
      <w:bookmarkEnd w:id="59"/>
      <w:r w:rsidR="004939A9">
        <w:t>options.</w:t>
      </w:r>
    </w:p>
    <w:p w14:paraId="65FB0782" w14:textId="77777777" w:rsidR="00BB68E7" w:rsidRDefault="00EF5F01" w:rsidP="00BB68E7">
      <w:pPr>
        <w:keepNext/>
      </w:pPr>
      <w:r>
        <w:rPr>
          <w:noProof/>
          <w14:ligatures w14:val="standardContextual"/>
        </w:rPr>
        <w:drawing>
          <wp:inline distT="0" distB="0" distL="0" distR="0" wp14:anchorId="458879B9" wp14:editId="770AC84F">
            <wp:extent cx="5731510" cy="2921635"/>
            <wp:effectExtent l="152400" t="152400" r="364490" b="354965"/>
            <wp:docPr id="36192413"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2413" name="Picture 44"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2921635"/>
                    </a:xfrm>
                    <a:prstGeom prst="rect">
                      <a:avLst/>
                    </a:prstGeom>
                    <a:ln>
                      <a:noFill/>
                    </a:ln>
                    <a:effectLst>
                      <a:outerShdw blurRad="292100" dist="139700" dir="2700000" algn="tl" rotWithShape="0">
                        <a:srgbClr val="333333">
                          <a:alpha val="65000"/>
                        </a:srgbClr>
                      </a:outerShdw>
                    </a:effectLst>
                  </pic:spPr>
                </pic:pic>
              </a:graphicData>
            </a:graphic>
          </wp:inline>
        </w:drawing>
      </w:r>
    </w:p>
    <w:p w14:paraId="6A5BEAEE" w14:textId="2056B5CF" w:rsidR="00BB68E7" w:rsidRDefault="00BB68E7" w:rsidP="00BB68E7">
      <w:pPr>
        <w:pStyle w:val="Caption"/>
      </w:pPr>
      <w:bookmarkStart w:id="60" w:name="_Toc164820790"/>
      <w:r>
        <w:t xml:space="preserve">Figure </w:t>
      </w:r>
      <w:r>
        <w:fldChar w:fldCharType="begin"/>
      </w:r>
      <w:r>
        <w:instrText xml:space="preserve"> SEQ Figure \* ARABIC </w:instrText>
      </w:r>
      <w:r>
        <w:fldChar w:fldCharType="separate"/>
      </w:r>
      <w:r>
        <w:rPr>
          <w:noProof/>
        </w:rPr>
        <w:t>48</w:t>
      </w:r>
      <w:r>
        <w:fldChar w:fldCharType="end"/>
      </w:r>
      <w:r w:rsidR="001A3B52">
        <w:t xml:space="preserve"> Role assignment for account </w:t>
      </w:r>
      <w:bookmarkEnd w:id="60"/>
      <w:r w:rsidR="004939A9">
        <w:t>storage.</w:t>
      </w:r>
    </w:p>
    <w:p w14:paraId="5C63C92C" w14:textId="77777777" w:rsidR="00BB68E7" w:rsidRDefault="00EF5F01" w:rsidP="00BB68E7">
      <w:pPr>
        <w:keepNext/>
      </w:pPr>
      <w:r>
        <w:rPr>
          <w:noProof/>
          <w14:ligatures w14:val="standardContextual"/>
        </w:rPr>
        <w:lastRenderedPageBreak/>
        <w:drawing>
          <wp:inline distT="0" distB="0" distL="0" distR="0" wp14:anchorId="61E6801B" wp14:editId="57DA9173">
            <wp:extent cx="5731510" cy="2820670"/>
            <wp:effectExtent l="95250" t="76200" r="97790" b="894080"/>
            <wp:docPr id="1266752824"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52824" name="Picture 45"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282067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inline>
        </w:drawing>
      </w:r>
    </w:p>
    <w:p w14:paraId="4CBCC32B" w14:textId="5B12E00D" w:rsidR="00EF5F01" w:rsidRDefault="00BB68E7" w:rsidP="00BB68E7">
      <w:pPr>
        <w:pStyle w:val="Caption"/>
      </w:pPr>
      <w:bookmarkStart w:id="61" w:name="_Toc164820791"/>
      <w:r>
        <w:t xml:space="preserve">Figure </w:t>
      </w:r>
      <w:r>
        <w:fldChar w:fldCharType="begin"/>
      </w:r>
      <w:r>
        <w:instrText xml:space="preserve"> SEQ Figure \* ARABIC </w:instrText>
      </w:r>
      <w:r>
        <w:fldChar w:fldCharType="separate"/>
      </w:r>
      <w:r>
        <w:rPr>
          <w:noProof/>
        </w:rPr>
        <w:t>49</w:t>
      </w:r>
      <w:r>
        <w:fldChar w:fldCharType="end"/>
      </w:r>
      <w:r w:rsidR="001A3B52">
        <w:t xml:space="preserve"> Back up configuration </w:t>
      </w:r>
      <w:bookmarkEnd w:id="61"/>
      <w:r w:rsidR="004939A9">
        <w:t>successful.</w:t>
      </w:r>
    </w:p>
    <w:p w14:paraId="52E96E89" w14:textId="5D2AA1D3" w:rsidR="00BC12F2" w:rsidRDefault="00BD294A" w:rsidP="00054AAB">
      <w:r>
        <w:t>Through the given instructions</w:t>
      </w:r>
      <w:r w:rsidR="00054AAB">
        <w:t xml:space="preserve"> GLI can effectively configure backup schedules and retention policies using Azure Backup for both file shares and databases, ensuring data </w:t>
      </w:r>
      <w:r>
        <w:t>safety</w:t>
      </w:r>
      <w:r w:rsidR="00054AAB">
        <w:t xml:space="preserve"> and </w:t>
      </w:r>
      <w:r>
        <w:t>allowing</w:t>
      </w:r>
      <w:r w:rsidR="00054AAB">
        <w:t xml:space="preserve"> streamlined recovery processes in</w:t>
      </w:r>
      <w:r>
        <w:t xml:space="preserve"> the</w:t>
      </w:r>
      <w:r w:rsidR="00054AAB">
        <w:t xml:space="preserve"> </w:t>
      </w:r>
      <w:r>
        <w:t>instance</w:t>
      </w:r>
      <w:r w:rsidR="00054AAB">
        <w:t xml:space="preserve"> of data loss or corruption. Adjust the configurations based on specific requirements and business continuity needs.</w:t>
      </w:r>
      <w:r w:rsidR="00D816A5" w:rsidRPr="00D816A5">
        <w:t xml:space="preserve"> </w:t>
      </w:r>
      <w:r w:rsidR="00D816A5">
        <w:t>[11][12][13]</w:t>
      </w:r>
    </w:p>
    <w:p w14:paraId="0F695A90" w14:textId="77777777" w:rsidR="00BC12F2" w:rsidRDefault="00BC12F2" w:rsidP="00BC12F2"/>
    <w:p w14:paraId="16637443" w14:textId="77777777" w:rsidR="00BC12F2" w:rsidRDefault="00BC12F2" w:rsidP="00BC12F2"/>
    <w:p w14:paraId="5234A5F6" w14:textId="0E45B03F" w:rsidR="00BC12F2" w:rsidRDefault="00BC12F2" w:rsidP="00BC12F2">
      <w:pPr>
        <w:pStyle w:val="Heading2"/>
        <w:jc w:val="center"/>
      </w:pPr>
      <w:bookmarkStart w:id="62" w:name="_Toc164802700"/>
      <w:r>
        <w:t>Video</w:t>
      </w:r>
      <w:bookmarkEnd w:id="62"/>
    </w:p>
    <w:p w14:paraId="7344072A" w14:textId="77777777" w:rsidR="00BC12F2" w:rsidRDefault="00BC12F2" w:rsidP="00BC12F2"/>
    <w:p w14:paraId="13E5789E" w14:textId="4168EDF1" w:rsidR="00AF1D0C" w:rsidRDefault="00054AAB" w:rsidP="00BC12F2">
      <w:r>
        <w:t>The video can be found a</w:t>
      </w:r>
      <w:r w:rsidR="00AF1D0C">
        <w:t>t:</w:t>
      </w:r>
      <w:r w:rsidR="00A53807" w:rsidRPr="00A53807">
        <w:t xml:space="preserve"> </w:t>
      </w:r>
      <w:hyperlink r:id="rId60" w:history="1">
        <w:r w:rsidR="00336681" w:rsidRPr="00D86F29">
          <w:rPr>
            <w:rStyle w:val="Hyperlink"/>
          </w:rPr>
          <w:t>https://www.yo</w:t>
        </w:r>
        <w:r w:rsidR="00336681" w:rsidRPr="00D86F29">
          <w:rPr>
            <w:rStyle w:val="Hyperlink"/>
          </w:rPr>
          <w:t>u</w:t>
        </w:r>
        <w:r w:rsidR="00336681" w:rsidRPr="00D86F29">
          <w:rPr>
            <w:rStyle w:val="Hyperlink"/>
          </w:rPr>
          <w:t>tube.com/watch?v=1-E0fd2YhIQ</w:t>
        </w:r>
      </w:hyperlink>
    </w:p>
    <w:p w14:paraId="780E0503" w14:textId="5A34C21F" w:rsidR="005C6140" w:rsidRDefault="005C6140" w:rsidP="00BC12F2"/>
    <w:p w14:paraId="3C22B11A" w14:textId="56BA1640" w:rsidR="00BC12F2" w:rsidRDefault="00BC12F2" w:rsidP="00BC12F2">
      <w:pPr>
        <w:pStyle w:val="Heading1"/>
      </w:pPr>
      <w:bookmarkStart w:id="63" w:name="_Toc164802701"/>
      <w:r>
        <w:t>disaster recovery plans</w:t>
      </w:r>
      <w:bookmarkEnd w:id="63"/>
    </w:p>
    <w:p w14:paraId="004C96DD" w14:textId="77777777" w:rsidR="005C6140" w:rsidRPr="005C6140" w:rsidRDefault="005C6140" w:rsidP="005C6140"/>
    <w:p w14:paraId="78A1034C" w14:textId="77777777" w:rsidR="00FF7C69" w:rsidRPr="00FF7C69" w:rsidRDefault="00FF7C69" w:rsidP="00FF7C69"/>
    <w:p w14:paraId="1A7A6507" w14:textId="1BDD7AE0" w:rsidR="003534BE" w:rsidRDefault="003534BE" w:rsidP="003534BE">
      <w:r>
        <w:t>Azure Site Recovery is a</w:t>
      </w:r>
      <w:r w:rsidR="0030279F">
        <w:t xml:space="preserve"> widespread service </w:t>
      </w:r>
      <w:r>
        <w:t xml:space="preserve">from Microsoft Azure that can </w:t>
      </w:r>
      <w:r w:rsidR="00A91F92">
        <w:t>help</w:t>
      </w:r>
      <w:r>
        <w:t xml:space="preserve"> Global Learning Institute (GLI) in ensuring business continuity and reducing downtime in case of unexpected outages or disasters impacting their storage and databases. Here is an assessment of how Azure Site Recovery could help GLI safeguard their important data assets.</w:t>
      </w:r>
      <w:r w:rsidR="00D816A5" w:rsidRPr="00D816A5">
        <w:t xml:space="preserve"> </w:t>
      </w:r>
      <w:r w:rsidR="00D816A5">
        <w:t>[12][13]</w:t>
      </w:r>
    </w:p>
    <w:p w14:paraId="648286D2" w14:textId="319E500E" w:rsidR="003534BE" w:rsidRDefault="003534BE" w:rsidP="003534BE">
      <w:r>
        <w:t>Advantages of A</w:t>
      </w:r>
      <w:r w:rsidR="00BD294A">
        <w:t xml:space="preserve">SR </w:t>
      </w:r>
      <w:r>
        <w:t>for GLI:</w:t>
      </w:r>
    </w:p>
    <w:p w14:paraId="7E7B18DA" w14:textId="77777777" w:rsidR="003534BE" w:rsidRDefault="003534BE" w:rsidP="00FF7C69">
      <w:pPr>
        <w:pStyle w:val="ListParagraph"/>
        <w:numPr>
          <w:ilvl w:val="0"/>
          <w:numId w:val="10"/>
        </w:numPr>
      </w:pPr>
      <w:r>
        <w:lastRenderedPageBreak/>
        <w:t>Automated duplication and backup in case of failure.</w:t>
      </w:r>
    </w:p>
    <w:p w14:paraId="537558FB" w14:textId="5D564A06" w:rsidR="003534BE" w:rsidRDefault="003534BE" w:rsidP="003534BE">
      <w:r>
        <w:t xml:space="preserve">ASR allows for automatic copying of virtual machines (VMs), along with storage and databases, from GLI's main data </w:t>
      </w:r>
      <w:r w:rsidR="00FF7C69">
        <w:t>centre</w:t>
      </w:r>
      <w:r>
        <w:t xml:space="preserve"> (on-site) to Azure. This guarantees that information is consistently duplicated to Azure, creating a backup environment prepared for failover.</w:t>
      </w:r>
      <w:r w:rsidR="00D816A5" w:rsidRPr="00D816A5">
        <w:t xml:space="preserve"> </w:t>
      </w:r>
      <w:r w:rsidR="00D816A5">
        <w:t>[12][13]</w:t>
      </w:r>
    </w:p>
    <w:p w14:paraId="57E383B4" w14:textId="77777777" w:rsidR="003534BE" w:rsidRDefault="003534BE" w:rsidP="00FF7C69">
      <w:pPr>
        <w:pStyle w:val="ListParagraph"/>
        <w:numPr>
          <w:ilvl w:val="0"/>
          <w:numId w:val="10"/>
        </w:numPr>
      </w:pPr>
      <w:r>
        <w:t>Consistency in applications:</w:t>
      </w:r>
    </w:p>
    <w:p w14:paraId="4E406728" w14:textId="0CFD27F4" w:rsidR="003534BE" w:rsidRDefault="003534BE" w:rsidP="003534BE">
      <w:r>
        <w:t>ASR provides application-consistent replication services for SQL Server, MySQL, and PostgreSQL databases. This guarantees that data is duplicated in a stable condition, reducing the chance of data corruption or discrepancies during failover.</w:t>
      </w:r>
      <w:r w:rsidR="00D816A5">
        <w:t>[12][13]</w:t>
      </w:r>
    </w:p>
    <w:p w14:paraId="17C25069" w14:textId="77777777" w:rsidR="003534BE" w:rsidRDefault="003534BE" w:rsidP="00FF7C69">
      <w:pPr>
        <w:pStyle w:val="ListParagraph"/>
        <w:numPr>
          <w:ilvl w:val="0"/>
          <w:numId w:val="10"/>
        </w:numPr>
      </w:pPr>
      <w:r>
        <w:t>Almost no downtime:</w:t>
      </w:r>
    </w:p>
    <w:p w14:paraId="14938EAF" w14:textId="611A1195" w:rsidR="003534BE" w:rsidRDefault="003534BE" w:rsidP="003534BE">
      <w:r>
        <w:t xml:space="preserve">During a disaster in GLI's main data </w:t>
      </w:r>
      <w:r w:rsidR="00FF7C69">
        <w:t>centre</w:t>
      </w:r>
      <w:r>
        <w:t>, ASR enables quick transition to Azure for continued operations. This reduces the amount of time services and applications are unable to function and guarantees that critical services and applications remain operational.</w:t>
      </w:r>
      <w:r w:rsidR="00D816A5" w:rsidRPr="00D816A5">
        <w:t xml:space="preserve"> </w:t>
      </w:r>
      <w:r w:rsidR="00D816A5">
        <w:t>[12][13]</w:t>
      </w:r>
    </w:p>
    <w:p w14:paraId="7BD58E70" w14:textId="77777777" w:rsidR="003534BE" w:rsidRDefault="003534BE" w:rsidP="00FF7C69">
      <w:pPr>
        <w:pStyle w:val="ListParagraph"/>
        <w:numPr>
          <w:ilvl w:val="0"/>
          <w:numId w:val="10"/>
        </w:numPr>
      </w:pPr>
      <w:r>
        <w:t>Adaptable Plans for Recovery:</w:t>
      </w:r>
    </w:p>
    <w:p w14:paraId="4AC647BD" w14:textId="5CE1F449" w:rsidR="003534BE" w:rsidRDefault="003534BE" w:rsidP="003534BE">
      <w:r>
        <w:t>GLI has the ability to design personalized recovery strategies in ASR for coordinating failover and failback procedures according to distinct recovery goals. This involves establishing recovery procedures, interconnections, and ordering for storage and database assets.</w:t>
      </w:r>
      <w:r w:rsidR="00D816A5" w:rsidRPr="00D816A5">
        <w:t xml:space="preserve"> </w:t>
      </w:r>
      <w:r w:rsidR="00D816A5">
        <w:t>[12][13]</w:t>
      </w:r>
    </w:p>
    <w:p w14:paraId="33BAEA9D" w14:textId="77777777" w:rsidR="003534BE" w:rsidRDefault="003534BE" w:rsidP="00FF7C69">
      <w:pPr>
        <w:pStyle w:val="ListParagraph"/>
        <w:numPr>
          <w:ilvl w:val="0"/>
          <w:numId w:val="10"/>
        </w:numPr>
      </w:pPr>
      <w:r>
        <w:t>Replication between sites:</w:t>
      </w:r>
    </w:p>
    <w:p w14:paraId="2C6A8A9D" w14:textId="4A077A63" w:rsidR="00BC12F2" w:rsidRDefault="003534BE" w:rsidP="003534BE">
      <w:r>
        <w:t xml:space="preserve">ASR enables site-to-site replication, enabling GLI to replicate data to Azure and to another on-premises location or secondary data </w:t>
      </w:r>
      <w:r w:rsidR="00FF7C69">
        <w:t>centre</w:t>
      </w:r>
      <w:r>
        <w:t xml:space="preserve"> for increased redundancy and disaster recovery choices.</w:t>
      </w:r>
      <w:r w:rsidR="00E56273">
        <w:t xml:space="preserve"> </w:t>
      </w:r>
      <w:r>
        <w:t>ASR smoothly incorporates with Azure Backup and Azure Monitor, among other Azure services. This offers comprehensive monitoring, alerting, and backup features to improve the overall disaster recovery plan.</w:t>
      </w:r>
      <w:r w:rsidR="00D816A5" w:rsidRPr="00D816A5">
        <w:t xml:space="preserve"> </w:t>
      </w:r>
      <w:r w:rsidR="00D816A5">
        <w:t>[12][13]</w:t>
      </w:r>
    </w:p>
    <w:p w14:paraId="27A9EB41" w14:textId="77777777" w:rsidR="003534BE" w:rsidRDefault="003534BE" w:rsidP="003534BE">
      <w:r>
        <w:t>ASR duplicates GLI's virtual machines hosting important storage and database functions to Azure periodically. This guarantees that current copies of VMs remain accessible in Azure for failover purposes.</w:t>
      </w:r>
    </w:p>
    <w:p w14:paraId="3CB2D21D" w14:textId="77777777" w:rsidR="003534BE" w:rsidRDefault="003534BE" w:rsidP="00FF7C69">
      <w:pPr>
        <w:pStyle w:val="ListParagraph"/>
        <w:numPr>
          <w:ilvl w:val="0"/>
          <w:numId w:val="10"/>
        </w:numPr>
      </w:pPr>
      <w:r>
        <w:t>Regular duplication of databases:</w:t>
      </w:r>
    </w:p>
    <w:p w14:paraId="33337089" w14:textId="3E4CC92B" w:rsidR="003534BE" w:rsidRDefault="003534BE" w:rsidP="003534BE">
      <w:r>
        <w:t xml:space="preserve">ASR uses application-aware replication technologies to maintain consistent replication for databases </w:t>
      </w:r>
      <w:r w:rsidR="00BD294A">
        <w:t>held</w:t>
      </w:r>
      <w:r>
        <w:t xml:space="preserve"> on VMs or Azure</w:t>
      </w:r>
      <w:r w:rsidR="00BD294A">
        <w:t xml:space="preserve"> d</w:t>
      </w:r>
      <w:r>
        <w:t>atabase</w:t>
      </w:r>
      <w:r w:rsidR="00BD294A">
        <w:t>s</w:t>
      </w:r>
      <w:r>
        <w:t xml:space="preserve">. This </w:t>
      </w:r>
      <w:r w:rsidR="00BD294A">
        <w:t>warrants</w:t>
      </w:r>
      <w:r>
        <w:t xml:space="preserve"> that data integrity is preserved in the </w:t>
      </w:r>
      <w:r w:rsidR="00BD294A">
        <w:t>case</w:t>
      </w:r>
      <w:r>
        <w:t xml:space="preserve"> of failover situations.</w:t>
      </w:r>
      <w:r w:rsidR="00D816A5" w:rsidRPr="00D816A5">
        <w:t xml:space="preserve"> </w:t>
      </w:r>
      <w:r w:rsidR="00D816A5">
        <w:t>[12][13]</w:t>
      </w:r>
    </w:p>
    <w:p w14:paraId="577114FB" w14:textId="77777777" w:rsidR="003534BE" w:rsidRDefault="003534BE" w:rsidP="00FF7C69">
      <w:pPr>
        <w:pStyle w:val="ListParagraph"/>
        <w:numPr>
          <w:ilvl w:val="0"/>
          <w:numId w:val="10"/>
        </w:numPr>
      </w:pPr>
      <w:r>
        <w:t>Automation for failover and failback processes:</w:t>
      </w:r>
    </w:p>
    <w:p w14:paraId="283EB987" w14:textId="77777777" w:rsidR="003534BE" w:rsidRDefault="003534BE" w:rsidP="003534BE">
      <w:r>
        <w:t>GLI has the ability to create recovery plans within ASR to automatically switch over in the event of a disaster. ASR coordinates the transfer of VMs and their databases to Azure in the event of a failure, decreasing the need for manual involvement and lessening downtime.</w:t>
      </w:r>
    </w:p>
    <w:p w14:paraId="09602971" w14:textId="77777777" w:rsidR="003534BE" w:rsidRDefault="003534BE" w:rsidP="00FF7C69">
      <w:pPr>
        <w:pStyle w:val="ListParagraph"/>
        <w:numPr>
          <w:ilvl w:val="0"/>
          <w:numId w:val="10"/>
        </w:numPr>
      </w:pPr>
      <w:r>
        <w:t>Ongoing Monitoring and Evaluation:</w:t>
      </w:r>
    </w:p>
    <w:p w14:paraId="49228CC5" w14:textId="5ECF3D99" w:rsidR="003534BE" w:rsidRDefault="003534BE" w:rsidP="003534BE">
      <w:r>
        <w:t>ASR offers ongoing monitoring to ensure the health of replication and readiness for recovery is maintained. GLI is able to conduct routine DR drills and tests with the use of ASR to confirm failover processes and guarantee preparedness for actual disaster situations.</w:t>
      </w:r>
      <w:r w:rsidR="00D816A5" w:rsidRPr="00D816A5">
        <w:t xml:space="preserve"> </w:t>
      </w:r>
      <w:r w:rsidR="00D816A5">
        <w:t>[12][13]</w:t>
      </w:r>
    </w:p>
    <w:p w14:paraId="6D550A82" w14:textId="77777777" w:rsidR="003534BE" w:rsidRDefault="003534BE" w:rsidP="003534BE"/>
    <w:p w14:paraId="4D7F4EA9" w14:textId="77777777" w:rsidR="003534BE" w:rsidRDefault="003534BE" w:rsidP="003534BE">
      <w:pPr>
        <w:jc w:val="center"/>
        <w:rPr>
          <w:rStyle w:val="SubtleEmphasis"/>
        </w:rPr>
      </w:pPr>
      <w:r w:rsidRPr="003534BE">
        <w:rPr>
          <w:rStyle w:val="SubtleEmphasis"/>
        </w:rPr>
        <w:t>Steps to implement Azure Site Recovery (ASR) at GLI:</w:t>
      </w:r>
    </w:p>
    <w:p w14:paraId="003C6228" w14:textId="77777777" w:rsidR="003534BE" w:rsidRPr="003534BE" w:rsidRDefault="003534BE" w:rsidP="003534BE">
      <w:pPr>
        <w:jc w:val="center"/>
        <w:rPr>
          <w:rStyle w:val="SubtleEmphasis"/>
        </w:rPr>
      </w:pPr>
    </w:p>
    <w:p w14:paraId="27F99538" w14:textId="77777777" w:rsidR="003534BE" w:rsidRDefault="003534BE" w:rsidP="003534BE">
      <w:r>
        <w:t>Establish an Azure Site Recovery (ASR) Vault:</w:t>
      </w:r>
    </w:p>
    <w:p w14:paraId="2CDE476F" w14:textId="77777777" w:rsidR="003534BE" w:rsidRDefault="003534BE" w:rsidP="003534BE">
      <w:r>
        <w:t>Set up an ASR vault in Azure Portal and adjust replication settings for virtual machines and databases.</w:t>
      </w:r>
    </w:p>
    <w:p w14:paraId="666728BE" w14:textId="77777777" w:rsidR="003534BE" w:rsidRDefault="003534BE" w:rsidP="003534BE">
      <w:pPr>
        <w:pStyle w:val="ListParagraph"/>
        <w:numPr>
          <w:ilvl w:val="0"/>
          <w:numId w:val="10"/>
        </w:numPr>
      </w:pPr>
      <w:r>
        <w:t>Describe rules for copying data.</w:t>
      </w:r>
    </w:p>
    <w:p w14:paraId="1E92DC70" w14:textId="3F37596D" w:rsidR="003534BE" w:rsidRDefault="003534BE" w:rsidP="003534BE">
      <w:r>
        <w:t>Determine how often data should be copied, set goals for how much data can be lost in case of a disaster, and establish how long copies of data should be kept according to GLI's disaster recovery needs.</w:t>
      </w:r>
      <w:r w:rsidR="00D816A5" w:rsidRPr="00D816A5">
        <w:t xml:space="preserve"> </w:t>
      </w:r>
      <w:r w:rsidR="00D816A5">
        <w:t>[12][13]</w:t>
      </w:r>
    </w:p>
    <w:p w14:paraId="031F7F3F" w14:textId="77777777" w:rsidR="003534BE" w:rsidRDefault="003534BE" w:rsidP="003534BE">
      <w:pPr>
        <w:pStyle w:val="ListParagraph"/>
        <w:numPr>
          <w:ilvl w:val="0"/>
          <w:numId w:val="10"/>
        </w:numPr>
      </w:pPr>
      <w:r>
        <w:t>Develop plans for recovery:</w:t>
      </w:r>
    </w:p>
    <w:p w14:paraId="6A613D18" w14:textId="77777777" w:rsidR="003534BE" w:rsidRDefault="003534BE" w:rsidP="003534BE">
      <w:r>
        <w:t>Specify recovery strategies in ASR to coordinate switching to backup systems and returning to the original systems for storage and database assets. Provide instructions for setting up virtual machines, configuring databases, and adjusting networking settings.</w:t>
      </w:r>
    </w:p>
    <w:p w14:paraId="2F71BE2E" w14:textId="77777777" w:rsidR="003534BE" w:rsidRDefault="003534BE" w:rsidP="003534BE">
      <w:pPr>
        <w:pStyle w:val="ListParagraph"/>
        <w:numPr>
          <w:ilvl w:val="0"/>
          <w:numId w:val="10"/>
        </w:numPr>
      </w:pPr>
      <w:r>
        <w:t>Supervise and evaluate disaster recovery scenarios:</w:t>
      </w:r>
    </w:p>
    <w:p w14:paraId="3999A9E0" w14:textId="77777777" w:rsidR="003534BE" w:rsidRDefault="003534BE" w:rsidP="003534BE">
      <w:r>
        <w:t>Consistently check the condition and status of replication in the ASR vault.</w:t>
      </w:r>
    </w:p>
    <w:p w14:paraId="7EAC6060" w14:textId="2F4EB4B3" w:rsidR="003534BE" w:rsidRDefault="003534BE" w:rsidP="003534BE">
      <w:r>
        <w:t>Perform disaster recovery drills and tests to confirm failover procedures and guarantee preparedness for potential disaster recovery incidents.</w:t>
      </w:r>
      <w:r w:rsidR="00D816A5" w:rsidRPr="00D816A5">
        <w:t xml:space="preserve"> </w:t>
      </w:r>
      <w:r w:rsidR="00D816A5">
        <w:t>[12][13]</w:t>
      </w:r>
    </w:p>
    <w:p w14:paraId="59507284" w14:textId="6381F7DA" w:rsidR="00BC12F2" w:rsidRDefault="006F1014" w:rsidP="006F1014">
      <w:r>
        <w:t>Azure Site Recovery is a powerful</w:t>
      </w:r>
      <w:r w:rsidR="00BD294A">
        <w:t xml:space="preserve"> </w:t>
      </w:r>
      <w:r>
        <w:t xml:space="preserve">solution </w:t>
      </w:r>
      <w:r w:rsidR="001C6843">
        <w:t xml:space="preserve">which </w:t>
      </w:r>
      <w:r>
        <w:t xml:space="preserve">empowers GLI to </w:t>
      </w:r>
      <w:r w:rsidR="001C6843">
        <w:t>defend</w:t>
      </w:r>
      <w:r>
        <w:t xml:space="preserve"> their storage and databases against unexpected outages or disasters. By leveraging ASR's automated replication, failover orchestration, and continuous monitoring capabilities, GLI can enhance business continuity, </w:t>
      </w:r>
      <w:r w:rsidR="00BD294A">
        <w:t>reduce</w:t>
      </w:r>
      <w:r>
        <w:t xml:space="preserve"> downtime, and </w:t>
      </w:r>
      <w:r w:rsidR="00BD294A">
        <w:t>guarantee</w:t>
      </w:r>
      <w:r>
        <w:t xml:space="preserve"> data resilience in the </w:t>
      </w:r>
      <w:r w:rsidR="00BD294A">
        <w:t>case</w:t>
      </w:r>
      <w:r>
        <w:t xml:space="preserve"> of disruptions. The implementation of Azure Site Recovery aligns with GLI's goal of maintaining a robust and reliable IT infrastructure to support their educational initiatives and operations.</w:t>
      </w:r>
      <w:r w:rsidR="00D816A5" w:rsidRPr="00D816A5">
        <w:t xml:space="preserve"> </w:t>
      </w:r>
      <w:r w:rsidR="00D816A5">
        <w:t>[12][13]</w:t>
      </w:r>
    </w:p>
    <w:p w14:paraId="20C80033" w14:textId="77777777" w:rsidR="00BC12F2" w:rsidRDefault="00BC12F2" w:rsidP="00BC12F2"/>
    <w:p w14:paraId="5F18270A" w14:textId="0C30C2FB" w:rsidR="00BC12F2" w:rsidRDefault="00BC12F2" w:rsidP="00BC12F2">
      <w:pPr>
        <w:pStyle w:val="Heading1"/>
      </w:pPr>
      <w:bookmarkStart w:id="64" w:name="_Toc164802702"/>
      <w:r>
        <w:t>conclusion</w:t>
      </w:r>
      <w:bookmarkEnd w:id="64"/>
    </w:p>
    <w:p w14:paraId="4293554B" w14:textId="77777777" w:rsidR="00BC12F2" w:rsidRDefault="00BC12F2" w:rsidP="00BC12F2"/>
    <w:p w14:paraId="78C60356" w14:textId="77777777" w:rsidR="007C053C" w:rsidRDefault="00054AAB" w:rsidP="00643881">
      <w:r>
        <w:t xml:space="preserve">In conclusion the administration of the GLI has been </w:t>
      </w:r>
      <w:r w:rsidR="00C13267">
        <w:t>determined</w:t>
      </w:r>
      <w:r>
        <w:t xml:space="preserve"> to be more </w:t>
      </w:r>
      <w:r w:rsidR="00C13267">
        <w:t>advantageous</w:t>
      </w:r>
      <w:r>
        <w:t xml:space="preserve"> for the cloud relocation compared to </w:t>
      </w:r>
      <w:r w:rsidR="00C13267">
        <w:t xml:space="preserve">on premises location based on the </w:t>
      </w:r>
      <w:r w:rsidR="00441C0E">
        <w:t>above-mentioned</w:t>
      </w:r>
      <w:r w:rsidR="00C13267">
        <w:t xml:space="preserve"> research, illustrations, examples and cost calculator analysis.</w:t>
      </w:r>
    </w:p>
    <w:p w14:paraId="385256B8" w14:textId="33415EE2" w:rsidR="007C053C" w:rsidRDefault="004939A9" w:rsidP="00643881">
      <w:r>
        <w:t>By</w:t>
      </w:r>
      <w:r w:rsidR="007C053C">
        <w:t xml:space="preserve"> following the provided specifications, Global Learning Institute (GLI) can upgrade its IT infrastructure, improve resource efficiency, and provide better educational experiences through implementing Azure solutions.</w:t>
      </w:r>
    </w:p>
    <w:p w14:paraId="4D4227F4" w14:textId="4CA8EB4F" w:rsidR="00643881" w:rsidRDefault="007C053C" w:rsidP="00643881">
      <w:r>
        <w:t>Azure's wide range of services, along with customized settings, guarantee scalability, performance, and cost savings without compromising on security and dependability</w:t>
      </w:r>
      <w:r w:rsidR="00643881">
        <w:t>, b</w:t>
      </w:r>
      <w:r>
        <w:t xml:space="preserve">y adopting Azure technologies, GLI is strategically positioned to promote innovation, assist in </w:t>
      </w:r>
      <w:r>
        <w:lastRenderedPageBreak/>
        <w:t>growth, and effectively reach its educational goals in a constantly changing digital environment.</w:t>
      </w:r>
    </w:p>
    <w:p w14:paraId="7B89C298" w14:textId="19431E4E" w:rsidR="00BC12F2" w:rsidRDefault="007C053C" w:rsidP="00643881">
      <w:r w:rsidRPr="007C053C">
        <w:t xml:space="preserve">This paper focuses on how Azure solutions </w:t>
      </w:r>
      <w:r>
        <w:t>can</w:t>
      </w:r>
      <w:r w:rsidRPr="007C053C">
        <w:t xml:space="preserve"> transfor</w:t>
      </w:r>
      <w:r>
        <w:t xml:space="preserve">m </w:t>
      </w:r>
      <w:r w:rsidRPr="007C053C">
        <w:t xml:space="preserve">GLI's IT operations, highlighting the advantages of scalability, </w:t>
      </w:r>
      <w:r w:rsidR="007073A0">
        <w:t>i</w:t>
      </w:r>
      <w:r w:rsidR="007073A0" w:rsidRPr="007073A0">
        <w:t>mprove</w:t>
      </w:r>
      <w:r w:rsidR="007073A0">
        <w:t>d</w:t>
      </w:r>
      <w:r w:rsidR="007073A0" w:rsidRPr="007073A0">
        <w:t xml:space="preserve"> efficiency, aids in multitasking, and enables seamless use of educational apps, ensuring a smooth experience</w:t>
      </w:r>
      <w:r w:rsidR="007073A0">
        <w:t xml:space="preserve">, as well as </w:t>
      </w:r>
      <w:r w:rsidRPr="007C053C">
        <w:t>cost-effectiveness, security, and improved collaboration through cloud-based technologies. The customized requirements match GLI's particular needs and goals, preparing for a successful implementation of Azure services in the academic institution</w:t>
      </w:r>
      <w:r w:rsidR="007073A0">
        <w:t>.</w:t>
      </w:r>
    </w:p>
    <w:p w14:paraId="772292AD" w14:textId="77777777" w:rsidR="00BC12F2" w:rsidRDefault="00BC12F2" w:rsidP="00BC12F2"/>
    <w:p w14:paraId="3B9A9321" w14:textId="4037C003" w:rsidR="00BC12F2" w:rsidRDefault="00BC12F2" w:rsidP="00BC12F2">
      <w:pPr>
        <w:pStyle w:val="Heading1"/>
      </w:pPr>
      <w:bookmarkStart w:id="65" w:name="_Toc164802703"/>
      <w:r>
        <w:t>references</w:t>
      </w:r>
      <w:bookmarkEnd w:id="65"/>
    </w:p>
    <w:p w14:paraId="6887F11F" w14:textId="77777777" w:rsidR="00C532FB" w:rsidRPr="00C532FB" w:rsidRDefault="00C532FB" w:rsidP="00C532FB"/>
    <w:p w14:paraId="7ED11C7B" w14:textId="0E124526"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[1]J. Garverick, “Migrating to Azure,” </w:t>
      </w:r>
      <w:proofErr w:type="spellStart"/>
      <w:r w:rsidRPr="00CE1015">
        <w:rPr>
          <w:rFonts w:eastAsia="Times New Roman" w:cs="Times New Roman"/>
          <w:i/>
          <w:iCs/>
          <w:szCs w:val="24"/>
          <w:lang w:eastAsia="en-GB"/>
        </w:rPr>
        <w:t>Apress</w:t>
      </w:r>
      <w:proofErr w:type="spellEnd"/>
      <w:r w:rsidRPr="00CE1015">
        <w:rPr>
          <w:rFonts w:eastAsia="Times New Roman" w:cs="Times New Roman"/>
          <w:i/>
          <w:iCs/>
          <w:szCs w:val="24"/>
          <w:lang w:eastAsia="en-GB"/>
        </w:rPr>
        <w:t xml:space="preserve"> eBooks</w:t>
      </w:r>
      <w:r w:rsidRPr="00CE1015">
        <w:rPr>
          <w:rFonts w:eastAsia="Times New Roman" w:cs="Times New Roman"/>
          <w:szCs w:val="24"/>
          <w:lang w:eastAsia="en-GB"/>
        </w:rPr>
        <w:t xml:space="preserve">, Jan. 2018, </w:t>
      </w:r>
      <w:proofErr w:type="spellStart"/>
      <w:r w:rsidRPr="00CE1015">
        <w:rPr>
          <w:rFonts w:eastAsia="Times New Roman" w:cs="Times New Roman"/>
          <w:szCs w:val="24"/>
          <w:lang w:eastAsia="en-GB"/>
        </w:rPr>
        <w:t>doi</w:t>
      </w:r>
      <w:proofErr w:type="spellEnd"/>
      <w:r w:rsidRPr="00CE1015">
        <w:rPr>
          <w:rFonts w:eastAsia="Times New Roman" w:cs="Times New Roman"/>
          <w:szCs w:val="24"/>
          <w:lang w:eastAsia="en-GB"/>
        </w:rPr>
        <w:t xml:space="preserve">: </w:t>
      </w:r>
      <w:hyperlink r:id="rId61" w:history="1">
        <w:r w:rsidRPr="00CE1015">
          <w:rPr>
            <w:rStyle w:val="Hyperlink"/>
            <w:rFonts w:eastAsia="Times New Roman" w:cs="Times New Roman"/>
            <w:szCs w:val="24"/>
            <w:lang w:eastAsia="en-GB"/>
          </w:rPr>
          <w:t>https://doi.org/10.1007/978-1-4842-3585-0</w:t>
        </w:r>
      </w:hyperlink>
      <w:r w:rsidRPr="00CE1015">
        <w:rPr>
          <w:rFonts w:eastAsia="Times New Roman" w:cs="Times New Roman"/>
          <w:szCs w:val="24"/>
          <w:lang w:eastAsia="en-GB"/>
        </w:rPr>
        <w:t>.</w:t>
      </w:r>
    </w:p>
    <w:p w14:paraId="69B2928D" w14:textId="77777777" w:rsidR="00CE1015" w:rsidRPr="00CE1015" w:rsidRDefault="00CE1015" w:rsidP="00CE1015">
      <w:pPr>
        <w:spacing w:after="0" w:line="240" w:lineRule="auto"/>
        <w:jc w:val="left"/>
        <w:rPr>
          <w:rFonts w:eastAsia="Times New Roman" w:cs="Times New Roman"/>
          <w:szCs w:val="24"/>
          <w:lang w:eastAsia="en-GB"/>
        </w:rPr>
      </w:pPr>
    </w:p>
    <w:p w14:paraId="79D9B06A" w14:textId="0C87AEC6"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[2]M. Morar, A. Kumar, M. Abbott, G. K. Gautam, J. </w:t>
      </w:r>
      <w:proofErr w:type="spellStart"/>
      <w:r w:rsidRPr="00CE1015">
        <w:rPr>
          <w:rFonts w:eastAsia="Times New Roman" w:cs="Times New Roman"/>
          <w:szCs w:val="24"/>
          <w:lang w:eastAsia="en-GB"/>
        </w:rPr>
        <w:t>Corbould</w:t>
      </w:r>
      <w:proofErr w:type="spellEnd"/>
      <w:r w:rsidRPr="00CE1015">
        <w:rPr>
          <w:rFonts w:eastAsia="Times New Roman" w:cs="Times New Roman"/>
          <w:szCs w:val="24"/>
          <w:lang w:eastAsia="en-GB"/>
        </w:rPr>
        <w:t xml:space="preserve">, and A. Bhambhani, </w:t>
      </w:r>
      <w:r w:rsidRPr="00CE1015">
        <w:rPr>
          <w:rFonts w:eastAsia="Times New Roman" w:cs="Times New Roman"/>
          <w:i/>
          <w:iCs/>
          <w:szCs w:val="24"/>
          <w:lang w:eastAsia="en-GB"/>
        </w:rPr>
        <w:t>Robust Cloud Integration with Azure</w:t>
      </w:r>
      <w:r w:rsidRPr="00CE1015">
        <w:rPr>
          <w:rFonts w:eastAsia="Times New Roman" w:cs="Times New Roman"/>
          <w:szCs w:val="24"/>
          <w:lang w:eastAsia="en-GB"/>
        </w:rPr>
        <w:t xml:space="preserve">. </w:t>
      </w:r>
      <w:proofErr w:type="spellStart"/>
      <w:r w:rsidRPr="00CE1015">
        <w:rPr>
          <w:rFonts w:eastAsia="Times New Roman" w:cs="Times New Roman"/>
          <w:szCs w:val="24"/>
          <w:lang w:eastAsia="en-GB"/>
        </w:rPr>
        <w:t>Packt</w:t>
      </w:r>
      <w:proofErr w:type="spellEnd"/>
      <w:r w:rsidRPr="00CE1015">
        <w:rPr>
          <w:rFonts w:eastAsia="Times New Roman" w:cs="Times New Roman"/>
          <w:szCs w:val="24"/>
          <w:lang w:eastAsia="en-GB"/>
        </w:rPr>
        <w:t xml:space="preserve"> Publishing Ltd, 2017. Accessed: Feb. 21, 2024. [Online]. Available: </w:t>
      </w:r>
      <w:hyperlink r:id="rId62" w:anchor="v=onepage&amp;q=Azure%20Integration%20Guide%20for%20Business&amp;f=false" w:history="1">
        <w:r w:rsidRPr="00CE1015">
          <w:rPr>
            <w:rStyle w:val="Hyperlink"/>
            <w:rFonts w:eastAsia="Times New Roman" w:cs="Times New Roman"/>
            <w:szCs w:val="24"/>
            <w:lang w:eastAsia="en-GB"/>
          </w:rPr>
          <w:t>https://books.google.co.uk/books?hl=ro&amp;lr=&amp;id=sLkrDwAAQBAJ&amp;oi=fnd&amp;pg=PP1&amp;dq=Azure+Integration+Guide+for+Business&amp;ots=1lFgrMGa22&amp;sig=vToZyjxDyu44ej-iXvXFALjkQLM&amp;redir_esc=y#v=onepage&amp;q=Azure%20Integration%20Guide%20for%20Business&amp;f=false</w:t>
        </w:r>
      </w:hyperlink>
    </w:p>
    <w:p w14:paraId="2E754C32" w14:textId="77777777" w:rsidR="00CE1015" w:rsidRPr="00CE1015" w:rsidRDefault="00CE1015" w:rsidP="00CE1015">
      <w:pPr>
        <w:spacing w:after="0" w:line="240" w:lineRule="auto"/>
        <w:jc w:val="left"/>
        <w:rPr>
          <w:rFonts w:eastAsia="Times New Roman" w:cs="Times New Roman"/>
          <w:szCs w:val="24"/>
          <w:lang w:eastAsia="en-GB"/>
        </w:rPr>
      </w:pPr>
    </w:p>
    <w:p w14:paraId="6DA0A961" w14:textId="241D3D21"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[3]A. Richardson and G. Mate, “A STUDY ON CLOUD COMPUTING ADOPTION WITHIN SMALL AND MID-SIZE BUSINESSES (SMBS),” </w:t>
      </w:r>
      <w:r w:rsidRPr="00CE1015">
        <w:rPr>
          <w:rFonts w:eastAsia="Times New Roman" w:cs="Times New Roman"/>
          <w:i/>
          <w:iCs/>
          <w:szCs w:val="24"/>
          <w:lang w:eastAsia="en-GB"/>
        </w:rPr>
        <w:t>International Journal of Interdisciplinary Research</w:t>
      </w:r>
      <w:r w:rsidRPr="00CE1015">
        <w:rPr>
          <w:rFonts w:eastAsia="Times New Roman" w:cs="Times New Roman"/>
          <w:szCs w:val="24"/>
          <w:lang w:eastAsia="en-GB"/>
        </w:rPr>
        <w:t>, vol. 7, no. 2, Dec. 2018.</w:t>
      </w:r>
    </w:p>
    <w:p w14:paraId="78AFD83B" w14:textId="77777777" w:rsidR="00CE1015" w:rsidRPr="00CE1015" w:rsidRDefault="00CE1015" w:rsidP="00CE1015">
      <w:pPr>
        <w:spacing w:after="0" w:line="240" w:lineRule="auto"/>
        <w:jc w:val="left"/>
        <w:rPr>
          <w:rFonts w:eastAsia="Times New Roman" w:cs="Times New Roman"/>
          <w:szCs w:val="24"/>
          <w:lang w:eastAsia="en-GB"/>
        </w:rPr>
      </w:pPr>
    </w:p>
    <w:p w14:paraId="5207CF3E" w14:textId="2EE014CA"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[4]J. Soh, M. Copeland, A. Puca, and M. Harris, “Overview of Azure Infrastructure as a Service (IaaS) Services,” in </w:t>
      </w:r>
      <w:r w:rsidRPr="00CE1015">
        <w:rPr>
          <w:rFonts w:eastAsia="Times New Roman" w:cs="Times New Roman"/>
          <w:i/>
          <w:iCs/>
          <w:szCs w:val="24"/>
          <w:lang w:eastAsia="en-GB"/>
        </w:rPr>
        <w:t>Microsoft Azure</w:t>
      </w:r>
      <w:r w:rsidRPr="00CE1015">
        <w:rPr>
          <w:rFonts w:eastAsia="Times New Roman" w:cs="Times New Roman"/>
          <w:szCs w:val="24"/>
          <w:lang w:eastAsia="en-GB"/>
        </w:rPr>
        <w:t xml:space="preserve">, Berkeley, CA: </w:t>
      </w:r>
      <w:proofErr w:type="spellStart"/>
      <w:r w:rsidRPr="00CE1015">
        <w:rPr>
          <w:rFonts w:eastAsia="Times New Roman" w:cs="Times New Roman"/>
          <w:szCs w:val="24"/>
          <w:lang w:eastAsia="en-GB"/>
        </w:rPr>
        <w:t>Apress</w:t>
      </w:r>
      <w:proofErr w:type="spellEnd"/>
      <w:r w:rsidRPr="00CE1015">
        <w:rPr>
          <w:rFonts w:eastAsia="Times New Roman" w:cs="Times New Roman"/>
          <w:szCs w:val="24"/>
          <w:lang w:eastAsia="en-GB"/>
        </w:rPr>
        <w:t xml:space="preserve">, 2020, pp. 21–41. </w:t>
      </w:r>
      <w:proofErr w:type="spellStart"/>
      <w:r w:rsidRPr="00CE1015">
        <w:rPr>
          <w:rFonts w:eastAsia="Times New Roman" w:cs="Times New Roman"/>
          <w:szCs w:val="24"/>
          <w:lang w:eastAsia="en-GB"/>
        </w:rPr>
        <w:t>doi</w:t>
      </w:r>
      <w:proofErr w:type="spellEnd"/>
      <w:r w:rsidRPr="00CE1015">
        <w:rPr>
          <w:rFonts w:eastAsia="Times New Roman" w:cs="Times New Roman"/>
          <w:szCs w:val="24"/>
          <w:lang w:eastAsia="en-GB"/>
        </w:rPr>
        <w:t xml:space="preserve">: </w:t>
      </w:r>
      <w:hyperlink r:id="rId63" w:history="1">
        <w:r w:rsidRPr="00CE1015">
          <w:rPr>
            <w:rStyle w:val="Hyperlink"/>
            <w:rFonts w:eastAsia="Times New Roman" w:cs="Times New Roman"/>
            <w:szCs w:val="24"/>
            <w:lang w:eastAsia="en-GB"/>
          </w:rPr>
          <w:t>https://doi.org/10.1007/978-1-4842-5958-0_2</w:t>
        </w:r>
      </w:hyperlink>
      <w:r w:rsidRPr="00CE1015">
        <w:rPr>
          <w:rFonts w:eastAsia="Times New Roman" w:cs="Times New Roman"/>
          <w:szCs w:val="24"/>
          <w:lang w:eastAsia="en-GB"/>
        </w:rPr>
        <w:t>.</w:t>
      </w:r>
    </w:p>
    <w:p w14:paraId="126AF156" w14:textId="77777777" w:rsidR="00CE1015" w:rsidRPr="00CE1015" w:rsidRDefault="00CE1015" w:rsidP="00CE1015">
      <w:pPr>
        <w:spacing w:after="0" w:line="240" w:lineRule="auto"/>
        <w:jc w:val="left"/>
        <w:rPr>
          <w:rFonts w:eastAsia="Times New Roman" w:cs="Times New Roman"/>
          <w:szCs w:val="24"/>
          <w:lang w:eastAsia="en-GB"/>
        </w:rPr>
      </w:pPr>
    </w:p>
    <w:p w14:paraId="58867B8D" w14:textId="3A51EF0D"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[5]M. Wali, </w:t>
      </w:r>
      <w:r w:rsidRPr="00CE1015">
        <w:rPr>
          <w:rFonts w:eastAsia="Times New Roman" w:cs="Times New Roman"/>
          <w:i/>
          <w:iCs/>
          <w:szCs w:val="24"/>
          <w:lang w:eastAsia="en-GB"/>
        </w:rPr>
        <w:t>Learn Microsoft Azure: Build, manage, and scale cloud applications using the Azure ecosystem</w:t>
      </w:r>
      <w:r w:rsidRPr="00CE1015">
        <w:rPr>
          <w:rFonts w:eastAsia="Times New Roman" w:cs="Times New Roman"/>
          <w:szCs w:val="24"/>
          <w:lang w:eastAsia="en-GB"/>
        </w:rPr>
        <w:t xml:space="preserve">. </w:t>
      </w:r>
      <w:proofErr w:type="spellStart"/>
      <w:r w:rsidRPr="00CE1015">
        <w:rPr>
          <w:rFonts w:eastAsia="Times New Roman" w:cs="Times New Roman"/>
          <w:szCs w:val="24"/>
          <w:lang w:eastAsia="en-GB"/>
        </w:rPr>
        <w:t>Packt</w:t>
      </w:r>
      <w:proofErr w:type="spellEnd"/>
      <w:r w:rsidRPr="00CE1015">
        <w:rPr>
          <w:rFonts w:eastAsia="Times New Roman" w:cs="Times New Roman"/>
          <w:szCs w:val="24"/>
          <w:lang w:eastAsia="en-GB"/>
        </w:rPr>
        <w:t xml:space="preserve"> Publishing Ltd, 2018. Accessed: Mar. 07, 2023. [Online]. Available: </w:t>
      </w:r>
      <w:hyperlink r:id="rId64" w:anchor="v=onepage&amp;q=azure%20regions%20availability%20zones%20and%20resource%20groups&amp;f=false" w:history="1">
        <w:r w:rsidRPr="00CE1015">
          <w:rPr>
            <w:rStyle w:val="Hyperlink"/>
            <w:rFonts w:eastAsia="Times New Roman" w:cs="Times New Roman"/>
            <w:szCs w:val="24"/>
            <w:lang w:eastAsia="en-GB"/>
          </w:rPr>
          <w:t>https://books.google.co.uk/books?hl=ro&amp;lr=&amp;id=052BDwAAQBAJ&amp;oi=fnd&amp;pg=PP1&amp;dq=azure+regions+availability+zones+and+resource+groups&amp;ots=V2vIEFuSEa&amp;sig=CH18_qlIjAyS5Gs-z-aOgIBtpfQ&amp;redir_esc=y#v=onepage&amp;q=azure%20regions%20availability%20zones%20and%20resource%20groups&amp;f=false</w:t>
        </w:r>
      </w:hyperlink>
    </w:p>
    <w:p w14:paraId="5EF48C42" w14:textId="77777777" w:rsidR="00CE1015" w:rsidRPr="00CE1015" w:rsidRDefault="00CE1015" w:rsidP="00CE1015">
      <w:pPr>
        <w:spacing w:after="0" w:line="240" w:lineRule="auto"/>
        <w:jc w:val="left"/>
        <w:rPr>
          <w:rFonts w:eastAsia="Times New Roman" w:cs="Times New Roman"/>
          <w:szCs w:val="24"/>
          <w:lang w:eastAsia="en-GB"/>
        </w:rPr>
      </w:pPr>
    </w:p>
    <w:p w14:paraId="126AC9D7" w14:textId="0E9D82A9"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[6]S. Miles, </w:t>
      </w:r>
      <w:r w:rsidRPr="00CE1015">
        <w:rPr>
          <w:rFonts w:eastAsia="Times New Roman" w:cs="Times New Roman"/>
          <w:i/>
          <w:iCs/>
          <w:szCs w:val="24"/>
          <w:lang w:eastAsia="en-GB"/>
        </w:rPr>
        <w:t>Microsoft Azure Fundamentals Certification and Beyond</w:t>
      </w:r>
      <w:r w:rsidRPr="00CE1015">
        <w:rPr>
          <w:rFonts w:eastAsia="Times New Roman" w:cs="Times New Roman"/>
          <w:szCs w:val="24"/>
          <w:lang w:eastAsia="en-GB"/>
        </w:rPr>
        <w:t xml:space="preserve">. </w:t>
      </w:r>
      <w:proofErr w:type="spellStart"/>
      <w:r w:rsidRPr="00CE1015">
        <w:rPr>
          <w:rFonts w:eastAsia="Times New Roman" w:cs="Times New Roman"/>
          <w:szCs w:val="24"/>
          <w:lang w:eastAsia="en-GB"/>
        </w:rPr>
        <w:t>Packt</w:t>
      </w:r>
      <w:proofErr w:type="spellEnd"/>
      <w:r w:rsidRPr="00CE1015">
        <w:rPr>
          <w:rFonts w:eastAsia="Times New Roman" w:cs="Times New Roman"/>
          <w:szCs w:val="24"/>
          <w:lang w:eastAsia="en-GB"/>
        </w:rPr>
        <w:t xml:space="preserve"> Publishing Ltd, 2024.</w:t>
      </w:r>
    </w:p>
    <w:p w14:paraId="7089BEA7" w14:textId="77777777" w:rsidR="00CE1015" w:rsidRPr="00CE1015" w:rsidRDefault="00CE1015" w:rsidP="00CE1015">
      <w:pPr>
        <w:spacing w:after="0" w:line="240" w:lineRule="auto"/>
        <w:jc w:val="left"/>
        <w:rPr>
          <w:rFonts w:eastAsia="Times New Roman" w:cs="Times New Roman"/>
          <w:szCs w:val="24"/>
          <w:lang w:eastAsia="en-GB"/>
        </w:rPr>
      </w:pPr>
    </w:p>
    <w:p w14:paraId="6884F672" w14:textId="744CA973"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[7]“</w:t>
      </w:r>
      <w:proofErr w:type="spellStart"/>
      <w:r w:rsidRPr="00CE1015">
        <w:rPr>
          <w:rFonts w:eastAsia="Times New Roman" w:cs="Times New Roman"/>
          <w:szCs w:val="24"/>
          <w:lang w:eastAsia="en-GB"/>
        </w:rPr>
        <w:t>AzureBench</w:t>
      </w:r>
      <w:proofErr w:type="spellEnd"/>
      <w:r w:rsidRPr="00CE1015">
        <w:rPr>
          <w:rFonts w:eastAsia="Times New Roman" w:cs="Times New Roman"/>
          <w:szCs w:val="24"/>
          <w:lang w:eastAsia="en-GB"/>
        </w:rPr>
        <w:t xml:space="preserve">: Benchmarking the Storage Services of the Azure Cloud Platform | IEEE Conference Publication | IEEE Xplore,” </w:t>
      </w:r>
      <w:r w:rsidRPr="00CE1015">
        <w:rPr>
          <w:rFonts w:eastAsia="Times New Roman" w:cs="Times New Roman"/>
          <w:i/>
          <w:iCs/>
          <w:szCs w:val="24"/>
          <w:lang w:eastAsia="en-GB"/>
        </w:rPr>
        <w:t>ieeexplore.ieee.org</w:t>
      </w:r>
      <w:r w:rsidRPr="00CE1015">
        <w:rPr>
          <w:rFonts w:eastAsia="Times New Roman" w:cs="Times New Roman"/>
          <w:szCs w:val="24"/>
          <w:lang w:eastAsia="en-GB"/>
        </w:rPr>
        <w:t>. https://ieeexplore.ieee.org/stamp/stamp.jsp?arnumber=6270754 (accessed Feb. 29, 2024).</w:t>
      </w:r>
    </w:p>
    <w:p w14:paraId="1B376E2E" w14:textId="77777777" w:rsidR="00CE1015" w:rsidRPr="00CE1015" w:rsidRDefault="00CE1015" w:rsidP="00CE1015">
      <w:pPr>
        <w:spacing w:after="0" w:line="240" w:lineRule="auto"/>
        <w:jc w:val="left"/>
        <w:rPr>
          <w:rFonts w:eastAsia="Times New Roman" w:cs="Times New Roman"/>
          <w:szCs w:val="24"/>
          <w:lang w:eastAsia="en-GB"/>
        </w:rPr>
      </w:pPr>
    </w:p>
    <w:p w14:paraId="2D78C57F" w14:textId="671B232E"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lastRenderedPageBreak/>
        <w:t xml:space="preserve">[8]B. Calder </w:t>
      </w:r>
      <w:r w:rsidRPr="00CE1015">
        <w:rPr>
          <w:rFonts w:eastAsia="Times New Roman" w:cs="Times New Roman"/>
          <w:i/>
          <w:iCs/>
          <w:szCs w:val="24"/>
          <w:lang w:eastAsia="en-GB"/>
        </w:rPr>
        <w:t>et al.</w:t>
      </w:r>
      <w:r w:rsidRPr="00CE1015">
        <w:rPr>
          <w:rFonts w:eastAsia="Times New Roman" w:cs="Times New Roman"/>
          <w:szCs w:val="24"/>
          <w:lang w:eastAsia="en-GB"/>
        </w:rPr>
        <w:t xml:space="preserve">, “Windows Azure Storage,” </w:t>
      </w:r>
      <w:r w:rsidRPr="00CE1015">
        <w:rPr>
          <w:rFonts w:eastAsia="Times New Roman" w:cs="Times New Roman"/>
          <w:i/>
          <w:iCs/>
          <w:szCs w:val="24"/>
          <w:lang w:eastAsia="en-GB"/>
        </w:rPr>
        <w:t>Proceedings of the Twenty-Third ACM Symposium on Operating Systems Principles - SOSP ’11</w:t>
      </w:r>
      <w:r w:rsidRPr="00CE1015">
        <w:rPr>
          <w:rFonts w:eastAsia="Times New Roman" w:cs="Times New Roman"/>
          <w:szCs w:val="24"/>
          <w:lang w:eastAsia="en-GB"/>
        </w:rPr>
        <w:t xml:space="preserve">, 2011, </w:t>
      </w:r>
      <w:proofErr w:type="spellStart"/>
      <w:r w:rsidRPr="00CE1015">
        <w:rPr>
          <w:rFonts w:eastAsia="Times New Roman" w:cs="Times New Roman"/>
          <w:szCs w:val="24"/>
          <w:lang w:eastAsia="en-GB"/>
        </w:rPr>
        <w:t>doi</w:t>
      </w:r>
      <w:proofErr w:type="spellEnd"/>
      <w:r w:rsidRPr="00CE1015">
        <w:rPr>
          <w:rFonts w:eastAsia="Times New Roman" w:cs="Times New Roman"/>
          <w:szCs w:val="24"/>
          <w:lang w:eastAsia="en-GB"/>
        </w:rPr>
        <w:t xml:space="preserve">: </w:t>
      </w:r>
      <w:hyperlink r:id="rId65" w:history="1">
        <w:r w:rsidRPr="00CE1015">
          <w:rPr>
            <w:rStyle w:val="Hyperlink"/>
            <w:rFonts w:eastAsia="Times New Roman" w:cs="Times New Roman"/>
            <w:szCs w:val="24"/>
            <w:lang w:eastAsia="en-GB"/>
          </w:rPr>
          <w:t>https://doi.org/10.1145/2043556.2043571</w:t>
        </w:r>
      </w:hyperlink>
      <w:r w:rsidRPr="00CE1015">
        <w:rPr>
          <w:rFonts w:eastAsia="Times New Roman" w:cs="Times New Roman"/>
          <w:szCs w:val="24"/>
          <w:lang w:eastAsia="en-GB"/>
        </w:rPr>
        <w:t>.</w:t>
      </w:r>
    </w:p>
    <w:p w14:paraId="41B733FF" w14:textId="77777777" w:rsidR="00CE1015" w:rsidRPr="00CE1015" w:rsidRDefault="00CE1015" w:rsidP="00CE1015">
      <w:pPr>
        <w:spacing w:after="0" w:line="240" w:lineRule="auto"/>
        <w:jc w:val="left"/>
        <w:rPr>
          <w:rFonts w:eastAsia="Times New Roman" w:cs="Times New Roman"/>
          <w:szCs w:val="24"/>
          <w:lang w:eastAsia="en-GB"/>
        </w:rPr>
      </w:pPr>
    </w:p>
    <w:p w14:paraId="09F7CC6B" w14:textId="388A9A8D" w:rsidR="00CE1015" w:rsidRP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[9]V. Kumar and K. Agnihotri, </w:t>
      </w:r>
      <w:r w:rsidRPr="00CE1015">
        <w:rPr>
          <w:rFonts w:eastAsia="Times New Roman" w:cs="Times New Roman"/>
          <w:i/>
          <w:iCs/>
          <w:szCs w:val="24"/>
          <w:lang w:eastAsia="en-GB"/>
        </w:rPr>
        <w:t>Serverless Computing Using Azure Functions: Build, Deploy, Automate, and Secure Serverless Application Development with Azure Functions (English Edition)</w:t>
      </w:r>
      <w:r w:rsidRPr="00CE1015">
        <w:rPr>
          <w:rFonts w:eastAsia="Times New Roman" w:cs="Times New Roman"/>
          <w:szCs w:val="24"/>
          <w:lang w:eastAsia="en-GB"/>
        </w:rPr>
        <w:t>. BPB Publications, 2021. Accessed: Feb. 21, 2024. [Online]. Available: https://books.google.co.uk/books?hl=ro&amp;lr=&amp;id=7xM6EAAAQBAJ&amp;oi=fnd&amp;pg=PP22&amp;dq=the+implementation+of+Azure+Storage+account&amp;ots=smfbbefDg_&amp;sig=xotYn6316Xe3gjL_6TVFuvR2-Bs&amp;redir_esc=y#v=onepage&amp;q=the%20implementation%20of%20Azure%20Storage%20account&amp;f=false</w:t>
      </w:r>
    </w:p>
    <w:p w14:paraId="31448404" w14:textId="30306CE0"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[10]F. Uz Zaman, “Comparative Case Study Difference Between Azure Cloud SQL and Mongo Atlas MongoDB NoSQL Database,” </w:t>
      </w:r>
      <w:r w:rsidRPr="00CE1015">
        <w:rPr>
          <w:rFonts w:eastAsia="Times New Roman" w:cs="Times New Roman"/>
          <w:i/>
          <w:iCs/>
          <w:szCs w:val="24"/>
          <w:lang w:eastAsia="en-GB"/>
        </w:rPr>
        <w:t>International Journal of Emerging Trends in Engineering Research</w:t>
      </w:r>
      <w:r w:rsidRPr="00CE1015">
        <w:rPr>
          <w:rFonts w:eastAsia="Times New Roman" w:cs="Times New Roman"/>
          <w:szCs w:val="24"/>
          <w:lang w:eastAsia="en-GB"/>
        </w:rPr>
        <w:t xml:space="preserve">, vol. 9, no. 7, pp. 999–1002, Jul. 2021, </w:t>
      </w:r>
      <w:proofErr w:type="spellStart"/>
      <w:r w:rsidRPr="00CE1015">
        <w:rPr>
          <w:rFonts w:eastAsia="Times New Roman" w:cs="Times New Roman"/>
          <w:szCs w:val="24"/>
          <w:lang w:eastAsia="en-GB"/>
        </w:rPr>
        <w:t>doi</w:t>
      </w:r>
      <w:proofErr w:type="spellEnd"/>
      <w:r w:rsidRPr="00CE1015">
        <w:rPr>
          <w:rFonts w:eastAsia="Times New Roman" w:cs="Times New Roman"/>
          <w:szCs w:val="24"/>
          <w:lang w:eastAsia="en-GB"/>
        </w:rPr>
        <w:t xml:space="preserve">: </w:t>
      </w:r>
      <w:hyperlink r:id="rId66" w:history="1">
        <w:r w:rsidRPr="00CE1015">
          <w:rPr>
            <w:rStyle w:val="Hyperlink"/>
            <w:rFonts w:eastAsia="Times New Roman" w:cs="Times New Roman"/>
            <w:szCs w:val="24"/>
            <w:lang w:eastAsia="en-GB"/>
          </w:rPr>
          <w:t>https://doi.org/10.30534/ijeter/2021/26972021</w:t>
        </w:r>
      </w:hyperlink>
      <w:r w:rsidRPr="00CE1015">
        <w:rPr>
          <w:rFonts w:eastAsia="Times New Roman" w:cs="Times New Roman"/>
          <w:szCs w:val="24"/>
          <w:lang w:eastAsia="en-GB"/>
        </w:rPr>
        <w:t>.</w:t>
      </w:r>
    </w:p>
    <w:p w14:paraId="7C4535C2" w14:textId="77777777" w:rsidR="00CE1015" w:rsidRPr="00CE1015" w:rsidRDefault="00CE1015" w:rsidP="00CE1015">
      <w:pPr>
        <w:spacing w:after="0" w:line="240" w:lineRule="auto"/>
        <w:jc w:val="left"/>
        <w:rPr>
          <w:rFonts w:eastAsia="Times New Roman" w:cs="Times New Roman"/>
          <w:szCs w:val="24"/>
          <w:lang w:eastAsia="en-GB"/>
        </w:rPr>
      </w:pPr>
    </w:p>
    <w:p w14:paraId="4E8E9E12" w14:textId="77777777" w:rsidR="004545BE" w:rsidRDefault="004545BE" w:rsidP="004545BE">
      <w:pPr>
        <w:spacing w:after="0" w:line="240" w:lineRule="auto"/>
        <w:jc w:val="left"/>
        <w:rPr>
          <w:rFonts w:eastAsia="Times New Roman" w:cs="Times New Roman"/>
          <w:szCs w:val="24"/>
          <w:lang w:eastAsia="en-GB"/>
        </w:rPr>
      </w:pPr>
      <w:r w:rsidRPr="00CE1015">
        <w:rPr>
          <w:rFonts w:eastAsia="Times New Roman" w:cs="Times New Roman"/>
          <w:szCs w:val="24"/>
          <w:lang w:eastAsia="en-GB"/>
        </w:rPr>
        <w:t>[1</w:t>
      </w:r>
      <w:r>
        <w:rPr>
          <w:rFonts w:eastAsia="Times New Roman" w:cs="Times New Roman"/>
          <w:szCs w:val="24"/>
          <w:lang w:eastAsia="en-GB"/>
        </w:rPr>
        <w:t>1</w:t>
      </w:r>
      <w:r w:rsidRPr="00CE1015">
        <w:rPr>
          <w:rFonts w:eastAsia="Times New Roman" w:cs="Times New Roman"/>
          <w:szCs w:val="24"/>
          <w:lang w:eastAsia="en-GB"/>
        </w:rPr>
        <w:t xml:space="preserve">]T. L. Warner, </w:t>
      </w:r>
      <w:r w:rsidRPr="00CE1015">
        <w:rPr>
          <w:rFonts w:eastAsia="Times New Roman" w:cs="Times New Roman"/>
          <w:i/>
          <w:iCs/>
          <w:szCs w:val="24"/>
          <w:lang w:eastAsia="en-GB"/>
        </w:rPr>
        <w:t>Microsoft Azure For Dummies</w:t>
      </w:r>
      <w:r w:rsidRPr="00CE1015">
        <w:rPr>
          <w:rFonts w:eastAsia="Times New Roman" w:cs="Times New Roman"/>
          <w:szCs w:val="24"/>
          <w:lang w:eastAsia="en-GB"/>
        </w:rPr>
        <w:t xml:space="preserve">. John Wiley &amp; Sons, 2020. Accessed: Apr. 23, 2024. [Online]. Available: </w:t>
      </w:r>
      <w:hyperlink r:id="rId67" w:anchor="v=onepage&amp;q=microsoft%20azure%20how%20to%20create%20azure%20file%20storage&amp;f=false" w:history="1">
        <w:r w:rsidRPr="00CE1015">
          <w:rPr>
            <w:rStyle w:val="Hyperlink"/>
            <w:rFonts w:eastAsia="Times New Roman" w:cs="Times New Roman"/>
            <w:szCs w:val="24"/>
            <w:lang w:eastAsia="en-GB"/>
          </w:rPr>
          <w:t>https://books.google.co.uk/books?hl=ro&amp;lr=&amp;id=hQbQDwAAQBAJ&amp;oi=fnd&amp;pg=PA3&amp;dq=microsoft+azure+how+to+create+azure+file+storage&amp;ots=s9busZI-Ja&amp;sig=zFyd2sbrNwXxLF4tRco0hGHsfDM&amp;redir_esc=y#v=onepage&amp;q=microsoft%20azure%20how%20to%20create%20azure%20file%20storage&amp;f=false</w:t>
        </w:r>
      </w:hyperlink>
    </w:p>
    <w:p w14:paraId="517A1804" w14:textId="77777777" w:rsidR="00CE1015" w:rsidRPr="00CE1015" w:rsidRDefault="00CE1015" w:rsidP="00CE1015">
      <w:pPr>
        <w:spacing w:after="0" w:line="240" w:lineRule="auto"/>
        <w:jc w:val="left"/>
        <w:rPr>
          <w:rFonts w:eastAsia="Times New Roman" w:cs="Times New Roman"/>
          <w:szCs w:val="24"/>
          <w:lang w:eastAsia="en-GB"/>
        </w:rPr>
      </w:pPr>
    </w:p>
    <w:p w14:paraId="73C77DBB" w14:textId="4D47098C" w:rsidR="00CE1015" w:rsidRDefault="00CE1015" w:rsidP="00CE1015">
      <w:pPr>
        <w:spacing w:after="0" w:line="240" w:lineRule="auto"/>
        <w:jc w:val="left"/>
        <w:rPr>
          <w:rFonts w:eastAsia="Times New Roman" w:cs="Times New Roman"/>
          <w:szCs w:val="24"/>
          <w:lang w:eastAsia="en-GB"/>
        </w:rPr>
      </w:pPr>
      <w:r w:rsidRPr="00CE1015">
        <w:rPr>
          <w:rFonts w:eastAsia="Times New Roman" w:cs="Times New Roman"/>
          <w:szCs w:val="24"/>
          <w:lang w:eastAsia="en-GB"/>
        </w:rPr>
        <w:t xml:space="preserve">[12]M. Waly, </w:t>
      </w:r>
      <w:r w:rsidRPr="00CE1015">
        <w:rPr>
          <w:rFonts w:eastAsia="Times New Roman" w:cs="Times New Roman"/>
          <w:i/>
          <w:iCs/>
          <w:szCs w:val="24"/>
          <w:lang w:eastAsia="en-GB"/>
        </w:rPr>
        <w:t>Learning Microsoft Azure Storage: Build large-scale, real-world apps by effectively planning, deploying, and implementing Azure storage solutions</w:t>
      </w:r>
      <w:r w:rsidRPr="00CE1015">
        <w:rPr>
          <w:rFonts w:eastAsia="Times New Roman" w:cs="Times New Roman"/>
          <w:szCs w:val="24"/>
          <w:lang w:eastAsia="en-GB"/>
        </w:rPr>
        <w:t xml:space="preserve">. </w:t>
      </w:r>
      <w:proofErr w:type="spellStart"/>
      <w:r w:rsidRPr="00CE1015">
        <w:rPr>
          <w:rFonts w:eastAsia="Times New Roman" w:cs="Times New Roman"/>
          <w:szCs w:val="24"/>
          <w:lang w:eastAsia="en-GB"/>
        </w:rPr>
        <w:t>Packt</w:t>
      </w:r>
      <w:proofErr w:type="spellEnd"/>
      <w:r w:rsidRPr="00CE1015">
        <w:rPr>
          <w:rFonts w:eastAsia="Times New Roman" w:cs="Times New Roman"/>
          <w:szCs w:val="24"/>
          <w:lang w:eastAsia="en-GB"/>
        </w:rPr>
        <w:t xml:space="preserve"> Publishing Ltd, 2017. Accessed: Mar. 20, 2024. [Online]. Available: </w:t>
      </w:r>
      <w:hyperlink r:id="rId68" w:anchor="v=onepage&amp;q=the%20implementation%20of%20Azure%20site%20recovery&amp;f=false" w:history="1">
        <w:r w:rsidRPr="00CE1015">
          <w:rPr>
            <w:rStyle w:val="Hyperlink"/>
            <w:rFonts w:eastAsia="Times New Roman" w:cs="Times New Roman"/>
            <w:szCs w:val="24"/>
            <w:lang w:eastAsia="en-GB"/>
          </w:rPr>
          <w:t>https://books.google.co.uk/books?hl=ro&amp;lr=&amp;id=EEBPDwAAQBAJ&amp;oi=fnd&amp;pg=PP1&amp;dq=the+implementation+of+Azure+site+recovery&amp;ots=pmwbAA_NQN&amp;sig=AE9tsNnSkMs1CB1AyNiEwZXvgPk&amp;redir_esc=y#v=onepage&amp;q=the%20implementation%20of%20Azure%20site%20recovery&amp;f=false</w:t>
        </w:r>
      </w:hyperlink>
    </w:p>
    <w:p w14:paraId="427C3F25" w14:textId="77777777" w:rsidR="00CE1015" w:rsidRPr="00CE1015" w:rsidRDefault="00CE1015" w:rsidP="00CE1015">
      <w:pPr>
        <w:spacing w:after="0" w:line="240" w:lineRule="auto"/>
        <w:jc w:val="left"/>
        <w:rPr>
          <w:rFonts w:eastAsia="Times New Roman" w:cs="Times New Roman"/>
          <w:szCs w:val="24"/>
          <w:lang w:eastAsia="en-GB"/>
        </w:rPr>
      </w:pPr>
    </w:p>
    <w:p w14:paraId="795117C7" w14:textId="77777777" w:rsidR="004545BE" w:rsidRDefault="004545BE" w:rsidP="004545BE">
      <w:pPr>
        <w:spacing w:after="0" w:line="240" w:lineRule="auto"/>
        <w:jc w:val="left"/>
        <w:rPr>
          <w:rFonts w:eastAsia="Times New Roman" w:cs="Times New Roman"/>
          <w:szCs w:val="24"/>
          <w:lang w:eastAsia="en-GB"/>
        </w:rPr>
      </w:pPr>
      <w:r w:rsidRPr="00CE1015">
        <w:rPr>
          <w:rFonts w:eastAsia="Times New Roman" w:cs="Times New Roman"/>
          <w:szCs w:val="24"/>
          <w:lang w:eastAsia="en-GB"/>
        </w:rPr>
        <w:t>[1</w:t>
      </w:r>
      <w:r>
        <w:rPr>
          <w:rFonts w:eastAsia="Times New Roman" w:cs="Times New Roman"/>
          <w:szCs w:val="24"/>
          <w:lang w:eastAsia="en-GB"/>
        </w:rPr>
        <w:t xml:space="preserve">3] </w:t>
      </w:r>
      <w:r w:rsidRPr="00CE1015">
        <w:rPr>
          <w:rFonts w:eastAsia="Times New Roman" w:cs="Times New Roman"/>
          <w:szCs w:val="24"/>
          <w:lang w:eastAsia="en-GB"/>
        </w:rPr>
        <w:t xml:space="preserve">R. </w:t>
      </w:r>
      <w:proofErr w:type="spellStart"/>
      <w:r w:rsidRPr="00CE1015">
        <w:rPr>
          <w:rFonts w:eastAsia="Times New Roman" w:cs="Times New Roman"/>
          <w:szCs w:val="24"/>
          <w:lang w:eastAsia="en-GB"/>
        </w:rPr>
        <w:t>Prabantoro</w:t>
      </w:r>
      <w:proofErr w:type="spellEnd"/>
      <w:r w:rsidRPr="00CE1015">
        <w:rPr>
          <w:rFonts w:eastAsia="Times New Roman" w:cs="Times New Roman"/>
          <w:szCs w:val="24"/>
          <w:lang w:eastAsia="en-GB"/>
        </w:rPr>
        <w:t xml:space="preserve"> and R. F. Aji, “Cloud Computing Implementation to Support a Disaster Recovery Plan: A Case Study of </w:t>
      </w:r>
      <w:proofErr w:type="spellStart"/>
      <w:r w:rsidRPr="00CE1015">
        <w:rPr>
          <w:rFonts w:eastAsia="Times New Roman" w:cs="Times New Roman"/>
          <w:szCs w:val="24"/>
          <w:lang w:eastAsia="en-GB"/>
        </w:rPr>
        <w:t>Institut</w:t>
      </w:r>
      <w:proofErr w:type="spellEnd"/>
      <w:r w:rsidRPr="00CE1015">
        <w:rPr>
          <w:rFonts w:eastAsia="Times New Roman" w:cs="Times New Roman"/>
          <w:szCs w:val="24"/>
          <w:lang w:eastAsia="en-GB"/>
        </w:rPr>
        <w:t xml:space="preserve"> Agama Islam Negeri Manado,” </w:t>
      </w:r>
      <w:r w:rsidRPr="00CE1015">
        <w:rPr>
          <w:rFonts w:eastAsia="Times New Roman" w:cs="Times New Roman"/>
          <w:i/>
          <w:iCs/>
          <w:szCs w:val="24"/>
          <w:lang w:eastAsia="en-GB"/>
        </w:rPr>
        <w:t>IEEE Xplore</w:t>
      </w:r>
      <w:r w:rsidRPr="00CE1015">
        <w:rPr>
          <w:rFonts w:eastAsia="Times New Roman" w:cs="Times New Roman"/>
          <w:szCs w:val="24"/>
          <w:lang w:eastAsia="en-GB"/>
        </w:rPr>
        <w:t xml:space="preserve">, Oct. 01, 2021. </w:t>
      </w:r>
      <w:hyperlink r:id="rId69" w:history="1">
        <w:r w:rsidRPr="00CE1015">
          <w:rPr>
            <w:rStyle w:val="Hyperlink"/>
            <w:rFonts w:eastAsia="Times New Roman" w:cs="Times New Roman"/>
            <w:szCs w:val="24"/>
            <w:lang w:eastAsia="en-GB"/>
          </w:rPr>
          <w:t>https://ieeexplore.ieee.org/abstract/document/9650632</w:t>
        </w:r>
      </w:hyperlink>
    </w:p>
    <w:p w14:paraId="370A13B9" w14:textId="77777777" w:rsidR="004545BE" w:rsidRPr="00CE1015" w:rsidRDefault="004545BE" w:rsidP="004545BE">
      <w:pPr>
        <w:spacing w:after="0" w:line="240" w:lineRule="auto"/>
        <w:jc w:val="left"/>
        <w:rPr>
          <w:rFonts w:eastAsia="Times New Roman" w:cs="Times New Roman"/>
          <w:szCs w:val="24"/>
          <w:lang w:eastAsia="en-GB"/>
        </w:rPr>
      </w:pPr>
    </w:p>
    <w:p w14:paraId="6D192944" w14:textId="77777777" w:rsidR="004545BE" w:rsidRDefault="004545BE" w:rsidP="00CE1015">
      <w:pPr>
        <w:spacing w:after="0" w:line="240" w:lineRule="auto"/>
        <w:jc w:val="left"/>
        <w:rPr>
          <w:rFonts w:eastAsia="Times New Roman" w:cs="Times New Roman"/>
          <w:szCs w:val="24"/>
          <w:lang w:eastAsia="en-GB"/>
        </w:rPr>
      </w:pPr>
    </w:p>
    <w:p w14:paraId="0CBCC46B" w14:textId="77777777" w:rsidR="00CE1015" w:rsidRPr="00CE1015" w:rsidRDefault="00CE1015" w:rsidP="00CE1015">
      <w:pPr>
        <w:spacing w:after="0" w:line="240" w:lineRule="auto"/>
        <w:jc w:val="left"/>
        <w:rPr>
          <w:rFonts w:eastAsia="Times New Roman" w:cs="Times New Roman"/>
          <w:szCs w:val="24"/>
          <w:lang w:eastAsia="en-GB"/>
        </w:rPr>
      </w:pPr>
    </w:p>
    <w:p w14:paraId="5AAE94E4" w14:textId="77777777" w:rsidR="003416B4" w:rsidRDefault="003416B4" w:rsidP="00ED4F97">
      <w:pPr>
        <w:jc w:val="center"/>
      </w:pPr>
    </w:p>
    <w:p w14:paraId="486A7515" w14:textId="77777777" w:rsidR="00CE1015" w:rsidRDefault="00CE1015" w:rsidP="00ED4F97">
      <w:pPr>
        <w:jc w:val="center"/>
      </w:pPr>
    </w:p>
    <w:p w14:paraId="78629734" w14:textId="77777777" w:rsidR="003416B4" w:rsidRPr="00BB2924" w:rsidRDefault="003416B4" w:rsidP="003416B4">
      <w:pPr>
        <w:jc w:val="center"/>
      </w:pPr>
    </w:p>
    <w:sectPr w:rsidR="003416B4" w:rsidRPr="00BB2924" w:rsidSect="00E2788B">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621FC" w14:textId="77777777" w:rsidR="00E2788B" w:rsidRDefault="00E2788B" w:rsidP="009E4CBE">
      <w:pPr>
        <w:spacing w:after="0" w:line="240" w:lineRule="auto"/>
      </w:pPr>
      <w:r>
        <w:separator/>
      </w:r>
    </w:p>
  </w:endnote>
  <w:endnote w:type="continuationSeparator" w:id="0">
    <w:p w14:paraId="7EFCE114" w14:textId="77777777" w:rsidR="00E2788B" w:rsidRDefault="00E2788B" w:rsidP="009E4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556197"/>
      <w:docPartObj>
        <w:docPartGallery w:val="Page Numbers (Bottom of Page)"/>
        <w:docPartUnique/>
      </w:docPartObj>
    </w:sdtPr>
    <w:sdtContent>
      <w:p w14:paraId="0C23FB47" w14:textId="014EDFFE" w:rsidR="006C1EB2" w:rsidRDefault="006C1EB2">
        <w:pPr>
          <w:pStyle w:val="Footer"/>
          <w:jc w:val="center"/>
        </w:pPr>
        <w:r>
          <w:fldChar w:fldCharType="begin"/>
        </w:r>
        <w:r>
          <w:instrText>PAGE   \* MERGEFORMAT</w:instrText>
        </w:r>
        <w:r>
          <w:fldChar w:fldCharType="separate"/>
        </w:r>
        <w:r>
          <w:t>2</w:t>
        </w:r>
        <w:r>
          <w:fldChar w:fldCharType="end"/>
        </w:r>
      </w:p>
    </w:sdtContent>
  </w:sdt>
  <w:p w14:paraId="41EC798C" w14:textId="77777777" w:rsidR="007B3B30" w:rsidRDefault="007B3B3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C8723" w14:textId="77777777" w:rsidR="00E2788B" w:rsidRDefault="00E2788B" w:rsidP="009E4CBE">
      <w:pPr>
        <w:spacing w:after="0" w:line="240" w:lineRule="auto"/>
      </w:pPr>
      <w:r>
        <w:separator/>
      </w:r>
    </w:p>
  </w:footnote>
  <w:footnote w:type="continuationSeparator" w:id="0">
    <w:p w14:paraId="7FAE7604" w14:textId="77777777" w:rsidR="00E2788B" w:rsidRDefault="00E2788B" w:rsidP="009E4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93934"/>
    <w:multiLevelType w:val="hybridMultilevel"/>
    <w:tmpl w:val="7E16883A"/>
    <w:lvl w:ilvl="0" w:tplc="6DC0C32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D05D9"/>
    <w:multiLevelType w:val="hybridMultilevel"/>
    <w:tmpl w:val="1E0C334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770E8"/>
    <w:multiLevelType w:val="hybridMultilevel"/>
    <w:tmpl w:val="66482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B0FA5"/>
    <w:multiLevelType w:val="hybridMultilevel"/>
    <w:tmpl w:val="A642A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B684A"/>
    <w:multiLevelType w:val="hybridMultilevel"/>
    <w:tmpl w:val="8C2AD0F0"/>
    <w:lvl w:ilvl="0" w:tplc="6DC0C32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819F6"/>
    <w:multiLevelType w:val="hybridMultilevel"/>
    <w:tmpl w:val="472A9BC4"/>
    <w:lvl w:ilvl="0" w:tplc="6DC0C326">
      <w:start w:val="1"/>
      <w:numFmt w:val="bullet"/>
      <w:lvlText w:val=""/>
      <w:lvlJc w:val="left"/>
      <w:pPr>
        <w:ind w:left="3973" w:hanging="360"/>
      </w:pPr>
      <w:rPr>
        <w:rFonts w:ascii="Symbol" w:hAnsi="Symbol" w:hint="default"/>
      </w:rPr>
    </w:lvl>
    <w:lvl w:ilvl="1" w:tplc="08090003" w:tentative="1">
      <w:start w:val="1"/>
      <w:numFmt w:val="bullet"/>
      <w:lvlText w:val="o"/>
      <w:lvlJc w:val="left"/>
      <w:pPr>
        <w:ind w:left="4693" w:hanging="360"/>
      </w:pPr>
      <w:rPr>
        <w:rFonts w:ascii="Courier New" w:hAnsi="Courier New" w:cs="Courier New" w:hint="default"/>
      </w:rPr>
    </w:lvl>
    <w:lvl w:ilvl="2" w:tplc="08090005" w:tentative="1">
      <w:start w:val="1"/>
      <w:numFmt w:val="bullet"/>
      <w:lvlText w:val=""/>
      <w:lvlJc w:val="left"/>
      <w:pPr>
        <w:ind w:left="5413" w:hanging="360"/>
      </w:pPr>
      <w:rPr>
        <w:rFonts w:ascii="Wingdings" w:hAnsi="Wingdings" w:hint="default"/>
      </w:rPr>
    </w:lvl>
    <w:lvl w:ilvl="3" w:tplc="08090001" w:tentative="1">
      <w:start w:val="1"/>
      <w:numFmt w:val="bullet"/>
      <w:lvlText w:val=""/>
      <w:lvlJc w:val="left"/>
      <w:pPr>
        <w:ind w:left="6133" w:hanging="360"/>
      </w:pPr>
      <w:rPr>
        <w:rFonts w:ascii="Symbol" w:hAnsi="Symbol" w:hint="default"/>
      </w:rPr>
    </w:lvl>
    <w:lvl w:ilvl="4" w:tplc="08090003" w:tentative="1">
      <w:start w:val="1"/>
      <w:numFmt w:val="bullet"/>
      <w:lvlText w:val="o"/>
      <w:lvlJc w:val="left"/>
      <w:pPr>
        <w:ind w:left="6853" w:hanging="360"/>
      </w:pPr>
      <w:rPr>
        <w:rFonts w:ascii="Courier New" w:hAnsi="Courier New" w:cs="Courier New" w:hint="default"/>
      </w:rPr>
    </w:lvl>
    <w:lvl w:ilvl="5" w:tplc="08090005" w:tentative="1">
      <w:start w:val="1"/>
      <w:numFmt w:val="bullet"/>
      <w:lvlText w:val=""/>
      <w:lvlJc w:val="left"/>
      <w:pPr>
        <w:ind w:left="7573" w:hanging="360"/>
      </w:pPr>
      <w:rPr>
        <w:rFonts w:ascii="Wingdings" w:hAnsi="Wingdings" w:hint="default"/>
      </w:rPr>
    </w:lvl>
    <w:lvl w:ilvl="6" w:tplc="08090001" w:tentative="1">
      <w:start w:val="1"/>
      <w:numFmt w:val="bullet"/>
      <w:lvlText w:val=""/>
      <w:lvlJc w:val="left"/>
      <w:pPr>
        <w:ind w:left="8293" w:hanging="360"/>
      </w:pPr>
      <w:rPr>
        <w:rFonts w:ascii="Symbol" w:hAnsi="Symbol" w:hint="default"/>
      </w:rPr>
    </w:lvl>
    <w:lvl w:ilvl="7" w:tplc="08090003" w:tentative="1">
      <w:start w:val="1"/>
      <w:numFmt w:val="bullet"/>
      <w:lvlText w:val="o"/>
      <w:lvlJc w:val="left"/>
      <w:pPr>
        <w:ind w:left="9013" w:hanging="360"/>
      </w:pPr>
      <w:rPr>
        <w:rFonts w:ascii="Courier New" w:hAnsi="Courier New" w:cs="Courier New" w:hint="default"/>
      </w:rPr>
    </w:lvl>
    <w:lvl w:ilvl="8" w:tplc="08090005" w:tentative="1">
      <w:start w:val="1"/>
      <w:numFmt w:val="bullet"/>
      <w:lvlText w:val=""/>
      <w:lvlJc w:val="left"/>
      <w:pPr>
        <w:ind w:left="9733" w:hanging="360"/>
      </w:pPr>
      <w:rPr>
        <w:rFonts w:ascii="Wingdings" w:hAnsi="Wingdings" w:hint="default"/>
      </w:rPr>
    </w:lvl>
  </w:abstractNum>
  <w:abstractNum w:abstractNumId="6" w15:restartNumberingAfterBreak="0">
    <w:nsid w:val="1CA75A0D"/>
    <w:multiLevelType w:val="hybridMultilevel"/>
    <w:tmpl w:val="F8F8E4AC"/>
    <w:lvl w:ilvl="0" w:tplc="6DC0C32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83024"/>
    <w:multiLevelType w:val="hybridMultilevel"/>
    <w:tmpl w:val="14A684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D5E28"/>
    <w:multiLevelType w:val="hybridMultilevel"/>
    <w:tmpl w:val="5C5A756C"/>
    <w:lvl w:ilvl="0" w:tplc="6DC0C32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9209F4"/>
    <w:multiLevelType w:val="hybridMultilevel"/>
    <w:tmpl w:val="86422D38"/>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9F5CE2"/>
    <w:multiLevelType w:val="hybridMultilevel"/>
    <w:tmpl w:val="2F6A56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E742F36"/>
    <w:multiLevelType w:val="hybridMultilevel"/>
    <w:tmpl w:val="EEA6D606"/>
    <w:lvl w:ilvl="0" w:tplc="6DC0C326">
      <w:start w:val="1"/>
      <w:numFmt w:val="bullet"/>
      <w:lvlText w:val=""/>
      <w:lvlJc w:val="left"/>
      <w:pPr>
        <w:ind w:left="4080" w:hanging="360"/>
      </w:pPr>
      <w:rPr>
        <w:rFonts w:ascii="Symbol" w:hAnsi="Symbol" w:hint="default"/>
      </w:rPr>
    </w:lvl>
    <w:lvl w:ilvl="1" w:tplc="08090003" w:tentative="1">
      <w:start w:val="1"/>
      <w:numFmt w:val="bullet"/>
      <w:lvlText w:val="o"/>
      <w:lvlJc w:val="left"/>
      <w:pPr>
        <w:ind w:left="4800" w:hanging="360"/>
      </w:pPr>
      <w:rPr>
        <w:rFonts w:ascii="Courier New" w:hAnsi="Courier New" w:cs="Courier New" w:hint="default"/>
      </w:rPr>
    </w:lvl>
    <w:lvl w:ilvl="2" w:tplc="08090005" w:tentative="1">
      <w:start w:val="1"/>
      <w:numFmt w:val="bullet"/>
      <w:lvlText w:val=""/>
      <w:lvlJc w:val="left"/>
      <w:pPr>
        <w:ind w:left="5520" w:hanging="360"/>
      </w:pPr>
      <w:rPr>
        <w:rFonts w:ascii="Wingdings" w:hAnsi="Wingdings" w:hint="default"/>
      </w:rPr>
    </w:lvl>
    <w:lvl w:ilvl="3" w:tplc="08090001" w:tentative="1">
      <w:start w:val="1"/>
      <w:numFmt w:val="bullet"/>
      <w:lvlText w:val=""/>
      <w:lvlJc w:val="left"/>
      <w:pPr>
        <w:ind w:left="6240" w:hanging="360"/>
      </w:pPr>
      <w:rPr>
        <w:rFonts w:ascii="Symbol" w:hAnsi="Symbol" w:hint="default"/>
      </w:rPr>
    </w:lvl>
    <w:lvl w:ilvl="4" w:tplc="08090003" w:tentative="1">
      <w:start w:val="1"/>
      <w:numFmt w:val="bullet"/>
      <w:lvlText w:val="o"/>
      <w:lvlJc w:val="left"/>
      <w:pPr>
        <w:ind w:left="6960" w:hanging="360"/>
      </w:pPr>
      <w:rPr>
        <w:rFonts w:ascii="Courier New" w:hAnsi="Courier New" w:cs="Courier New" w:hint="default"/>
      </w:rPr>
    </w:lvl>
    <w:lvl w:ilvl="5" w:tplc="08090005" w:tentative="1">
      <w:start w:val="1"/>
      <w:numFmt w:val="bullet"/>
      <w:lvlText w:val=""/>
      <w:lvlJc w:val="left"/>
      <w:pPr>
        <w:ind w:left="7680" w:hanging="360"/>
      </w:pPr>
      <w:rPr>
        <w:rFonts w:ascii="Wingdings" w:hAnsi="Wingdings" w:hint="default"/>
      </w:rPr>
    </w:lvl>
    <w:lvl w:ilvl="6" w:tplc="08090001" w:tentative="1">
      <w:start w:val="1"/>
      <w:numFmt w:val="bullet"/>
      <w:lvlText w:val=""/>
      <w:lvlJc w:val="left"/>
      <w:pPr>
        <w:ind w:left="8400" w:hanging="360"/>
      </w:pPr>
      <w:rPr>
        <w:rFonts w:ascii="Symbol" w:hAnsi="Symbol" w:hint="default"/>
      </w:rPr>
    </w:lvl>
    <w:lvl w:ilvl="7" w:tplc="08090003" w:tentative="1">
      <w:start w:val="1"/>
      <w:numFmt w:val="bullet"/>
      <w:lvlText w:val="o"/>
      <w:lvlJc w:val="left"/>
      <w:pPr>
        <w:ind w:left="9120" w:hanging="360"/>
      </w:pPr>
      <w:rPr>
        <w:rFonts w:ascii="Courier New" w:hAnsi="Courier New" w:cs="Courier New" w:hint="default"/>
      </w:rPr>
    </w:lvl>
    <w:lvl w:ilvl="8" w:tplc="08090005" w:tentative="1">
      <w:start w:val="1"/>
      <w:numFmt w:val="bullet"/>
      <w:lvlText w:val=""/>
      <w:lvlJc w:val="left"/>
      <w:pPr>
        <w:ind w:left="9840" w:hanging="360"/>
      </w:pPr>
      <w:rPr>
        <w:rFonts w:ascii="Wingdings" w:hAnsi="Wingdings" w:hint="default"/>
      </w:rPr>
    </w:lvl>
  </w:abstractNum>
  <w:abstractNum w:abstractNumId="12" w15:restartNumberingAfterBreak="0">
    <w:nsid w:val="45290420"/>
    <w:multiLevelType w:val="hybridMultilevel"/>
    <w:tmpl w:val="575CDA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CF19AE"/>
    <w:multiLevelType w:val="hybridMultilevel"/>
    <w:tmpl w:val="E794A910"/>
    <w:lvl w:ilvl="0" w:tplc="2EE68512">
      <w:start w:val="6"/>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59A556F7"/>
    <w:multiLevelType w:val="hybridMultilevel"/>
    <w:tmpl w:val="E794A910"/>
    <w:lvl w:ilvl="0" w:tplc="FFFFFFFF">
      <w:start w:val="6"/>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15" w15:restartNumberingAfterBreak="0">
    <w:nsid w:val="5B4C4773"/>
    <w:multiLevelType w:val="hybridMultilevel"/>
    <w:tmpl w:val="B8228F64"/>
    <w:lvl w:ilvl="0" w:tplc="6DC0C32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170A0B"/>
    <w:multiLevelType w:val="hybridMultilevel"/>
    <w:tmpl w:val="850823CE"/>
    <w:lvl w:ilvl="0" w:tplc="6DC0C32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BCA0413"/>
    <w:multiLevelType w:val="hybridMultilevel"/>
    <w:tmpl w:val="7EF02116"/>
    <w:lvl w:ilvl="0" w:tplc="2EE68512">
      <w:start w:val="6"/>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8" w15:restartNumberingAfterBreak="0">
    <w:nsid w:val="70BE7A32"/>
    <w:multiLevelType w:val="hybridMultilevel"/>
    <w:tmpl w:val="316457CA"/>
    <w:lvl w:ilvl="0" w:tplc="6DC0C326">
      <w:start w:val="1"/>
      <w:numFmt w:val="bullet"/>
      <w:lvlText w:val=""/>
      <w:lvlJc w:val="left"/>
      <w:pPr>
        <w:ind w:left="3973" w:hanging="360"/>
      </w:pPr>
      <w:rPr>
        <w:rFonts w:ascii="Symbol" w:hAnsi="Symbol" w:hint="default"/>
      </w:rPr>
    </w:lvl>
    <w:lvl w:ilvl="1" w:tplc="08090003" w:tentative="1">
      <w:start w:val="1"/>
      <w:numFmt w:val="bullet"/>
      <w:lvlText w:val="o"/>
      <w:lvlJc w:val="left"/>
      <w:pPr>
        <w:ind w:left="4693" w:hanging="360"/>
      </w:pPr>
      <w:rPr>
        <w:rFonts w:ascii="Courier New" w:hAnsi="Courier New" w:cs="Courier New" w:hint="default"/>
      </w:rPr>
    </w:lvl>
    <w:lvl w:ilvl="2" w:tplc="08090005" w:tentative="1">
      <w:start w:val="1"/>
      <w:numFmt w:val="bullet"/>
      <w:lvlText w:val=""/>
      <w:lvlJc w:val="left"/>
      <w:pPr>
        <w:ind w:left="5413" w:hanging="360"/>
      </w:pPr>
      <w:rPr>
        <w:rFonts w:ascii="Wingdings" w:hAnsi="Wingdings" w:hint="default"/>
      </w:rPr>
    </w:lvl>
    <w:lvl w:ilvl="3" w:tplc="08090001" w:tentative="1">
      <w:start w:val="1"/>
      <w:numFmt w:val="bullet"/>
      <w:lvlText w:val=""/>
      <w:lvlJc w:val="left"/>
      <w:pPr>
        <w:ind w:left="6133" w:hanging="360"/>
      </w:pPr>
      <w:rPr>
        <w:rFonts w:ascii="Symbol" w:hAnsi="Symbol" w:hint="default"/>
      </w:rPr>
    </w:lvl>
    <w:lvl w:ilvl="4" w:tplc="08090003" w:tentative="1">
      <w:start w:val="1"/>
      <w:numFmt w:val="bullet"/>
      <w:lvlText w:val="o"/>
      <w:lvlJc w:val="left"/>
      <w:pPr>
        <w:ind w:left="6853" w:hanging="360"/>
      </w:pPr>
      <w:rPr>
        <w:rFonts w:ascii="Courier New" w:hAnsi="Courier New" w:cs="Courier New" w:hint="default"/>
      </w:rPr>
    </w:lvl>
    <w:lvl w:ilvl="5" w:tplc="08090005" w:tentative="1">
      <w:start w:val="1"/>
      <w:numFmt w:val="bullet"/>
      <w:lvlText w:val=""/>
      <w:lvlJc w:val="left"/>
      <w:pPr>
        <w:ind w:left="7573" w:hanging="360"/>
      </w:pPr>
      <w:rPr>
        <w:rFonts w:ascii="Wingdings" w:hAnsi="Wingdings" w:hint="default"/>
      </w:rPr>
    </w:lvl>
    <w:lvl w:ilvl="6" w:tplc="08090001" w:tentative="1">
      <w:start w:val="1"/>
      <w:numFmt w:val="bullet"/>
      <w:lvlText w:val=""/>
      <w:lvlJc w:val="left"/>
      <w:pPr>
        <w:ind w:left="8293" w:hanging="360"/>
      </w:pPr>
      <w:rPr>
        <w:rFonts w:ascii="Symbol" w:hAnsi="Symbol" w:hint="default"/>
      </w:rPr>
    </w:lvl>
    <w:lvl w:ilvl="7" w:tplc="08090003" w:tentative="1">
      <w:start w:val="1"/>
      <w:numFmt w:val="bullet"/>
      <w:lvlText w:val="o"/>
      <w:lvlJc w:val="left"/>
      <w:pPr>
        <w:ind w:left="9013" w:hanging="360"/>
      </w:pPr>
      <w:rPr>
        <w:rFonts w:ascii="Courier New" w:hAnsi="Courier New" w:cs="Courier New" w:hint="default"/>
      </w:rPr>
    </w:lvl>
    <w:lvl w:ilvl="8" w:tplc="08090005" w:tentative="1">
      <w:start w:val="1"/>
      <w:numFmt w:val="bullet"/>
      <w:lvlText w:val=""/>
      <w:lvlJc w:val="left"/>
      <w:pPr>
        <w:ind w:left="9733" w:hanging="360"/>
      </w:pPr>
      <w:rPr>
        <w:rFonts w:ascii="Wingdings" w:hAnsi="Wingdings" w:hint="default"/>
      </w:rPr>
    </w:lvl>
  </w:abstractNum>
  <w:num w:numId="1" w16cid:durableId="573899856">
    <w:abstractNumId w:val="4"/>
  </w:num>
  <w:num w:numId="2" w16cid:durableId="586305249">
    <w:abstractNumId w:val="15"/>
  </w:num>
  <w:num w:numId="3" w16cid:durableId="205487309">
    <w:abstractNumId w:val="6"/>
  </w:num>
  <w:num w:numId="4" w16cid:durableId="1488738968">
    <w:abstractNumId w:val="11"/>
  </w:num>
  <w:num w:numId="5" w16cid:durableId="2138375037">
    <w:abstractNumId w:val="0"/>
  </w:num>
  <w:num w:numId="6" w16cid:durableId="1416243783">
    <w:abstractNumId w:val="5"/>
  </w:num>
  <w:num w:numId="7" w16cid:durableId="480123667">
    <w:abstractNumId w:val="18"/>
  </w:num>
  <w:num w:numId="8" w16cid:durableId="1865709853">
    <w:abstractNumId w:val="2"/>
  </w:num>
  <w:num w:numId="9" w16cid:durableId="558201887">
    <w:abstractNumId w:val="3"/>
  </w:num>
  <w:num w:numId="10" w16cid:durableId="1822035369">
    <w:abstractNumId w:val="16"/>
  </w:num>
  <w:num w:numId="11" w16cid:durableId="1702515247">
    <w:abstractNumId w:val="7"/>
  </w:num>
  <w:num w:numId="12" w16cid:durableId="1359939003">
    <w:abstractNumId w:val="1"/>
  </w:num>
  <w:num w:numId="13" w16cid:durableId="59989412">
    <w:abstractNumId w:val="17"/>
  </w:num>
  <w:num w:numId="14" w16cid:durableId="1705060509">
    <w:abstractNumId w:val="9"/>
  </w:num>
  <w:num w:numId="15" w16cid:durableId="599263890">
    <w:abstractNumId w:val="13"/>
  </w:num>
  <w:num w:numId="16" w16cid:durableId="2084335412">
    <w:abstractNumId w:val="14"/>
  </w:num>
  <w:num w:numId="17" w16cid:durableId="79572031">
    <w:abstractNumId w:val="10"/>
  </w:num>
  <w:num w:numId="18" w16cid:durableId="1635481419">
    <w:abstractNumId w:val="12"/>
  </w:num>
  <w:num w:numId="19" w16cid:durableId="15045129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528"/>
    <w:rsid w:val="00014380"/>
    <w:rsid w:val="00016CAF"/>
    <w:rsid w:val="00054AAB"/>
    <w:rsid w:val="000B6A53"/>
    <w:rsid w:val="000D312D"/>
    <w:rsid w:val="00103613"/>
    <w:rsid w:val="001172D3"/>
    <w:rsid w:val="00162F1C"/>
    <w:rsid w:val="001639AA"/>
    <w:rsid w:val="001A3B52"/>
    <w:rsid w:val="001C30AA"/>
    <w:rsid w:val="001C6843"/>
    <w:rsid w:val="001E7E83"/>
    <w:rsid w:val="002A02C9"/>
    <w:rsid w:val="002A2205"/>
    <w:rsid w:val="002C6EA0"/>
    <w:rsid w:val="002D0035"/>
    <w:rsid w:val="002E334F"/>
    <w:rsid w:val="002E77B2"/>
    <w:rsid w:val="002E79B2"/>
    <w:rsid w:val="002F613D"/>
    <w:rsid w:val="0030279F"/>
    <w:rsid w:val="003178B8"/>
    <w:rsid w:val="00336681"/>
    <w:rsid w:val="003416B4"/>
    <w:rsid w:val="003534BE"/>
    <w:rsid w:val="00353CCA"/>
    <w:rsid w:val="003918D9"/>
    <w:rsid w:val="00391D09"/>
    <w:rsid w:val="003A3B0D"/>
    <w:rsid w:val="003E172C"/>
    <w:rsid w:val="003F6121"/>
    <w:rsid w:val="00441C0E"/>
    <w:rsid w:val="004545BE"/>
    <w:rsid w:val="00460282"/>
    <w:rsid w:val="00472561"/>
    <w:rsid w:val="004939A9"/>
    <w:rsid w:val="004A185E"/>
    <w:rsid w:val="004A7087"/>
    <w:rsid w:val="004B1703"/>
    <w:rsid w:val="004C7D38"/>
    <w:rsid w:val="004D21D8"/>
    <w:rsid w:val="004D48BF"/>
    <w:rsid w:val="004F523B"/>
    <w:rsid w:val="00503A08"/>
    <w:rsid w:val="00583AB6"/>
    <w:rsid w:val="005A675F"/>
    <w:rsid w:val="005C21A7"/>
    <w:rsid w:val="005C6140"/>
    <w:rsid w:val="005D6115"/>
    <w:rsid w:val="00614A3B"/>
    <w:rsid w:val="00624E2D"/>
    <w:rsid w:val="00643881"/>
    <w:rsid w:val="00671454"/>
    <w:rsid w:val="006771C5"/>
    <w:rsid w:val="0068181B"/>
    <w:rsid w:val="00693331"/>
    <w:rsid w:val="006A4DE8"/>
    <w:rsid w:val="006C04B5"/>
    <w:rsid w:val="006C1EB2"/>
    <w:rsid w:val="006C6901"/>
    <w:rsid w:val="006C7207"/>
    <w:rsid w:val="006D626F"/>
    <w:rsid w:val="006E56C1"/>
    <w:rsid w:val="006F1014"/>
    <w:rsid w:val="00704030"/>
    <w:rsid w:val="00705CE7"/>
    <w:rsid w:val="007073A0"/>
    <w:rsid w:val="0071497A"/>
    <w:rsid w:val="007246BB"/>
    <w:rsid w:val="00740A6C"/>
    <w:rsid w:val="007617E7"/>
    <w:rsid w:val="00784264"/>
    <w:rsid w:val="007A4B80"/>
    <w:rsid w:val="007B3B30"/>
    <w:rsid w:val="007C053C"/>
    <w:rsid w:val="008215CD"/>
    <w:rsid w:val="008346AB"/>
    <w:rsid w:val="008414D8"/>
    <w:rsid w:val="00844198"/>
    <w:rsid w:val="008557D1"/>
    <w:rsid w:val="008D71D9"/>
    <w:rsid w:val="00910AE0"/>
    <w:rsid w:val="0097700D"/>
    <w:rsid w:val="009825B6"/>
    <w:rsid w:val="00985BC9"/>
    <w:rsid w:val="00990528"/>
    <w:rsid w:val="009A7B3C"/>
    <w:rsid w:val="009B7003"/>
    <w:rsid w:val="009E4CBE"/>
    <w:rsid w:val="009E517B"/>
    <w:rsid w:val="00A2405B"/>
    <w:rsid w:val="00A53807"/>
    <w:rsid w:val="00A6316C"/>
    <w:rsid w:val="00A70E02"/>
    <w:rsid w:val="00A8385C"/>
    <w:rsid w:val="00A91F92"/>
    <w:rsid w:val="00AA0A9E"/>
    <w:rsid w:val="00AD1756"/>
    <w:rsid w:val="00AD43AE"/>
    <w:rsid w:val="00AE2574"/>
    <w:rsid w:val="00AF1D0C"/>
    <w:rsid w:val="00AF3707"/>
    <w:rsid w:val="00B067DF"/>
    <w:rsid w:val="00B40D88"/>
    <w:rsid w:val="00B46B53"/>
    <w:rsid w:val="00B56EAE"/>
    <w:rsid w:val="00B926FD"/>
    <w:rsid w:val="00BB2924"/>
    <w:rsid w:val="00BB68E7"/>
    <w:rsid w:val="00BC12F2"/>
    <w:rsid w:val="00BC5FD6"/>
    <w:rsid w:val="00BD294A"/>
    <w:rsid w:val="00BD2A3D"/>
    <w:rsid w:val="00BE7A8C"/>
    <w:rsid w:val="00C05BFC"/>
    <w:rsid w:val="00C13267"/>
    <w:rsid w:val="00C3461C"/>
    <w:rsid w:val="00C35F8B"/>
    <w:rsid w:val="00C532FB"/>
    <w:rsid w:val="00C702BC"/>
    <w:rsid w:val="00C95BAE"/>
    <w:rsid w:val="00CA4D0B"/>
    <w:rsid w:val="00CB072E"/>
    <w:rsid w:val="00CC70BE"/>
    <w:rsid w:val="00CE1015"/>
    <w:rsid w:val="00CE18EB"/>
    <w:rsid w:val="00D258F4"/>
    <w:rsid w:val="00D6252B"/>
    <w:rsid w:val="00D72A66"/>
    <w:rsid w:val="00D77C15"/>
    <w:rsid w:val="00D816A5"/>
    <w:rsid w:val="00DB1B3D"/>
    <w:rsid w:val="00DF58CA"/>
    <w:rsid w:val="00E049EE"/>
    <w:rsid w:val="00E2788B"/>
    <w:rsid w:val="00E45554"/>
    <w:rsid w:val="00E56273"/>
    <w:rsid w:val="00E6120A"/>
    <w:rsid w:val="00E82FA1"/>
    <w:rsid w:val="00E9670C"/>
    <w:rsid w:val="00EB4B30"/>
    <w:rsid w:val="00ED4F97"/>
    <w:rsid w:val="00EE4F55"/>
    <w:rsid w:val="00EF5F01"/>
    <w:rsid w:val="00F4024C"/>
    <w:rsid w:val="00F42175"/>
    <w:rsid w:val="00F72C0C"/>
    <w:rsid w:val="00FA0D5D"/>
    <w:rsid w:val="00FA1923"/>
    <w:rsid w:val="00FD17F7"/>
    <w:rsid w:val="00FE1502"/>
    <w:rsid w:val="00FF7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72746"/>
  <w15:chartTrackingRefBased/>
  <w15:docId w15:val="{6C6690A3-1475-4EC9-9EF7-EE7D89937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B3D"/>
    <w:rPr>
      <w:rFonts w:ascii="Times New Roman" w:hAnsi="Times New Roman"/>
      <w:kern w:val="0"/>
      <w:sz w:val="24"/>
      <w14:ligatures w14:val="none"/>
    </w:rPr>
  </w:style>
  <w:style w:type="paragraph" w:styleId="Heading1">
    <w:name w:val="heading 1"/>
    <w:basedOn w:val="Normal"/>
    <w:next w:val="Normal"/>
    <w:link w:val="Heading1Char"/>
    <w:uiPriority w:val="9"/>
    <w:qFormat/>
    <w:rsid w:val="00DB1B3D"/>
    <w:pPr>
      <w:keepNext/>
      <w:keepLines/>
      <w:spacing w:before="240" w:after="0"/>
      <w:jc w:val="center"/>
      <w:outlineLvl w:val="0"/>
    </w:pPr>
    <w:rPr>
      <w:rFonts w:eastAsiaTheme="majorEastAsia" w:cstheme="majorBidi"/>
      <w:i/>
      <w:caps/>
      <w:sz w:val="32"/>
      <w:szCs w:val="32"/>
    </w:rPr>
  </w:style>
  <w:style w:type="paragraph" w:styleId="Heading2">
    <w:name w:val="heading 2"/>
    <w:basedOn w:val="Normal"/>
    <w:next w:val="Normal"/>
    <w:link w:val="Heading2Char"/>
    <w:uiPriority w:val="9"/>
    <w:unhideWhenUsed/>
    <w:qFormat/>
    <w:rsid w:val="00B56EAE"/>
    <w:pPr>
      <w:keepNext/>
      <w:keepLines/>
      <w:spacing w:before="40" w:after="0"/>
      <w:outlineLvl w:val="1"/>
    </w:pPr>
    <w:rPr>
      <w:rFonts w:eastAsiaTheme="majorEastAsia" w:cstheme="majorBidi"/>
      <w:i/>
      <w:caps/>
      <w:sz w:val="26"/>
      <w:szCs w:val="26"/>
    </w:rPr>
  </w:style>
  <w:style w:type="paragraph" w:styleId="Heading3">
    <w:name w:val="heading 3"/>
    <w:basedOn w:val="Normal"/>
    <w:next w:val="Normal"/>
    <w:link w:val="Heading3Char"/>
    <w:uiPriority w:val="9"/>
    <w:semiHidden/>
    <w:unhideWhenUsed/>
    <w:qFormat/>
    <w:rsid w:val="003416B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3416B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B3D"/>
    <w:rPr>
      <w:rFonts w:ascii="Times New Roman" w:eastAsiaTheme="majorEastAsia" w:hAnsi="Times New Roman" w:cstheme="majorBidi"/>
      <w:i/>
      <w:caps/>
      <w:sz w:val="32"/>
      <w:szCs w:val="32"/>
    </w:rPr>
  </w:style>
  <w:style w:type="character" w:customStyle="1" w:styleId="Heading2Char">
    <w:name w:val="Heading 2 Char"/>
    <w:basedOn w:val="DefaultParagraphFont"/>
    <w:link w:val="Heading2"/>
    <w:uiPriority w:val="9"/>
    <w:rsid w:val="00B56EAE"/>
    <w:rPr>
      <w:rFonts w:ascii="Times New Roman" w:eastAsiaTheme="majorEastAsia" w:hAnsi="Times New Roman" w:cstheme="majorBidi"/>
      <w:i/>
      <w:caps/>
      <w:sz w:val="26"/>
      <w:szCs w:val="26"/>
    </w:rPr>
  </w:style>
  <w:style w:type="paragraph" w:styleId="NoSpacing">
    <w:name w:val="No Spacing"/>
    <w:link w:val="NoSpacingChar"/>
    <w:uiPriority w:val="1"/>
    <w:qFormat/>
    <w:rsid w:val="009E4C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E4CBE"/>
    <w:rPr>
      <w:rFonts w:eastAsiaTheme="minorEastAsia"/>
      <w:kern w:val="0"/>
      <w:lang w:eastAsia="en-GB"/>
      <w14:ligatures w14:val="none"/>
    </w:rPr>
  </w:style>
  <w:style w:type="paragraph" w:styleId="Header">
    <w:name w:val="header"/>
    <w:basedOn w:val="Normal"/>
    <w:link w:val="HeaderChar"/>
    <w:uiPriority w:val="99"/>
    <w:unhideWhenUsed/>
    <w:rsid w:val="009E4C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CBE"/>
    <w:rPr>
      <w:rFonts w:ascii="Times New Roman" w:hAnsi="Times New Roman"/>
      <w:kern w:val="0"/>
      <w:sz w:val="24"/>
      <w14:ligatures w14:val="none"/>
    </w:rPr>
  </w:style>
  <w:style w:type="paragraph" w:styleId="Footer">
    <w:name w:val="footer"/>
    <w:basedOn w:val="Normal"/>
    <w:link w:val="FooterChar"/>
    <w:uiPriority w:val="99"/>
    <w:unhideWhenUsed/>
    <w:rsid w:val="009E4C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CBE"/>
    <w:rPr>
      <w:rFonts w:ascii="Times New Roman" w:hAnsi="Times New Roman"/>
      <w:kern w:val="0"/>
      <w:sz w:val="24"/>
      <w14:ligatures w14:val="none"/>
    </w:rPr>
  </w:style>
  <w:style w:type="paragraph" w:styleId="TOCHeading">
    <w:name w:val="TOC Heading"/>
    <w:basedOn w:val="Heading1"/>
    <w:next w:val="Normal"/>
    <w:uiPriority w:val="39"/>
    <w:unhideWhenUsed/>
    <w:qFormat/>
    <w:rsid w:val="009E4CBE"/>
    <w:pPr>
      <w:jc w:val="left"/>
      <w:outlineLvl w:val="9"/>
    </w:pPr>
    <w:rPr>
      <w:rFonts w:asciiTheme="majorHAnsi" w:hAnsiTheme="majorHAnsi"/>
      <w:i w:val="0"/>
      <w:caps w:val="0"/>
      <w:color w:val="2F5496" w:themeColor="accent1" w:themeShade="BF"/>
      <w:lang w:eastAsia="en-GB"/>
    </w:rPr>
  </w:style>
  <w:style w:type="paragraph" w:styleId="TOC1">
    <w:name w:val="toc 1"/>
    <w:basedOn w:val="Normal"/>
    <w:next w:val="Normal"/>
    <w:autoRedefine/>
    <w:uiPriority w:val="39"/>
    <w:unhideWhenUsed/>
    <w:rsid w:val="009E4CBE"/>
    <w:pPr>
      <w:spacing w:after="100"/>
    </w:pPr>
  </w:style>
  <w:style w:type="character" w:styleId="Hyperlink">
    <w:name w:val="Hyperlink"/>
    <w:basedOn w:val="DefaultParagraphFont"/>
    <w:uiPriority w:val="99"/>
    <w:unhideWhenUsed/>
    <w:rsid w:val="009E4CBE"/>
    <w:rPr>
      <w:color w:val="0563C1" w:themeColor="hyperlink"/>
      <w:u w:val="single"/>
    </w:rPr>
  </w:style>
  <w:style w:type="paragraph" w:styleId="TOC2">
    <w:name w:val="toc 2"/>
    <w:basedOn w:val="Normal"/>
    <w:next w:val="Normal"/>
    <w:autoRedefine/>
    <w:uiPriority w:val="39"/>
    <w:unhideWhenUsed/>
    <w:rsid w:val="008215CD"/>
    <w:pPr>
      <w:spacing w:after="100"/>
      <w:ind w:left="240"/>
    </w:pPr>
  </w:style>
  <w:style w:type="character" w:customStyle="1" w:styleId="Heading3Char">
    <w:name w:val="Heading 3 Char"/>
    <w:basedOn w:val="DefaultParagraphFont"/>
    <w:link w:val="Heading3"/>
    <w:uiPriority w:val="9"/>
    <w:semiHidden/>
    <w:rsid w:val="003416B4"/>
    <w:rPr>
      <w:rFonts w:asciiTheme="majorHAnsi" w:eastAsiaTheme="majorEastAsia" w:hAnsiTheme="majorHAnsi" w:cstheme="majorBidi"/>
      <w:color w:val="1F3763" w:themeColor="accent1" w:themeShade="7F"/>
      <w:kern w:val="0"/>
      <w:sz w:val="24"/>
      <w:szCs w:val="24"/>
      <w14:ligatures w14:val="none"/>
    </w:rPr>
  </w:style>
  <w:style w:type="character" w:customStyle="1" w:styleId="Heading4Char">
    <w:name w:val="Heading 4 Char"/>
    <w:basedOn w:val="DefaultParagraphFont"/>
    <w:link w:val="Heading4"/>
    <w:uiPriority w:val="9"/>
    <w:semiHidden/>
    <w:rsid w:val="003416B4"/>
    <w:rPr>
      <w:rFonts w:asciiTheme="majorHAnsi" w:eastAsiaTheme="majorEastAsia" w:hAnsiTheme="majorHAnsi" w:cstheme="majorBidi"/>
      <w:i/>
      <w:iCs/>
      <w:color w:val="2F5496" w:themeColor="accent1" w:themeShade="BF"/>
      <w:kern w:val="0"/>
      <w:sz w:val="24"/>
      <w14:ligatures w14:val="none"/>
    </w:rPr>
  </w:style>
  <w:style w:type="paragraph" w:styleId="ListParagraph">
    <w:name w:val="List Paragraph"/>
    <w:basedOn w:val="Normal"/>
    <w:uiPriority w:val="34"/>
    <w:qFormat/>
    <w:rsid w:val="006C6901"/>
    <w:pPr>
      <w:ind w:left="720"/>
      <w:contextualSpacing/>
    </w:pPr>
  </w:style>
  <w:style w:type="character" w:styleId="SubtleEmphasis">
    <w:name w:val="Subtle Emphasis"/>
    <w:basedOn w:val="DefaultParagraphFont"/>
    <w:uiPriority w:val="19"/>
    <w:qFormat/>
    <w:rsid w:val="003534BE"/>
    <w:rPr>
      <w:i/>
      <w:iCs/>
      <w:color w:val="404040" w:themeColor="text1" w:themeTint="BF"/>
    </w:rPr>
  </w:style>
  <w:style w:type="character" w:styleId="UnresolvedMention">
    <w:name w:val="Unresolved Mention"/>
    <w:basedOn w:val="DefaultParagraphFont"/>
    <w:uiPriority w:val="99"/>
    <w:semiHidden/>
    <w:unhideWhenUsed/>
    <w:rsid w:val="00705CE7"/>
    <w:rPr>
      <w:color w:val="605E5C"/>
      <w:shd w:val="clear" w:color="auto" w:fill="E1DFDD"/>
    </w:rPr>
  </w:style>
  <w:style w:type="paragraph" w:styleId="Caption">
    <w:name w:val="caption"/>
    <w:basedOn w:val="Normal"/>
    <w:next w:val="Normal"/>
    <w:uiPriority w:val="35"/>
    <w:unhideWhenUsed/>
    <w:qFormat/>
    <w:rsid w:val="00CB07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C15"/>
    <w:pPr>
      <w:spacing w:after="0"/>
    </w:pPr>
  </w:style>
  <w:style w:type="character" w:styleId="FollowedHyperlink">
    <w:name w:val="FollowedHyperlink"/>
    <w:basedOn w:val="DefaultParagraphFont"/>
    <w:uiPriority w:val="99"/>
    <w:semiHidden/>
    <w:unhideWhenUsed/>
    <w:rsid w:val="003366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05038">
      <w:bodyDiv w:val="1"/>
      <w:marLeft w:val="0"/>
      <w:marRight w:val="0"/>
      <w:marTop w:val="0"/>
      <w:marBottom w:val="0"/>
      <w:divBdr>
        <w:top w:val="none" w:sz="0" w:space="0" w:color="auto"/>
        <w:left w:val="none" w:sz="0" w:space="0" w:color="auto"/>
        <w:bottom w:val="none" w:sz="0" w:space="0" w:color="auto"/>
        <w:right w:val="none" w:sz="0" w:space="0" w:color="auto"/>
      </w:divBdr>
    </w:div>
    <w:div w:id="332606539">
      <w:bodyDiv w:val="1"/>
      <w:marLeft w:val="0"/>
      <w:marRight w:val="0"/>
      <w:marTop w:val="0"/>
      <w:marBottom w:val="0"/>
      <w:divBdr>
        <w:top w:val="none" w:sz="0" w:space="0" w:color="auto"/>
        <w:left w:val="none" w:sz="0" w:space="0" w:color="auto"/>
        <w:bottom w:val="none" w:sz="0" w:space="0" w:color="auto"/>
        <w:right w:val="none" w:sz="0" w:space="0" w:color="auto"/>
      </w:divBdr>
    </w:div>
    <w:div w:id="491483294">
      <w:bodyDiv w:val="1"/>
      <w:marLeft w:val="0"/>
      <w:marRight w:val="0"/>
      <w:marTop w:val="0"/>
      <w:marBottom w:val="0"/>
      <w:divBdr>
        <w:top w:val="none" w:sz="0" w:space="0" w:color="auto"/>
        <w:left w:val="none" w:sz="0" w:space="0" w:color="auto"/>
        <w:bottom w:val="none" w:sz="0" w:space="0" w:color="auto"/>
        <w:right w:val="none" w:sz="0" w:space="0" w:color="auto"/>
      </w:divBdr>
      <w:divsChild>
        <w:div w:id="1456411260">
          <w:marLeft w:val="0"/>
          <w:marRight w:val="0"/>
          <w:marTop w:val="0"/>
          <w:marBottom w:val="0"/>
          <w:divBdr>
            <w:top w:val="none" w:sz="0" w:space="0" w:color="auto"/>
            <w:left w:val="none" w:sz="0" w:space="0" w:color="auto"/>
            <w:bottom w:val="none" w:sz="0" w:space="0" w:color="auto"/>
            <w:right w:val="none" w:sz="0" w:space="0" w:color="auto"/>
          </w:divBdr>
          <w:divsChild>
            <w:div w:id="960453773">
              <w:marLeft w:val="0"/>
              <w:marRight w:val="0"/>
              <w:marTop w:val="0"/>
              <w:marBottom w:val="0"/>
              <w:divBdr>
                <w:top w:val="none" w:sz="0" w:space="0" w:color="auto"/>
                <w:left w:val="none" w:sz="0" w:space="0" w:color="auto"/>
                <w:bottom w:val="none" w:sz="0" w:space="0" w:color="auto"/>
                <w:right w:val="none" w:sz="0" w:space="0" w:color="auto"/>
              </w:divBdr>
            </w:div>
            <w:div w:id="1110710752">
              <w:marLeft w:val="0"/>
              <w:marRight w:val="0"/>
              <w:marTop w:val="0"/>
              <w:marBottom w:val="0"/>
              <w:divBdr>
                <w:top w:val="none" w:sz="0" w:space="0" w:color="auto"/>
                <w:left w:val="none" w:sz="0" w:space="0" w:color="auto"/>
                <w:bottom w:val="none" w:sz="0" w:space="0" w:color="auto"/>
                <w:right w:val="none" w:sz="0" w:space="0" w:color="auto"/>
              </w:divBdr>
            </w:div>
            <w:div w:id="1161656737">
              <w:marLeft w:val="0"/>
              <w:marRight w:val="0"/>
              <w:marTop w:val="0"/>
              <w:marBottom w:val="0"/>
              <w:divBdr>
                <w:top w:val="none" w:sz="0" w:space="0" w:color="auto"/>
                <w:left w:val="none" w:sz="0" w:space="0" w:color="auto"/>
                <w:bottom w:val="none" w:sz="0" w:space="0" w:color="auto"/>
                <w:right w:val="none" w:sz="0" w:space="0" w:color="auto"/>
              </w:divBdr>
            </w:div>
            <w:div w:id="928855030">
              <w:marLeft w:val="0"/>
              <w:marRight w:val="0"/>
              <w:marTop w:val="0"/>
              <w:marBottom w:val="0"/>
              <w:divBdr>
                <w:top w:val="none" w:sz="0" w:space="0" w:color="auto"/>
                <w:left w:val="none" w:sz="0" w:space="0" w:color="auto"/>
                <w:bottom w:val="none" w:sz="0" w:space="0" w:color="auto"/>
                <w:right w:val="none" w:sz="0" w:space="0" w:color="auto"/>
              </w:divBdr>
            </w:div>
            <w:div w:id="2121024578">
              <w:marLeft w:val="0"/>
              <w:marRight w:val="0"/>
              <w:marTop w:val="0"/>
              <w:marBottom w:val="0"/>
              <w:divBdr>
                <w:top w:val="none" w:sz="0" w:space="0" w:color="auto"/>
                <w:left w:val="none" w:sz="0" w:space="0" w:color="auto"/>
                <w:bottom w:val="none" w:sz="0" w:space="0" w:color="auto"/>
                <w:right w:val="none" w:sz="0" w:space="0" w:color="auto"/>
              </w:divBdr>
            </w:div>
            <w:div w:id="1035229898">
              <w:marLeft w:val="0"/>
              <w:marRight w:val="0"/>
              <w:marTop w:val="0"/>
              <w:marBottom w:val="0"/>
              <w:divBdr>
                <w:top w:val="none" w:sz="0" w:space="0" w:color="auto"/>
                <w:left w:val="none" w:sz="0" w:space="0" w:color="auto"/>
                <w:bottom w:val="none" w:sz="0" w:space="0" w:color="auto"/>
                <w:right w:val="none" w:sz="0" w:space="0" w:color="auto"/>
              </w:divBdr>
            </w:div>
            <w:div w:id="725765313">
              <w:marLeft w:val="0"/>
              <w:marRight w:val="0"/>
              <w:marTop w:val="0"/>
              <w:marBottom w:val="0"/>
              <w:divBdr>
                <w:top w:val="none" w:sz="0" w:space="0" w:color="auto"/>
                <w:left w:val="none" w:sz="0" w:space="0" w:color="auto"/>
                <w:bottom w:val="none" w:sz="0" w:space="0" w:color="auto"/>
                <w:right w:val="none" w:sz="0" w:space="0" w:color="auto"/>
              </w:divBdr>
            </w:div>
            <w:div w:id="628784076">
              <w:marLeft w:val="0"/>
              <w:marRight w:val="0"/>
              <w:marTop w:val="0"/>
              <w:marBottom w:val="0"/>
              <w:divBdr>
                <w:top w:val="none" w:sz="0" w:space="0" w:color="auto"/>
                <w:left w:val="none" w:sz="0" w:space="0" w:color="auto"/>
                <w:bottom w:val="none" w:sz="0" w:space="0" w:color="auto"/>
                <w:right w:val="none" w:sz="0" w:space="0" w:color="auto"/>
              </w:divBdr>
            </w:div>
            <w:div w:id="1578175929">
              <w:marLeft w:val="0"/>
              <w:marRight w:val="0"/>
              <w:marTop w:val="0"/>
              <w:marBottom w:val="0"/>
              <w:divBdr>
                <w:top w:val="none" w:sz="0" w:space="0" w:color="auto"/>
                <w:left w:val="none" w:sz="0" w:space="0" w:color="auto"/>
                <w:bottom w:val="none" w:sz="0" w:space="0" w:color="auto"/>
                <w:right w:val="none" w:sz="0" w:space="0" w:color="auto"/>
              </w:divBdr>
            </w:div>
            <w:div w:id="1839420948">
              <w:marLeft w:val="0"/>
              <w:marRight w:val="0"/>
              <w:marTop w:val="0"/>
              <w:marBottom w:val="0"/>
              <w:divBdr>
                <w:top w:val="none" w:sz="0" w:space="0" w:color="auto"/>
                <w:left w:val="none" w:sz="0" w:space="0" w:color="auto"/>
                <w:bottom w:val="none" w:sz="0" w:space="0" w:color="auto"/>
                <w:right w:val="none" w:sz="0" w:space="0" w:color="auto"/>
              </w:divBdr>
            </w:div>
            <w:div w:id="1509904422">
              <w:marLeft w:val="0"/>
              <w:marRight w:val="0"/>
              <w:marTop w:val="0"/>
              <w:marBottom w:val="0"/>
              <w:divBdr>
                <w:top w:val="none" w:sz="0" w:space="0" w:color="auto"/>
                <w:left w:val="none" w:sz="0" w:space="0" w:color="auto"/>
                <w:bottom w:val="none" w:sz="0" w:space="0" w:color="auto"/>
                <w:right w:val="none" w:sz="0" w:space="0" w:color="auto"/>
              </w:divBdr>
            </w:div>
            <w:div w:id="1602563848">
              <w:marLeft w:val="0"/>
              <w:marRight w:val="0"/>
              <w:marTop w:val="0"/>
              <w:marBottom w:val="0"/>
              <w:divBdr>
                <w:top w:val="none" w:sz="0" w:space="0" w:color="auto"/>
                <w:left w:val="none" w:sz="0" w:space="0" w:color="auto"/>
                <w:bottom w:val="none" w:sz="0" w:space="0" w:color="auto"/>
                <w:right w:val="none" w:sz="0" w:space="0" w:color="auto"/>
              </w:divBdr>
            </w:div>
            <w:div w:id="1738867040">
              <w:marLeft w:val="0"/>
              <w:marRight w:val="0"/>
              <w:marTop w:val="0"/>
              <w:marBottom w:val="0"/>
              <w:divBdr>
                <w:top w:val="none" w:sz="0" w:space="0" w:color="auto"/>
                <w:left w:val="none" w:sz="0" w:space="0" w:color="auto"/>
                <w:bottom w:val="none" w:sz="0" w:space="0" w:color="auto"/>
                <w:right w:val="none" w:sz="0" w:space="0" w:color="auto"/>
              </w:divBdr>
            </w:div>
            <w:div w:id="1375691356">
              <w:marLeft w:val="0"/>
              <w:marRight w:val="0"/>
              <w:marTop w:val="0"/>
              <w:marBottom w:val="0"/>
              <w:divBdr>
                <w:top w:val="none" w:sz="0" w:space="0" w:color="auto"/>
                <w:left w:val="none" w:sz="0" w:space="0" w:color="auto"/>
                <w:bottom w:val="none" w:sz="0" w:space="0" w:color="auto"/>
                <w:right w:val="none" w:sz="0" w:space="0" w:color="auto"/>
              </w:divBdr>
            </w:div>
            <w:div w:id="220987998">
              <w:marLeft w:val="0"/>
              <w:marRight w:val="0"/>
              <w:marTop w:val="0"/>
              <w:marBottom w:val="0"/>
              <w:divBdr>
                <w:top w:val="none" w:sz="0" w:space="0" w:color="auto"/>
                <w:left w:val="none" w:sz="0" w:space="0" w:color="auto"/>
                <w:bottom w:val="none" w:sz="0" w:space="0" w:color="auto"/>
                <w:right w:val="none" w:sz="0" w:space="0" w:color="auto"/>
              </w:divBdr>
            </w:div>
            <w:div w:id="1195312525">
              <w:marLeft w:val="0"/>
              <w:marRight w:val="0"/>
              <w:marTop w:val="0"/>
              <w:marBottom w:val="0"/>
              <w:divBdr>
                <w:top w:val="none" w:sz="0" w:space="0" w:color="auto"/>
                <w:left w:val="none" w:sz="0" w:space="0" w:color="auto"/>
                <w:bottom w:val="none" w:sz="0" w:space="0" w:color="auto"/>
                <w:right w:val="none" w:sz="0" w:space="0" w:color="auto"/>
              </w:divBdr>
            </w:div>
            <w:div w:id="30688107">
              <w:marLeft w:val="0"/>
              <w:marRight w:val="0"/>
              <w:marTop w:val="0"/>
              <w:marBottom w:val="0"/>
              <w:divBdr>
                <w:top w:val="none" w:sz="0" w:space="0" w:color="auto"/>
                <w:left w:val="none" w:sz="0" w:space="0" w:color="auto"/>
                <w:bottom w:val="none" w:sz="0" w:space="0" w:color="auto"/>
                <w:right w:val="none" w:sz="0" w:space="0" w:color="auto"/>
              </w:divBdr>
            </w:div>
            <w:div w:id="2057967603">
              <w:marLeft w:val="0"/>
              <w:marRight w:val="0"/>
              <w:marTop w:val="0"/>
              <w:marBottom w:val="0"/>
              <w:divBdr>
                <w:top w:val="none" w:sz="0" w:space="0" w:color="auto"/>
                <w:left w:val="none" w:sz="0" w:space="0" w:color="auto"/>
                <w:bottom w:val="none" w:sz="0" w:space="0" w:color="auto"/>
                <w:right w:val="none" w:sz="0" w:space="0" w:color="auto"/>
              </w:divBdr>
            </w:div>
            <w:div w:id="1395733518">
              <w:marLeft w:val="0"/>
              <w:marRight w:val="0"/>
              <w:marTop w:val="0"/>
              <w:marBottom w:val="0"/>
              <w:divBdr>
                <w:top w:val="none" w:sz="0" w:space="0" w:color="auto"/>
                <w:left w:val="none" w:sz="0" w:space="0" w:color="auto"/>
                <w:bottom w:val="none" w:sz="0" w:space="0" w:color="auto"/>
                <w:right w:val="none" w:sz="0" w:space="0" w:color="auto"/>
              </w:divBdr>
            </w:div>
            <w:div w:id="376778362">
              <w:marLeft w:val="0"/>
              <w:marRight w:val="0"/>
              <w:marTop w:val="0"/>
              <w:marBottom w:val="0"/>
              <w:divBdr>
                <w:top w:val="none" w:sz="0" w:space="0" w:color="auto"/>
                <w:left w:val="none" w:sz="0" w:space="0" w:color="auto"/>
                <w:bottom w:val="none" w:sz="0" w:space="0" w:color="auto"/>
                <w:right w:val="none" w:sz="0" w:space="0" w:color="auto"/>
              </w:divBdr>
            </w:div>
            <w:div w:id="399595987">
              <w:marLeft w:val="0"/>
              <w:marRight w:val="0"/>
              <w:marTop w:val="0"/>
              <w:marBottom w:val="0"/>
              <w:divBdr>
                <w:top w:val="none" w:sz="0" w:space="0" w:color="auto"/>
                <w:left w:val="none" w:sz="0" w:space="0" w:color="auto"/>
                <w:bottom w:val="none" w:sz="0" w:space="0" w:color="auto"/>
                <w:right w:val="none" w:sz="0" w:space="0" w:color="auto"/>
              </w:divBdr>
            </w:div>
            <w:div w:id="411463757">
              <w:marLeft w:val="0"/>
              <w:marRight w:val="0"/>
              <w:marTop w:val="0"/>
              <w:marBottom w:val="0"/>
              <w:divBdr>
                <w:top w:val="none" w:sz="0" w:space="0" w:color="auto"/>
                <w:left w:val="none" w:sz="0" w:space="0" w:color="auto"/>
                <w:bottom w:val="none" w:sz="0" w:space="0" w:color="auto"/>
                <w:right w:val="none" w:sz="0" w:space="0" w:color="auto"/>
              </w:divBdr>
            </w:div>
            <w:div w:id="1635597670">
              <w:marLeft w:val="0"/>
              <w:marRight w:val="0"/>
              <w:marTop w:val="0"/>
              <w:marBottom w:val="0"/>
              <w:divBdr>
                <w:top w:val="none" w:sz="0" w:space="0" w:color="auto"/>
                <w:left w:val="none" w:sz="0" w:space="0" w:color="auto"/>
                <w:bottom w:val="none" w:sz="0" w:space="0" w:color="auto"/>
                <w:right w:val="none" w:sz="0" w:space="0" w:color="auto"/>
              </w:divBdr>
            </w:div>
            <w:div w:id="268318994">
              <w:marLeft w:val="0"/>
              <w:marRight w:val="0"/>
              <w:marTop w:val="0"/>
              <w:marBottom w:val="0"/>
              <w:divBdr>
                <w:top w:val="none" w:sz="0" w:space="0" w:color="auto"/>
                <w:left w:val="none" w:sz="0" w:space="0" w:color="auto"/>
                <w:bottom w:val="none" w:sz="0" w:space="0" w:color="auto"/>
                <w:right w:val="none" w:sz="0" w:space="0" w:color="auto"/>
              </w:divBdr>
            </w:div>
            <w:div w:id="58872067">
              <w:marLeft w:val="0"/>
              <w:marRight w:val="0"/>
              <w:marTop w:val="0"/>
              <w:marBottom w:val="0"/>
              <w:divBdr>
                <w:top w:val="none" w:sz="0" w:space="0" w:color="auto"/>
                <w:left w:val="none" w:sz="0" w:space="0" w:color="auto"/>
                <w:bottom w:val="none" w:sz="0" w:space="0" w:color="auto"/>
                <w:right w:val="none" w:sz="0" w:space="0" w:color="auto"/>
              </w:divBdr>
            </w:div>
            <w:div w:id="9301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965454">
      <w:bodyDiv w:val="1"/>
      <w:marLeft w:val="0"/>
      <w:marRight w:val="0"/>
      <w:marTop w:val="0"/>
      <w:marBottom w:val="0"/>
      <w:divBdr>
        <w:top w:val="none" w:sz="0" w:space="0" w:color="auto"/>
        <w:left w:val="none" w:sz="0" w:space="0" w:color="auto"/>
        <w:bottom w:val="none" w:sz="0" w:space="0" w:color="auto"/>
        <w:right w:val="none" w:sz="0" w:space="0" w:color="auto"/>
      </w:divBdr>
      <w:divsChild>
        <w:div w:id="1020624260">
          <w:marLeft w:val="0"/>
          <w:marRight w:val="0"/>
          <w:marTop w:val="0"/>
          <w:marBottom w:val="0"/>
          <w:divBdr>
            <w:top w:val="none" w:sz="0" w:space="0" w:color="auto"/>
            <w:left w:val="none" w:sz="0" w:space="0" w:color="auto"/>
            <w:bottom w:val="none" w:sz="0" w:space="0" w:color="auto"/>
            <w:right w:val="none" w:sz="0" w:space="0" w:color="auto"/>
          </w:divBdr>
          <w:divsChild>
            <w:div w:id="144207203">
              <w:marLeft w:val="0"/>
              <w:marRight w:val="0"/>
              <w:marTop w:val="0"/>
              <w:marBottom w:val="0"/>
              <w:divBdr>
                <w:top w:val="none" w:sz="0" w:space="0" w:color="auto"/>
                <w:left w:val="none" w:sz="0" w:space="0" w:color="auto"/>
                <w:bottom w:val="none" w:sz="0" w:space="0" w:color="auto"/>
                <w:right w:val="none" w:sz="0" w:space="0" w:color="auto"/>
              </w:divBdr>
            </w:div>
            <w:div w:id="416370712">
              <w:marLeft w:val="0"/>
              <w:marRight w:val="0"/>
              <w:marTop w:val="0"/>
              <w:marBottom w:val="0"/>
              <w:divBdr>
                <w:top w:val="none" w:sz="0" w:space="0" w:color="auto"/>
                <w:left w:val="none" w:sz="0" w:space="0" w:color="auto"/>
                <w:bottom w:val="none" w:sz="0" w:space="0" w:color="auto"/>
                <w:right w:val="none" w:sz="0" w:space="0" w:color="auto"/>
              </w:divBdr>
            </w:div>
            <w:div w:id="1057820425">
              <w:marLeft w:val="0"/>
              <w:marRight w:val="0"/>
              <w:marTop w:val="0"/>
              <w:marBottom w:val="0"/>
              <w:divBdr>
                <w:top w:val="none" w:sz="0" w:space="0" w:color="auto"/>
                <w:left w:val="none" w:sz="0" w:space="0" w:color="auto"/>
                <w:bottom w:val="none" w:sz="0" w:space="0" w:color="auto"/>
                <w:right w:val="none" w:sz="0" w:space="0" w:color="auto"/>
              </w:divBdr>
            </w:div>
            <w:div w:id="1333600863">
              <w:marLeft w:val="0"/>
              <w:marRight w:val="0"/>
              <w:marTop w:val="0"/>
              <w:marBottom w:val="0"/>
              <w:divBdr>
                <w:top w:val="none" w:sz="0" w:space="0" w:color="auto"/>
                <w:left w:val="none" w:sz="0" w:space="0" w:color="auto"/>
                <w:bottom w:val="none" w:sz="0" w:space="0" w:color="auto"/>
                <w:right w:val="none" w:sz="0" w:space="0" w:color="auto"/>
              </w:divBdr>
            </w:div>
            <w:div w:id="615673765">
              <w:marLeft w:val="0"/>
              <w:marRight w:val="0"/>
              <w:marTop w:val="0"/>
              <w:marBottom w:val="0"/>
              <w:divBdr>
                <w:top w:val="none" w:sz="0" w:space="0" w:color="auto"/>
                <w:left w:val="none" w:sz="0" w:space="0" w:color="auto"/>
                <w:bottom w:val="none" w:sz="0" w:space="0" w:color="auto"/>
                <w:right w:val="none" w:sz="0" w:space="0" w:color="auto"/>
              </w:divBdr>
            </w:div>
            <w:div w:id="1166285468">
              <w:marLeft w:val="0"/>
              <w:marRight w:val="0"/>
              <w:marTop w:val="0"/>
              <w:marBottom w:val="0"/>
              <w:divBdr>
                <w:top w:val="none" w:sz="0" w:space="0" w:color="auto"/>
                <w:left w:val="none" w:sz="0" w:space="0" w:color="auto"/>
                <w:bottom w:val="none" w:sz="0" w:space="0" w:color="auto"/>
                <w:right w:val="none" w:sz="0" w:space="0" w:color="auto"/>
              </w:divBdr>
            </w:div>
            <w:div w:id="1955557836">
              <w:marLeft w:val="0"/>
              <w:marRight w:val="0"/>
              <w:marTop w:val="0"/>
              <w:marBottom w:val="0"/>
              <w:divBdr>
                <w:top w:val="none" w:sz="0" w:space="0" w:color="auto"/>
                <w:left w:val="none" w:sz="0" w:space="0" w:color="auto"/>
                <w:bottom w:val="none" w:sz="0" w:space="0" w:color="auto"/>
                <w:right w:val="none" w:sz="0" w:space="0" w:color="auto"/>
              </w:divBdr>
            </w:div>
            <w:div w:id="1072779337">
              <w:marLeft w:val="0"/>
              <w:marRight w:val="0"/>
              <w:marTop w:val="0"/>
              <w:marBottom w:val="0"/>
              <w:divBdr>
                <w:top w:val="none" w:sz="0" w:space="0" w:color="auto"/>
                <w:left w:val="none" w:sz="0" w:space="0" w:color="auto"/>
                <w:bottom w:val="none" w:sz="0" w:space="0" w:color="auto"/>
                <w:right w:val="none" w:sz="0" w:space="0" w:color="auto"/>
              </w:divBdr>
            </w:div>
            <w:div w:id="797063985">
              <w:marLeft w:val="0"/>
              <w:marRight w:val="0"/>
              <w:marTop w:val="0"/>
              <w:marBottom w:val="0"/>
              <w:divBdr>
                <w:top w:val="none" w:sz="0" w:space="0" w:color="auto"/>
                <w:left w:val="none" w:sz="0" w:space="0" w:color="auto"/>
                <w:bottom w:val="none" w:sz="0" w:space="0" w:color="auto"/>
                <w:right w:val="none" w:sz="0" w:space="0" w:color="auto"/>
              </w:divBdr>
            </w:div>
            <w:div w:id="1771504005">
              <w:marLeft w:val="0"/>
              <w:marRight w:val="0"/>
              <w:marTop w:val="0"/>
              <w:marBottom w:val="0"/>
              <w:divBdr>
                <w:top w:val="none" w:sz="0" w:space="0" w:color="auto"/>
                <w:left w:val="none" w:sz="0" w:space="0" w:color="auto"/>
                <w:bottom w:val="none" w:sz="0" w:space="0" w:color="auto"/>
                <w:right w:val="none" w:sz="0" w:space="0" w:color="auto"/>
              </w:divBdr>
            </w:div>
            <w:div w:id="1443182119">
              <w:marLeft w:val="0"/>
              <w:marRight w:val="0"/>
              <w:marTop w:val="0"/>
              <w:marBottom w:val="0"/>
              <w:divBdr>
                <w:top w:val="none" w:sz="0" w:space="0" w:color="auto"/>
                <w:left w:val="none" w:sz="0" w:space="0" w:color="auto"/>
                <w:bottom w:val="none" w:sz="0" w:space="0" w:color="auto"/>
                <w:right w:val="none" w:sz="0" w:space="0" w:color="auto"/>
              </w:divBdr>
            </w:div>
            <w:div w:id="263611646">
              <w:marLeft w:val="0"/>
              <w:marRight w:val="0"/>
              <w:marTop w:val="0"/>
              <w:marBottom w:val="0"/>
              <w:divBdr>
                <w:top w:val="none" w:sz="0" w:space="0" w:color="auto"/>
                <w:left w:val="none" w:sz="0" w:space="0" w:color="auto"/>
                <w:bottom w:val="none" w:sz="0" w:space="0" w:color="auto"/>
                <w:right w:val="none" w:sz="0" w:space="0" w:color="auto"/>
              </w:divBdr>
            </w:div>
            <w:div w:id="46683690">
              <w:marLeft w:val="0"/>
              <w:marRight w:val="0"/>
              <w:marTop w:val="0"/>
              <w:marBottom w:val="0"/>
              <w:divBdr>
                <w:top w:val="none" w:sz="0" w:space="0" w:color="auto"/>
                <w:left w:val="none" w:sz="0" w:space="0" w:color="auto"/>
                <w:bottom w:val="none" w:sz="0" w:space="0" w:color="auto"/>
                <w:right w:val="none" w:sz="0" w:space="0" w:color="auto"/>
              </w:divBdr>
            </w:div>
            <w:div w:id="915751511">
              <w:marLeft w:val="0"/>
              <w:marRight w:val="0"/>
              <w:marTop w:val="0"/>
              <w:marBottom w:val="0"/>
              <w:divBdr>
                <w:top w:val="none" w:sz="0" w:space="0" w:color="auto"/>
                <w:left w:val="none" w:sz="0" w:space="0" w:color="auto"/>
                <w:bottom w:val="none" w:sz="0" w:space="0" w:color="auto"/>
                <w:right w:val="none" w:sz="0" w:space="0" w:color="auto"/>
              </w:divBdr>
            </w:div>
            <w:div w:id="260071918">
              <w:marLeft w:val="0"/>
              <w:marRight w:val="0"/>
              <w:marTop w:val="0"/>
              <w:marBottom w:val="0"/>
              <w:divBdr>
                <w:top w:val="none" w:sz="0" w:space="0" w:color="auto"/>
                <w:left w:val="none" w:sz="0" w:space="0" w:color="auto"/>
                <w:bottom w:val="none" w:sz="0" w:space="0" w:color="auto"/>
                <w:right w:val="none" w:sz="0" w:space="0" w:color="auto"/>
              </w:divBdr>
            </w:div>
            <w:div w:id="150221152">
              <w:marLeft w:val="0"/>
              <w:marRight w:val="0"/>
              <w:marTop w:val="0"/>
              <w:marBottom w:val="0"/>
              <w:divBdr>
                <w:top w:val="none" w:sz="0" w:space="0" w:color="auto"/>
                <w:left w:val="none" w:sz="0" w:space="0" w:color="auto"/>
                <w:bottom w:val="none" w:sz="0" w:space="0" w:color="auto"/>
                <w:right w:val="none" w:sz="0" w:space="0" w:color="auto"/>
              </w:divBdr>
            </w:div>
            <w:div w:id="1408923367">
              <w:marLeft w:val="0"/>
              <w:marRight w:val="0"/>
              <w:marTop w:val="0"/>
              <w:marBottom w:val="0"/>
              <w:divBdr>
                <w:top w:val="none" w:sz="0" w:space="0" w:color="auto"/>
                <w:left w:val="none" w:sz="0" w:space="0" w:color="auto"/>
                <w:bottom w:val="none" w:sz="0" w:space="0" w:color="auto"/>
                <w:right w:val="none" w:sz="0" w:space="0" w:color="auto"/>
              </w:divBdr>
            </w:div>
            <w:div w:id="749501799">
              <w:marLeft w:val="0"/>
              <w:marRight w:val="0"/>
              <w:marTop w:val="0"/>
              <w:marBottom w:val="0"/>
              <w:divBdr>
                <w:top w:val="none" w:sz="0" w:space="0" w:color="auto"/>
                <w:left w:val="none" w:sz="0" w:space="0" w:color="auto"/>
                <w:bottom w:val="none" w:sz="0" w:space="0" w:color="auto"/>
                <w:right w:val="none" w:sz="0" w:space="0" w:color="auto"/>
              </w:divBdr>
            </w:div>
            <w:div w:id="2049641079">
              <w:marLeft w:val="0"/>
              <w:marRight w:val="0"/>
              <w:marTop w:val="0"/>
              <w:marBottom w:val="0"/>
              <w:divBdr>
                <w:top w:val="none" w:sz="0" w:space="0" w:color="auto"/>
                <w:left w:val="none" w:sz="0" w:space="0" w:color="auto"/>
                <w:bottom w:val="none" w:sz="0" w:space="0" w:color="auto"/>
                <w:right w:val="none" w:sz="0" w:space="0" w:color="auto"/>
              </w:divBdr>
            </w:div>
            <w:div w:id="104741568">
              <w:marLeft w:val="0"/>
              <w:marRight w:val="0"/>
              <w:marTop w:val="0"/>
              <w:marBottom w:val="0"/>
              <w:divBdr>
                <w:top w:val="none" w:sz="0" w:space="0" w:color="auto"/>
                <w:left w:val="none" w:sz="0" w:space="0" w:color="auto"/>
                <w:bottom w:val="none" w:sz="0" w:space="0" w:color="auto"/>
                <w:right w:val="none" w:sz="0" w:space="0" w:color="auto"/>
              </w:divBdr>
            </w:div>
            <w:div w:id="1840996036">
              <w:marLeft w:val="0"/>
              <w:marRight w:val="0"/>
              <w:marTop w:val="0"/>
              <w:marBottom w:val="0"/>
              <w:divBdr>
                <w:top w:val="none" w:sz="0" w:space="0" w:color="auto"/>
                <w:left w:val="none" w:sz="0" w:space="0" w:color="auto"/>
                <w:bottom w:val="none" w:sz="0" w:space="0" w:color="auto"/>
                <w:right w:val="none" w:sz="0" w:space="0" w:color="auto"/>
              </w:divBdr>
            </w:div>
            <w:div w:id="895043617">
              <w:marLeft w:val="0"/>
              <w:marRight w:val="0"/>
              <w:marTop w:val="0"/>
              <w:marBottom w:val="0"/>
              <w:divBdr>
                <w:top w:val="none" w:sz="0" w:space="0" w:color="auto"/>
                <w:left w:val="none" w:sz="0" w:space="0" w:color="auto"/>
                <w:bottom w:val="none" w:sz="0" w:space="0" w:color="auto"/>
                <w:right w:val="none" w:sz="0" w:space="0" w:color="auto"/>
              </w:divBdr>
            </w:div>
            <w:div w:id="1056975635">
              <w:marLeft w:val="0"/>
              <w:marRight w:val="0"/>
              <w:marTop w:val="0"/>
              <w:marBottom w:val="0"/>
              <w:divBdr>
                <w:top w:val="none" w:sz="0" w:space="0" w:color="auto"/>
                <w:left w:val="none" w:sz="0" w:space="0" w:color="auto"/>
                <w:bottom w:val="none" w:sz="0" w:space="0" w:color="auto"/>
                <w:right w:val="none" w:sz="0" w:space="0" w:color="auto"/>
              </w:divBdr>
            </w:div>
            <w:div w:id="349575748">
              <w:marLeft w:val="0"/>
              <w:marRight w:val="0"/>
              <w:marTop w:val="0"/>
              <w:marBottom w:val="0"/>
              <w:divBdr>
                <w:top w:val="none" w:sz="0" w:space="0" w:color="auto"/>
                <w:left w:val="none" w:sz="0" w:space="0" w:color="auto"/>
                <w:bottom w:val="none" w:sz="0" w:space="0" w:color="auto"/>
                <w:right w:val="none" w:sz="0" w:space="0" w:color="auto"/>
              </w:divBdr>
            </w:div>
            <w:div w:id="596643236">
              <w:marLeft w:val="0"/>
              <w:marRight w:val="0"/>
              <w:marTop w:val="0"/>
              <w:marBottom w:val="0"/>
              <w:divBdr>
                <w:top w:val="none" w:sz="0" w:space="0" w:color="auto"/>
                <w:left w:val="none" w:sz="0" w:space="0" w:color="auto"/>
                <w:bottom w:val="none" w:sz="0" w:space="0" w:color="auto"/>
                <w:right w:val="none" w:sz="0" w:space="0" w:color="auto"/>
              </w:divBdr>
            </w:div>
            <w:div w:id="167059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619104">
      <w:bodyDiv w:val="1"/>
      <w:marLeft w:val="0"/>
      <w:marRight w:val="0"/>
      <w:marTop w:val="0"/>
      <w:marBottom w:val="0"/>
      <w:divBdr>
        <w:top w:val="none" w:sz="0" w:space="0" w:color="auto"/>
        <w:left w:val="none" w:sz="0" w:space="0" w:color="auto"/>
        <w:bottom w:val="none" w:sz="0" w:space="0" w:color="auto"/>
        <w:right w:val="none" w:sz="0" w:space="0" w:color="auto"/>
      </w:divBdr>
      <w:divsChild>
        <w:div w:id="723408979">
          <w:marLeft w:val="0"/>
          <w:marRight w:val="0"/>
          <w:marTop w:val="0"/>
          <w:marBottom w:val="0"/>
          <w:divBdr>
            <w:top w:val="none" w:sz="0" w:space="0" w:color="auto"/>
            <w:left w:val="none" w:sz="0" w:space="0" w:color="auto"/>
            <w:bottom w:val="none" w:sz="0" w:space="0" w:color="auto"/>
            <w:right w:val="none" w:sz="0" w:space="0" w:color="auto"/>
          </w:divBdr>
          <w:divsChild>
            <w:div w:id="300886500">
              <w:marLeft w:val="0"/>
              <w:marRight w:val="0"/>
              <w:marTop w:val="0"/>
              <w:marBottom w:val="0"/>
              <w:divBdr>
                <w:top w:val="none" w:sz="0" w:space="0" w:color="auto"/>
                <w:left w:val="none" w:sz="0" w:space="0" w:color="auto"/>
                <w:bottom w:val="none" w:sz="0" w:space="0" w:color="auto"/>
                <w:right w:val="none" w:sz="0" w:space="0" w:color="auto"/>
              </w:divBdr>
            </w:div>
            <w:div w:id="349841581">
              <w:marLeft w:val="0"/>
              <w:marRight w:val="0"/>
              <w:marTop w:val="0"/>
              <w:marBottom w:val="0"/>
              <w:divBdr>
                <w:top w:val="none" w:sz="0" w:space="0" w:color="auto"/>
                <w:left w:val="none" w:sz="0" w:space="0" w:color="auto"/>
                <w:bottom w:val="none" w:sz="0" w:space="0" w:color="auto"/>
                <w:right w:val="none" w:sz="0" w:space="0" w:color="auto"/>
              </w:divBdr>
            </w:div>
            <w:div w:id="190384849">
              <w:marLeft w:val="0"/>
              <w:marRight w:val="0"/>
              <w:marTop w:val="0"/>
              <w:marBottom w:val="0"/>
              <w:divBdr>
                <w:top w:val="none" w:sz="0" w:space="0" w:color="auto"/>
                <w:left w:val="none" w:sz="0" w:space="0" w:color="auto"/>
                <w:bottom w:val="none" w:sz="0" w:space="0" w:color="auto"/>
                <w:right w:val="none" w:sz="0" w:space="0" w:color="auto"/>
              </w:divBdr>
            </w:div>
            <w:div w:id="63454016">
              <w:marLeft w:val="0"/>
              <w:marRight w:val="0"/>
              <w:marTop w:val="0"/>
              <w:marBottom w:val="0"/>
              <w:divBdr>
                <w:top w:val="none" w:sz="0" w:space="0" w:color="auto"/>
                <w:left w:val="none" w:sz="0" w:space="0" w:color="auto"/>
                <w:bottom w:val="none" w:sz="0" w:space="0" w:color="auto"/>
                <w:right w:val="none" w:sz="0" w:space="0" w:color="auto"/>
              </w:divBdr>
            </w:div>
            <w:div w:id="443548677">
              <w:marLeft w:val="0"/>
              <w:marRight w:val="0"/>
              <w:marTop w:val="0"/>
              <w:marBottom w:val="0"/>
              <w:divBdr>
                <w:top w:val="none" w:sz="0" w:space="0" w:color="auto"/>
                <w:left w:val="none" w:sz="0" w:space="0" w:color="auto"/>
                <w:bottom w:val="none" w:sz="0" w:space="0" w:color="auto"/>
                <w:right w:val="none" w:sz="0" w:space="0" w:color="auto"/>
              </w:divBdr>
            </w:div>
            <w:div w:id="746808915">
              <w:marLeft w:val="0"/>
              <w:marRight w:val="0"/>
              <w:marTop w:val="0"/>
              <w:marBottom w:val="0"/>
              <w:divBdr>
                <w:top w:val="none" w:sz="0" w:space="0" w:color="auto"/>
                <w:left w:val="none" w:sz="0" w:space="0" w:color="auto"/>
                <w:bottom w:val="none" w:sz="0" w:space="0" w:color="auto"/>
                <w:right w:val="none" w:sz="0" w:space="0" w:color="auto"/>
              </w:divBdr>
            </w:div>
            <w:div w:id="703599321">
              <w:marLeft w:val="0"/>
              <w:marRight w:val="0"/>
              <w:marTop w:val="0"/>
              <w:marBottom w:val="0"/>
              <w:divBdr>
                <w:top w:val="none" w:sz="0" w:space="0" w:color="auto"/>
                <w:left w:val="none" w:sz="0" w:space="0" w:color="auto"/>
                <w:bottom w:val="none" w:sz="0" w:space="0" w:color="auto"/>
                <w:right w:val="none" w:sz="0" w:space="0" w:color="auto"/>
              </w:divBdr>
            </w:div>
            <w:div w:id="513960646">
              <w:marLeft w:val="0"/>
              <w:marRight w:val="0"/>
              <w:marTop w:val="0"/>
              <w:marBottom w:val="0"/>
              <w:divBdr>
                <w:top w:val="none" w:sz="0" w:space="0" w:color="auto"/>
                <w:left w:val="none" w:sz="0" w:space="0" w:color="auto"/>
                <w:bottom w:val="none" w:sz="0" w:space="0" w:color="auto"/>
                <w:right w:val="none" w:sz="0" w:space="0" w:color="auto"/>
              </w:divBdr>
            </w:div>
            <w:div w:id="1327634018">
              <w:marLeft w:val="0"/>
              <w:marRight w:val="0"/>
              <w:marTop w:val="0"/>
              <w:marBottom w:val="0"/>
              <w:divBdr>
                <w:top w:val="none" w:sz="0" w:space="0" w:color="auto"/>
                <w:left w:val="none" w:sz="0" w:space="0" w:color="auto"/>
                <w:bottom w:val="none" w:sz="0" w:space="0" w:color="auto"/>
                <w:right w:val="none" w:sz="0" w:space="0" w:color="auto"/>
              </w:divBdr>
            </w:div>
            <w:div w:id="1226524263">
              <w:marLeft w:val="0"/>
              <w:marRight w:val="0"/>
              <w:marTop w:val="0"/>
              <w:marBottom w:val="0"/>
              <w:divBdr>
                <w:top w:val="none" w:sz="0" w:space="0" w:color="auto"/>
                <w:left w:val="none" w:sz="0" w:space="0" w:color="auto"/>
                <w:bottom w:val="none" w:sz="0" w:space="0" w:color="auto"/>
                <w:right w:val="none" w:sz="0" w:space="0" w:color="auto"/>
              </w:divBdr>
            </w:div>
            <w:div w:id="84881810">
              <w:marLeft w:val="0"/>
              <w:marRight w:val="0"/>
              <w:marTop w:val="0"/>
              <w:marBottom w:val="0"/>
              <w:divBdr>
                <w:top w:val="none" w:sz="0" w:space="0" w:color="auto"/>
                <w:left w:val="none" w:sz="0" w:space="0" w:color="auto"/>
                <w:bottom w:val="none" w:sz="0" w:space="0" w:color="auto"/>
                <w:right w:val="none" w:sz="0" w:space="0" w:color="auto"/>
              </w:divBdr>
            </w:div>
            <w:div w:id="1439788629">
              <w:marLeft w:val="0"/>
              <w:marRight w:val="0"/>
              <w:marTop w:val="0"/>
              <w:marBottom w:val="0"/>
              <w:divBdr>
                <w:top w:val="none" w:sz="0" w:space="0" w:color="auto"/>
                <w:left w:val="none" w:sz="0" w:space="0" w:color="auto"/>
                <w:bottom w:val="none" w:sz="0" w:space="0" w:color="auto"/>
                <w:right w:val="none" w:sz="0" w:space="0" w:color="auto"/>
              </w:divBdr>
            </w:div>
            <w:div w:id="1622374461">
              <w:marLeft w:val="0"/>
              <w:marRight w:val="0"/>
              <w:marTop w:val="0"/>
              <w:marBottom w:val="0"/>
              <w:divBdr>
                <w:top w:val="none" w:sz="0" w:space="0" w:color="auto"/>
                <w:left w:val="none" w:sz="0" w:space="0" w:color="auto"/>
                <w:bottom w:val="none" w:sz="0" w:space="0" w:color="auto"/>
                <w:right w:val="none" w:sz="0" w:space="0" w:color="auto"/>
              </w:divBdr>
            </w:div>
            <w:div w:id="1902980662">
              <w:marLeft w:val="0"/>
              <w:marRight w:val="0"/>
              <w:marTop w:val="0"/>
              <w:marBottom w:val="0"/>
              <w:divBdr>
                <w:top w:val="none" w:sz="0" w:space="0" w:color="auto"/>
                <w:left w:val="none" w:sz="0" w:space="0" w:color="auto"/>
                <w:bottom w:val="none" w:sz="0" w:space="0" w:color="auto"/>
                <w:right w:val="none" w:sz="0" w:space="0" w:color="auto"/>
              </w:divBdr>
            </w:div>
            <w:div w:id="1369258082">
              <w:marLeft w:val="0"/>
              <w:marRight w:val="0"/>
              <w:marTop w:val="0"/>
              <w:marBottom w:val="0"/>
              <w:divBdr>
                <w:top w:val="none" w:sz="0" w:space="0" w:color="auto"/>
                <w:left w:val="none" w:sz="0" w:space="0" w:color="auto"/>
                <w:bottom w:val="none" w:sz="0" w:space="0" w:color="auto"/>
                <w:right w:val="none" w:sz="0" w:space="0" w:color="auto"/>
              </w:divBdr>
            </w:div>
            <w:div w:id="632365281">
              <w:marLeft w:val="0"/>
              <w:marRight w:val="0"/>
              <w:marTop w:val="0"/>
              <w:marBottom w:val="0"/>
              <w:divBdr>
                <w:top w:val="none" w:sz="0" w:space="0" w:color="auto"/>
                <w:left w:val="none" w:sz="0" w:space="0" w:color="auto"/>
                <w:bottom w:val="none" w:sz="0" w:space="0" w:color="auto"/>
                <w:right w:val="none" w:sz="0" w:space="0" w:color="auto"/>
              </w:divBdr>
            </w:div>
            <w:div w:id="1529953840">
              <w:marLeft w:val="0"/>
              <w:marRight w:val="0"/>
              <w:marTop w:val="0"/>
              <w:marBottom w:val="0"/>
              <w:divBdr>
                <w:top w:val="none" w:sz="0" w:space="0" w:color="auto"/>
                <w:left w:val="none" w:sz="0" w:space="0" w:color="auto"/>
                <w:bottom w:val="none" w:sz="0" w:space="0" w:color="auto"/>
                <w:right w:val="none" w:sz="0" w:space="0" w:color="auto"/>
              </w:divBdr>
            </w:div>
            <w:div w:id="1149636494">
              <w:marLeft w:val="0"/>
              <w:marRight w:val="0"/>
              <w:marTop w:val="0"/>
              <w:marBottom w:val="0"/>
              <w:divBdr>
                <w:top w:val="none" w:sz="0" w:space="0" w:color="auto"/>
                <w:left w:val="none" w:sz="0" w:space="0" w:color="auto"/>
                <w:bottom w:val="none" w:sz="0" w:space="0" w:color="auto"/>
                <w:right w:val="none" w:sz="0" w:space="0" w:color="auto"/>
              </w:divBdr>
            </w:div>
            <w:div w:id="1323703391">
              <w:marLeft w:val="0"/>
              <w:marRight w:val="0"/>
              <w:marTop w:val="0"/>
              <w:marBottom w:val="0"/>
              <w:divBdr>
                <w:top w:val="none" w:sz="0" w:space="0" w:color="auto"/>
                <w:left w:val="none" w:sz="0" w:space="0" w:color="auto"/>
                <w:bottom w:val="none" w:sz="0" w:space="0" w:color="auto"/>
                <w:right w:val="none" w:sz="0" w:space="0" w:color="auto"/>
              </w:divBdr>
            </w:div>
            <w:div w:id="140734775">
              <w:marLeft w:val="0"/>
              <w:marRight w:val="0"/>
              <w:marTop w:val="0"/>
              <w:marBottom w:val="0"/>
              <w:divBdr>
                <w:top w:val="none" w:sz="0" w:space="0" w:color="auto"/>
                <w:left w:val="none" w:sz="0" w:space="0" w:color="auto"/>
                <w:bottom w:val="none" w:sz="0" w:space="0" w:color="auto"/>
                <w:right w:val="none" w:sz="0" w:space="0" w:color="auto"/>
              </w:divBdr>
            </w:div>
            <w:div w:id="1821076220">
              <w:marLeft w:val="0"/>
              <w:marRight w:val="0"/>
              <w:marTop w:val="0"/>
              <w:marBottom w:val="0"/>
              <w:divBdr>
                <w:top w:val="none" w:sz="0" w:space="0" w:color="auto"/>
                <w:left w:val="none" w:sz="0" w:space="0" w:color="auto"/>
                <w:bottom w:val="none" w:sz="0" w:space="0" w:color="auto"/>
                <w:right w:val="none" w:sz="0" w:space="0" w:color="auto"/>
              </w:divBdr>
            </w:div>
            <w:div w:id="1958364839">
              <w:marLeft w:val="0"/>
              <w:marRight w:val="0"/>
              <w:marTop w:val="0"/>
              <w:marBottom w:val="0"/>
              <w:divBdr>
                <w:top w:val="none" w:sz="0" w:space="0" w:color="auto"/>
                <w:left w:val="none" w:sz="0" w:space="0" w:color="auto"/>
                <w:bottom w:val="none" w:sz="0" w:space="0" w:color="auto"/>
                <w:right w:val="none" w:sz="0" w:space="0" w:color="auto"/>
              </w:divBdr>
            </w:div>
            <w:div w:id="108163791">
              <w:marLeft w:val="0"/>
              <w:marRight w:val="0"/>
              <w:marTop w:val="0"/>
              <w:marBottom w:val="0"/>
              <w:divBdr>
                <w:top w:val="none" w:sz="0" w:space="0" w:color="auto"/>
                <w:left w:val="none" w:sz="0" w:space="0" w:color="auto"/>
                <w:bottom w:val="none" w:sz="0" w:space="0" w:color="auto"/>
                <w:right w:val="none" w:sz="0" w:space="0" w:color="auto"/>
              </w:divBdr>
            </w:div>
            <w:div w:id="30736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doi.org/10.1007/978-1-4842-5958-0_2" TargetMode="External"/><Relationship Id="rId68" Type="http://schemas.openxmlformats.org/officeDocument/2006/relationships/hyperlink" Target="https://books.google.co.uk/books?hl=ro&amp;lr=&amp;id=EEBPDwAAQBAJ&amp;oi=fnd&amp;pg=PP1&amp;dq=the+implementation+of+Azure+site+recovery&amp;ots=pmwbAA_NQN&amp;sig=AE9tsNnSkMs1CB1AyNiEwZXvgPk&amp;redir_esc=y"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hyperlink" Target="https://doi.org/10.30534/ijeter/2021/26972021" TargetMode="External"/><Relationship Id="rId5" Type="http://schemas.openxmlformats.org/officeDocument/2006/relationships/webSettings" Target="webSettings.xml"/><Relationship Id="rId61" Type="http://schemas.openxmlformats.org/officeDocument/2006/relationships/hyperlink" Target="https://doi.org/10.1007/978-1-4842-3585-0"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hyperlink" Target="https://books.google.co.uk/books?hl=ro&amp;lr=&amp;id=052BDwAAQBAJ&amp;oi=fnd&amp;pg=PP1&amp;dq=azure+regions+availability+zones+and+resource+groups&amp;ots=V2vIEFuSEa&amp;sig=CH18_qlIjAyS5Gs-z-aOgIBtpfQ&amp;redir_esc=y" TargetMode="External"/><Relationship Id="rId69" Type="http://schemas.openxmlformats.org/officeDocument/2006/relationships/hyperlink" Target="https://ieeexplore.ieee.org/abstract/document/9650632" TargetMode="External"/><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hyperlink" Target="https://books.google.co.uk/books?hl=ro&amp;lr=&amp;id=hQbQDwAAQBAJ&amp;oi=fnd&amp;pg=PA3&amp;dq=microsoft+azure+how+to+create+azure+file+storage&amp;ots=s9busZI-Ja&amp;sig=zFyd2sbrNwXxLF4tRco0hGHsfDM&amp;redir_esc=y"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hyperlink" Target="https://books.google.co.uk/books?hl=ro&amp;lr=&amp;id=sLkrDwAAQBAJ&amp;oi=fnd&amp;pg=PP1&amp;dq=Azure+Integration+Guide+for+Business&amp;ots=1lFgrMGa22&amp;sig=vToZyjxDyu44ej-iXvXFALjkQLM&amp;redir_esc=y"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hyperlink" Target="https://freepngimg.com/png/11342-cloud-server-png-clipart" TargetMode="Externa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www.youtube.com/watch?v=1-E0fd2YhIQ" TargetMode="External"/><Relationship Id="rId65" Type="http://schemas.openxmlformats.org/officeDocument/2006/relationships/hyperlink" Target="https://doi.org/10.1145/2043556.2043571"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4A7B6-CF86-4C58-896A-F9A28FD23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51</Pages>
  <Words>6304</Words>
  <Characters>35939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Crina Iordache (2112903)</dc:creator>
  <cp:keywords/>
  <dc:description/>
  <cp:lastModifiedBy>Crina Iordache (2112903)</cp:lastModifiedBy>
  <cp:revision>124</cp:revision>
  <dcterms:created xsi:type="dcterms:W3CDTF">2024-02-21T15:38:00Z</dcterms:created>
  <dcterms:modified xsi:type="dcterms:W3CDTF">2024-04-24T12:25:00Z</dcterms:modified>
</cp:coreProperties>
</file>