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EA4E6" w14:textId="77777777" w:rsidR="00BB316F" w:rsidRPr="00EA48A5" w:rsidRDefault="00BB316F" w:rsidP="00EA48A5">
      <w:pPr>
        <w:spacing w:line="360" w:lineRule="auto"/>
        <w:jc w:val="both"/>
        <w:rPr>
          <w:sz w:val="24"/>
          <w:szCs w:val="24"/>
          <w:u w:val="single"/>
        </w:rPr>
      </w:pPr>
    </w:p>
    <w:p w14:paraId="45B288B8" w14:textId="10974B57" w:rsidR="00BB316F" w:rsidRPr="00EA48A5" w:rsidRDefault="00BB316F" w:rsidP="00EA48A5">
      <w:pPr>
        <w:spacing w:line="360" w:lineRule="auto"/>
        <w:jc w:val="both"/>
        <w:rPr>
          <w:rFonts w:ascii="Arial" w:hAnsi="Arial" w:cs="Arial"/>
          <w:b/>
          <w:bCs/>
          <w:sz w:val="28"/>
          <w:szCs w:val="28"/>
        </w:rPr>
      </w:pPr>
      <w:r w:rsidRPr="00EA48A5">
        <w:rPr>
          <w:rFonts w:ascii="Arial" w:hAnsi="Arial" w:cs="Arial"/>
          <w:b/>
          <w:bCs/>
          <w:sz w:val="28"/>
          <w:szCs w:val="28"/>
          <w:u w:val="single"/>
        </w:rPr>
        <w:t>Proposal for a literature-based dissertation based on how social prescribing can affect somebody's biophilia.</w:t>
      </w:r>
      <w:r w:rsidRPr="00EA48A5">
        <w:rPr>
          <w:rFonts w:ascii="Arial" w:hAnsi="Arial" w:cs="Arial"/>
          <w:b/>
          <w:bCs/>
          <w:sz w:val="28"/>
          <w:szCs w:val="28"/>
        </w:rPr>
        <w:cr/>
      </w:r>
    </w:p>
    <w:p w14:paraId="4D8EFADE" w14:textId="62962212" w:rsidR="00BB316F" w:rsidRPr="00EA48A5" w:rsidRDefault="00BB316F" w:rsidP="00EA48A5">
      <w:pPr>
        <w:spacing w:line="360" w:lineRule="auto"/>
        <w:jc w:val="both"/>
        <w:rPr>
          <w:rFonts w:ascii="Arial" w:hAnsi="Arial" w:cs="Arial"/>
          <w:sz w:val="24"/>
          <w:szCs w:val="24"/>
        </w:rPr>
      </w:pPr>
      <w:r w:rsidRPr="00EA48A5">
        <w:rPr>
          <w:rFonts w:ascii="Arial" w:hAnsi="Arial" w:cs="Arial"/>
          <w:sz w:val="24"/>
          <w:szCs w:val="24"/>
        </w:rPr>
        <w:t>The main question I'd like to cover in this dissertation is, if you go to the doctors with a problem (maybe something like depression) and the doctor says, ‘Go walk in the woods for 20 minutes every time you feel sad.’ How this could make somebody feel like they're being fobbed off and not being helped. They're just being sent to the forest, so the doctor doesn't have to deal with them. Or if things are put in place by the doctor and they're told to join a walking club, or a bushcraft club and they have social support or they have a different kind of access to the outdoors through social prescribing. How can this affect a person’s biophilia, their love of nature?</w:t>
      </w:r>
      <w:r w:rsidRPr="00EA48A5">
        <w:rPr>
          <w:rFonts w:ascii="Arial" w:hAnsi="Arial" w:cs="Arial"/>
          <w:sz w:val="24"/>
          <w:szCs w:val="24"/>
        </w:rPr>
        <w:cr/>
      </w:r>
      <w:r w:rsidRPr="00EA48A5">
        <w:rPr>
          <w:rFonts w:ascii="Arial" w:hAnsi="Arial" w:cs="Arial"/>
          <w:sz w:val="24"/>
          <w:szCs w:val="24"/>
        </w:rPr>
        <w:cr/>
      </w:r>
      <w:r w:rsidRPr="00EA48A5">
        <w:rPr>
          <w:rFonts w:ascii="Arial" w:hAnsi="Arial" w:cs="Arial"/>
          <w:b/>
          <w:bCs/>
          <w:sz w:val="24"/>
          <w:szCs w:val="24"/>
          <w:u w:val="single"/>
        </w:rPr>
        <w:t>Literature review</w:t>
      </w:r>
      <w:r w:rsidRPr="00EA48A5">
        <w:rPr>
          <w:rFonts w:ascii="Arial" w:hAnsi="Arial" w:cs="Arial"/>
          <w:sz w:val="24"/>
          <w:szCs w:val="24"/>
        </w:rPr>
        <w:t xml:space="preserve"> </w:t>
      </w:r>
      <w:r w:rsidRPr="00EA48A5">
        <w:rPr>
          <w:rFonts w:ascii="Arial" w:hAnsi="Arial" w:cs="Arial"/>
          <w:sz w:val="24"/>
          <w:szCs w:val="24"/>
        </w:rPr>
        <w:cr/>
        <w:t>Social prescribing in the outdoors is a theory that suggests engaging with nature can have a positive impact on mental and physical well-being. This approach promotes the use of nature-based activities as a form of therapy or treatment, emphasizing the connection between humans and the natural world</w:t>
      </w:r>
      <w:r w:rsidR="00F03041">
        <w:rPr>
          <w:rFonts w:ascii="Arial" w:hAnsi="Arial" w:cs="Arial"/>
          <w:sz w:val="24"/>
          <w:szCs w:val="24"/>
        </w:rPr>
        <w:t xml:space="preserve"> </w:t>
      </w:r>
      <w:r w:rsidR="00F03041" w:rsidRPr="00F03041">
        <w:rPr>
          <w:rFonts w:ascii="Arial" w:hAnsi="Arial" w:cs="Arial"/>
          <w:sz w:val="24"/>
          <w:szCs w:val="24"/>
        </w:rPr>
        <w:t>(Natural England evidence summaries, 2022</w:t>
      </w:r>
      <w:r w:rsidR="00F03041">
        <w:rPr>
          <w:rFonts w:ascii="Arial" w:hAnsi="Arial" w:cs="Arial"/>
          <w:sz w:val="24"/>
          <w:szCs w:val="24"/>
        </w:rPr>
        <w:t>.</w:t>
      </w:r>
      <w:r w:rsidR="00F03041" w:rsidRPr="00F03041">
        <w:rPr>
          <w:rFonts w:ascii="Arial" w:hAnsi="Arial" w:cs="Arial"/>
          <w:sz w:val="24"/>
          <w:szCs w:val="24"/>
        </w:rPr>
        <w:t xml:space="preserve">) </w:t>
      </w:r>
      <w:r w:rsidRPr="00EA48A5">
        <w:rPr>
          <w:rFonts w:ascii="Arial" w:hAnsi="Arial" w:cs="Arial"/>
          <w:sz w:val="24"/>
          <w:szCs w:val="24"/>
        </w:rPr>
        <w:t xml:space="preserve"> A brilliant way to understand the theory of social prescribing is through the </w:t>
      </w:r>
      <w:proofErr w:type="gramStart"/>
      <w:r w:rsidRPr="00EA48A5">
        <w:rPr>
          <w:rFonts w:ascii="Arial" w:hAnsi="Arial" w:cs="Arial"/>
          <w:sz w:val="24"/>
          <w:szCs w:val="24"/>
        </w:rPr>
        <w:t>Reference  Sangeetha</w:t>
      </w:r>
      <w:proofErr w:type="gramEnd"/>
      <w:r w:rsidRPr="00EA48A5">
        <w:rPr>
          <w:rFonts w:ascii="Arial" w:hAnsi="Arial" w:cs="Arial"/>
          <w:sz w:val="24"/>
          <w:szCs w:val="24"/>
        </w:rPr>
        <w:t xml:space="preserve">, and Max, (2016) Their article is about the general practise of social prescribing. It's useful for this dissertation because they state that “Social prescribing is an umbrella term for a host of strategies that provide a formal means of enabling primary care services to refer patients with social, emotional or practical needs to a range of non-clinical services.” it is important to note that Social prescribing is not a singular intervention but a pathway and chain of contacts to meet </w:t>
      </w:r>
      <w:proofErr w:type="spellStart"/>
      <w:r w:rsidRPr="00EA48A5">
        <w:rPr>
          <w:rFonts w:ascii="Arial" w:hAnsi="Arial" w:cs="Arial"/>
          <w:sz w:val="24"/>
          <w:szCs w:val="24"/>
        </w:rPr>
        <w:t>a</w:t>
      </w:r>
      <w:proofErr w:type="spellEnd"/>
      <w:r w:rsidRPr="00EA48A5">
        <w:rPr>
          <w:rFonts w:ascii="Arial" w:hAnsi="Arial" w:cs="Arial"/>
          <w:sz w:val="24"/>
          <w:szCs w:val="24"/>
        </w:rPr>
        <w:t xml:space="preserve"> individual’s needs (husk et all 2019.) healthcare professionals may prescribe activities like local walking schemes, community gardening projects, conservation volunteering, green gyms, open water swimming or arts and cultural activities which take place outdoors. (Natural England evidence summaries, 2022)</w:t>
      </w:r>
      <w:r w:rsidRPr="00EA48A5">
        <w:rPr>
          <w:rFonts w:ascii="Arial" w:hAnsi="Arial" w:cs="Arial"/>
          <w:sz w:val="24"/>
          <w:szCs w:val="24"/>
        </w:rPr>
        <w:cr/>
      </w:r>
    </w:p>
    <w:p w14:paraId="53015807" w14:textId="77777777" w:rsidR="00CA359B" w:rsidRDefault="00BB316F" w:rsidP="00EA48A5">
      <w:pPr>
        <w:spacing w:line="360" w:lineRule="auto"/>
        <w:jc w:val="both"/>
        <w:rPr>
          <w:rFonts w:ascii="Arial" w:hAnsi="Arial" w:cs="Arial"/>
          <w:sz w:val="24"/>
          <w:szCs w:val="24"/>
        </w:rPr>
      </w:pPr>
      <w:r w:rsidRPr="00EA48A5">
        <w:rPr>
          <w:rFonts w:ascii="Arial" w:hAnsi="Arial" w:cs="Arial"/>
          <w:sz w:val="24"/>
          <w:szCs w:val="24"/>
        </w:rPr>
        <w:t xml:space="preserve">Biophilia and its connection to social prescribing can be shown in psychological advantages of engaging with nature. Numerous studies have shown that connecting with the natural world can lead to significant improvements in mental well-being. It has been observed that individuals experience reduced levels of stress and enhanced attention through exposure to </w:t>
      </w:r>
      <w:r w:rsidRPr="00EA48A5">
        <w:rPr>
          <w:rFonts w:ascii="Arial" w:hAnsi="Arial" w:cs="Arial"/>
          <w:sz w:val="24"/>
          <w:szCs w:val="24"/>
        </w:rPr>
        <w:lastRenderedPageBreak/>
        <w:t>nature.</w:t>
      </w:r>
      <w:r w:rsidR="00CA359B">
        <w:rPr>
          <w:rFonts w:ascii="Arial" w:hAnsi="Arial" w:cs="Arial"/>
          <w:sz w:val="24"/>
          <w:szCs w:val="24"/>
        </w:rPr>
        <w:t xml:space="preserve"> These</w:t>
      </w:r>
      <w:r w:rsidRPr="00EA48A5">
        <w:rPr>
          <w:rFonts w:ascii="Arial" w:hAnsi="Arial" w:cs="Arial"/>
          <w:sz w:val="24"/>
          <w:szCs w:val="24"/>
        </w:rPr>
        <w:t xml:space="preserve"> interactions have a positive impact on mental restoration and aid in addressing attention deficits. These benefits have been associated with a wide range of nature experiences, encompassing everything from immersing oneself in true wilderness to visiting neighbourhood parks, gardens, and even appreciating natural features from within in their home. (Grinde and Patil 2009.)</w:t>
      </w:r>
      <w:r w:rsidRPr="00EA48A5">
        <w:rPr>
          <w:rFonts w:ascii="Arial" w:hAnsi="Arial" w:cs="Arial"/>
          <w:sz w:val="24"/>
          <w:szCs w:val="24"/>
        </w:rPr>
        <w:cr/>
        <w:t xml:space="preserve">Nudge theory, developed by Richard Thaler and Cass Sunstein, proposes that individuals can be gently 'nudged' towards making better choices by </w:t>
      </w:r>
      <w:r w:rsidR="00CA359B" w:rsidRPr="00EA48A5">
        <w:rPr>
          <w:rFonts w:ascii="Arial" w:hAnsi="Arial" w:cs="Arial"/>
          <w:sz w:val="24"/>
          <w:szCs w:val="24"/>
        </w:rPr>
        <w:t>adjusting</w:t>
      </w:r>
      <w:r w:rsidRPr="00EA48A5">
        <w:rPr>
          <w:rFonts w:ascii="Arial" w:hAnsi="Arial" w:cs="Arial"/>
          <w:sz w:val="24"/>
          <w:szCs w:val="24"/>
        </w:rPr>
        <w:t xml:space="preserve"> their environment or offering subtle cues. This theory recognizes that people's decision-making processes are influenced by multiple factors, including accessibility, social norms, and default options.</w:t>
      </w:r>
      <w:r w:rsidRPr="00EA48A5">
        <w:rPr>
          <w:rFonts w:ascii="Arial" w:hAnsi="Arial" w:cs="Arial"/>
          <w:sz w:val="24"/>
          <w:szCs w:val="24"/>
        </w:rPr>
        <w:cr/>
        <w:t xml:space="preserve">Nudge theory has been successfully applied in public health to encourage healthy behaviours such as regular physical activity and nutritious eating habits. </w:t>
      </w:r>
      <w:r w:rsidR="00CA359B">
        <w:rPr>
          <w:rFonts w:ascii="Arial" w:hAnsi="Arial" w:cs="Arial"/>
          <w:sz w:val="24"/>
          <w:szCs w:val="24"/>
        </w:rPr>
        <w:t>(</w:t>
      </w:r>
      <w:r w:rsidRPr="00EA48A5">
        <w:rPr>
          <w:rFonts w:ascii="Arial" w:hAnsi="Arial" w:cs="Arial"/>
          <w:sz w:val="24"/>
          <w:szCs w:val="24"/>
        </w:rPr>
        <w:t>Vese, D. 2022). Nudge</w:t>
      </w:r>
      <w:r w:rsidRPr="00EA48A5">
        <w:rPr>
          <w:rFonts w:ascii="Arial" w:hAnsi="Arial" w:cs="Arial"/>
          <w:sz w:val="24"/>
          <w:szCs w:val="24"/>
        </w:rPr>
        <w:cr/>
      </w:r>
    </w:p>
    <w:p w14:paraId="57109044" w14:textId="6A536F66" w:rsidR="00CA359B" w:rsidRDefault="00BB316F" w:rsidP="00EA48A5">
      <w:pPr>
        <w:spacing w:line="360" w:lineRule="auto"/>
        <w:jc w:val="both"/>
        <w:rPr>
          <w:rFonts w:ascii="Arial" w:hAnsi="Arial" w:cs="Arial"/>
          <w:sz w:val="24"/>
          <w:szCs w:val="24"/>
        </w:rPr>
      </w:pPr>
      <w:r w:rsidRPr="00EA48A5">
        <w:rPr>
          <w:rFonts w:ascii="Arial" w:hAnsi="Arial" w:cs="Arial"/>
          <w:b/>
          <w:bCs/>
          <w:sz w:val="24"/>
          <w:szCs w:val="24"/>
          <w:u w:val="single"/>
        </w:rPr>
        <w:t xml:space="preserve">Rational </w:t>
      </w:r>
      <w:r w:rsidRPr="00EA48A5">
        <w:rPr>
          <w:rFonts w:ascii="Arial" w:hAnsi="Arial" w:cs="Arial"/>
          <w:b/>
          <w:bCs/>
          <w:sz w:val="24"/>
          <w:szCs w:val="24"/>
          <w:u w:val="single"/>
        </w:rPr>
        <w:cr/>
      </w:r>
      <w:r w:rsidRPr="00EA48A5">
        <w:rPr>
          <w:rFonts w:ascii="Arial" w:hAnsi="Arial" w:cs="Arial"/>
          <w:sz w:val="24"/>
          <w:szCs w:val="24"/>
        </w:rPr>
        <w:t xml:space="preserve">The need for this review is </w:t>
      </w:r>
      <w:r w:rsidR="00CA359B" w:rsidRPr="00EA48A5">
        <w:rPr>
          <w:rFonts w:ascii="Arial" w:hAnsi="Arial" w:cs="Arial"/>
          <w:sz w:val="24"/>
          <w:szCs w:val="24"/>
        </w:rPr>
        <w:t>evident</w:t>
      </w:r>
      <w:r w:rsidRPr="00EA48A5">
        <w:rPr>
          <w:rFonts w:ascii="Arial" w:hAnsi="Arial" w:cs="Arial"/>
          <w:sz w:val="24"/>
          <w:szCs w:val="24"/>
        </w:rPr>
        <w:t xml:space="preserve"> given the </w:t>
      </w:r>
      <w:r w:rsidR="00CA359B">
        <w:rPr>
          <w:rFonts w:ascii="Arial" w:hAnsi="Arial" w:cs="Arial"/>
          <w:sz w:val="24"/>
          <w:szCs w:val="24"/>
        </w:rPr>
        <w:t xml:space="preserve">current changes in </w:t>
      </w:r>
      <w:r w:rsidRPr="00EA48A5">
        <w:rPr>
          <w:rFonts w:ascii="Arial" w:hAnsi="Arial" w:cs="Arial"/>
          <w:sz w:val="24"/>
          <w:szCs w:val="24"/>
        </w:rPr>
        <w:t>healt</w:t>
      </w:r>
      <w:r w:rsidR="00CA359B">
        <w:rPr>
          <w:rFonts w:ascii="Arial" w:hAnsi="Arial" w:cs="Arial"/>
          <w:sz w:val="24"/>
          <w:szCs w:val="24"/>
        </w:rPr>
        <w:t>h and wellbeing sectors</w:t>
      </w:r>
      <w:r w:rsidRPr="00EA48A5">
        <w:rPr>
          <w:rFonts w:ascii="Arial" w:hAnsi="Arial" w:cs="Arial"/>
          <w:sz w:val="24"/>
          <w:szCs w:val="24"/>
        </w:rPr>
        <w:t xml:space="preserve">, which demands a comprehensive understanding of holistic well-being. By examining the effects of social prescribing on biophilia, this review </w:t>
      </w:r>
      <w:r w:rsidR="00CA359B">
        <w:rPr>
          <w:rFonts w:ascii="Arial" w:hAnsi="Arial" w:cs="Arial"/>
          <w:sz w:val="24"/>
          <w:szCs w:val="24"/>
        </w:rPr>
        <w:t xml:space="preserve">looks </w:t>
      </w:r>
      <w:r w:rsidRPr="00EA48A5">
        <w:rPr>
          <w:rFonts w:ascii="Arial" w:hAnsi="Arial" w:cs="Arial"/>
          <w:sz w:val="24"/>
          <w:szCs w:val="24"/>
        </w:rPr>
        <w:t>to contribute to the current research on approache</w:t>
      </w:r>
      <w:r w:rsidR="00CA359B">
        <w:rPr>
          <w:rFonts w:ascii="Arial" w:hAnsi="Arial" w:cs="Arial"/>
          <w:sz w:val="24"/>
          <w:szCs w:val="24"/>
        </w:rPr>
        <w:t>s</w:t>
      </w:r>
      <w:r w:rsidRPr="00EA48A5">
        <w:rPr>
          <w:rFonts w:ascii="Arial" w:hAnsi="Arial" w:cs="Arial"/>
          <w:sz w:val="24"/>
          <w:szCs w:val="24"/>
        </w:rPr>
        <w:t xml:space="preserve"> promoting mental health. </w:t>
      </w:r>
      <w:r w:rsidR="00CA359B" w:rsidRPr="00EA48A5">
        <w:rPr>
          <w:rFonts w:ascii="Arial" w:hAnsi="Arial" w:cs="Arial"/>
          <w:sz w:val="24"/>
          <w:szCs w:val="24"/>
        </w:rPr>
        <w:t>Combining</w:t>
      </w:r>
      <w:r w:rsidRPr="00EA48A5">
        <w:rPr>
          <w:rFonts w:ascii="Arial" w:hAnsi="Arial" w:cs="Arial"/>
          <w:sz w:val="24"/>
          <w:szCs w:val="24"/>
        </w:rPr>
        <w:t xml:space="preserve"> biophilia in the context of social prescribing can offer a novel perspective on the relationship between human health and nature, thereby </w:t>
      </w:r>
      <w:r w:rsidR="00CA359B" w:rsidRPr="00EA48A5">
        <w:rPr>
          <w:rFonts w:ascii="Arial" w:hAnsi="Arial" w:cs="Arial"/>
          <w:sz w:val="24"/>
          <w:szCs w:val="24"/>
        </w:rPr>
        <w:t>improving</w:t>
      </w:r>
      <w:r w:rsidRPr="00EA48A5">
        <w:rPr>
          <w:rFonts w:ascii="Arial" w:hAnsi="Arial" w:cs="Arial"/>
          <w:sz w:val="24"/>
          <w:szCs w:val="24"/>
        </w:rPr>
        <w:t xml:space="preserve"> the </w:t>
      </w:r>
      <w:r w:rsidR="00CA359B" w:rsidRPr="00EA48A5">
        <w:rPr>
          <w:rFonts w:ascii="Arial" w:hAnsi="Arial" w:cs="Arial"/>
          <w:sz w:val="24"/>
          <w:szCs w:val="24"/>
        </w:rPr>
        <w:t>debate</w:t>
      </w:r>
      <w:r w:rsidRPr="00EA48A5">
        <w:rPr>
          <w:rFonts w:ascii="Arial" w:hAnsi="Arial" w:cs="Arial"/>
          <w:sz w:val="24"/>
          <w:szCs w:val="24"/>
        </w:rPr>
        <w:t xml:space="preserve"> on holistic health interventions. Furthermore, given the increasing interest in non-clinical interventions for mental health, understanding the influence of social prescribing on biophilia can provide valuable insights into the potential benefits of nature-based interventions. While there is existing research on the benefits of social prescribing on mental health, there is a noticeable gap in understanding how it specifically affects an individual's biophilia. Biophilia is the innate human connection to nature and the natural environment, and it plays a pivotal role in mental and emotional well-being</w:t>
      </w:r>
      <w:r w:rsidR="00CA359B" w:rsidRPr="00CA359B">
        <w:t xml:space="preserve"> </w:t>
      </w:r>
      <w:r w:rsidR="00CA359B">
        <w:t>(</w:t>
      </w:r>
      <w:r w:rsidR="00CA359B" w:rsidRPr="00CA359B">
        <w:rPr>
          <w:rFonts w:ascii="Arial" w:hAnsi="Arial" w:cs="Arial"/>
          <w:sz w:val="24"/>
          <w:szCs w:val="24"/>
        </w:rPr>
        <w:t>Barbiero, &amp; Berto, 2021).</w:t>
      </w:r>
      <w:r w:rsidRPr="00CA359B">
        <w:rPr>
          <w:rFonts w:ascii="Arial" w:hAnsi="Arial" w:cs="Arial"/>
          <w:color w:val="FF0000"/>
          <w:sz w:val="24"/>
          <w:szCs w:val="24"/>
        </w:rPr>
        <w:t xml:space="preserve"> </w:t>
      </w:r>
      <w:r w:rsidRPr="00EA48A5">
        <w:rPr>
          <w:rFonts w:ascii="Arial" w:hAnsi="Arial" w:cs="Arial"/>
          <w:sz w:val="24"/>
          <w:szCs w:val="24"/>
        </w:rPr>
        <w:t>Incorporating these findings into the literature review will help establish the link between biophilia, mental health, and the potential role of social prescribing in facilitating meaningful outdoor experiences.</w:t>
      </w:r>
      <w:r w:rsidRPr="00EA48A5">
        <w:rPr>
          <w:rFonts w:ascii="Arial" w:hAnsi="Arial" w:cs="Arial"/>
          <w:sz w:val="24"/>
          <w:szCs w:val="24"/>
        </w:rPr>
        <w:cr/>
        <w:t xml:space="preserve">Understanding how social prescribing and biophilia can impact mental health may influence the design of urban spaces, healthcare facilities, and residential areas. </w:t>
      </w:r>
      <w:r w:rsidR="00CA359B">
        <w:rPr>
          <w:rFonts w:ascii="Arial" w:hAnsi="Arial" w:cs="Arial"/>
          <w:sz w:val="24"/>
          <w:szCs w:val="24"/>
        </w:rPr>
        <w:t xml:space="preserve">Knowing that </w:t>
      </w:r>
      <w:r w:rsidR="00CA359B" w:rsidRPr="00EA48A5">
        <w:rPr>
          <w:rFonts w:ascii="Arial" w:hAnsi="Arial" w:cs="Arial"/>
          <w:sz w:val="24"/>
          <w:szCs w:val="24"/>
        </w:rPr>
        <w:t>incorporating</w:t>
      </w:r>
      <w:r w:rsidRPr="00EA48A5">
        <w:rPr>
          <w:rFonts w:ascii="Arial" w:hAnsi="Arial" w:cs="Arial"/>
          <w:sz w:val="24"/>
          <w:szCs w:val="24"/>
        </w:rPr>
        <w:t xml:space="preserve"> natural elements into urban environments can enhance the overall well-being of the population</w:t>
      </w:r>
      <w:r w:rsidR="00CA359B">
        <w:rPr>
          <w:rFonts w:ascii="Arial" w:hAnsi="Arial" w:cs="Arial"/>
          <w:sz w:val="24"/>
          <w:szCs w:val="24"/>
        </w:rPr>
        <w:t xml:space="preserve"> (</w:t>
      </w:r>
      <w:r w:rsidR="00CA359B" w:rsidRPr="00CA359B">
        <w:rPr>
          <w:rFonts w:ascii="Arial" w:hAnsi="Arial" w:cs="Arial"/>
          <w:sz w:val="24"/>
          <w:szCs w:val="24"/>
        </w:rPr>
        <w:t xml:space="preserve">Dalay, </w:t>
      </w:r>
      <w:proofErr w:type="spellStart"/>
      <w:r w:rsidR="00CA359B" w:rsidRPr="00CA359B">
        <w:rPr>
          <w:rFonts w:ascii="Arial" w:hAnsi="Arial" w:cs="Arial"/>
          <w:sz w:val="24"/>
          <w:szCs w:val="24"/>
        </w:rPr>
        <w:t>Lâl</w:t>
      </w:r>
      <w:proofErr w:type="spellEnd"/>
      <w:r w:rsidR="00CA359B" w:rsidRPr="00CA359B">
        <w:rPr>
          <w:rFonts w:ascii="Arial" w:hAnsi="Arial" w:cs="Arial"/>
          <w:sz w:val="24"/>
          <w:szCs w:val="24"/>
        </w:rPr>
        <w:t xml:space="preserve"> &amp; Aytac, Gulsen</w:t>
      </w:r>
      <w:r w:rsidR="00CA359B">
        <w:rPr>
          <w:rFonts w:ascii="Arial" w:hAnsi="Arial" w:cs="Arial"/>
          <w:sz w:val="24"/>
          <w:szCs w:val="24"/>
        </w:rPr>
        <w:t xml:space="preserve"> </w:t>
      </w:r>
      <w:r w:rsidR="00CA359B" w:rsidRPr="00CA359B">
        <w:rPr>
          <w:rFonts w:ascii="Arial" w:hAnsi="Arial" w:cs="Arial"/>
          <w:sz w:val="24"/>
          <w:szCs w:val="24"/>
        </w:rPr>
        <w:t>2021).</w:t>
      </w:r>
      <w:r w:rsidR="00CA359B">
        <w:rPr>
          <w:rFonts w:ascii="Arial" w:hAnsi="Arial" w:cs="Arial"/>
          <w:sz w:val="24"/>
          <w:szCs w:val="24"/>
        </w:rPr>
        <w:t xml:space="preserve"> It is the hope of this review that e</w:t>
      </w:r>
      <w:r w:rsidRPr="00EA48A5">
        <w:rPr>
          <w:rFonts w:ascii="Arial" w:hAnsi="Arial" w:cs="Arial"/>
          <w:sz w:val="24"/>
          <w:szCs w:val="24"/>
        </w:rPr>
        <w:t>nvironmental</w:t>
      </w:r>
      <w:r w:rsidR="00CA359B">
        <w:rPr>
          <w:rFonts w:ascii="Arial" w:hAnsi="Arial" w:cs="Arial"/>
          <w:sz w:val="24"/>
          <w:szCs w:val="24"/>
        </w:rPr>
        <w:t xml:space="preserve"> and</w:t>
      </w:r>
      <w:r w:rsidRPr="00EA48A5">
        <w:rPr>
          <w:rFonts w:ascii="Arial" w:hAnsi="Arial" w:cs="Arial"/>
          <w:sz w:val="24"/>
          <w:szCs w:val="24"/>
        </w:rPr>
        <w:t xml:space="preserve"> conservation organizations </w:t>
      </w:r>
      <w:r w:rsidR="00CA359B">
        <w:rPr>
          <w:rFonts w:ascii="Arial" w:hAnsi="Arial" w:cs="Arial"/>
          <w:sz w:val="24"/>
          <w:szCs w:val="24"/>
        </w:rPr>
        <w:t xml:space="preserve">can </w:t>
      </w:r>
      <w:r w:rsidRPr="00EA48A5">
        <w:rPr>
          <w:rFonts w:ascii="Arial" w:hAnsi="Arial" w:cs="Arial"/>
          <w:sz w:val="24"/>
          <w:szCs w:val="24"/>
        </w:rPr>
        <w:t xml:space="preserve">find value in these results as they </w:t>
      </w:r>
      <w:r w:rsidRPr="00EA48A5">
        <w:rPr>
          <w:rFonts w:ascii="Arial" w:hAnsi="Arial" w:cs="Arial"/>
          <w:sz w:val="24"/>
          <w:szCs w:val="24"/>
        </w:rPr>
        <w:lastRenderedPageBreak/>
        <w:t xml:space="preserve">advocate for the preservation of green spaces and the promotion of nature-based activities. </w:t>
      </w:r>
      <w:r w:rsidRPr="00EA48A5">
        <w:rPr>
          <w:rFonts w:ascii="Arial" w:hAnsi="Arial" w:cs="Arial"/>
          <w:sz w:val="24"/>
          <w:szCs w:val="24"/>
        </w:rPr>
        <w:cr/>
      </w:r>
      <w:r w:rsidRPr="00EA48A5">
        <w:rPr>
          <w:rFonts w:ascii="Arial" w:hAnsi="Arial" w:cs="Arial"/>
          <w:sz w:val="24"/>
          <w:szCs w:val="24"/>
        </w:rPr>
        <w:cr/>
      </w:r>
      <w:r w:rsidRPr="00EA48A5">
        <w:rPr>
          <w:rFonts w:ascii="Arial" w:hAnsi="Arial" w:cs="Arial"/>
          <w:sz w:val="24"/>
          <w:szCs w:val="24"/>
        </w:rPr>
        <w:cr/>
      </w:r>
      <w:r w:rsidRPr="00EA48A5">
        <w:rPr>
          <w:rFonts w:ascii="Arial" w:hAnsi="Arial" w:cs="Arial"/>
          <w:sz w:val="24"/>
          <w:szCs w:val="24"/>
        </w:rPr>
        <w:cr/>
      </w:r>
      <w:r w:rsidRPr="00EA48A5">
        <w:rPr>
          <w:rFonts w:ascii="Arial" w:hAnsi="Arial" w:cs="Arial"/>
          <w:sz w:val="24"/>
          <w:szCs w:val="24"/>
        </w:rPr>
        <w:cr/>
      </w:r>
      <w:r w:rsidRPr="00EA48A5">
        <w:rPr>
          <w:rFonts w:ascii="Arial" w:hAnsi="Arial" w:cs="Arial"/>
          <w:b/>
          <w:bCs/>
          <w:sz w:val="24"/>
          <w:szCs w:val="24"/>
          <w:u w:val="single"/>
        </w:rPr>
        <w:t xml:space="preserve">Aims and </w:t>
      </w:r>
      <w:proofErr w:type="gramStart"/>
      <w:r w:rsidRPr="00EA48A5">
        <w:rPr>
          <w:rFonts w:ascii="Arial" w:hAnsi="Arial" w:cs="Arial"/>
          <w:b/>
          <w:bCs/>
          <w:sz w:val="24"/>
          <w:szCs w:val="24"/>
          <w:u w:val="single"/>
        </w:rPr>
        <w:t>objectives</w:t>
      </w:r>
      <w:proofErr w:type="gramEnd"/>
      <w:r w:rsidRPr="00EA48A5">
        <w:rPr>
          <w:rFonts w:ascii="Arial" w:hAnsi="Arial" w:cs="Arial"/>
          <w:sz w:val="24"/>
          <w:szCs w:val="24"/>
        </w:rPr>
        <w:t xml:space="preserve"> </w:t>
      </w:r>
      <w:r w:rsidRPr="00EA48A5">
        <w:rPr>
          <w:rFonts w:ascii="Arial" w:hAnsi="Arial" w:cs="Arial"/>
          <w:sz w:val="24"/>
          <w:szCs w:val="24"/>
        </w:rPr>
        <w:cr/>
        <w:t>The central question guiding this literature review is</w:t>
      </w:r>
      <w:r w:rsidR="00CA359B">
        <w:rPr>
          <w:rFonts w:ascii="Arial" w:hAnsi="Arial" w:cs="Arial"/>
          <w:sz w:val="24"/>
          <w:szCs w:val="24"/>
        </w:rPr>
        <w:t xml:space="preserve">: </w:t>
      </w:r>
      <w:r w:rsidRPr="00EA48A5">
        <w:rPr>
          <w:rFonts w:ascii="Arial" w:hAnsi="Arial" w:cs="Arial"/>
          <w:sz w:val="24"/>
          <w:szCs w:val="24"/>
        </w:rPr>
        <w:t>Does encouraging individuals to engage in outdoor activities through social prescribing influence their affection for and attitude toward the natural world? Specifically, if these outdoor activities do not address the individual's underlying issues, does it impact or potentially diminish their love for the outdoors?</w:t>
      </w:r>
      <w:r w:rsidRPr="00EA48A5">
        <w:rPr>
          <w:rFonts w:ascii="Arial" w:hAnsi="Arial" w:cs="Arial"/>
          <w:sz w:val="24"/>
          <w:szCs w:val="24"/>
        </w:rPr>
        <w:cr/>
      </w:r>
      <w:r w:rsidRPr="00EA48A5">
        <w:rPr>
          <w:rFonts w:ascii="Arial" w:hAnsi="Arial" w:cs="Arial"/>
          <w:sz w:val="24"/>
          <w:szCs w:val="24"/>
        </w:rPr>
        <w:cr/>
        <w:t>The primary issues and questions to be explored in this literature review include:</w:t>
      </w:r>
      <w:r w:rsidRPr="00EA48A5">
        <w:rPr>
          <w:rFonts w:ascii="Arial" w:hAnsi="Arial" w:cs="Arial"/>
          <w:sz w:val="24"/>
          <w:szCs w:val="24"/>
        </w:rPr>
        <w:cr/>
        <w:t>a. How does the act of prescribing outdoor activities through social means affect an individual's emotional connection and overall attitude towards the outdoors?</w:t>
      </w:r>
      <w:r w:rsidRPr="00EA48A5">
        <w:rPr>
          <w:rFonts w:ascii="Arial" w:hAnsi="Arial" w:cs="Arial"/>
          <w:sz w:val="24"/>
          <w:szCs w:val="24"/>
        </w:rPr>
        <w:cr/>
        <w:t>b. Does social prescribing serve as an effective means of addressing the individual's underlying problems, or does it merely offer a temporary diversion from these issues?</w:t>
      </w:r>
      <w:r w:rsidRPr="00EA48A5">
        <w:rPr>
          <w:rFonts w:ascii="Arial" w:hAnsi="Arial" w:cs="Arial"/>
          <w:sz w:val="24"/>
          <w:szCs w:val="24"/>
        </w:rPr>
        <w:cr/>
      </w:r>
      <w:r w:rsidR="00CA359B" w:rsidRPr="00EA48A5">
        <w:rPr>
          <w:rFonts w:ascii="Arial" w:hAnsi="Arial" w:cs="Arial"/>
          <w:sz w:val="24"/>
          <w:szCs w:val="24"/>
        </w:rPr>
        <w:t xml:space="preserve"> </w:t>
      </w:r>
      <w:r w:rsidRPr="00EA48A5">
        <w:rPr>
          <w:rFonts w:ascii="Arial" w:hAnsi="Arial" w:cs="Arial"/>
          <w:sz w:val="24"/>
          <w:szCs w:val="24"/>
        </w:rPr>
        <w:cr/>
        <w:t xml:space="preserve">The ultimate objective of this literature review is to ascertain whether the influence of social prescribing on an individual's relationship with nature has a lasting, positive impact on their </w:t>
      </w:r>
      <w:r w:rsidR="00CA359B" w:rsidRPr="00EA48A5">
        <w:rPr>
          <w:rFonts w:ascii="Arial" w:hAnsi="Arial" w:cs="Arial"/>
          <w:sz w:val="24"/>
          <w:szCs w:val="24"/>
        </w:rPr>
        <w:t>behaviour</w:t>
      </w:r>
      <w:r w:rsidRPr="00EA48A5">
        <w:rPr>
          <w:rFonts w:ascii="Arial" w:hAnsi="Arial" w:cs="Arial"/>
          <w:sz w:val="24"/>
          <w:szCs w:val="24"/>
        </w:rPr>
        <w:t xml:space="preserve"> and attitude. Specifically,</w:t>
      </w:r>
      <w:r w:rsidR="00CA359B">
        <w:rPr>
          <w:rFonts w:ascii="Arial" w:hAnsi="Arial" w:cs="Arial"/>
          <w:sz w:val="24"/>
          <w:szCs w:val="24"/>
        </w:rPr>
        <w:t xml:space="preserve"> the</w:t>
      </w:r>
      <w:r w:rsidRPr="00EA48A5">
        <w:rPr>
          <w:rFonts w:ascii="Arial" w:hAnsi="Arial" w:cs="Arial"/>
          <w:sz w:val="24"/>
          <w:szCs w:val="24"/>
        </w:rPr>
        <w:t xml:space="preserve"> aim </w:t>
      </w:r>
      <w:r w:rsidR="00CA359B">
        <w:rPr>
          <w:rFonts w:ascii="Arial" w:hAnsi="Arial" w:cs="Arial"/>
          <w:sz w:val="24"/>
          <w:szCs w:val="24"/>
        </w:rPr>
        <w:t xml:space="preserve">is </w:t>
      </w:r>
      <w:r w:rsidRPr="00EA48A5">
        <w:rPr>
          <w:rFonts w:ascii="Arial" w:hAnsi="Arial" w:cs="Arial"/>
          <w:sz w:val="24"/>
          <w:szCs w:val="24"/>
        </w:rPr>
        <w:t xml:space="preserve">to understand whether the outdoor experiences facilitated by social prescribing programs can lead to a genuine and </w:t>
      </w:r>
      <w:r w:rsidR="00CA359B">
        <w:rPr>
          <w:rFonts w:ascii="Arial" w:hAnsi="Arial" w:cs="Arial"/>
          <w:sz w:val="24"/>
          <w:szCs w:val="24"/>
        </w:rPr>
        <w:t xml:space="preserve">lasting </w:t>
      </w:r>
      <w:r w:rsidR="00CA359B" w:rsidRPr="00EA48A5">
        <w:rPr>
          <w:rFonts w:ascii="Arial" w:hAnsi="Arial" w:cs="Arial"/>
          <w:sz w:val="24"/>
          <w:szCs w:val="24"/>
        </w:rPr>
        <w:t>appreciation</w:t>
      </w:r>
      <w:r w:rsidRPr="00EA48A5">
        <w:rPr>
          <w:rFonts w:ascii="Arial" w:hAnsi="Arial" w:cs="Arial"/>
          <w:sz w:val="24"/>
          <w:szCs w:val="24"/>
        </w:rPr>
        <w:t xml:space="preserve"> of the natural world, even when the underlying issues are not fully resolved.</w:t>
      </w:r>
      <w:r w:rsidRPr="00EA48A5">
        <w:rPr>
          <w:rFonts w:ascii="Arial" w:hAnsi="Arial" w:cs="Arial"/>
          <w:sz w:val="24"/>
          <w:szCs w:val="24"/>
        </w:rPr>
        <w:cr/>
      </w:r>
      <w:r w:rsidRPr="00EA48A5">
        <w:rPr>
          <w:rFonts w:ascii="Arial" w:hAnsi="Arial" w:cs="Arial"/>
          <w:sz w:val="24"/>
          <w:szCs w:val="24"/>
        </w:rPr>
        <w:cr/>
      </w:r>
      <w:r w:rsidRPr="00EA48A5">
        <w:rPr>
          <w:rFonts w:ascii="Arial" w:hAnsi="Arial" w:cs="Arial"/>
          <w:b/>
          <w:bCs/>
          <w:sz w:val="24"/>
          <w:szCs w:val="24"/>
          <w:u w:val="single"/>
        </w:rPr>
        <w:t xml:space="preserve">Methodology </w:t>
      </w:r>
      <w:r w:rsidRPr="00EA48A5">
        <w:rPr>
          <w:rFonts w:ascii="Arial" w:hAnsi="Arial" w:cs="Arial"/>
          <w:b/>
          <w:bCs/>
          <w:sz w:val="24"/>
          <w:szCs w:val="24"/>
          <w:u w:val="single"/>
        </w:rPr>
        <w:cr/>
      </w:r>
      <w:r w:rsidRPr="00EA48A5">
        <w:rPr>
          <w:rFonts w:ascii="Arial" w:hAnsi="Arial" w:cs="Arial"/>
          <w:sz w:val="24"/>
          <w:szCs w:val="24"/>
        </w:rPr>
        <w:t xml:space="preserve">The choice to conduct a literature review in this context is </w:t>
      </w:r>
      <w:r w:rsidR="00CA359B">
        <w:rPr>
          <w:rFonts w:ascii="Arial" w:hAnsi="Arial" w:cs="Arial"/>
          <w:sz w:val="24"/>
          <w:szCs w:val="24"/>
        </w:rPr>
        <w:t xml:space="preserve">based on </w:t>
      </w:r>
      <w:r w:rsidRPr="00EA48A5">
        <w:rPr>
          <w:rFonts w:ascii="Arial" w:hAnsi="Arial" w:cs="Arial"/>
          <w:sz w:val="24"/>
          <w:szCs w:val="24"/>
        </w:rPr>
        <w:t xml:space="preserve">the need to </w:t>
      </w:r>
      <w:r w:rsidR="00CA359B" w:rsidRPr="00EA48A5">
        <w:rPr>
          <w:rFonts w:ascii="Arial" w:hAnsi="Arial" w:cs="Arial"/>
          <w:sz w:val="24"/>
          <w:szCs w:val="24"/>
        </w:rPr>
        <w:t>systematically</w:t>
      </w:r>
      <w:r w:rsidRPr="00EA48A5">
        <w:rPr>
          <w:rFonts w:ascii="Arial" w:hAnsi="Arial" w:cs="Arial"/>
          <w:sz w:val="24"/>
          <w:szCs w:val="24"/>
        </w:rPr>
        <w:t xml:space="preserve"> </w:t>
      </w:r>
      <w:r w:rsidR="00CA359B" w:rsidRPr="00EA48A5">
        <w:rPr>
          <w:rFonts w:ascii="Arial" w:hAnsi="Arial" w:cs="Arial"/>
          <w:sz w:val="24"/>
          <w:szCs w:val="24"/>
        </w:rPr>
        <w:t>integrate</w:t>
      </w:r>
      <w:r w:rsidRPr="00EA48A5">
        <w:rPr>
          <w:rFonts w:ascii="Arial" w:hAnsi="Arial" w:cs="Arial"/>
          <w:sz w:val="24"/>
          <w:szCs w:val="24"/>
        </w:rPr>
        <w:t xml:space="preserve"> existing knowledge and insights on the influence of social prescribing on individuals' love of nature. By examining a wide range of scholarly articles, publications, and research studies, </w:t>
      </w:r>
      <w:r w:rsidR="00CA359B">
        <w:rPr>
          <w:rFonts w:ascii="Arial" w:hAnsi="Arial" w:cs="Arial"/>
          <w:sz w:val="24"/>
          <w:szCs w:val="24"/>
        </w:rPr>
        <w:t>it aims</w:t>
      </w:r>
      <w:r w:rsidRPr="00EA48A5">
        <w:rPr>
          <w:rFonts w:ascii="Arial" w:hAnsi="Arial" w:cs="Arial"/>
          <w:sz w:val="24"/>
          <w:szCs w:val="24"/>
        </w:rPr>
        <w:t xml:space="preserve"> to provide a holistic understanding of this subject matter. A literature review is well-suited for this purpose as it allows for the compilation and analysis of relevant studies and findings, offering valuable insights into the research question.</w:t>
      </w:r>
      <w:r w:rsidRPr="00EA48A5">
        <w:rPr>
          <w:rFonts w:ascii="Arial" w:hAnsi="Arial" w:cs="Arial"/>
          <w:sz w:val="24"/>
          <w:szCs w:val="24"/>
        </w:rPr>
        <w:cr/>
        <w:t xml:space="preserve">Mixed methods research, which combines both quantitative and qualitative data collection approaches, </w:t>
      </w:r>
      <w:r w:rsidR="00E20839" w:rsidRPr="00E20839">
        <w:rPr>
          <w:rFonts w:ascii="Arial" w:hAnsi="Arial" w:cs="Arial"/>
          <w:color w:val="000000" w:themeColor="text1"/>
          <w:sz w:val="24"/>
          <w:szCs w:val="24"/>
        </w:rPr>
        <w:t>(gov 2020)</w:t>
      </w:r>
      <w:r w:rsidR="00CA359B" w:rsidRPr="00E20839">
        <w:rPr>
          <w:rFonts w:ascii="Arial" w:hAnsi="Arial" w:cs="Arial"/>
          <w:color w:val="000000" w:themeColor="text1"/>
          <w:sz w:val="24"/>
          <w:szCs w:val="24"/>
        </w:rPr>
        <w:t xml:space="preserve"> </w:t>
      </w:r>
      <w:r w:rsidRPr="00EA48A5">
        <w:rPr>
          <w:rFonts w:ascii="Arial" w:hAnsi="Arial" w:cs="Arial"/>
          <w:sz w:val="24"/>
          <w:szCs w:val="24"/>
        </w:rPr>
        <w:t xml:space="preserve">can be valuable in many contexts. However, for this literature </w:t>
      </w:r>
      <w:r w:rsidRPr="00EA48A5">
        <w:rPr>
          <w:rFonts w:ascii="Arial" w:hAnsi="Arial" w:cs="Arial"/>
          <w:sz w:val="24"/>
          <w:szCs w:val="24"/>
        </w:rPr>
        <w:lastRenderedPageBreak/>
        <w:t xml:space="preserve">review, a mixed methods approach is not considered necessary since the primary goal is </w:t>
      </w:r>
      <w:r w:rsidR="00CA359B">
        <w:rPr>
          <w:rFonts w:ascii="Arial" w:hAnsi="Arial" w:cs="Arial"/>
          <w:sz w:val="24"/>
          <w:szCs w:val="24"/>
        </w:rPr>
        <w:t>the</w:t>
      </w:r>
      <w:r w:rsidRPr="00EA48A5">
        <w:rPr>
          <w:rFonts w:ascii="Arial" w:hAnsi="Arial" w:cs="Arial"/>
          <w:sz w:val="24"/>
          <w:szCs w:val="24"/>
        </w:rPr>
        <w:t xml:space="preserve"> </w:t>
      </w:r>
      <w:r w:rsidR="00CA359B" w:rsidRPr="00EA48A5">
        <w:rPr>
          <w:rFonts w:ascii="Arial" w:hAnsi="Arial" w:cs="Arial"/>
          <w:sz w:val="24"/>
          <w:szCs w:val="24"/>
        </w:rPr>
        <w:t>collection</w:t>
      </w:r>
      <w:r w:rsidRPr="00EA48A5">
        <w:rPr>
          <w:rFonts w:ascii="Arial" w:hAnsi="Arial" w:cs="Arial"/>
          <w:sz w:val="24"/>
          <w:szCs w:val="24"/>
        </w:rPr>
        <w:t xml:space="preserve"> and </w:t>
      </w:r>
      <w:r w:rsidR="00CA359B" w:rsidRPr="00EA48A5">
        <w:rPr>
          <w:rFonts w:ascii="Arial" w:hAnsi="Arial" w:cs="Arial"/>
          <w:sz w:val="24"/>
          <w:szCs w:val="24"/>
        </w:rPr>
        <w:t>analy</w:t>
      </w:r>
      <w:r w:rsidR="00CA359B">
        <w:rPr>
          <w:rFonts w:ascii="Arial" w:hAnsi="Arial" w:cs="Arial"/>
          <w:sz w:val="24"/>
          <w:szCs w:val="24"/>
        </w:rPr>
        <w:t xml:space="preserve">sis of </w:t>
      </w:r>
      <w:r w:rsidRPr="00EA48A5">
        <w:rPr>
          <w:rFonts w:ascii="Arial" w:hAnsi="Arial" w:cs="Arial"/>
          <w:sz w:val="24"/>
          <w:szCs w:val="24"/>
        </w:rPr>
        <w:t xml:space="preserve">existing literature on the topic. </w:t>
      </w:r>
    </w:p>
    <w:p w14:paraId="6886278A" w14:textId="77777777" w:rsidR="00CA359B" w:rsidRDefault="00CA359B" w:rsidP="00EA48A5">
      <w:pPr>
        <w:spacing w:line="360" w:lineRule="auto"/>
        <w:jc w:val="both"/>
        <w:rPr>
          <w:rFonts w:ascii="Arial" w:hAnsi="Arial" w:cs="Arial"/>
          <w:sz w:val="24"/>
          <w:szCs w:val="24"/>
        </w:rPr>
      </w:pPr>
    </w:p>
    <w:p w14:paraId="4F2109E6" w14:textId="77777777" w:rsidR="00CA359B" w:rsidRDefault="00BB316F" w:rsidP="00EA48A5">
      <w:pPr>
        <w:spacing w:line="360" w:lineRule="auto"/>
        <w:jc w:val="both"/>
        <w:rPr>
          <w:rFonts w:ascii="Arial" w:hAnsi="Arial" w:cs="Arial"/>
          <w:sz w:val="24"/>
          <w:szCs w:val="24"/>
        </w:rPr>
      </w:pPr>
      <w:r w:rsidRPr="00EA48A5">
        <w:rPr>
          <w:rFonts w:ascii="Arial" w:hAnsi="Arial" w:cs="Arial"/>
          <w:sz w:val="24"/>
          <w:szCs w:val="24"/>
        </w:rPr>
        <w:t>To ensure a structured and organized literature review, the following elements will be managed:</w:t>
      </w:r>
      <w:r w:rsidRPr="00EA48A5">
        <w:rPr>
          <w:rFonts w:ascii="Arial" w:hAnsi="Arial" w:cs="Arial"/>
          <w:sz w:val="24"/>
          <w:szCs w:val="24"/>
        </w:rPr>
        <w:cr/>
      </w:r>
    </w:p>
    <w:p w14:paraId="3C3AFA20" w14:textId="4B615839" w:rsidR="00CA359B" w:rsidRPr="00CA359B" w:rsidRDefault="00BB316F" w:rsidP="00CA359B">
      <w:pPr>
        <w:pStyle w:val="ListParagraph"/>
        <w:numPr>
          <w:ilvl w:val="0"/>
          <w:numId w:val="1"/>
        </w:numPr>
        <w:spacing w:line="360" w:lineRule="auto"/>
        <w:jc w:val="both"/>
        <w:rPr>
          <w:rFonts w:ascii="Arial" w:hAnsi="Arial" w:cs="Arial"/>
          <w:sz w:val="24"/>
          <w:szCs w:val="24"/>
        </w:rPr>
      </w:pPr>
      <w:r w:rsidRPr="00CA359B">
        <w:rPr>
          <w:rFonts w:ascii="Arial" w:hAnsi="Arial" w:cs="Arial"/>
          <w:sz w:val="24"/>
          <w:szCs w:val="24"/>
        </w:rPr>
        <w:t>A set of predefined inclusion criteria will be established to determine which studies are relevant for the review.</w:t>
      </w:r>
      <w:r w:rsidRPr="00CA359B">
        <w:rPr>
          <w:rFonts w:ascii="Arial" w:hAnsi="Arial" w:cs="Arial"/>
          <w:sz w:val="24"/>
          <w:szCs w:val="24"/>
        </w:rPr>
        <w:cr/>
      </w:r>
    </w:p>
    <w:p w14:paraId="5325640A" w14:textId="77777777" w:rsidR="00CA359B" w:rsidRPr="00CA359B" w:rsidRDefault="00BB316F" w:rsidP="00CA359B">
      <w:pPr>
        <w:pStyle w:val="ListParagraph"/>
        <w:numPr>
          <w:ilvl w:val="0"/>
          <w:numId w:val="1"/>
        </w:numPr>
        <w:spacing w:line="360" w:lineRule="auto"/>
        <w:jc w:val="both"/>
        <w:rPr>
          <w:rFonts w:ascii="Arial" w:hAnsi="Arial" w:cs="Arial"/>
          <w:sz w:val="24"/>
          <w:szCs w:val="24"/>
        </w:rPr>
      </w:pPr>
      <w:r w:rsidRPr="00CA359B">
        <w:rPr>
          <w:rFonts w:ascii="Arial" w:hAnsi="Arial" w:cs="Arial"/>
          <w:sz w:val="24"/>
          <w:szCs w:val="24"/>
        </w:rPr>
        <w:t>Key academic databases</w:t>
      </w:r>
      <w:r w:rsidR="00CA359B" w:rsidRPr="00CA359B">
        <w:rPr>
          <w:rFonts w:ascii="Arial" w:hAnsi="Arial" w:cs="Arial"/>
          <w:sz w:val="24"/>
          <w:szCs w:val="24"/>
        </w:rPr>
        <w:t xml:space="preserve"> will be used</w:t>
      </w:r>
      <w:r w:rsidRPr="00CA359B">
        <w:rPr>
          <w:rFonts w:ascii="Arial" w:hAnsi="Arial" w:cs="Arial"/>
          <w:sz w:val="24"/>
          <w:szCs w:val="24"/>
        </w:rPr>
        <w:t xml:space="preserve">, such as PubMed, PsycINFO, Web of Science, </w:t>
      </w:r>
      <w:r w:rsidR="00CA359B" w:rsidRPr="00CA359B">
        <w:rPr>
          <w:rFonts w:ascii="Arial" w:hAnsi="Arial" w:cs="Arial"/>
          <w:sz w:val="24"/>
          <w:szCs w:val="24"/>
        </w:rPr>
        <w:t xml:space="preserve">google scholar </w:t>
      </w:r>
      <w:r w:rsidRPr="00CA359B">
        <w:rPr>
          <w:rFonts w:ascii="Arial" w:hAnsi="Arial" w:cs="Arial"/>
          <w:sz w:val="24"/>
          <w:szCs w:val="24"/>
        </w:rPr>
        <w:t>and relevant databases in environmental science, psychology</w:t>
      </w:r>
      <w:r w:rsidR="00CA359B" w:rsidRPr="00CA359B">
        <w:rPr>
          <w:rFonts w:ascii="Arial" w:hAnsi="Arial" w:cs="Arial"/>
          <w:sz w:val="24"/>
          <w:szCs w:val="24"/>
        </w:rPr>
        <w:t xml:space="preserve">, </w:t>
      </w:r>
      <w:r w:rsidRPr="00CA359B">
        <w:rPr>
          <w:rFonts w:ascii="Arial" w:hAnsi="Arial" w:cs="Arial"/>
          <w:sz w:val="24"/>
          <w:szCs w:val="24"/>
        </w:rPr>
        <w:t>healthcare,</w:t>
      </w:r>
      <w:r w:rsidR="00CA359B" w:rsidRPr="00CA359B">
        <w:rPr>
          <w:rFonts w:ascii="Arial" w:hAnsi="Arial" w:cs="Arial"/>
          <w:sz w:val="24"/>
          <w:szCs w:val="24"/>
        </w:rPr>
        <w:t xml:space="preserve"> and outdoor education </w:t>
      </w:r>
      <w:r w:rsidRPr="00CA359B">
        <w:rPr>
          <w:rFonts w:ascii="Arial" w:hAnsi="Arial" w:cs="Arial"/>
          <w:sz w:val="24"/>
          <w:szCs w:val="24"/>
        </w:rPr>
        <w:t>will be searched for relevant literature.</w:t>
      </w:r>
      <w:r w:rsidRPr="00CA359B">
        <w:rPr>
          <w:rFonts w:ascii="Arial" w:hAnsi="Arial" w:cs="Arial"/>
          <w:sz w:val="24"/>
          <w:szCs w:val="24"/>
        </w:rPr>
        <w:cr/>
      </w:r>
    </w:p>
    <w:p w14:paraId="0CEC5C49" w14:textId="708255E0" w:rsidR="00CA359B" w:rsidRPr="00CA359B" w:rsidRDefault="00BB316F" w:rsidP="00CA359B">
      <w:pPr>
        <w:pStyle w:val="ListParagraph"/>
        <w:numPr>
          <w:ilvl w:val="0"/>
          <w:numId w:val="1"/>
        </w:numPr>
        <w:spacing w:line="360" w:lineRule="auto"/>
        <w:jc w:val="both"/>
        <w:rPr>
          <w:rFonts w:ascii="Arial" w:hAnsi="Arial" w:cs="Arial"/>
          <w:sz w:val="24"/>
          <w:szCs w:val="24"/>
        </w:rPr>
      </w:pPr>
      <w:r w:rsidRPr="00CA359B">
        <w:rPr>
          <w:rFonts w:ascii="Arial" w:hAnsi="Arial" w:cs="Arial"/>
          <w:sz w:val="24"/>
          <w:szCs w:val="24"/>
        </w:rPr>
        <w:t>The review will encompass literature published within a specified time frame to capture recent developments in the field.</w:t>
      </w:r>
    </w:p>
    <w:p w14:paraId="12E56829" w14:textId="77777777" w:rsidR="00CA359B" w:rsidRDefault="00CA359B" w:rsidP="00EA48A5">
      <w:pPr>
        <w:spacing w:line="360" w:lineRule="auto"/>
        <w:jc w:val="both"/>
        <w:rPr>
          <w:rFonts w:ascii="Arial" w:hAnsi="Arial" w:cs="Arial"/>
          <w:sz w:val="24"/>
          <w:szCs w:val="24"/>
        </w:rPr>
      </w:pPr>
    </w:p>
    <w:p w14:paraId="150CA57B" w14:textId="3C55B5E3" w:rsidR="00CA359B" w:rsidRPr="00CA359B" w:rsidRDefault="00CA359B" w:rsidP="00CA359B">
      <w:pPr>
        <w:pStyle w:val="ListParagraph"/>
        <w:numPr>
          <w:ilvl w:val="0"/>
          <w:numId w:val="1"/>
        </w:numPr>
        <w:spacing w:line="360" w:lineRule="auto"/>
        <w:jc w:val="both"/>
        <w:rPr>
          <w:rFonts w:ascii="Arial" w:hAnsi="Arial" w:cs="Arial"/>
          <w:sz w:val="24"/>
          <w:szCs w:val="24"/>
        </w:rPr>
      </w:pPr>
      <w:r w:rsidRPr="00CA359B">
        <w:rPr>
          <w:rFonts w:ascii="Arial" w:hAnsi="Arial" w:cs="Arial"/>
          <w:sz w:val="24"/>
          <w:szCs w:val="24"/>
        </w:rPr>
        <w:t>The study will be u</w:t>
      </w:r>
      <w:r w:rsidR="00BB316F" w:rsidRPr="00CA359B">
        <w:rPr>
          <w:rFonts w:ascii="Arial" w:hAnsi="Arial" w:cs="Arial"/>
          <w:sz w:val="24"/>
          <w:szCs w:val="24"/>
        </w:rPr>
        <w:t xml:space="preserve">tilizing university libraries and online library resources to access academic articles, books, </w:t>
      </w:r>
      <w:r w:rsidRPr="00CA359B">
        <w:rPr>
          <w:rFonts w:ascii="Arial" w:hAnsi="Arial" w:cs="Arial"/>
          <w:sz w:val="24"/>
          <w:szCs w:val="24"/>
        </w:rPr>
        <w:t xml:space="preserve">and literature. </w:t>
      </w:r>
    </w:p>
    <w:p w14:paraId="0E746351" w14:textId="77777777" w:rsidR="00CA359B" w:rsidRDefault="00CA359B" w:rsidP="00EA48A5">
      <w:pPr>
        <w:spacing w:line="360" w:lineRule="auto"/>
        <w:jc w:val="both"/>
        <w:rPr>
          <w:rFonts w:ascii="Arial" w:hAnsi="Arial" w:cs="Arial"/>
          <w:sz w:val="24"/>
          <w:szCs w:val="24"/>
        </w:rPr>
      </w:pPr>
    </w:p>
    <w:p w14:paraId="4274B213" w14:textId="77777777" w:rsidR="00CA359B" w:rsidRDefault="00BB316F" w:rsidP="00CA359B">
      <w:pPr>
        <w:spacing w:line="360" w:lineRule="auto"/>
        <w:jc w:val="both"/>
        <w:rPr>
          <w:rFonts w:ascii="Arial" w:hAnsi="Arial" w:cs="Arial"/>
          <w:sz w:val="24"/>
          <w:szCs w:val="24"/>
        </w:rPr>
      </w:pPr>
      <w:r w:rsidRPr="00CA359B">
        <w:rPr>
          <w:rFonts w:ascii="Arial" w:hAnsi="Arial" w:cs="Arial"/>
          <w:b/>
          <w:bCs/>
          <w:sz w:val="24"/>
          <w:szCs w:val="24"/>
          <w:u w:val="single"/>
        </w:rPr>
        <w:t>Proposed Timeline</w:t>
      </w:r>
      <w:r w:rsidRPr="00CA359B">
        <w:rPr>
          <w:rFonts w:ascii="Arial" w:hAnsi="Arial" w:cs="Arial"/>
          <w:sz w:val="24"/>
          <w:szCs w:val="24"/>
        </w:rPr>
        <w:t xml:space="preserve"> </w:t>
      </w:r>
      <w:r w:rsidRPr="00CA359B">
        <w:rPr>
          <w:rFonts w:ascii="Arial" w:hAnsi="Arial" w:cs="Arial"/>
          <w:sz w:val="24"/>
          <w:szCs w:val="24"/>
        </w:rPr>
        <w:cr/>
      </w:r>
    </w:p>
    <w:p w14:paraId="24196081" w14:textId="77777777" w:rsidR="00CA359B" w:rsidRDefault="00BB316F" w:rsidP="00CA359B">
      <w:pPr>
        <w:spacing w:line="360" w:lineRule="auto"/>
        <w:jc w:val="both"/>
        <w:rPr>
          <w:rFonts w:ascii="Arial" w:hAnsi="Arial" w:cs="Arial"/>
          <w:sz w:val="24"/>
          <w:szCs w:val="24"/>
        </w:rPr>
      </w:pPr>
      <w:r w:rsidRPr="00CA359B">
        <w:rPr>
          <w:rFonts w:ascii="Arial" w:hAnsi="Arial" w:cs="Arial"/>
          <w:sz w:val="24"/>
          <w:szCs w:val="24"/>
        </w:rPr>
        <w:t xml:space="preserve">Month 1: </w:t>
      </w:r>
      <w:r w:rsidRPr="00CA359B">
        <w:rPr>
          <w:rFonts w:ascii="Arial" w:hAnsi="Arial" w:cs="Arial"/>
          <w:sz w:val="24"/>
          <w:szCs w:val="24"/>
        </w:rPr>
        <w:cr/>
        <w:t>Analyse the gathered literature to identify key themes, trends, and research gaps.</w:t>
      </w:r>
      <w:r w:rsidRPr="00CA359B">
        <w:rPr>
          <w:rFonts w:ascii="Arial" w:hAnsi="Arial" w:cs="Arial"/>
          <w:sz w:val="24"/>
          <w:szCs w:val="24"/>
        </w:rPr>
        <w:cr/>
        <w:t>Start drafting the literature review section, focusing on the most relevant and impactful studies.</w:t>
      </w:r>
      <w:r w:rsidR="00CA359B">
        <w:rPr>
          <w:rFonts w:ascii="Arial" w:hAnsi="Arial" w:cs="Arial"/>
          <w:sz w:val="24"/>
          <w:szCs w:val="24"/>
        </w:rPr>
        <w:t xml:space="preserve"> s</w:t>
      </w:r>
      <w:r w:rsidRPr="00CA359B">
        <w:rPr>
          <w:rFonts w:ascii="Arial" w:hAnsi="Arial" w:cs="Arial"/>
          <w:sz w:val="24"/>
          <w:szCs w:val="24"/>
        </w:rPr>
        <w:t>eek feedback from advisor and peers on initial analysis.</w:t>
      </w:r>
      <w:r w:rsidRPr="00CA359B">
        <w:rPr>
          <w:rFonts w:ascii="Arial" w:hAnsi="Arial" w:cs="Arial"/>
          <w:sz w:val="24"/>
          <w:szCs w:val="24"/>
        </w:rPr>
        <w:cr/>
      </w:r>
    </w:p>
    <w:p w14:paraId="6EE95309" w14:textId="77777777" w:rsidR="00CA359B" w:rsidRDefault="00BB316F" w:rsidP="00CA359B">
      <w:pPr>
        <w:spacing w:line="360" w:lineRule="auto"/>
        <w:jc w:val="both"/>
        <w:rPr>
          <w:rFonts w:ascii="Arial" w:hAnsi="Arial" w:cs="Arial"/>
          <w:sz w:val="24"/>
          <w:szCs w:val="24"/>
        </w:rPr>
      </w:pPr>
      <w:r w:rsidRPr="00CA359B">
        <w:rPr>
          <w:rFonts w:ascii="Arial" w:hAnsi="Arial" w:cs="Arial"/>
          <w:sz w:val="24"/>
          <w:szCs w:val="24"/>
        </w:rPr>
        <w:t xml:space="preserve">Month 2: </w:t>
      </w:r>
      <w:r w:rsidRPr="00CA359B">
        <w:rPr>
          <w:rFonts w:ascii="Arial" w:hAnsi="Arial" w:cs="Arial"/>
          <w:sz w:val="24"/>
          <w:szCs w:val="24"/>
        </w:rPr>
        <w:cr/>
        <w:t>Understand and write the key findings from the literature and start integrating them into the review.</w:t>
      </w:r>
      <w:r w:rsidRPr="00CA359B">
        <w:rPr>
          <w:rFonts w:ascii="Arial" w:hAnsi="Arial" w:cs="Arial"/>
          <w:sz w:val="24"/>
          <w:szCs w:val="24"/>
        </w:rPr>
        <w:cr/>
        <w:t>Begin writing the literature review section, ensuring a clear and coherent flow of ideas and arguments.</w:t>
      </w:r>
      <w:r w:rsidRPr="00CA359B">
        <w:rPr>
          <w:rFonts w:ascii="Arial" w:hAnsi="Arial" w:cs="Arial"/>
          <w:sz w:val="24"/>
          <w:szCs w:val="24"/>
        </w:rPr>
        <w:cr/>
      </w:r>
      <w:r w:rsidRPr="00CA359B">
        <w:rPr>
          <w:rFonts w:ascii="Arial" w:hAnsi="Arial" w:cs="Arial"/>
          <w:sz w:val="24"/>
          <w:szCs w:val="24"/>
        </w:rPr>
        <w:lastRenderedPageBreak/>
        <w:t xml:space="preserve">Work on the structure and formatting of the dissertation, ensuring it aligns with </w:t>
      </w:r>
      <w:proofErr w:type="gramStart"/>
      <w:r w:rsidRPr="00CA359B">
        <w:rPr>
          <w:rFonts w:ascii="Arial" w:hAnsi="Arial" w:cs="Arial"/>
          <w:sz w:val="24"/>
          <w:szCs w:val="24"/>
        </w:rPr>
        <w:t>the  university's</w:t>
      </w:r>
      <w:proofErr w:type="gramEnd"/>
      <w:r w:rsidRPr="00CA359B">
        <w:rPr>
          <w:rFonts w:ascii="Arial" w:hAnsi="Arial" w:cs="Arial"/>
          <w:sz w:val="24"/>
          <w:szCs w:val="24"/>
        </w:rPr>
        <w:t xml:space="preserve"> guidelines.</w:t>
      </w:r>
      <w:r w:rsidRPr="00CA359B">
        <w:rPr>
          <w:rFonts w:ascii="Arial" w:hAnsi="Arial" w:cs="Arial"/>
          <w:sz w:val="24"/>
          <w:szCs w:val="24"/>
        </w:rPr>
        <w:cr/>
      </w:r>
    </w:p>
    <w:p w14:paraId="456C66C7" w14:textId="233D71B7" w:rsidR="00BB316F" w:rsidRDefault="00BB316F" w:rsidP="00CA359B">
      <w:pPr>
        <w:spacing w:line="360" w:lineRule="auto"/>
        <w:jc w:val="both"/>
        <w:rPr>
          <w:rFonts w:ascii="Arial" w:hAnsi="Arial" w:cs="Arial"/>
          <w:sz w:val="24"/>
          <w:szCs w:val="24"/>
        </w:rPr>
      </w:pPr>
      <w:r w:rsidRPr="00CA359B">
        <w:rPr>
          <w:rFonts w:ascii="Arial" w:hAnsi="Arial" w:cs="Arial"/>
          <w:sz w:val="24"/>
          <w:szCs w:val="24"/>
        </w:rPr>
        <w:t xml:space="preserve">Month 3: </w:t>
      </w:r>
      <w:r w:rsidRPr="00CA359B">
        <w:rPr>
          <w:rFonts w:ascii="Arial" w:hAnsi="Arial" w:cs="Arial"/>
          <w:sz w:val="24"/>
          <w:szCs w:val="24"/>
        </w:rPr>
        <w:cr/>
        <w:t>Review and revise the literature review to enhance its clarity, coherence, and academic consistency.</w:t>
      </w:r>
      <w:r w:rsidRPr="00CA359B">
        <w:rPr>
          <w:rFonts w:ascii="Arial" w:hAnsi="Arial" w:cs="Arial"/>
          <w:sz w:val="24"/>
          <w:szCs w:val="24"/>
        </w:rPr>
        <w:cr/>
        <w:t>Seek feedback from advisor and study skills</w:t>
      </w:r>
      <w:r w:rsidR="00CA359B">
        <w:rPr>
          <w:rFonts w:ascii="Arial" w:hAnsi="Arial" w:cs="Arial"/>
          <w:sz w:val="24"/>
          <w:szCs w:val="24"/>
        </w:rPr>
        <w:t xml:space="preserve"> helper</w:t>
      </w:r>
      <w:r w:rsidRPr="00CA359B">
        <w:rPr>
          <w:rFonts w:ascii="Arial" w:hAnsi="Arial" w:cs="Arial"/>
          <w:sz w:val="24"/>
          <w:szCs w:val="24"/>
        </w:rPr>
        <w:t xml:space="preserve">. </w:t>
      </w:r>
      <w:r w:rsidRPr="00CA359B">
        <w:rPr>
          <w:rFonts w:ascii="Arial" w:hAnsi="Arial" w:cs="Arial"/>
          <w:sz w:val="24"/>
          <w:szCs w:val="24"/>
        </w:rPr>
        <w:cr/>
        <w:t>Ensure that the arguments are well-supported by the literature.</w:t>
      </w:r>
      <w:r w:rsidRPr="00CA359B">
        <w:rPr>
          <w:rFonts w:ascii="Arial" w:hAnsi="Arial" w:cs="Arial"/>
          <w:sz w:val="24"/>
          <w:szCs w:val="24"/>
        </w:rPr>
        <w:cr/>
      </w:r>
      <w:r w:rsidRPr="00CA359B">
        <w:rPr>
          <w:rFonts w:ascii="Arial" w:hAnsi="Arial" w:cs="Arial"/>
          <w:sz w:val="24"/>
          <w:szCs w:val="24"/>
        </w:rPr>
        <w:cr/>
        <w:t xml:space="preserve">Month 4: </w:t>
      </w:r>
      <w:r w:rsidRPr="00CA359B">
        <w:rPr>
          <w:rFonts w:ascii="Arial" w:hAnsi="Arial" w:cs="Arial"/>
          <w:sz w:val="24"/>
          <w:szCs w:val="24"/>
        </w:rPr>
        <w:cr/>
        <w:t>Finalize the literature review section, including the conclusion and implications for future research.</w:t>
      </w:r>
      <w:r w:rsidRPr="00CA359B">
        <w:rPr>
          <w:rFonts w:ascii="Arial" w:hAnsi="Arial" w:cs="Arial"/>
          <w:sz w:val="24"/>
          <w:szCs w:val="24"/>
        </w:rPr>
        <w:cr/>
        <w:t>Edit and proofread the entire dissertation for grammar, style, and formatting.</w:t>
      </w:r>
      <w:r w:rsidRPr="00CA359B">
        <w:rPr>
          <w:rFonts w:ascii="Arial" w:hAnsi="Arial" w:cs="Arial"/>
          <w:sz w:val="24"/>
          <w:szCs w:val="24"/>
        </w:rPr>
        <w:cr/>
        <w:t>Prepare all necessary documentation for the submission process.</w:t>
      </w:r>
      <w:r w:rsidRPr="00CA359B">
        <w:rPr>
          <w:rFonts w:ascii="Arial" w:hAnsi="Arial" w:cs="Arial"/>
          <w:sz w:val="24"/>
          <w:szCs w:val="24"/>
        </w:rPr>
        <w:cr/>
      </w:r>
      <w:r w:rsidRPr="00CA359B">
        <w:rPr>
          <w:rFonts w:ascii="Arial" w:hAnsi="Arial" w:cs="Arial"/>
          <w:sz w:val="24"/>
          <w:szCs w:val="24"/>
        </w:rPr>
        <w:cr/>
      </w:r>
      <w:r w:rsidRPr="00CA359B">
        <w:rPr>
          <w:rFonts w:ascii="Arial" w:hAnsi="Arial" w:cs="Arial"/>
          <w:b/>
          <w:bCs/>
          <w:sz w:val="24"/>
          <w:szCs w:val="24"/>
          <w:u w:val="single"/>
        </w:rPr>
        <w:t>Ethics</w:t>
      </w:r>
      <w:r w:rsidRPr="00CA359B">
        <w:rPr>
          <w:rFonts w:ascii="Arial" w:hAnsi="Arial" w:cs="Arial"/>
          <w:sz w:val="24"/>
          <w:szCs w:val="24"/>
        </w:rPr>
        <w:cr/>
      </w:r>
      <w:r w:rsidR="00CA359B">
        <w:rPr>
          <w:rFonts w:ascii="Arial" w:hAnsi="Arial" w:cs="Arial"/>
          <w:sz w:val="24"/>
          <w:szCs w:val="24"/>
        </w:rPr>
        <w:t>T</w:t>
      </w:r>
      <w:r w:rsidR="00CA359B" w:rsidRPr="00CA359B">
        <w:rPr>
          <w:rFonts w:ascii="Arial" w:hAnsi="Arial" w:cs="Arial"/>
          <w:sz w:val="24"/>
          <w:szCs w:val="24"/>
        </w:rPr>
        <w:t xml:space="preserve">his literature review on the effects of social prescribing on </w:t>
      </w:r>
      <w:proofErr w:type="gramStart"/>
      <w:r w:rsidR="00CA359B" w:rsidRPr="00CA359B">
        <w:rPr>
          <w:rFonts w:ascii="Arial" w:hAnsi="Arial" w:cs="Arial"/>
          <w:sz w:val="24"/>
          <w:szCs w:val="24"/>
        </w:rPr>
        <w:t>biophilia,  will</w:t>
      </w:r>
      <w:proofErr w:type="gramEnd"/>
      <w:r w:rsidR="00CA359B" w:rsidRPr="00CA359B">
        <w:rPr>
          <w:rFonts w:ascii="Arial" w:hAnsi="Arial" w:cs="Arial"/>
          <w:sz w:val="24"/>
          <w:szCs w:val="24"/>
        </w:rPr>
        <w:t xml:space="preserve"> hold the highest ethical standards to guarantee the credibility and integrity of the research. This includes transparency, unbiased representation, and the proper use of sources and data. The ethical considerations outlined in this section will guide my research process to deliver a comprehensive and ethically sound review.</w:t>
      </w:r>
    </w:p>
    <w:p w14:paraId="45AD31CB" w14:textId="7F065AB6" w:rsidR="00CA359B" w:rsidRDefault="00CA359B" w:rsidP="00CA359B">
      <w:pPr>
        <w:spacing w:line="360" w:lineRule="auto"/>
        <w:jc w:val="both"/>
        <w:rPr>
          <w:rFonts w:ascii="Arial" w:hAnsi="Arial" w:cs="Arial"/>
          <w:sz w:val="24"/>
          <w:szCs w:val="24"/>
        </w:rPr>
      </w:pPr>
      <w:r w:rsidRPr="00CA359B">
        <w:rPr>
          <w:rFonts w:ascii="Arial" w:hAnsi="Arial" w:cs="Arial"/>
          <w:sz w:val="24"/>
          <w:szCs w:val="24"/>
        </w:rPr>
        <w:t>As a literature review does not involve human participants, the concept of informed consent is not applicable. However, ethical considerations still apply to the sources and data included. I will ensure proper citation and credit for all sources used.</w:t>
      </w:r>
      <w:r w:rsidRPr="00CA359B">
        <w:t xml:space="preserve"> </w:t>
      </w:r>
      <w:r w:rsidRPr="00CA359B">
        <w:rPr>
          <w:rFonts w:ascii="Arial" w:hAnsi="Arial" w:cs="Arial"/>
          <w:sz w:val="24"/>
          <w:szCs w:val="24"/>
        </w:rPr>
        <w:t>I will strictly adhere to academic standards regarding plagiarism and proper attribution. I am committed to accurately citing and referencing all sources used, thus giving credit to the original authors and sources.</w:t>
      </w:r>
    </w:p>
    <w:p w14:paraId="0442A256" w14:textId="6BCEFC11" w:rsidR="00CA359B" w:rsidRPr="00CA359B" w:rsidRDefault="00CA359B" w:rsidP="00CA359B">
      <w:pPr>
        <w:spacing w:line="360" w:lineRule="auto"/>
        <w:jc w:val="both"/>
        <w:rPr>
          <w:rFonts w:ascii="Arial" w:hAnsi="Arial" w:cs="Arial"/>
          <w:sz w:val="24"/>
          <w:szCs w:val="24"/>
        </w:rPr>
      </w:pPr>
      <w:r w:rsidRPr="00CA359B">
        <w:rPr>
          <w:rFonts w:ascii="Arial" w:hAnsi="Arial" w:cs="Arial"/>
          <w:sz w:val="24"/>
          <w:szCs w:val="24"/>
        </w:rPr>
        <w:t>As this literature review does not involve human participants or animal subjects, it does not require formal ethical review by an institutional review board. However, I will follow the ethical guidelines set forth by my institution and the field of research.</w:t>
      </w:r>
    </w:p>
    <w:p w14:paraId="26F72D33" w14:textId="47D583C7" w:rsidR="00BB316F" w:rsidRPr="00EA48A5" w:rsidRDefault="00EA48A5" w:rsidP="00EA48A5">
      <w:pPr>
        <w:spacing w:line="360" w:lineRule="auto"/>
        <w:jc w:val="both"/>
        <w:rPr>
          <w:rFonts w:ascii="Arial" w:hAnsi="Arial" w:cs="Arial"/>
          <w:b/>
          <w:bCs/>
          <w:sz w:val="24"/>
          <w:szCs w:val="24"/>
          <w:u w:val="single"/>
        </w:rPr>
      </w:pPr>
      <w:r w:rsidRPr="00EA48A5">
        <w:rPr>
          <w:rFonts w:ascii="Arial" w:hAnsi="Arial" w:cs="Arial"/>
          <w:b/>
          <w:bCs/>
          <w:sz w:val="24"/>
          <w:szCs w:val="24"/>
          <w:u w:val="single"/>
        </w:rPr>
        <w:t xml:space="preserve">Word count </w:t>
      </w:r>
    </w:p>
    <w:p w14:paraId="2858EC6B" w14:textId="2D8D83A3" w:rsidR="00CA359B" w:rsidRPr="00CA359B" w:rsidRDefault="00CA359B" w:rsidP="00EA48A5">
      <w:pPr>
        <w:spacing w:line="360" w:lineRule="auto"/>
        <w:jc w:val="both"/>
        <w:rPr>
          <w:rFonts w:ascii="Arial" w:hAnsi="Arial" w:cs="Arial"/>
          <w:b/>
          <w:bCs/>
          <w:sz w:val="24"/>
          <w:szCs w:val="24"/>
        </w:rPr>
      </w:pPr>
      <w:r w:rsidRPr="00CA359B">
        <w:rPr>
          <w:rFonts w:ascii="Arial" w:hAnsi="Arial" w:cs="Arial"/>
          <w:b/>
          <w:bCs/>
          <w:sz w:val="24"/>
          <w:szCs w:val="24"/>
        </w:rPr>
        <w:t>1510</w:t>
      </w:r>
    </w:p>
    <w:p w14:paraId="0A10A138" w14:textId="28177E67" w:rsidR="00BB316F" w:rsidRPr="00EA48A5" w:rsidRDefault="00BB316F" w:rsidP="00EA48A5">
      <w:pPr>
        <w:spacing w:line="360" w:lineRule="auto"/>
        <w:jc w:val="both"/>
        <w:rPr>
          <w:rFonts w:ascii="Arial" w:hAnsi="Arial" w:cs="Arial"/>
          <w:b/>
          <w:bCs/>
          <w:sz w:val="24"/>
          <w:szCs w:val="24"/>
          <w:u w:val="single"/>
        </w:rPr>
      </w:pPr>
      <w:r w:rsidRPr="00EA48A5">
        <w:rPr>
          <w:rFonts w:ascii="Arial" w:hAnsi="Arial" w:cs="Arial"/>
          <w:b/>
          <w:bCs/>
          <w:sz w:val="24"/>
          <w:szCs w:val="24"/>
          <w:u w:val="single"/>
        </w:rPr>
        <w:lastRenderedPageBreak/>
        <w:t xml:space="preserve">References </w:t>
      </w:r>
    </w:p>
    <w:p w14:paraId="2DFE78A2" w14:textId="77777777" w:rsidR="00012E76" w:rsidRPr="00012E76" w:rsidRDefault="00012E76" w:rsidP="00012E76">
      <w:pPr>
        <w:spacing w:line="360" w:lineRule="auto"/>
        <w:jc w:val="both"/>
        <w:rPr>
          <w:rFonts w:ascii="Arial" w:hAnsi="Arial" w:cs="Arial"/>
          <w:i/>
          <w:iCs/>
        </w:rPr>
      </w:pPr>
      <w:r w:rsidRPr="00012E76">
        <w:rPr>
          <w:rFonts w:ascii="Arial" w:hAnsi="Arial" w:cs="Arial"/>
        </w:rPr>
        <w:t>(2020)</w:t>
      </w:r>
      <w:r w:rsidRPr="00012E76">
        <w:rPr>
          <w:rFonts w:ascii="Arial" w:hAnsi="Arial" w:cs="Arial"/>
          <w:i/>
          <w:iCs/>
        </w:rPr>
        <w:t xml:space="preserve"> "Mixed Methods Study." </w:t>
      </w:r>
      <w:r w:rsidRPr="00012E76">
        <w:rPr>
          <w:rFonts w:ascii="Arial" w:hAnsi="Arial" w:cs="Arial"/>
        </w:rPr>
        <w:t xml:space="preserve">GOV.UK. Available at: </w:t>
      </w:r>
      <w:hyperlink r:id="rId7" w:history="1">
        <w:r w:rsidRPr="00012E76">
          <w:rPr>
            <w:rStyle w:val="Hyperlink"/>
            <w:rFonts w:ascii="Arial" w:hAnsi="Arial" w:cs="Arial"/>
          </w:rPr>
          <w:t>www.gov.uk</w:t>
        </w:r>
      </w:hyperlink>
      <w:r w:rsidRPr="00012E76">
        <w:rPr>
          <w:rFonts w:ascii="Arial" w:hAnsi="Arial" w:cs="Arial"/>
        </w:rPr>
        <w:t>.</w:t>
      </w:r>
      <w:r>
        <w:rPr>
          <w:rFonts w:ascii="Arial" w:hAnsi="Arial" w:cs="Arial"/>
          <w:i/>
          <w:iCs/>
        </w:rPr>
        <w:t xml:space="preserve"> </w:t>
      </w:r>
    </w:p>
    <w:p w14:paraId="1666AAD5" w14:textId="70B293AA" w:rsidR="00012E76" w:rsidRPr="00012E76" w:rsidRDefault="00012E76" w:rsidP="00012E76">
      <w:pPr>
        <w:spacing w:line="360" w:lineRule="auto"/>
        <w:jc w:val="both"/>
        <w:rPr>
          <w:rFonts w:ascii="Arial" w:hAnsi="Arial" w:cs="Arial"/>
        </w:rPr>
      </w:pPr>
      <w:r w:rsidRPr="00012E76">
        <w:rPr>
          <w:rFonts w:ascii="Arial" w:hAnsi="Arial" w:cs="Arial"/>
        </w:rPr>
        <w:t>Barbiero, &amp; Berto (2021)</w:t>
      </w:r>
      <w:r w:rsidRPr="00012E76">
        <w:rPr>
          <w:rFonts w:ascii="Arial" w:hAnsi="Arial" w:cs="Arial"/>
          <w:i/>
          <w:iCs/>
        </w:rPr>
        <w:t xml:space="preserve"> "Biophilia as Evolutionary Adaptation: An Onto- and Phylogenetic </w:t>
      </w:r>
      <w:r w:rsidRPr="00012E76">
        <w:rPr>
          <w:rFonts w:ascii="Arial" w:hAnsi="Arial" w:cs="Arial"/>
        </w:rPr>
        <w:t xml:space="preserve">Framework for Biophilic Design." Frontiers in Psychology. Available at: </w:t>
      </w:r>
      <w:hyperlink r:id="rId8" w:history="1">
        <w:r w:rsidRPr="00012E76">
          <w:rPr>
            <w:rStyle w:val="Hyperlink"/>
            <w:rFonts w:ascii="Arial" w:hAnsi="Arial" w:cs="Arial"/>
          </w:rPr>
          <w:t>https://www.frontiersin.org/articles/10.3389/fpsyg.2021.700709/full</w:t>
        </w:r>
      </w:hyperlink>
      <w:r w:rsidRPr="00012E76">
        <w:rPr>
          <w:rFonts w:ascii="Arial" w:hAnsi="Arial" w:cs="Arial"/>
        </w:rPr>
        <w:t xml:space="preserve"> </w:t>
      </w:r>
    </w:p>
    <w:p w14:paraId="7BB467E5" w14:textId="1CB78DB2" w:rsidR="00012E76" w:rsidRPr="00012E76" w:rsidRDefault="00012E76" w:rsidP="00012E76">
      <w:pPr>
        <w:spacing w:line="360" w:lineRule="auto"/>
        <w:jc w:val="both"/>
        <w:rPr>
          <w:rFonts w:ascii="Arial" w:hAnsi="Arial" w:cs="Arial"/>
        </w:rPr>
      </w:pPr>
      <w:r w:rsidRPr="00012E76">
        <w:rPr>
          <w:rFonts w:ascii="Arial" w:hAnsi="Arial" w:cs="Arial"/>
        </w:rPr>
        <w:t xml:space="preserve"> </w:t>
      </w:r>
      <w:r w:rsidRPr="00012E76">
        <w:rPr>
          <w:rFonts w:ascii="Arial" w:hAnsi="Arial" w:cs="Arial"/>
        </w:rPr>
        <w:t>Benjamin, Sangeetha, and Max (2016)</w:t>
      </w:r>
      <w:r w:rsidRPr="00012E76">
        <w:rPr>
          <w:rFonts w:ascii="Arial" w:hAnsi="Arial" w:cs="Arial"/>
          <w:i/>
          <w:iCs/>
        </w:rPr>
        <w:t xml:space="preserve"> "Social prescribing in general practice." </w:t>
      </w:r>
      <w:r w:rsidRPr="00012E76">
        <w:rPr>
          <w:rFonts w:ascii="Arial" w:hAnsi="Arial" w:cs="Arial"/>
        </w:rPr>
        <w:t xml:space="preserve">InnovAiT. Available at: </w:t>
      </w:r>
      <w:hyperlink r:id="rId9" w:history="1">
        <w:r w:rsidRPr="00012E76">
          <w:rPr>
            <w:rStyle w:val="Hyperlink"/>
            <w:rFonts w:ascii="Arial" w:hAnsi="Arial" w:cs="Arial"/>
          </w:rPr>
          <w:t>https://journals.sagepub.com/doi/epub/10.1177/1755738016667967</w:t>
        </w:r>
      </w:hyperlink>
      <w:r w:rsidRPr="00012E76">
        <w:rPr>
          <w:rFonts w:ascii="Arial" w:hAnsi="Arial" w:cs="Arial"/>
        </w:rPr>
        <w:t xml:space="preserve"> </w:t>
      </w:r>
    </w:p>
    <w:p w14:paraId="5302B713" w14:textId="11BD04EB" w:rsidR="00012E76" w:rsidRPr="00012E76" w:rsidRDefault="00012E76" w:rsidP="00012E76">
      <w:pPr>
        <w:spacing w:line="360" w:lineRule="auto"/>
        <w:jc w:val="both"/>
        <w:rPr>
          <w:rFonts w:ascii="Arial" w:hAnsi="Arial" w:cs="Arial"/>
        </w:rPr>
      </w:pPr>
      <w:r w:rsidRPr="00012E76">
        <w:rPr>
          <w:rFonts w:ascii="Arial" w:hAnsi="Arial" w:cs="Arial"/>
        </w:rPr>
        <w:t xml:space="preserve">Bickerdike, Booth, Wilson, et al. </w:t>
      </w:r>
      <w:proofErr w:type="gramStart"/>
      <w:r w:rsidRPr="00012E76">
        <w:rPr>
          <w:rFonts w:ascii="Arial" w:hAnsi="Arial" w:cs="Arial"/>
          <w:i/>
          <w:iCs/>
        </w:rPr>
        <w:t>Social</w:t>
      </w:r>
      <w:proofErr w:type="gramEnd"/>
      <w:r w:rsidRPr="00012E76">
        <w:rPr>
          <w:rFonts w:ascii="Arial" w:hAnsi="Arial" w:cs="Arial"/>
          <w:i/>
          <w:iCs/>
        </w:rPr>
        <w:t xml:space="preserve"> prescribing: less rhetoric and more reality. A systematic review</w:t>
      </w:r>
      <w:r w:rsidRPr="00012E76">
        <w:rPr>
          <w:rFonts w:ascii="Arial" w:hAnsi="Arial" w:cs="Arial"/>
          <w:i/>
          <w:iCs/>
        </w:rPr>
        <w:t xml:space="preserve"> </w:t>
      </w:r>
      <w:r w:rsidRPr="00012E76">
        <w:rPr>
          <w:rFonts w:ascii="Arial" w:hAnsi="Arial" w:cs="Arial"/>
          <w:i/>
          <w:iCs/>
        </w:rPr>
        <w:t>of the evidence.</w:t>
      </w:r>
      <w:r w:rsidRPr="00012E76">
        <w:rPr>
          <w:rFonts w:ascii="Arial" w:hAnsi="Arial" w:cs="Arial"/>
        </w:rPr>
        <w:t xml:space="preserve"> BMJ</w:t>
      </w:r>
      <w:r>
        <w:rPr>
          <w:rFonts w:ascii="Arial" w:hAnsi="Arial" w:cs="Arial"/>
        </w:rPr>
        <w:t xml:space="preserve"> </w:t>
      </w:r>
      <w:r w:rsidRPr="00012E76">
        <w:rPr>
          <w:rFonts w:ascii="Arial" w:hAnsi="Arial" w:cs="Arial"/>
        </w:rPr>
        <w:t>Open</w:t>
      </w:r>
      <w:r w:rsidRPr="00012E76">
        <w:rPr>
          <w:rFonts w:ascii="Arial" w:hAnsi="Arial" w:cs="Arial"/>
          <w:i/>
          <w:iCs/>
        </w:rPr>
        <w:t xml:space="preserve"> (2017). </w:t>
      </w:r>
      <w:r w:rsidRPr="00012E76">
        <w:rPr>
          <w:rFonts w:ascii="Arial" w:hAnsi="Arial" w:cs="Arial"/>
        </w:rPr>
        <w:t xml:space="preserve">Available at: </w:t>
      </w:r>
      <w:hyperlink r:id="rId10" w:history="1">
        <w:r w:rsidRPr="00012E76">
          <w:rPr>
            <w:rStyle w:val="Hyperlink"/>
            <w:rFonts w:ascii="Arial" w:hAnsi="Arial" w:cs="Arial"/>
          </w:rPr>
          <w:t>https://bmjopen.bmj.com/content/bmjopen/7/4/e013384.full.pdf</w:t>
        </w:r>
      </w:hyperlink>
      <w:r w:rsidRPr="00012E76">
        <w:rPr>
          <w:rFonts w:ascii="Arial" w:hAnsi="Arial" w:cs="Arial"/>
        </w:rPr>
        <w:t xml:space="preserve"> </w:t>
      </w:r>
    </w:p>
    <w:p w14:paraId="2A36298C" w14:textId="77E394FB" w:rsidR="00012E76" w:rsidRPr="00012E76" w:rsidRDefault="00012E76" w:rsidP="00012E76">
      <w:pPr>
        <w:spacing w:line="360" w:lineRule="auto"/>
        <w:jc w:val="both"/>
        <w:rPr>
          <w:rFonts w:ascii="Arial" w:hAnsi="Arial" w:cs="Arial"/>
        </w:rPr>
      </w:pPr>
      <w:r w:rsidRPr="00012E76">
        <w:rPr>
          <w:rFonts w:ascii="Arial" w:hAnsi="Arial" w:cs="Arial"/>
        </w:rPr>
        <w:t>Dalay, Lal &amp; Aytac, Gulsen (2021)</w:t>
      </w:r>
      <w:r w:rsidRPr="00012E76">
        <w:rPr>
          <w:rFonts w:ascii="Arial" w:hAnsi="Arial" w:cs="Arial"/>
          <w:i/>
          <w:iCs/>
        </w:rPr>
        <w:t xml:space="preserve"> "Biophilic Design: Integrating Nature into the Urban Environment." </w:t>
      </w:r>
      <w:r w:rsidRPr="00012E76">
        <w:rPr>
          <w:rFonts w:ascii="Arial" w:hAnsi="Arial" w:cs="Arial"/>
        </w:rPr>
        <w:t xml:space="preserve">Available at: </w:t>
      </w:r>
      <w:hyperlink r:id="rId11" w:history="1">
        <w:r w:rsidRPr="00012E76">
          <w:rPr>
            <w:rStyle w:val="Hyperlink"/>
            <w:rFonts w:ascii="Arial" w:hAnsi="Arial" w:cs="Arial"/>
          </w:rPr>
          <w:t>https://www.researchgate.net/publication/356893257_Biophilic_Design_Integrating_Nature_into_Urban_Environment</w:t>
        </w:r>
      </w:hyperlink>
      <w:r w:rsidRPr="00012E76">
        <w:rPr>
          <w:rFonts w:ascii="Arial" w:hAnsi="Arial" w:cs="Arial"/>
        </w:rPr>
        <w:t xml:space="preserve"> </w:t>
      </w:r>
    </w:p>
    <w:p w14:paraId="7AE4AAEF" w14:textId="70FBDC7E" w:rsidR="00012E76" w:rsidRPr="00012E76" w:rsidRDefault="00012E76" w:rsidP="00012E76">
      <w:pPr>
        <w:spacing w:line="360" w:lineRule="auto"/>
        <w:jc w:val="both"/>
        <w:rPr>
          <w:rFonts w:ascii="Arial" w:hAnsi="Arial" w:cs="Arial"/>
        </w:rPr>
      </w:pPr>
      <w:r w:rsidRPr="00012E76">
        <w:rPr>
          <w:rFonts w:ascii="Arial" w:hAnsi="Arial" w:cs="Arial"/>
        </w:rPr>
        <w:t>Grinde B, Patil GG. Biophilia:</w:t>
      </w:r>
      <w:r w:rsidRPr="00012E76">
        <w:rPr>
          <w:rFonts w:ascii="Arial" w:hAnsi="Arial" w:cs="Arial"/>
          <w:i/>
          <w:iCs/>
        </w:rPr>
        <w:t xml:space="preserve"> Does Visual Contact with Nature Impact on Health and Well-Being? </w:t>
      </w:r>
      <w:r w:rsidRPr="00012E76">
        <w:rPr>
          <w:rFonts w:ascii="Arial" w:hAnsi="Arial" w:cs="Arial"/>
        </w:rPr>
        <w:t xml:space="preserve">International Journal of Environmental Research and Public Health (2009). Available at: </w:t>
      </w:r>
      <w:hyperlink r:id="rId12" w:history="1">
        <w:r w:rsidRPr="00012E76">
          <w:rPr>
            <w:rStyle w:val="Hyperlink"/>
            <w:rFonts w:ascii="Arial" w:hAnsi="Arial" w:cs="Arial"/>
          </w:rPr>
          <w:t>https://www.mdpi.com/1660-4601/6/9/2332</w:t>
        </w:r>
      </w:hyperlink>
      <w:r w:rsidRPr="00012E76">
        <w:rPr>
          <w:rFonts w:ascii="Arial" w:hAnsi="Arial" w:cs="Arial"/>
        </w:rPr>
        <w:t xml:space="preserve"> </w:t>
      </w:r>
    </w:p>
    <w:p w14:paraId="317E932D" w14:textId="6DB19A83" w:rsidR="00012E76" w:rsidRPr="00012E76" w:rsidRDefault="00012E76" w:rsidP="00012E76">
      <w:pPr>
        <w:spacing w:line="360" w:lineRule="auto"/>
        <w:jc w:val="both"/>
        <w:rPr>
          <w:rFonts w:ascii="Arial" w:hAnsi="Arial" w:cs="Arial"/>
        </w:rPr>
      </w:pPr>
      <w:r w:rsidRPr="00012E76">
        <w:rPr>
          <w:rFonts w:ascii="Arial" w:hAnsi="Arial" w:cs="Arial"/>
        </w:rPr>
        <w:t>Husk, Blockley, Lovell, Bethel, Lang, Byng, Garside (2019)</w:t>
      </w:r>
      <w:r w:rsidRPr="00012E76">
        <w:rPr>
          <w:rFonts w:ascii="Arial" w:hAnsi="Arial" w:cs="Arial"/>
          <w:i/>
          <w:iCs/>
        </w:rPr>
        <w:t xml:space="preserve"> "What approaches to social prescribing work, for whom, and in what circumstances? A realist </w:t>
      </w:r>
      <w:proofErr w:type="gramStart"/>
      <w:r w:rsidRPr="00012E76">
        <w:rPr>
          <w:rFonts w:ascii="Arial" w:hAnsi="Arial" w:cs="Arial"/>
          <w:i/>
          <w:iCs/>
        </w:rPr>
        <w:t>review</w:t>
      </w:r>
      <w:proofErr w:type="gramEnd"/>
      <w:r w:rsidRPr="00012E76">
        <w:rPr>
          <w:rFonts w:ascii="Arial" w:hAnsi="Arial" w:cs="Arial"/>
          <w:i/>
          <w:iCs/>
        </w:rPr>
        <w:t xml:space="preserve">." </w:t>
      </w:r>
      <w:r w:rsidRPr="00012E76">
        <w:rPr>
          <w:rFonts w:ascii="Arial" w:hAnsi="Arial" w:cs="Arial"/>
        </w:rPr>
        <w:t xml:space="preserve">Health Soc Care Community. Available at: </w:t>
      </w:r>
      <w:hyperlink r:id="rId13" w:history="1">
        <w:r w:rsidRPr="00012E76">
          <w:rPr>
            <w:rStyle w:val="Hyperlink"/>
            <w:rFonts w:ascii="Arial" w:hAnsi="Arial" w:cs="Arial"/>
          </w:rPr>
          <w:t>https://onlinelibrary.wiley.com/doi/full/10.1111/hsc.12839</w:t>
        </w:r>
      </w:hyperlink>
      <w:r w:rsidRPr="00012E76">
        <w:rPr>
          <w:rFonts w:ascii="Arial" w:hAnsi="Arial" w:cs="Arial"/>
        </w:rPr>
        <w:t xml:space="preserve"> </w:t>
      </w:r>
    </w:p>
    <w:p w14:paraId="5FE10508" w14:textId="130C0EA9" w:rsidR="00012E76" w:rsidRPr="00012E76" w:rsidRDefault="00012E76" w:rsidP="00012E76">
      <w:pPr>
        <w:spacing w:line="360" w:lineRule="auto"/>
        <w:jc w:val="both"/>
        <w:rPr>
          <w:rFonts w:ascii="Arial" w:hAnsi="Arial" w:cs="Arial"/>
        </w:rPr>
      </w:pPr>
      <w:r w:rsidRPr="00012E76">
        <w:rPr>
          <w:rFonts w:ascii="Arial" w:hAnsi="Arial" w:cs="Arial"/>
        </w:rPr>
        <w:t>Natural England evidence summaries, Green social prescribing</w:t>
      </w:r>
      <w:r w:rsidRPr="00012E76">
        <w:rPr>
          <w:rFonts w:ascii="Arial" w:hAnsi="Arial" w:cs="Arial"/>
          <w:i/>
          <w:iCs/>
        </w:rPr>
        <w:t xml:space="preserve"> (2022). </w:t>
      </w:r>
      <w:r w:rsidRPr="00012E76">
        <w:rPr>
          <w:rFonts w:ascii="Arial" w:hAnsi="Arial" w:cs="Arial"/>
        </w:rPr>
        <w:t xml:space="preserve">Available at: </w:t>
      </w:r>
      <w:hyperlink r:id="rId14" w:history="1">
        <w:r w:rsidRPr="00012E76">
          <w:rPr>
            <w:rStyle w:val="Hyperlink"/>
            <w:rFonts w:ascii="Arial" w:hAnsi="Arial" w:cs="Arial"/>
          </w:rPr>
          <w:t>https://www.england.nhs.uk/personalisedcare/social-prescribing/green-social-prescribing/</w:t>
        </w:r>
      </w:hyperlink>
      <w:r w:rsidRPr="00012E76">
        <w:rPr>
          <w:rFonts w:ascii="Arial" w:hAnsi="Arial" w:cs="Arial"/>
        </w:rPr>
        <w:t xml:space="preserve"> </w:t>
      </w:r>
    </w:p>
    <w:p w14:paraId="568ADC05" w14:textId="084BA402" w:rsidR="00012E76" w:rsidRPr="00012E76" w:rsidRDefault="00012E76" w:rsidP="00012E76">
      <w:pPr>
        <w:spacing w:line="360" w:lineRule="auto"/>
        <w:jc w:val="both"/>
        <w:rPr>
          <w:rFonts w:ascii="Arial" w:hAnsi="Arial" w:cs="Arial"/>
        </w:rPr>
      </w:pPr>
      <w:r w:rsidRPr="00012E76">
        <w:rPr>
          <w:rFonts w:ascii="Arial" w:hAnsi="Arial" w:cs="Arial"/>
        </w:rPr>
        <w:t>Vese, D. (2022)</w:t>
      </w:r>
      <w:r w:rsidRPr="00012E76">
        <w:rPr>
          <w:rFonts w:ascii="Arial" w:hAnsi="Arial" w:cs="Arial"/>
          <w:i/>
          <w:iCs/>
        </w:rPr>
        <w:t xml:space="preserve"> "Nudge: The Final Edition." European Journal of Risk Regulation. </w:t>
      </w:r>
      <w:r w:rsidRPr="00012E76">
        <w:rPr>
          <w:rFonts w:ascii="Arial" w:hAnsi="Arial" w:cs="Arial"/>
        </w:rPr>
        <w:t>Available at:</w:t>
      </w:r>
      <w:r w:rsidRPr="00012E76">
        <w:rPr>
          <w:rFonts w:ascii="Arial" w:hAnsi="Arial" w:cs="Arial"/>
          <w:i/>
          <w:iCs/>
        </w:rPr>
        <w:t xml:space="preserve"> </w:t>
      </w:r>
      <w:hyperlink r:id="rId15" w:history="1">
        <w:r w:rsidRPr="00012E76">
          <w:rPr>
            <w:rStyle w:val="Hyperlink"/>
            <w:rFonts w:ascii="Arial" w:hAnsi="Arial" w:cs="Arial"/>
          </w:rPr>
          <w:t>https://www.cambridge.org/core/journals/european-journal-of-risk-regulation/article/nudge-the-final-edition-edited-by-richard-h-thaler-and-cass-r-sunstein-london-allen-lane-penguin-2021-edition-final-xiv-366-pp/9C77FC812D3B3FB62F58EAA17C672D12</w:t>
        </w:r>
      </w:hyperlink>
      <w:r w:rsidRPr="00012E76">
        <w:rPr>
          <w:rFonts w:ascii="Arial" w:hAnsi="Arial" w:cs="Arial"/>
        </w:rPr>
        <w:t xml:space="preserve"> </w:t>
      </w:r>
    </w:p>
    <w:p w14:paraId="49EB9970" w14:textId="77777777" w:rsidR="00012E76" w:rsidRPr="00012E76" w:rsidRDefault="00012E76" w:rsidP="00012E76">
      <w:pPr>
        <w:spacing w:line="360" w:lineRule="auto"/>
        <w:jc w:val="both"/>
        <w:rPr>
          <w:rFonts w:ascii="Arial" w:hAnsi="Arial" w:cs="Arial"/>
        </w:rPr>
      </w:pPr>
    </w:p>
    <w:p w14:paraId="6E6A39EC" w14:textId="77777777" w:rsidR="00012E76" w:rsidRPr="00012E76" w:rsidRDefault="00012E76" w:rsidP="00012E76">
      <w:pPr>
        <w:spacing w:line="360" w:lineRule="auto"/>
        <w:jc w:val="both"/>
        <w:rPr>
          <w:rFonts w:ascii="Arial" w:hAnsi="Arial" w:cs="Arial"/>
          <w:i/>
          <w:iCs/>
        </w:rPr>
      </w:pPr>
    </w:p>
    <w:p w14:paraId="7C3D0393" w14:textId="77777777" w:rsidR="00012E76" w:rsidRPr="00012E76" w:rsidRDefault="00012E76" w:rsidP="00012E76">
      <w:pPr>
        <w:spacing w:line="360" w:lineRule="auto"/>
        <w:jc w:val="both"/>
        <w:rPr>
          <w:rFonts w:ascii="Arial" w:hAnsi="Arial" w:cs="Arial"/>
          <w:i/>
          <w:iCs/>
        </w:rPr>
      </w:pPr>
    </w:p>
    <w:p w14:paraId="525B3747" w14:textId="4BBF0D85" w:rsidR="00F03041" w:rsidRPr="00277DAE" w:rsidRDefault="00F03041" w:rsidP="00277DAE">
      <w:pPr>
        <w:spacing w:line="360" w:lineRule="auto"/>
        <w:jc w:val="both"/>
        <w:rPr>
          <w:rFonts w:ascii="Arial" w:hAnsi="Arial" w:cs="Arial"/>
          <w:i/>
          <w:iCs/>
        </w:rPr>
      </w:pPr>
    </w:p>
    <w:sectPr w:rsidR="00F03041" w:rsidRPr="00277DAE" w:rsidSect="00EA48A5">
      <w:footerReference w:type="default" r:id="rId1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4C774" w14:textId="77777777" w:rsidR="00C15342" w:rsidRDefault="00C15342" w:rsidP="00EA48A5">
      <w:pPr>
        <w:spacing w:after="0" w:line="240" w:lineRule="auto"/>
      </w:pPr>
      <w:r>
        <w:separator/>
      </w:r>
    </w:p>
  </w:endnote>
  <w:endnote w:type="continuationSeparator" w:id="0">
    <w:p w14:paraId="23346A82" w14:textId="77777777" w:rsidR="00C15342" w:rsidRDefault="00C15342" w:rsidP="00EA4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125642"/>
      <w:docPartObj>
        <w:docPartGallery w:val="Page Numbers (Bottom of Page)"/>
        <w:docPartUnique/>
      </w:docPartObj>
    </w:sdtPr>
    <w:sdtEndPr>
      <w:rPr>
        <w:noProof/>
      </w:rPr>
    </w:sdtEndPr>
    <w:sdtContent>
      <w:p w14:paraId="418486CF" w14:textId="3C30CB8B" w:rsidR="00EA48A5" w:rsidRDefault="00EA48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ACC064" w14:textId="77777777" w:rsidR="00EA48A5" w:rsidRDefault="00EA4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A174D" w14:textId="77777777" w:rsidR="00C15342" w:rsidRDefault="00C15342" w:rsidP="00EA48A5">
      <w:pPr>
        <w:spacing w:after="0" w:line="240" w:lineRule="auto"/>
      </w:pPr>
      <w:r>
        <w:separator/>
      </w:r>
    </w:p>
  </w:footnote>
  <w:footnote w:type="continuationSeparator" w:id="0">
    <w:p w14:paraId="1564B682" w14:textId="77777777" w:rsidR="00C15342" w:rsidRDefault="00C15342" w:rsidP="00EA48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E43123"/>
    <w:multiLevelType w:val="hybridMultilevel"/>
    <w:tmpl w:val="07E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110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16F"/>
    <w:rsid w:val="00012E76"/>
    <w:rsid w:val="000C7D8E"/>
    <w:rsid w:val="00277DAE"/>
    <w:rsid w:val="003726BC"/>
    <w:rsid w:val="006B2E92"/>
    <w:rsid w:val="008534DD"/>
    <w:rsid w:val="00BB316F"/>
    <w:rsid w:val="00C15342"/>
    <w:rsid w:val="00CA359B"/>
    <w:rsid w:val="00E20839"/>
    <w:rsid w:val="00EA48A5"/>
    <w:rsid w:val="00F03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A8ED"/>
  <w15:chartTrackingRefBased/>
  <w15:docId w15:val="{3C0D9BD9-FA60-41FD-900F-8AC1B7294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8A5"/>
  </w:style>
  <w:style w:type="paragraph" w:styleId="Footer">
    <w:name w:val="footer"/>
    <w:basedOn w:val="Normal"/>
    <w:link w:val="FooterChar"/>
    <w:uiPriority w:val="99"/>
    <w:unhideWhenUsed/>
    <w:rsid w:val="00EA4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8A5"/>
  </w:style>
  <w:style w:type="paragraph" w:styleId="ListParagraph">
    <w:name w:val="List Paragraph"/>
    <w:basedOn w:val="Normal"/>
    <w:uiPriority w:val="34"/>
    <w:qFormat/>
    <w:rsid w:val="00CA359B"/>
    <w:pPr>
      <w:ind w:left="720"/>
      <w:contextualSpacing/>
    </w:pPr>
  </w:style>
  <w:style w:type="character" w:styleId="Hyperlink">
    <w:name w:val="Hyperlink"/>
    <w:basedOn w:val="DefaultParagraphFont"/>
    <w:uiPriority w:val="99"/>
    <w:unhideWhenUsed/>
    <w:rsid w:val="00CA359B"/>
    <w:rPr>
      <w:color w:val="0563C1" w:themeColor="hyperlink"/>
      <w:u w:val="single"/>
    </w:rPr>
  </w:style>
  <w:style w:type="character" w:styleId="UnresolvedMention">
    <w:name w:val="Unresolved Mention"/>
    <w:basedOn w:val="DefaultParagraphFont"/>
    <w:uiPriority w:val="99"/>
    <w:semiHidden/>
    <w:unhideWhenUsed/>
    <w:rsid w:val="00CA359B"/>
    <w:rPr>
      <w:color w:val="605E5C"/>
      <w:shd w:val="clear" w:color="auto" w:fill="E1DFDD"/>
    </w:rPr>
  </w:style>
  <w:style w:type="character" w:styleId="FollowedHyperlink">
    <w:name w:val="FollowedHyperlink"/>
    <w:basedOn w:val="DefaultParagraphFont"/>
    <w:uiPriority w:val="99"/>
    <w:semiHidden/>
    <w:unhideWhenUsed/>
    <w:rsid w:val="00E208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21.700709/full" TargetMode="External"/><Relationship Id="rId13" Type="http://schemas.openxmlformats.org/officeDocument/2006/relationships/hyperlink" Target="https://onlinelibrary.wiley.com/doi/full/10.1111/hsc.1283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uk" TargetMode="External"/><Relationship Id="rId12" Type="http://schemas.openxmlformats.org/officeDocument/2006/relationships/hyperlink" Target="https://www.mdpi.com/1660-4601/6/9/233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56893257_Biophilic_Design_Integrating_Nature_into_Urban_Environment" TargetMode="External"/><Relationship Id="rId5" Type="http://schemas.openxmlformats.org/officeDocument/2006/relationships/footnotes" Target="footnotes.xml"/><Relationship Id="rId15" Type="http://schemas.openxmlformats.org/officeDocument/2006/relationships/hyperlink" Target="https://www.cambridge.org/core/journals/european-journal-of-risk-regulation/article/nudge-the-final-edition-edited-by-richard-h-thaler-and-cass-r-sunstein-london-allen-lane-penguin-2021-edition-final-xiv-366-pp/9C77FC812D3B3FB62F58EAA17C672D12" TargetMode="External"/><Relationship Id="rId10" Type="http://schemas.openxmlformats.org/officeDocument/2006/relationships/hyperlink" Target="https://bmjopen.bmj.com/content/bmjopen/7/4/e013384.full.pdf" TargetMode="External"/><Relationship Id="rId4" Type="http://schemas.openxmlformats.org/officeDocument/2006/relationships/webSettings" Target="webSettings.xml"/><Relationship Id="rId9" Type="http://schemas.openxmlformats.org/officeDocument/2006/relationships/hyperlink" Target="https://journals.sagepub.com/doi/epub/10.1177/1755738016667967" TargetMode="External"/><Relationship Id="rId14" Type="http://schemas.openxmlformats.org/officeDocument/2006/relationships/hyperlink" Target="https://www.england.nhs.uk/personalisedcare/social-prescribing/green-social-prescrib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2922</TotalTime>
  <Pages>6</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Rhein Mikaelson</dc:creator>
  <cp:keywords/>
  <dc:description/>
  <cp:lastModifiedBy>Rhein Mikaelson</cp:lastModifiedBy>
  <cp:revision>4</cp:revision>
  <dcterms:created xsi:type="dcterms:W3CDTF">2023-11-03T17:16:00Z</dcterms:created>
  <dcterms:modified xsi:type="dcterms:W3CDTF">2023-11-05T18:06:00Z</dcterms:modified>
</cp:coreProperties>
</file>