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49C" w:rsidRPr="00A85BFE" w:rsidRDefault="00F9349C" w:rsidP="00F9349C">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94D47DB" wp14:editId="44CA633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80965AA">
        <w:rPr>
          <w:rFonts w:ascii="Arial" w:hAnsi="Arial" w:cs="Arial"/>
          <w:b/>
          <w:bCs/>
          <w:sz w:val="28"/>
          <w:szCs w:val="28"/>
        </w:rPr>
        <w:t>APPENDIX GA36b</w:t>
      </w:r>
    </w:p>
    <w:p w:rsidR="00F9349C" w:rsidRPr="00A406E5" w:rsidRDefault="00F9349C" w:rsidP="00F9349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9349C" w:rsidRPr="00A406E5" w:rsidTr="00482BE9">
        <w:tc>
          <w:tcPr>
            <w:tcW w:w="9922" w:type="dxa"/>
            <w:shd w:val="clear" w:color="auto" w:fill="C0C0C0"/>
          </w:tcPr>
          <w:p w:rsidR="00F9349C" w:rsidRPr="00A406E5" w:rsidRDefault="00F9349C" w:rsidP="00482BE9">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F9349C" w:rsidRPr="00A406E5" w:rsidRDefault="00F9349C" w:rsidP="00F9349C">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Jonathan Johnston</w:t>
            </w:r>
          </w:p>
        </w:tc>
        <w:tc>
          <w:tcPr>
            <w:tcW w:w="2268" w:type="dxa"/>
            <w:shd w:val="clear" w:color="auto" w:fill="D9D9D9" w:themeFill="background1" w:themeFillShade="D9"/>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2025107</w:t>
            </w:r>
          </w:p>
        </w:tc>
      </w:tr>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 xml:space="preserve">Professional Certificate in Education &amp; Training </w:t>
            </w:r>
          </w:p>
        </w:tc>
      </w:tr>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F9349C" w:rsidRPr="00A406E5" w:rsidRDefault="00F9349C" w:rsidP="00482BE9">
            <w:pPr>
              <w:spacing w:before="120" w:after="120"/>
              <w:jc w:val="both"/>
              <w:rPr>
                <w:rFonts w:ascii="Arial" w:hAnsi="Arial" w:cs="Arial"/>
                <w:b/>
                <w:sz w:val="22"/>
                <w:szCs w:val="22"/>
              </w:rPr>
            </w:pPr>
            <w:r w:rsidRPr="00A900FF">
              <w:rPr>
                <w:rStyle w:val="normaltextrun"/>
                <w:rFonts w:ascii="Arial" w:hAnsi="Arial" w:cs="Arial"/>
                <w:b/>
                <w:color w:val="000000"/>
                <w:sz w:val="22"/>
                <w:szCs w:val="22"/>
                <w:shd w:val="clear" w:color="auto" w:fill="FFFFFF"/>
              </w:rPr>
              <w:t>Principles of Teaching, Learning and Assessment in PCET</w:t>
            </w:r>
            <w:r w:rsidRPr="00A900FF">
              <w:rPr>
                <w:rStyle w:val="eop"/>
                <w:rFonts w:ascii="Arial" w:hAnsi="Arial" w:cs="Arial"/>
                <w:b/>
                <w:color w:val="000000"/>
                <w:sz w:val="22"/>
                <w:szCs w:val="22"/>
                <w:shd w:val="clear" w:color="auto" w:fill="FFFFFF"/>
              </w:rPr>
              <w:t> </w:t>
            </w:r>
          </w:p>
        </w:tc>
      </w:tr>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 xml:space="preserve">ECPT5005 </w:t>
            </w:r>
          </w:p>
        </w:tc>
        <w:tc>
          <w:tcPr>
            <w:tcW w:w="2268" w:type="dxa"/>
            <w:shd w:val="clear" w:color="auto" w:fill="D9D9D9" w:themeFill="background1" w:themeFillShade="D9"/>
          </w:tcPr>
          <w:p w:rsidR="00F9349C" w:rsidRPr="004D5E9B" w:rsidRDefault="00F9349C" w:rsidP="00482BE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 xml:space="preserve">50% </w:t>
            </w:r>
          </w:p>
        </w:tc>
      </w:tr>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F9349C" w:rsidRPr="00A406E5" w:rsidRDefault="00F9349C" w:rsidP="00482BE9">
            <w:pPr>
              <w:spacing w:before="120" w:after="120"/>
              <w:jc w:val="both"/>
              <w:rPr>
                <w:rFonts w:ascii="Arial" w:hAnsi="Arial" w:cs="Arial"/>
                <w:b/>
                <w:sz w:val="22"/>
                <w:szCs w:val="22"/>
              </w:rPr>
            </w:pPr>
          </w:p>
        </w:tc>
        <w:tc>
          <w:tcPr>
            <w:tcW w:w="2268" w:type="dxa"/>
            <w:shd w:val="clear" w:color="auto" w:fill="D9D9D9" w:themeFill="background1" w:themeFillShade="D9"/>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F9349C" w:rsidRPr="00A406E5" w:rsidRDefault="00F9349C" w:rsidP="00482BE9">
            <w:pPr>
              <w:spacing w:before="120" w:after="120"/>
              <w:jc w:val="both"/>
              <w:rPr>
                <w:rFonts w:ascii="Arial" w:hAnsi="Arial" w:cs="Arial"/>
                <w:b/>
                <w:sz w:val="22"/>
                <w:szCs w:val="22"/>
              </w:rPr>
            </w:pPr>
          </w:p>
        </w:tc>
      </w:tr>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 xml:space="preserve">Critical reflective report   </w:t>
            </w:r>
          </w:p>
        </w:tc>
        <w:tc>
          <w:tcPr>
            <w:tcW w:w="2268" w:type="dxa"/>
            <w:shd w:val="clear" w:color="auto" w:fill="auto"/>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3000 words</w:t>
            </w:r>
          </w:p>
        </w:tc>
      </w:tr>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9349C" w:rsidRPr="00A406E5" w:rsidRDefault="00F9349C" w:rsidP="00482BE9">
            <w:pPr>
              <w:spacing w:before="120" w:after="120"/>
              <w:jc w:val="both"/>
              <w:rPr>
                <w:rFonts w:ascii="Arial" w:hAnsi="Arial" w:cs="Arial"/>
                <w:b/>
                <w:bCs/>
                <w:sz w:val="22"/>
                <w:szCs w:val="22"/>
              </w:rPr>
            </w:pPr>
            <w:r>
              <w:rPr>
                <w:rFonts w:ascii="Arial" w:hAnsi="Arial" w:cs="Arial"/>
                <w:b/>
                <w:bCs/>
                <w:sz w:val="22"/>
                <w:szCs w:val="22"/>
              </w:rPr>
              <w:t>02.07</w:t>
            </w:r>
            <w:r w:rsidRPr="080965AA">
              <w:rPr>
                <w:rFonts w:ascii="Arial" w:hAnsi="Arial" w:cs="Arial"/>
                <w:b/>
                <w:bCs/>
                <w:sz w:val="22"/>
                <w:szCs w:val="22"/>
              </w:rPr>
              <w:t xml:space="preserve">.21 23.59. Please submit via </w:t>
            </w:r>
            <w:proofErr w:type="spellStart"/>
            <w:r w:rsidRPr="080965AA">
              <w:rPr>
                <w:rFonts w:ascii="Arial" w:hAnsi="Arial" w:cs="Arial"/>
                <w:b/>
                <w:bCs/>
                <w:sz w:val="22"/>
                <w:szCs w:val="22"/>
              </w:rPr>
              <w:t>Turnitin</w:t>
            </w:r>
            <w:proofErr w:type="spellEnd"/>
          </w:p>
        </w:tc>
        <w:tc>
          <w:tcPr>
            <w:tcW w:w="2268"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9349C" w:rsidRPr="00A406E5" w:rsidRDefault="00F9349C" w:rsidP="00482BE9">
            <w:pPr>
              <w:spacing w:before="120" w:after="120"/>
              <w:jc w:val="both"/>
              <w:rPr>
                <w:rFonts w:ascii="Arial" w:hAnsi="Arial" w:cs="Arial"/>
                <w:b/>
                <w:sz w:val="22"/>
                <w:szCs w:val="22"/>
              </w:rPr>
            </w:pPr>
            <w:r>
              <w:rPr>
                <w:rFonts w:ascii="Arial" w:hAnsi="Arial" w:cs="Arial"/>
                <w:b/>
                <w:sz w:val="22"/>
                <w:szCs w:val="22"/>
              </w:rPr>
              <w:t xml:space="preserve">Within 20 working days </w:t>
            </w:r>
          </w:p>
        </w:tc>
      </w:tr>
      <w:tr w:rsidR="00F9349C" w:rsidRPr="00A406E5" w:rsidTr="00F9349C">
        <w:tc>
          <w:tcPr>
            <w:tcW w:w="2093" w:type="dxa"/>
            <w:shd w:val="clear" w:color="auto" w:fill="auto"/>
          </w:tcPr>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9349C" w:rsidRPr="00A406E5" w:rsidRDefault="00F9349C" w:rsidP="00482BE9">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9349C" w:rsidRPr="00A406E5" w:rsidRDefault="00F9349C" w:rsidP="00482BE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349C" w:rsidRPr="00A406E5" w:rsidTr="00F9349C">
        <w:tc>
          <w:tcPr>
            <w:tcW w:w="2093" w:type="dxa"/>
            <w:shd w:val="clear" w:color="auto" w:fill="auto"/>
          </w:tcPr>
          <w:p w:rsidR="00F9349C" w:rsidRPr="00A406E5" w:rsidRDefault="00F9349C" w:rsidP="00482BE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9349C" w:rsidRPr="00A406E5" w:rsidRDefault="00F9349C" w:rsidP="00482BE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F9349C" w:rsidRPr="00A406E5" w:rsidRDefault="00F9349C" w:rsidP="00F9349C">
      <w:pPr>
        <w:rPr>
          <w:rFonts w:ascii="Arial" w:hAnsi="Arial" w:cs="Arial"/>
          <w:sz w:val="32"/>
        </w:rPr>
      </w:pPr>
    </w:p>
    <w:p w:rsidR="00F9349C" w:rsidRDefault="00F9349C" w:rsidP="00F9349C">
      <w:pPr>
        <w:rPr>
          <w:rFonts w:ascii="Arial" w:hAnsi="Arial" w:cs="Arial"/>
          <w:sz w:val="32"/>
        </w:rPr>
      </w:pPr>
    </w:p>
    <w:p w:rsidR="00F9349C" w:rsidRDefault="00F9349C" w:rsidP="00F9349C">
      <w:pPr>
        <w:rPr>
          <w:rFonts w:ascii="Arial" w:hAnsi="Arial" w:cs="Arial"/>
          <w:sz w:val="32"/>
        </w:rPr>
      </w:pPr>
    </w:p>
    <w:p w:rsidR="00F9349C" w:rsidRDefault="00F9349C" w:rsidP="00F9349C">
      <w:pPr>
        <w:rPr>
          <w:rFonts w:ascii="Arial" w:hAnsi="Arial" w:cs="Arial"/>
          <w:sz w:val="32"/>
        </w:rPr>
      </w:pPr>
    </w:p>
    <w:p w:rsidR="00F9349C" w:rsidRDefault="00F9349C" w:rsidP="00F9349C">
      <w:pPr>
        <w:rPr>
          <w:rFonts w:ascii="Arial" w:hAnsi="Arial" w:cs="Arial"/>
          <w:sz w:val="32"/>
        </w:rPr>
      </w:pPr>
    </w:p>
    <w:p w:rsidR="00F9349C" w:rsidRDefault="00F9349C" w:rsidP="00F9349C">
      <w:pPr>
        <w:rPr>
          <w:rFonts w:ascii="Arial" w:hAnsi="Arial" w:cs="Arial"/>
          <w:sz w:val="32"/>
        </w:rPr>
      </w:pPr>
    </w:p>
    <w:p w:rsidR="00F9349C" w:rsidRDefault="00F9349C" w:rsidP="00F9349C">
      <w:pPr>
        <w:rPr>
          <w:rFonts w:ascii="Arial" w:hAnsi="Arial" w:cs="Arial"/>
          <w:sz w:val="32"/>
        </w:rPr>
      </w:pPr>
    </w:p>
    <w:p w:rsidR="00F9349C" w:rsidRPr="00F9349C" w:rsidRDefault="00F9349C" w:rsidP="00F9349C">
      <w:pPr>
        <w:rPr>
          <w:rFonts w:ascii="Arial" w:hAnsi="Arial" w:cs="Arial"/>
          <w:sz w:val="44"/>
        </w:rPr>
      </w:pPr>
      <w:r w:rsidRPr="00F9349C">
        <w:rPr>
          <w:rFonts w:ascii="Arial" w:hAnsi="Arial" w:cs="Arial"/>
          <w:b/>
          <w:sz w:val="28"/>
          <w:u w:val="single"/>
        </w:rPr>
        <w:lastRenderedPageBreak/>
        <w:t>Assessment in Context</w:t>
      </w:r>
    </w:p>
    <w:p w:rsidR="00F9349C" w:rsidRPr="00A406E5" w:rsidRDefault="00F9349C" w:rsidP="00F9349C">
      <w:pPr>
        <w:rPr>
          <w:rFonts w:ascii="Arial" w:hAnsi="Arial" w:cs="Arial"/>
          <w:sz w:val="32"/>
        </w:rPr>
      </w:pPr>
    </w:p>
    <w:p w:rsidR="00C12EBB" w:rsidRDefault="00C12EBB">
      <w:pPr>
        <w:rPr>
          <w:rFonts w:ascii="Arial" w:hAnsi="Arial" w:cs="Arial"/>
          <w:sz w:val="28"/>
        </w:rPr>
      </w:pPr>
      <w:r>
        <w:rPr>
          <w:rFonts w:ascii="Arial" w:hAnsi="Arial" w:cs="Arial"/>
          <w:sz w:val="28"/>
        </w:rPr>
        <w:t>In this essay I will critically</w:t>
      </w:r>
      <w:r w:rsidR="00176793">
        <w:rPr>
          <w:rFonts w:ascii="Arial" w:hAnsi="Arial" w:cs="Arial"/>
          <w:sz w:val="28"/>
        </w:rPr>
        <w:t xml:space="preserve"> review assessment methods with</w:t>
      </w:r>
      <w:r>
        <w:rPr>
          <w:rFonts w:ascii="Arial" w:hAnsi="Arial" w:cs="Arial"/>
          <w:sz w:val="28"/>
        </w:rPr>
        <w:t xml:space="preserve">in my professional context. </w:t>
      </w:r>
      <w:r w:rsidR="00EF4FF5">
        <w:rPr>
          <w:rFonts w:ascii="Arial" w:hAnsi="Arial" w:cs="Arial"/>
          <w:sz w:val="28"/>
        </w:rPr>
        <w:br/>
      </w:r>
      <w:r>
        <w:rPr>
          <w:rFonts w:ascii="Arial" w:hAnsi="Arial" w:cs="Arial"/>
          <w:sz w:val="28"/>
        </w:rPr>
        <w:t>Assessment</w:t>
      </w:r>
      <w:r w:rsidR="00EF4FF5">
        <w:rPr>
          <w:rFonts w:ascii="Arial" w:hAnsi="Arial" w:cs="Arial"/>
          <w:sz w:val="28"/>
        </w:rPr>
        <w:t>s</w:t>
      </w:r>
      <w:r>
        <w:rPr>
          <w:rFonts w:ascii="Arial" w:hAnsi="Arial" w:cs="Arial"/>
          <w:sz w:val="28"/>
        </w:rPr>
        <w:t xml:space="preserve"> can be any form of feedback that shows extend of learning.</w:t>
      </w:r>
      <w:r w:rsidR="00EF4FF5">
        <w:rPr>
          <w:rFonts w:ascii="Arial" w:hAnsi="Arial" w:cs="Arial"/>
          <w:sz w:val="28"/>
        </w:rPr>
        <w:t xml:space="preserve"> Assessment can be used as a part of the student’s continual learning process, it allows the teacher to see progression of the class or individual students to know if they need </w:t>
      </w:r>
      <w:r w:rsidR="00AB260A">
        <w:rPr>
          <w:rFonts w:ascii="Arial" w:hAnsi="Arial" w:cs="Arial"/>
          <w:sz w:val="28"/>
        </w:rPr>
        <w:t>to reteach a topic in another style</w:t>
      </w:r>
      <w:r w:rsidR="00EF4FF5">
        <w:rPr>
          <w:rFonts w:ascii="Arial" w:hAnsi="Arial" w:cs="Arial"/>
          <w:sz w:val="28"/>
        </w:rPr>
        <w:t xml:space="preserve"> and effectively reflect on learning and plan for future lessons. This can be done in multiple assessment strategies and this essay will differentiat</w:t>
      </w:r>
      <w:r w:rsidR="00AB260A">
        <w:rPr>
          <w:rFonts w:ascii="Arial" w:hAnsi="Arial" w:cs="Arial"/>
          <w:sz w:val="28"/>
        </w:rPr>
        <w:t>ing between assessment practices</w:t>
      </w:r>
      <w:r w:rsidR="00EF4FF5">
        <w:rPr>
          <w:rFonts w:ascii="Arial" w:hAnsi="Arial" w:cs="Arial"/>
          <w:sz w:val="28"/>
        </w:rPr>
        <w:t>.</w:t>
      </w:r>
    </w:p>
    <w:p w:rsidR="00EF4FF5" w:rsidRDefault="001D7CEE">
      <w:pPr>
        <w:rPr>
          <w:rFonts w:ascii="Arial" w:hAnsi="Arial" w:cs="Arial"/>
          <w:sz w:val="28"/>
        </w:rPr>
      </w:pPr>
      <w:r>
        <w:rPr>
          <w:rFonts w:ascii="Arial" w:hAnsi="Arial" w:cs="Arial"/>
          <w:sz w:val="28"/>
        </w:rPr>
        <w:br/>
        <w:t xml:space="preserve">There are two main </w:t>
      </w:r>
      <w:r w:rsidR="006348ED">
        <w:rPr>
          <w:rFonts w:ascii="Arial" w:hAnsi="Arial" w:cs="Arial"/>
          <w:sz w:val="28"/>
        </w:rPr>
        <w:t>methods</w:t>
      </w:r>
      <w:r>
        <w:rPr>
          <w:rFonts w:ascii="Arial" w:hAnsi="Arial" w:cs="Arial"/>
          <w:sz w:val="28"/>
        </w:rPr>
        <w:t xml:space="preserve"> assessment for learning and assessment of learning both are equally important to </w:t>
      </w:r>
      <w:r w:rsidR="006348ED">
        <w:rPr>
          <w:rFonts w:ascii="Arial" w:hAnsi="Arial" w:cs="Arial"/>
          <w:sz w:val="28"/>
        </w:rPr>
        <w:t>teaching</w:t>
      </w:r>
      <w:r>
        <w:rPr>
          <w:rFonts w:ascii="Arial" w:hAnsi="Arial" w:cs="Arial"/>
          <w:sz w:val="28"/>
        </w:rPr>
        <w:t xml:space="preserve">. </w:t>
      </w:r>
      <w:r>
        <w:rPr>
          <w:rFonts w:ascii="Arial" w:hAnsi="Arial" w:cs="Arial"/>
          <w:sz w:val="28"/>
        </w:rPr>
        <w:br/>
        <w:t xml:space="preserve">Assessment of learning is the accountability of the student’s work, gathering information and converting it into a value to communicate to the student such as a grade. </w:t>
      </w:r>
      <w:r w:rsidR="009A2B4C">
        <w:rPr>
          <w:rFonts w:ascii="Arial" w:hAnsi="Arial" w:cs="Arial"/>
          <w:sz w:val="28"/>
        </w:rPr>
        <w:t>Often can be referred to as summative assessment. This</w:t>
      </w:r>
      <w:r w:rsidR="00764ED2">
        <w:rPr>
          <w:rFonts w:ascii="Arial" w:hAnsi="Arial" w:cs="Arial"/>
          <w:sz w:val="28"/>
        </w:rPr>
        <w:t xml:space="preserve"> type of assessment is often used verify if a student has understood the curriculum and certificate learning for qualifications. </w:t>
      </w:r>
      <w:r>
        <w:rPr>
          <w:rFonts w:ascii="Arial" w:hAnsi="Arial" w:cs="Arial"/>
          <w:sz w:val="28"/>
        </w:rPr>
        <w:t xml:space="preserve">An example of this would be an end of year exam which gives a percentage or grade to the student with very little feedback. Often this type of assessment is created and marked by external </w:t>
      </w:r>
      <w:r w:rsidR="00764ED2">
        <w:rPr>
          <w:rFonts w:ascii="Arial" w:hAnsi="Arial" w:cs="Arial"/>
          <w:sz w:val="28"/>
        </w:rPr>
        <w:t xml:space="preserve">partners and can create an negative learning environment with decrease in motivation with certain students who may be struggling with a topic and have no way of gaining descriptive feedback and with no control over their own learning or progression. </w:t>
      </w:r>
    </w:p>
    <w:p w:rsidR="00B30BCE" w:rsidRDefault="00764ED2">
      <w:pPr>
        <w:rPr>
          <w:rFonts w:ascii="Arial" w:hAnsi="Arial" w:cs="Arial"/>
          <w:sz w:val="28"/>
        </w:rPr>
      </w:pPr>
      <w:r>
        <w:rPr>
          <w:rFonts w:ascii="Arial" w:hAnsi="Arial" w:cs="Arial"/>
          <w:sz w:val="28"/>
        </w:rPr>
        <w:t>Whereas</w:t>
      </w:r>
      <w:r w:rsidR="00E34427">
        <w:rPr>
          <w:rFonts w:ascii="Arial" w:hAnsi="Arial" w:cs="Arial"/>
          <w:sz w:val="28"/>
        </w:rPr>
        <w:t xml:space="preserve"> assessment </w:t>
      </w:r>
      <w:r>
        <w:rPr>
          <w:rFonts w:ascii="Arial" w:hAnsi="Arial" w:cs="Arial"/>
          <w:sz w:val="28"/>
        </w:rPr>
        <w:t>f</w:t>
      </w:r>
      <w:r w:rsidR="00E34427">
        <w:rPr>
          <w:rFonts w:ascii="Arial" w:hAnsi="Arial" w:cs="Arial"/>
          <w:sz w:val="28"/>
        </w:rPr>
        <w:t>or</w:t>
      </w:r>
      <w:r>
        <w:rPr>
          <w:rFonts w:ascii="Arial" w:hAnsi="Arial" w:cs="Arial"/>
          <w:sz w:val="28"/>
        </w:rPr>
        <w:t xml:space="preserve"> learning </w:t>
      </w:r>
      <w:r w:rsidR="00E34427">
        <w:rPr>
          <w:rFonts w:ascii="Arial" w:hAnsi="Arial" w:cs="Arial"/>
          <w:sz w:val="28"/>
        </w:rPr>
        <w:t xml:space="preserve">is </w:t>
      </w:r>
      <w:r>
        <w:rPr>
          <w:rFonts w:ascii="Arial" w:hAnsi="Arial" w:cs="Arial"/>
          <w:sz w:val="28"/>
        </w:rPr>
        <w:t>about improvement and a forward thinking approach to assessment and learning</w:t>
      </w:r>
      <w:r w:rsidR="009A2B4C">
        <w:rPr>
          <w:rFonts w:ascii="Arial" w:hAnsi="Arial" w:cs="Arial"/>
          <w:sz w:val="28"/>
        </w:rPr>
        <w:t xml:space="preserve"> (formative assessment)</w:t>
      </w:r>
      <w:r>
        <w:rPr>
          <w:rFonts w:ascii="Arial" w:hAnsi="Arial" w:cs="Arial"/>
          <w:sz w:val="28"/>
        </w:rPr>
        <w:t xml:space="preserve">. </w:t>
      </w:r>
      <w:r w:rsidR="00E34427">
        <w:rPr>
          <w:rFonts w:ascii="Arial" w:hAnsi="Arial" w:cs="Arial"/>
          <w:sz w:val="28"/>
        </w:rPr>
        <w:t>It is integ</w:t>
      </w:r>
      <w:r w:rsidR="006348ED">
        <w:rPr>
          <w:rFonts w:ascii="Arial" w:hAnsi="Arial" w:cs="Arial"/>
          <w:sz w:val="28"/>
        </w:rPr>
        <w:t>rated into the teaching process, where the teacher is a facilitator of learning giving regular feedback to the student which allows them to take some ownership of their learning and set goals for themselves to achieve and often a more informal assessment method. An example of this could be students working in discussion groups with the teacher facilitating the session overseeing the groups. This allows for both peer feed</w:t>
      </w:r>
      <w:r w:rsidR="00E84985">
        <w:rPr>
          <w:rFonts w:ascii="Arial" w:hAnsi="Arial" w:cs="Arial"/>
          <w:sz w:val="28"/>
        </w:rPr>
        <w:t>back but also for the teacher to</w:t>
      </w:r>
      <w:r w:rsidR="006348ED">
        <w:rPr>
          <w:rFonts w:ascii="Arial" w:hAnsi="Arial" w:cs="Arial"/>
          <w:sz w:val="28"/>
        </w:rPr>
        <w:t xml:space="preserve"> input some feedback and direction into the discussion groups. The benefit of this allows learners to </w:t>
      </w:r>
      <w:r w:rsidR="00F27933">
        <w:rPr>
          <w:rFonts w:ascii="Arial" w:hAnsi="Arial" w:cs="Arial"/>
          <w:sz w:val="28"/>
        </w:rPr>
        <w:t>demonstrate</w:t>
      </w:r>
      <w:r w:rsidR="006348ED">
        <w:rPr>
          <w:rFonts w:ascii="Arial" w:hAnsi="Arial" w:cs="Arial"/>
          <w:sz w:val="28"/>
        </w:rPr>
        <w:t xml:space="preserve"> understanding of a topic</w:t>
      </w:r>
      <w:r w:rsidR="00977C09">
        <w:rPr>
          <w:rFonts w:ascii="Arial" w:hAnsi="Arial" w:cs="Arial"/>
          <w:sz w:val="28"/>
        </w:rPr>
        <w:t xml:space="preserve">, </w:t>
      </w:r>
      <w:r w:rsidR="00F27933">
        <w:rPr>
          <w:rFonts w:ascii="Arial" w:hAnsi="Arial" w:cs="Arial"/>
          <w:sz w:val="28"/>
        </w:rPr>
        <w:t xml:space="preserve">allow </w:t>
      </w:r>
      <w:r w:rsidR="0069093D">
        <w:rPr>
          <w:rFonts w:ascii="Arial" w:hAnsi="Arial" w:cs="Arial"/>
          <w:sz w:val="28"/>
        </w:rPr>
        <w:t>self-reflection</w:t>
      </w:r>
      <w:r w:rsidR="00977C09">
        <w:rPr>
          <w:rFonts w:ascii="Arial" w:hAnsi="Arial" w:cs="Arial"/>
          <w:sz w:val="28"/>
        </w:rPr>
        <w:t>, motivation</w:t>
      </w:r>
      <w:r w:rsidR="006348ED">
        <w:rPr>
          <w:rFonts w:ascii="Arial" w:hAnsi="Arial" w:cs="Arial"/>
          <w:sz w:val="28"/>
        </w:rPr>
        <w:t xml:space="preserve"> and also progression of learning</w:t>
      </w:r>
      <w:r w:rsidR="00977C09">
        <w:rPr>
          <w:rFonts w:ascii="Arial" w:hAnsi="Arial" w:cs="Arial"/>
          <w:sz w:val="28"/>
        </w:rPr>
        <w:t xml:space="preserve"> with regular feedback fro</w:t>
      </w:r>
      <w:r w:rsidR="006348ED">
        <w:rPr>
          <w:rFonts w:ascii="Arial" w:hAnsi="Arial" w:cs="Arial"/>
          <w:sz w:val="28"/>
        </w:rPr>
        <w:t>m</w:t>
      </w:r>
      <w:r w:rsidR="00977C09">
        <w:rPr>
          <w:rFonts w:ascii="Arial" w:hAnsi="Arial" w:cs="Arial"/>
          <w:sz w:val="28"/>
        </w:rPr>
        <w:t xml:space="preserve"> self, </w:t>
      </w:r>
      <w:r w:rsidR="006348ED">
        <w:rPr>
          <w:rFonts w:ascii="Arial" w:hAnsi="Arial" w:cs="Arial"/>
          <w:sz w:val="28"/>
        </w:rPr>
        <w:t xml:space="preserve">peers and teacher. </w:t>
      </w:r>
      <w:r w:rsidR="00F27933">
        <w:rPr>
          <w:rFonts w:ascii="Arial" w:hAnsi="Arial" w:cs="Arial"/>
          <w:sz w:val="28"/>
        </w:rPr>
        <w:br/>
      </w:r>
      <w:r w:rsidR="00F27933">
        <w:rPr>
          <w:rFonts w:ascii="Arial" w:hAnsi="Arial" w:cs="Arial"/>
          <w:sz w:val="28"/>
        </w:rPr>
        <w:br/>
        <w:t>Within my own practise as a trainer for the Welsh Ambulance Service I regularly use different pedagogy and assessment methods for different topic</w:t>
      </w:r>
      <w:r w:rsidR="009A2B4C">
        <w:rPr>
          <w:rFonts w:ascii="Arial" w:hAnsi="Arial" w:cs="Arial"/>
          <w:sz w:val="28"/>
        </w:rPr>
        <w:t>s. I regularly use a knowledge check assessment</w:t>
      </w:r>
      <w:r w:rsidR="00C75C72">
        <w:rPr>
          <w:rFonts w:ascii="Arial" w:hAnsi="Arial" w:cs="Arial"/>
          <w:sz w:val="28"/>
        </w:rPr>
        <w:t xml:space="preserve"> (formative</w:t>
      </w:r>
      <w:r w:rsidR="009A2B4C">
        <w:rPr>
          <w:rFonts w:ascii="Arial" w:hAnsi="Arial" w:cs="Arial"/>
          <w:sz w:val="28"/>
        </w:rPr>
        <w:t xml:space="preserve"> </w:t>
      </w:r>
      <w:r w:rsidR="009A2B4C">
        <w:rPr>
          <w:rFonts w:ascii="Arial" w:hAnsi="Arial" w:cs="Arial"/>
          <w:sz w:val="28"/>
        </w:rPr>
        <w:lastRenderedPageBreak/>
        <w:t xml:space="preserve">assessment) at the end of a teach sessions or at the beginning of the next session. This allows me as a teacher to self-reflect on my teaching and identify if the students have achieved </w:t>
      </w:r>
      <w:r w:rsidR="0054417A">
        <w:rPr>
          <w:rFonts w:ascii="Arial" w:hAnsi="Arial" w:cs="Arial"/>
          <w:sz w:val="28"/>
        </w:rPr>
        <w:t>or missed any of the</w:t>
      </w:r>
      <w:r w:rsidR="009A2B4C">
        <w:rPr>
          <w:rFonts w:ascii="Arial" w:hAnsi="Arial" w:cs="Arial"/>
          <w:sz w:val="28"/>
        </w:rPr>
        <w:t xml:space="preserve"> sessions learning outcomes</w:t>
      </w:r>
      <w:r w:rsidR="0054417A">
        <w:rPr>
          <w:rFonts w:ascii="Arial" w:hAnsi="Arial" w:cs="Arial"/>
          <w:sz w:val="28"/>
        </w:rPr>
        <w:t xml:space="preserve"> at an early stage so I can adapt my teaching style</w:t>
      </w:r>
      <w:r w:rsidR="009A2B4C">
        <w:rPr>
          <w:rFonts w:ascii="Arial" w:hAnsi="Arial" w:cs="Arial"/>
          <w:sz w:val="28"/>
        </w:rPr>
        <w:t>.</w:t>
      </w:r>
      <w:r w:rsidR="0054417A">
        <w:rPr>
          <w:rFonts w:ascii="Arial" w:hAnsi="Arial" w:cs="Arial"/>
          <w:sz w:val="28"/>
        </w:rPr>
        <w:t xml:space="preserve"> </w:t>
      </w:r>
      <w:proofErr w:type="spellStart"/>
      <w:r w:rsidR="00B30BCE">
        <w:rPr>
          <w:rFonts w:ascii="Arial" w:hAnsi="Arial" w:cs="Arial"/>
          <w:sz w:val="28"/>
        </w:rPr>
        <w:t>Crumrine</w:t>
      </w:r>
      <w:proofErr w:type="spellEnd"/>
      <w:r w:rsidR="00B30BCE">
        <w:rPr>
          <w:rFonts w:ascii="Arial" w:hAnsi="Arial" w:cs="Arial"/>
          <w:sz w:val="28"/>
        </w:rPr>
        <w:t xml:space="preserve"> and Demers (2007) notes that it is ‘imperative’ for learners to receive a formative assessment regularly during the teaching process to ensure students understand the topic. This allows the teacher to be guided whether additional teaching is required or if a change of strategy or pedagogy is needed.</w:t>
      </w:r>
      <w:r w:rsidR="00C75C72">
        <w:rPr>
          <w:rFonts w:ascii="Arial" w:hAnsi="Arial" w:cs="Arial"/>
          <w:sz w:val="28"/>
        </w:rPr>
        <w:t xml:space="preserve"> This </w:t>
      </w:r>
      <w:r w:rsidR="0073374C">
        <w:rPr>
          <w:rFonts w:ascii="Arial" w:hAnsi="Arial" w:cs="Arial"/>
          <w:sz w:val="28"/>
        </w:rPr>
        <w:t xml:space="preserve">can also allow the student to track their own progress and self-reflect on their learning. </w:t>
      </w:r>
      <w:r w:rsidR="0073374C">
        <w:rPr>
          <w:rFonts w:ascii="Arial" w:hAnsi="Arial" w:cs="Arial"/>
          <w:sz w:val="28"/>
        </w:rPr>
        <w:br/>
        <w:t xml:space="preserve">Other formative assessments methods I regularly use with in my own practise is ‘observation of </w:t>
      </w:r>
      <w:r w:rsidR="001C1B35">
        <w:rPr>
          <w:rFonts w:ascii="Arial" w:hAnsi="Arial" w:cs="Arial"/>
          <w:sz w:val="28"/>
        </w:rPr>
        <w:t>processes</w:t>
      </w:r>
      <w:r w:rsidR="0073374C">
        <w:rPr>
          <w:rFonts w:ascii="Arial" w:hAnsi="Arial" w:cs="Arial"/>
          <w:sz w:val="28"/>
        </w:rPr>
        <w:t xml:space="preserve">. A lot of my teaching is of practical skills which need to be observed and this allows </w:t>
      </w:r>
      <w:r w:rsidR="001C1B35">
        <w:rPr>
          <w:rFonts w:ascii="Arial" w:hAnsi="Arial" w:cs="Arial"/>
          <w:sz w:val="28"/>
        </w:rPr>
        <w:t>informal but analytical approach to the assessment. ‘Formative assessment is not a test but a process which produces not so much a scope but a qualitative insight into students understanding’ (</w:t>
      </w:r>
      <w:proofErr w:type="spellStart"/>
      <w:r w:rsidR="001C1B35">
        <w:rPr>
          <w:rFonts w:ascii="Arial" w:hAnsi="Arial" w:cs="Arial"/>
          <w:sz w:val="28"/>
        </w:rPr>
        <w:t>Popham</w:t>
      </w:r>
      <w:proofErr w:type="spellEnd"/>
      <w:r w:rsidR="001C1B35">
        <w:rPr>
          <w:rFonts w:ascii="Arial" w:hAnsi="Arial" w:cs="Arial"/>
          <w:sz w:val="28"/>
        </w:rPr>
        <w:t xml:space="preserve"> 2008). The benefit of using a f</w:t>
      </w:r>
      <w:r w:rsidR="00501FA0">
        <w:rPr>
          <w:rFonts w:ascii="Arial" w:hAnsi="Arial" w:cs="Arial"/>
          <w:sz w:val="28"/>
        </w:rPr>
        <w:t xml:space="preserve">ormative style of assessment it allows a dynamic process learning allowing regular descriptive feedback give the student ability to learn from their mistakes and show reflection and understanding. It also is an informal assessment process reducing stress and anxiety for the students and increases motivation and feeling of achievement. </w:t>
      </w:r>
      <w:r w:rsidR="008E4D79">
        <w:rPr>
          <w:rFonts w:ascii="Arial" w:hAnsi="Arial" w:cs="Arial"/>
          <w:sz w:val="28"/>
        </w:rPr>
        <w:br/>
      </w:r>
      <w:r w:rsidR="008E4D79">
        <w:rPr>
          <w:rFonts w:ascii="Arial" w:hAnsi="Arial" w:cs="Arial"/>
          <w:sz w:val="28"/>
        </w:rPr>
        <w:br/>
        <w:t xml:space="preserve">Summative assessment are usually undertaken at the end of a course and normally would consist of a written theory test and a practical based assessment. </w:t>
      </w:r>
      <w:r w:rsidR="00C600E3">
        <w:rPr>
          <w:rFonts w:ascii="Arial" w:hAnsi="Arial" w:cs="Arial"/>
          <w:sz w:val="28"/>
        </w:rPr>
        <w:t xml:space="preserve">Summarising the </w:t>
      </w:r>
      <w:r w:rsidR="00B76E75">
        <w:rPr>
          <w:rFonts w:ascii="Arial" w:hAnsi="Arial" w:cs="Arial"/>
          <w:sz w:val="28"/>
        </w:rPr>
        <w:t>student’s</w:t>
      </w:r>
      <w:r w:rsidR="00C600E3">
        <w:rPr>
          <w:rFonts w:ascii="Arial" w:hAnsi="Arial" w:cs="Arial"/>
          <w:sz w:val="28"/>
        </w:rPr>
        <w:t xml:space="preserve"> achievement.   </w:t>
      </w:r>
      <w:r w:rsidR="00B76E75">
        <w:rPr>
          <w:rFonts w:ascii="Arial" w:hAnsi="Arial" w:cs="Arial"/>
          <w:sz w:val="28"/>
        </w:rPr>
        <w:br/>
      </w:r>
      <w:proofErr w:type="spellStart"/>
      <w:r w:rsidR="00B76E75">
        <w:rPr>
          <w:rFonts w:ascii="Arial" w:hAnsi="Arial" w:cs="Arial"/>
          <w:sz w:val="28"/>
        </w:rPr>
        <w:t>Parakh</w:t>
      </w:r>
      <w:proofErr w:type="spellEnd"/>
      <w:r w:rsidR="00B76E75">
        <w:rPr>
          <w:rFonts w:ascii="Arial" w:hAnsi="Arial" w:cs="Arial"/>
          <w:sz w:val="28"/>
        </w:rPr>
        <w:t xml:space="preserve"> (2007) explains in their review of assessment methods in medical education, how constructive feedback is missed but summative assessments </w:t>
      </w:r>
      <w:r w:rsidR="00176793">
        <w:rPr>
          <w:rFonts w:ascii="Arial" w:hAnsi="Arial" w:cs="Arial"/>
          <w:sz w:val="28"/>
        </w:rPr>
        <w:t>actively encourages students to revise, which results in a</w:t>
      </w:r>
      <w:r w:rsidR="00B76E75">
        <w:rPr>
          <w:rFonts w:ascii="Arial" w:hAnsi="Arial" w:cs="Arial"/>
          <w:sz w:val="28"/>
        </w:rPr>
        <w:t xml:space="preserve"> demonstration</w:t>
      </w:r>
      <w:r w:rsidR="00176793">
        <w:rPr>
          <w:rFonts w:ascii="Arial" w:hAnsi="Arial" w:cs="Arial"/>
          <w:sz w:val="28"/>
        </w:rPr>
        <w:t xml:space="preserve"> of</w:t>
      </w:r>
      <w:r w:rsidR="00B76E75">
        <w:rPr>
          <w:rFonts w:ascii="Arial" w:hAnsi="Arial" w:cs="Arial"/>
          <w:sz w:val="28"/>
        </w:rPr>
        <w:t xml:space="preserve"> learning </w:t>
      </w:r>
      <w:r w:rsidR="00176793">
        <w:rPr>
          <w:rFonts w:ascii="Arial" w:hAnsi="Arial" w:cs="Arial"/>
          <w:sz w:val="28"/>
        </w:rPr>
        <w:t xml:space="preserve">that </w:t>
      </w:r>
      <w:r w:rsidR="00B76E75">
        <w:rPr>
          <w:rFonts w:ascii="Arial" w:hAnsi="Arial" w:cs="Arial"/>
          <w:sz w:val="28"/>
        </w:rPr>
        <w:t>does take place</w:t>
      </w:r>
      <w:r w:rsidR="00576F17">
        <w:rPr>
          <w:rFonts w:ascii="Arial" w:hAnsi="Arial" w:cs="Arial"/>
          <w:sz w:val="28"/>
        </w:rPr>
        <w:t>. In these assessment usually verbal feedback would occur and usually during this time the learner would be advised if they have passed the course or topic.</w:t>
      </w:r>
      <w:r w:rsidR="00B76E75">
        <w:rPr>
          <w:rFonts w:ascii="Arial" w:hAnsi="Arial" w:cs="Arial"/>
          <w:sz w:val="28"/>
        </w:rPr>
        <w:t xml:space="preserve"> </w:t>
      </w:r>
      <w:r w:rsidR="00576F17">
        <w:rPr>
          <w:rFonts w:ascii="Arial" w:hAnsi="Arial" w:cs="Arial"/>
          <w:sz w:val="28"/>
        </w:rPr>
        <w:br/>
        <w:t>Other summative assessment I actively use in my own practise would be observations of specific skills using a summative assessment criteria form. I regularly observe scenario training ensuring the learner demonstrates particular skill, spontaneously, independently and consistently throughout several scenarios ensuring the</w:t>
      </w:r>
      <w:r w:rsidR="00E84985">
        <w:rPr>
          <w:rFonts w:ascii="Arial" w:hAnsi="Arial" w:cs="Arial"/>
          <w:sz w:val="28"/>
        </w:rPr>
        <w:t>y</w:t>
      </w:r>
      <w:r w:rsidR="00576F17">
        <w:rPr>
          <w:rFonts w:ascii="Arial" w:hAnsi="Arial" w:cs="Arial"/>
          <w:sz w:val="28"/>
        </w:rPr>
        <w:t xml:space="preserve"> meet the strict ‘tick box’ criteria on </w:t>
      </w:r>
      <w:r w:rsidR="00606D13">
        <w:rPr>
          <w:rFonts w:ascii="Arial" w:hAnsi="Arial" w:cs="Arial"/>
          <w:sz w:val="28"/>
        </w:rPr>
        <w:t>a</w:t>
      </w:r>
      <w:r w:rsidR="00576F17">
        <w:rPr>
          <w:rFonts w:ascii="Arial" w:hAnsi="Arial" w:cs="Arial"/>
          <w:sz w:val="28"/>
        </w:rPr>
        <w:t xml:space="preserve"> summative assessment form. </w:t>
      </w:r>
      <w:r w:rsidR="00606D13">
        <w:rPr>
          <w:rFonts w:ascii="Arial" w:hAnsi="Arial" w:cs="Arial"/>
          <w:sz w:val="28"/>
        </w:rPr>
        <w:t>Tick box or checklists allow awareness of a student’s progress to adapt and develop to meet individual or group needs (</w:t>
      </w:r>
      <w:r w:rsidR="00606D13" w:rsidRPr="00606D13">
        <w:rPr>
          <w:rFonts w:ascii="Arial" w:hAnsi="Arial" w:cs="Arial"/>
          <w:color w:val="212529"/>
          <w:sz w:val="28"/>
          <w:shd w:val="clear" w:color="auto" w:fill="FFFFFF"/>
        </w:rPr>
        <w:t>Sharman</w:t>
      </w:r>
      <w:r w:rsidR="00606D13">
        <w:rPr>
          <w:rFonts w:ascii="Arial" w:hAnsi="Arial" w:cs="Arial"/>
          <w:color w:val="212529"/>
          <w:sz w:val="28"/>
          <w:shd w:val="clear" w:color="auto" w:fill="FFFFFF"/>
        </w:rPr>
        <w:t xml:space="preserve"> </w:t>
      </w:r>
      <w:proofErr w:type="gramStart"/>
      <w:r w:rsidR="00606D13">
        <w:rPr>
          <w:rFonts w:ascii="Arial" w:hAnsi="Arial" w:cs="Arial"/>
          <w:color w:val="212529"/>
          <w:sz w:val="28"/>
          <w:shd w:val="clear" w:color="auto" w:fill="FFFFFF"/>
        </w:rPr>
        <w:t>et</w:t>
      </w:r>
      <w:proofErr w:type="gramEnd"/>
      <w:r w:rsidR="00606D13">
        <w:rPr>
          <w:rFonts w:ascii="Arial" w:hAnsi="Arial" w:cs="Arial"/>
          <w:color w:val="212529"/>
          <w:sz w:val="28"/>
          <w:shd w:val="clear" w:color="auto" w:fill="FFFFFF"/>
        </w:rPr>
        <w:t xml:space="preserve"> all 2015</w:t>
      </w:r>
      <w:r w:rsidR="00606D13">
        <w:rPr>
          <w:rFonts w:ascii="Arial" w:hAnsi="Arial" w:cs="Arial"/>
          <w:sz w:val="28"/>
        </w:rPr>
        <w:t xml:space="preserve">).  </w:t>
      </w:r>
      <w:r w:rsidR="009F53EF">
        <w:rPr>
          <w:rFonts w:ascii="Arial" w:hAnsi="Arial" w:cs="Arial"/>
          <w:sz w:val="28"/>
        </w:rPr>
        <w:br/>
        <w:t>I have experienced s</w:t>
      </w:r>
      <w:r w:rsidR="00606D13">
        <w:rPr>
          <w:rFonts w:ascii="Arial" w:hAnsi="Arial" w:cs="Arial"/>
          <w:sz w:val="28"/>
        </w:rPr>
        <w:t xml:space="preserve">ummative assessment have their negative </w:t>
      </w:r>
      <w:r w:rsidR="00176793">
        <w:rPr>
          <w:rFonts w:ascii="Arial" w:hAnsi="Arial" w:cs="Arial"/>
          <w:sz w:val="28"/>
        </w:rPr>
        <w:t xml:space="preserve">effects </w:t>
      </w:r>
      <w:r w:rsidR="00606D13">
        <w:rPr>
          <w:rFonts w:ascii="Arial" w:hAnsi="Arial" w:cs="Arial"/>
          <w:sz w:val="28"/>
        </w:rPr>
        <w:t>when it comes to my professional practise</w:t>
      </w:r>
      <w:r w:rsidR="009F53EF">
        <w:rPr>
          <w:rFonts w:ascii="Arial" w:hAnsi="Arial" w:cs="Arial"/>
          <w:sz w:val="28"/>
        </w:rPr>
        <w:t>.</w:t>
      </w:r>
      <w:r w:rsidR="00606D13">
        <w:rPr>
          <w:rFonts w:ascii="Arial" w:hAnsi="Arial" w:cs="Arial"/>
          <w:sz w:val="28"/>
        </w:rPr>
        <w:t xml:space="preserve"> I find that students would concentrate their learning </w:t>
      </w:r>
      <w:r w:rsidR="00E84985">
        <w:rPr>
          <w:rFonts w:ascii="Arial" w:hAnsi="Arial" w:cs="Arial"/>
          <w:sz w:val="28"/>
        </w:rPr>
        <w:t>to allow them to pass a</w:t>
      </w:r>
      <w:r w:rsidR="00606D13">
        <w:rPr>
          <w:rFonts w:ascii="Arial" w:hAnsi="Arial" w:cs="Arial"/>
          <w:sz w:val="28"/>
        </w:rPr>
        <w:t xml:space="preserve"> summative assessment and not truly understand a topic. I have also found the</w:t>
      </w:r>
      <w:r w:rsidR="00F9349C">
        <w:rPr>
          <w:rFonts w:ascii="Arial" w:hAnsi="Arial" w:cs="Arial"/>
          <w:sz w:val="28"/>
        </w:rPr>
        <w:t xml:space="preserve">re </w:t>
      </w:r>
      <w:r w:rsidR="00F9349C">
        <w:rPr>
          <w:rFonts w:ascii="Arial" w:hAnsi="Arial" w:cs="Arial"/>
          <w:sz w:val="28"/>
        </w:rPr>
        <w:lastRenderedPageBreak/>
        <w:t>can be limitations to</w:t>
      </w:r>
      <w:r w:rsidR="00606D13">
        <w:rPr>
          <w:rFonts w:ascii="Arial" w:hAnsi="Arial" w:cs="Arial"/>
          <w:sz w:val="28"/>
        </w:rPr>
        <w:t xml:space="preserve"> this form of assessment if the students has individual lea</w:t>
      </w:r>
      <w:r w:rsidR="00E84985">
        <w:rPr>
          <w:rFonts w:ascii="Arial" w:hAnsi="Arial" w:cs="Arial"/>
          <w:sz w:val="28"/>
        </w:rPr>
        <w:t>r</w:t>
      </w:r>
      <w:r w:rsidR="00606D13">
        <w:rPr>
          <w:rFonts w:ascii="Arial" w:hAnsi="Arial" w:cs="Arial"/>
          <w:sz w:val="28"/>
        </w:rPr>
        <w:t xml:space="preserve">ning needs or a second language as they may understand the topic very well but unable to translate this onto a summative assessment form. </w:t>
      </w:r>
      <w:r w:rsidR="00CD648C">
        <w:rPr>
          <w:rFonts w:ascii="Arial" w:hAnsi="Arial" w:cs="Arial"/>
          <w:sz w:val="28"/>
        </w:rPr>
        <w:br/>
      </w:r>
      <w:r w:rsidR="00CD648C">
        <w:rPr>
          <w:rFonts w:ascii="Arial" w:hAnsi="Arial" w:cs="Arial"/>
          <w:sz w:val="28"/>
        </w:rPr>
        <w:br/>
      </w:r>
      <w:r w:rsidR="00CD648C" w:rsidRPr="00CD648C">
        <w:rPr>
          <w:rFonts w:ascii="Arial" w:hAnsi="Arial" w:cs="Arial"/>
          <w:color w:val="212529"/>
          <w:sz w:val="28"/>
          <w:shd w:val="clear" w:color="auto" w:fill="FFFFFF"/>
        </w:rPr>
        <w:t>Black, P et al (2005</w:t>
      </w:r>
      <w:r w:rsidR="00CD648C">
        <w:rPr>
          <w:rFonts w:ascii="Arial" w:hAnsi="Arial" w:cs="Arial"/>
          <w:sz w:val="28"/>
        </w:rPr>
        <w:t xml:space="preserve">) stated that formative and summative assessments are so different in purpose that they have to be kept apart. Which I find unrealistic and in reflection of my own practise such separations was not practical and a blended approach of formative assessment such as group discussions, observational feedback, peer assessment, self-reflection but also formative use of summative tests work well within my professional field.  </w:t>
      </w:r>
    </w:p>
    <w:p w:rsidR="009F53EF" w:rsidRDefault="009F53EF">
      <w:pPr>
        <w:rPr>
          <w:rFonts w:ascii="Arial" w:hAnsi="Arial" w:cs="Arial"/>
          <w:sz w:val="28"/>
        </w:rPr>
      </w:pPr>
    </w:p>
    <w:p w:rsidR="009F53EF" w:rsidRDefault="009F53EF">
      <w:pPr>
        <w:rPr>
          <w:rFonts w:asciiTheme="minorHAnsi" w:hAnsiTheme="minorHAnsi" w:cstheme="minorHAnsi"/>
          <w:sz w:val="28"/>
          <w:szCs w:val="28"/>
        </w:rPr>
      </w:pPr>
      <w:r>
        <w:rPr>
          <w:rFonts w:ascii="Arial" w:hAnsi="Arial" w:cs="Arial"/>
          <w:sz w:val="28"/>
        </w:rPr>
        <w:t>Currently all educational and training is governed and re</w:t>
      </w:r>
      <w:r w:rsidR="00A8710B">
        <w:rPr>
          <w:rFonts w:ascii="Arial" w:hAnsi="Arial" w:cs="Arial"/>
          <w:sz w:val="28"/>
        </w:rPr>
        <w:t>gu</w:t>
      </w:r>
      <w:r>
        <w:rPr>
          <w:rFonts w:ascii="Arial" w:hAnsi="Arial" w:cs="Arial"/>
          <w:sz w:val="28"/>
        </w:rPr>
        <w:t xml:space="preserve">lated within the </w:t>
      </w:r>
      <w:r w:rsidR="00F9349C">
        <w:rPr>
          <w:rFonts w:ascii="Arial" w:hAnsi="Arial" w:cs="Arial"/>
          <w:sz w:val="28"/>
        </w:rPr>
        <w:t>Welsh Ambulance S</w:t>
      </w:r>
      <w:r>
        <w:rPr>
          <w:rFonts w:ascii="Arial" w:hAnsi="Arial" w:cs="Arial"/>
          <w:sz w:val="28"/>
        </w:rPr>
        <w:t>ervice itself. My proposal for future training to be accredited to an external body such as Future Quals (Future Limited 2020)</w:t>
      </w:r>
      <w:r w:rsidR="00A8710B">
        <w:rPr>
          <w:rFonts w:ascii="Arial" w:hAnsi="Arial" w:cs="Arial"/>
          <w:sz w:val="28"/>
        </w:rPr>
        <w:t xml:space="preserve">. This would mean the course would result in an external qualification that is accredited to a skills framework this would outline assessments required during and after the course adapting a blended approach to assessment methods. </w:t>
      </w:r>
      <w:r w:rsidR="00D43EDC">
        <w:rPr>
          <w:rFonts w:ascii="Arial" w:hAnsi="Arial" w:cs="Arial"/>
          <w:sz w:val="28"/>
        </w:rPr>
        <w:br/>
      </w:r>
      <w:r w:rsidR="00A8710B">
        <w:rPr>
          <w:rFonts w:ascii="Arial" w:hAnsi="Arial" w:cs="Arial"/>
          <w:sz w:val="28"/>
        </w:rPr>
        <w:br/>
        <w:t xml:space="preserve">Combining both summative and formative assessments methods and integrating these into my teaching approach </w:t>
      </w:r>
      <w:r w:rsidR="00D43EDC">
        <w:rPr>
          <w:rFonts w:ascii="Arial" w:hAnsi="Arial" w:cs="Arial"/>
          <w:sz w:val="28"/>
        </w:rPr>
        <w:t>would allow me to understand where the student</w:t>
      </w:r>
      <w:r w:rsidR="00F9349C">
        <w:rPr>
          <w:rFonts w:ascii="Arial" w:hAnsi="Arial" w:cs="Arial"/>
          <w:sz w:val="28"/>
        </w:rPr>
        <w:t>’s current knowledge level is</w:t>
      </w:r>
      <w:r w:rsidR="00D43EDC">
        <w:rPr>
          <w:rFonts w:ascii="Arial" w:hAnsi="Arial" w:cs="Arial"/>
          <w:sz w:val="28"/>
        </w:rPr>
        <w:t xml:space="preserve"> </w:t>
      </w:r>
      <w:r w:rsidR="00F9349C">
        <w:rPr>
          <w:rFonts w:ascii="Arial" w:hAnsi="Arial" w:cs="Arial"/>
          <w:sz w:val="28"/>
        </w:rPr>
        <w:t xml:space="preserve">at </w:t>
      </w:r>
      <w:r w:rsidR="00D43EDC">
        <w:rPr>
          <w:rFonts w:ascii="Arial" w:hAnsi="Arial" w:cs="Arial"/>
          <w:sz w:val="28"/>
        </w:rPr>
        <w:t>the start of the course</w:t>
      </w:r>
      <w:r w:rsidR="00F9349C">
        <w:rPr>
          <w:rFonts w:ascii="Arial" w:hAnsi="Arial" w:cs="Arial"/>
          <w:sz w:val="28"/>
        </w:rPr>
        <w:t>,</w:t>
      </w:r>
      <w:r w:rsidR="00D43EDC">
        <w:rPr>
          <w:rFonts w:ascii="Arial" w:hAnsi="Arial" w:cs="Arial"/>
          <w:sz w:val="28"/>
        </w:rPr>
        <w:t xml:space="preserve"> utilising knowledge checks or discussions. This would allow me to plan and alter my pedagogies or strategies ensuring regular feedback is given using ongoing formative assessments allowing the student to take ownership and motivating them to move forward with their learning with an end goal of confirming their understanding by summative assessment in form of observations and written assessments allowing them to gain an accredited qualification from a set skills framework.  </w:t>
      </w:r>
      <w:r w:rsidR="00987086">
        <w:rPr>
          <w:rFonts w:ascii="Arial" w:hAnsi="Arial" w:cs="Arial"/>
          <w:sz w:val="28"/>
        </w:rPr>
        <w:t xml:space="preserve">Powel D (2018) </w:t>
      </w:r>
      <w:r w:rsidR="00D075A0">
        <w:rPr>
          <w:rFonts w:ascii="Arial" w:hAnsi="Arial" w:cs="Arial"/>
          <w:sz w:val="28"/>
        </w:rPr>
        <w:t xml:space="preserve">reconceives medical education stating competency-based training would produce better trained workforce in a shorter time frame when utilising a competency-based training against a set skills framework as I am proposing. </w:t>
      </w:r>
    </w:p>
    <w:p w:rsidR="00C75C72" w:rsidRPr="00C75C72" w:rsidRDefault="00C75C72">
      <w:pPr>
        <w:rPr>
          <w:rFonts w:asciiTheme="minorHAnsi" w:hAnsiTheme="minorHAnsi" w:cstheme="minorHAnsi"/>
          <w:sz w:val="28"/>
          <w:szCs w:val="28"/>
        </w:rPr>
      </w:pPr>
    </w:p>
    <w:p w:rsidR="00C75C72" w:rsidRPr="00C75C72" w:rsidRDefault="00C75C72">
      <w:pPr>
        <w:rPr>
          <w:rFonts w:ascii="Arial" w:hAnsi="Arial" w:cs="Arial"/>
          <w:b/>
          <w:color w:val="212529"/>
          <w:sz w:val="28"/>
          <w:szCs w:val="28"/>
          <w:shd w:val="clear" w:color="auto" w:fill="FFFFFF"/>
        </w:rPr>
      </w:pPr>
      <w:r w:rsidRPr="00C75C72">
        <w:rPr>
          <w:rFonts w:ascii="Arial" w:hAnsi="Arial" w:cs="Arial"/>
          <w:b/>
          <w:color w:val="212529"/>
          <w:sz w:val="28"/>
          <w:szCs w:val="28"/>
          <w:shd w:val="clear" w:color="auto" w:fill="FFFFFF"/>
        </w:rPr>
        <w:t>Reference</w:t>
      </w:r>
    </w:p>
    <w:p w:rsidR="00C75C72" w:rsidRDefault="00C75C72">
      <w:pPr>
        <w:rPr>
          <w:rFonts w:ascii="Arial" w:hAnsi="Arial" w:cs="Arial"/>
          <w:color w:val="212529"/>
          <w:sz w:val="28"/>
          <w:szCs w:val="28"/>
          <w:shd w:val="clear" w:color="auto" w:fill="FFFFFF"/>
        </w:rPr>
      </w:pPr>
    </w:p>
    <w:p w:rsidR="00B30BCE" w:rsidRDefault="00B30BCE">
      <w:pPr>
        <w:rPr>
          <w:rFonts w:ascii="Arial" w:hAnsi="Arial" w:cs="Arial"/>
          <w:color w:val="212529"/>
          <w:sz w:val="28"/>
          <w:szCs w:val="28"/>
          <w:shd w:val="clear" w:color="auto" w:fill="FFFFFF"/>
        </w:rPr>
      </w:pPr>
      <w:proofErr w:type="spellStart"/>
      <w:r w:rsidRPr="00C75C72">
        <w:rPr>
          <w:rFonts w:ascii="Arial" w:hAnsi="Arial" w:cs="Arial"/>
          <w:color w:val="212529"/>
          <w:sz w:val="28"/>
          <w:szCs w:val="28"/>
          <w:shd w:val="clear" w:color="auto" w:fill="FFFFFF"/>
        </w:rPr>
        <w:t>Crurine</w:t>
      </w:r>
      <w:proofErr w:type="spellEnd"/>
      <w:r w:rsidRPr="00C75C72">
        <w:rPr>
          <w:rFonts w:ascii="Arial" w:hAnsi="Arial" w:cs="Arial"/>
          <w:color w:val="212529"/>
          <w:sz w:val="28"/>
          <w:szCs w:val="28"/>
          <w:shd w:val="clear" w:color="auto" w:fill="FFFFFF"/>
        </w:rPr>
        <w:t xml:space="preserve">, T &amp; Demers, C. 2007. Formative Assessment: Redirecting the Plan. The Science teacher. [Online]. 74(6), 64-68. [29 June 2021]. Available from: </w:t>
      </w:r>
      <w:hyperlink r:id="rId8" w:history="1">
        <w:r w:rsidR="00257AEA" w:rsidRPr="00946453">
          <w:rPr>
            <w:rStyle w:val="Hyperlink"/>
            <w:rFonts w:ascii="Arial" w:hAnsi="Arial" w:cs="Arial"/>
            <w:sz w:val="28"/>
            <w:szCs w:val="28"/>
            <w:shd w:val="clear" w:color="auto" w:fill="FFFFFF"/>
          </w:rPr>
          <w:t>https://www-proquest-com.ezproxy.uwtsd.ac.uk/docview/214610042?accountid=130472&amp;pq-origsite=primo</w:t>
        </w:r>
      </w:hyperlink>
    </w:p>
    <w:p w:rsidR="00257AEA" w:rsidRDefault="00257AEA">
      <w:pPr>
        <w:rPr>
          <w:rFonts w:ascii="Arial" w:hAnsi="Arial" w:cs="Arial"/>
          <w:color w:val="212529"/>
          <w:sz w:val="28"/>
          <w:szCs w:val="28"/>
          <w:shd w:val="clear" w:color="auto" w:fill="FFFFFF"/>
        </w:rPr>
      </w:pPr>
    </w:p>
    <w:p w:rsidR="00257AEA" w:rsidRDefault="00257AEA">
      <w:pPr>
        <w:rPr>
          <w:rFonts w:ascii="Arial" w:hAnsi="Arial" w:cs="Arial"/>
          <w:color w:val="212529"/>
          <w:sz w:val="28"/>
          <w:shd w:val="clear" w:color="auto" w:fill="FFFFFF"/>
        </w:rPr>
      </w:pPr>
      <w:proofErr w:type="spellStart"/>
      <w:proofErr w:type="gramStart"/>
      <w:r w:rsidRPr="00257AEA">
        <w:rPr>
          <w:rFonts w:ascii="Arial" w:hAnsi="Arial" w:cs="Arial"/>
          <w:color w:val="212529"/>
          <w:sz w:val="28"/>
          <w:shd w:val="clear" w:color="auto" w:fill="FFFFFF"/>
        </w:rPr>
        <w:t>Popham</w:t>
      </w:r>
      <w:proofErr w:type="spellEnd"/>
      <w:r w:rsidRPr="00257AEA">
        <w:rPr>
          <w:rFonts w:ascii="Arial" w:hAnsi="Arial" w:cs="Arial"/>
          <w:color w:val="212529"/>
          <w:sz w:val="28"/>
          <w:shd w:val="clear" w:color="auto" w:fill="FFFFFF"/>
        </w:rPr>
        <w:t xml:space="preserve"> ,</w:t>
      </w:r>
      <w:proofErr w:type="gramEnd"/>
      <w:r w:rsidRPr="00257AEA">
        <w:rPr>
          <w:rFonts w:ascii="Arial" w:hAnsi="Arial" w:cs="Arial"/>
          <w:color w:val="212529"/>
          <w:sz w:val="28"/>
          <w:shd w:val="clear" w:color="auto" w:fill="FFFFFF"/>
        </w:rPr>
        <w:t xml:space="preserve"> W.J (2008). Transformative </w:t>
      </w:r>
      <w:proofErr w:type="gramStart"/>
      <w:r w:rsidRPr="00257AEA">
        <w:rPr>
          <w:rFonts w:ascii="Arial" w:hAnsi="Arial" w:cs="Arial"/>
          <w:color w:val="212529"/>
          <w:sz w:val="28"/>
          <w:shd w:val="clear" w:color="auto" w:fill="FFFFFF"/>
        </w:rPr>
        <w:t>Assessment . </w:t>
      </w:r>
      <w:proofErr w:type="gramEnd"/>
      <w:r w:rsidRPr="00257AEA">
        <w:rPr>
          <w:rFonts w:ascii="Arial" w:hAnsi="Arial" w:cs="Arial"/>
          <w:color w:val="212529"/>
          <w:sz w:val="28"/>
          <w:shd w:val="clear" w:color="auto" w:fill="FFFFFF"/>
        </w:rPr>
        <w:t>: Association for Supervision &amp; Curriculum Development.</w:t>
      </w:r>
    </w:p>
    <w:p w:rsidR="00CD648C" w:rsidRPr="00CD648C" w:rsidRDefault="00CD648C">
      <w:pPr>
        <w:rPr>
          <w:rFonts w:ascii="Arial" w:hAnsi="Arial" w:cs="Arial"/>
          <w:color w:val="212529"/>
          <w:sz w:val="40"/>
          <w:shd w:val="clear" w:color="auto" w:fill="FFFFFF"/>
        </w:rPr>
      </w:pPr>
    </w:p>
    <w:p w:rsidR="00CD648C" w:rsidRDefault="00CD648C">
      <w:pPr>
        <w:rPr>
          <w:rFonts w:ascii="Arial" w:hAnsi="Arial" w:cs="Arial"/>
          <w:color w:val="212529"/>
          <w:sz w:val="28"/>
          <w:shd w:val="clear" w:color="auto" w:fill="FFFFFF"/>
        </w:rPr>
      </w:pPr>
      <w:r w:rsidRPr="00CD648C">
        <w:rPr>
          <w:rFonts w:ascii="Arial" w:hAnsi="Arial" w:cs="Arial"/>
          <w:color w:val="212529"/>
          <w:sz w:val="28"/>
          <w:shd w:val="clear" w:color="auto" w:fill="FFFFFF"/>
        </w:rPr>
        <w:t xml:space="preserve">Black, P et al (2005). Assessment for Learning </w:t>
      </w:r>
      <w:proofErr w:type="gramStart"/>
      <w:r w:rsidRPr="00CD648C">
        <w:rPr>
          <w:rFonts w:ascii="Arial" w:hAnsi="Arial" w:cs="Arial"/>
          <w:color w:val="212529"/>
          <w:sz w:val="28"/>
          <w:shd w:val="clear" w:color="auto" w:fill="FFFFFF"/>
        </w:rPr>
        <w:t>Putting</w:t>
      </w:r>
      <w:proofErr w:type="gramEnd"/>
      <w:r w:rsidRPr="00CD648C">
        <w:rPr>
          <w:rFonts w:ascii="Arial" w:hAnsi="Arial" w:cs="Arial"/>
          <w:color w:val="212529"/>
          <w:sz w:val="28"/>
          <w:shd w:val="clear" w:color="auto" w:fill="FFFFFF"/>
        </w:rPr>
        <w:t xml:space="preserve"> it into practice. </w:t>
      </w:r>
      <w:proofErr w:type="spellStart"/>
      <w:r w:rsidRPr="00CD648C">
        <w:rPr>
          <w:rFonts w:ascii="Arial" w:hAnsi="Arial" w:cs="Arial"/>
          <w:color w:val="212529"/>
          <w:sz w:val="28"/>
          <w:shd w:val="clear" w:color="auto" w:fill="FFFFFF"/>
        </w:rPr>
        <w:t>Berkshire</w:t>
      </w:r>
      <w:proofErr w:type="gramStart"/>
      <w:r w:rsidRPr="00CD648C">
        <w:rPr>
          <w:rFonts w:ascii="Arial" w:hAnsi="Arial" w:cs="Arial"/>
          <w:color w:val="212529"/>
          <w:sz w:val="28"/>
          <w:shd w:val="clear" w:color="auto" w:fill="FFFFFF"/>
        </w:rPr>
        <w:t>,England</w:t>
      </w:r>
      <w:proofErr w:type="spellEnd"/>
      <w:proofErr w:type="gramEnd"/>
      <w:r w:rsidRPr="00CD648C">
        <w:rPr>
          <w:rFonts w:ascii="Arial" w:hAnsi="Arial" w:cs="Arial"/>
          <w:color w:val="212529"/>
          <w:sz w:val="28"/>
          <w:shd w:val="clear" w:color="auto" w:fill="FFFFFF"/>
        </w:rPr>
        <w:t>: Open University Press.</w:t>
      </w:r>
    </w:p>
    <w:p w:rsidR="00B76E75" w:rsidRPr="00B76E75" w:rsidRDefault="00B76E75">
      <w:pPr>
        <w:rPr>
          <w:rFonts w:ascii="Arial" w:hAnsi="Arial" w:cs="Arial"/>
          <w:color w:val="212529"/>
          <w:sz w:val="40"/>
          <w:shd w:val="clear" w:color="auto" w:fill="FFFFFF"/>
        </w:rPr>
      </w:pPr>
    </w:p>
    <w:p w:rsidR="00B76E75" w:rsidRDefault="00B76E75">
      <w:pPr>
        <w:rPr>
          <w:rFonts w:ascii="Arial" w:hAnsi="Arial" w:cs="Arial"/>
          <w:color w:val="212529"/>
          <w:sz w:val="28"/>
          <w:shd w:val="clear" w:color="auto" w:fill="FFFFFF"/>
        </w:rPr>
      </w:pPr>
      <w:proofErr w:type="spellStart"/>
      <w:r w:rsidRPr="00B76E75">
        <w:rPr>
          <w:rFonts w:ascii="Arial" w:hAnsi="Arial" w:cs="Arial"/>
          <w:color w:val="212529"/>
          <w:sz w:val="28"/>
          <w:shd w:val="clear" w:color="auto" w:fill="FFFFFF"/>
        </w:rPr>
        <w:t>Parakh</w:t>
      </w:r>
      <w:proofErr w:type="spellEnd"/>
      <w:r w:rsidRPr="00B76E75">
        <w:rPr>
          <w:rFonts w:ascii="Arial" w:hAnsi="Arial" w:cs="Arial"/>
          <w:color w:val="212529"/>
          <w:sz w:val="28"/>
          <w:shd w:val="clear" w:color="auto" w:fill="FFFFFF"/>
        </w:rPr>
        <w:t xml:space="preserve">, K. 2007. Assessment in Medical Education. The New England Journal of </w:t>
      </w:r>
      <w:proofErr w:type="gramStart"/>
      <w:r w:rsidRPr="00B76E75">
        <w:rPr>
          <w:rFonts w:ascii="Arial" w:hAnsi="Arial" w:cs="Arial"/>
          <w:color w:val="212529"/>
          <w:sz w:val="28"/>
          <w:shd w:val="clear" w:color="auto" w:fill="FFFFFF"/>
        </w:rPr>
        <w:t>Medicine . </w:t>
      </w:r>
      <w:proofErr w:type="gramEnd"/>
      <w:r w:rsidRPr="00B76E75">
        <w:rPr>
          <w:rFonts w:ascii="Arial" w:hAnsi="Arial" w:cs="Arial"/>
          <w:color w:val="212529"/>
          <w:sz w:val="28"/>
          <w:shd w:val="clear" w:color="auto" w:fill="FFFFFF"/>
        </w:rPr>
        <w:t>356(20), pp. 414-415.</w:t>
      </w:r>
    </w:p>
    <w:p w:rsidR="00606D13" w:rsidRPr="00606D13" w:rsidRDefault="00606D13">
      <w:pPr>
        <w:rPr>
          <w:rFonts w:ascii="Arial" w:hAnsi="Arial" w:cs="Arial"/>
          <w:color w:val="212529"/>
          <w:sz w:val="40"/>
          <w:shd w:val="clear" w:color="auto" w:fill="FFFFFF"/>
        </w:rPr>
      </w:pPr>
    </w:p>
    <w:p w:rsidR="00606D13" w:rsidRDefault="00606D13">
      <w:pPr>
        <w:rPr>
          <w:rFonts w:ascii="Arial" w:hAnsi="Arial" w:cs="Arial"/>
          <w:color w:val="212529"/>
          <w:sz w:val="28"/>
          <w:shd w:val="clear" w:color="auto" w:fill="FFFFFF"/>
        </w:rPr>
      </w:pPr>
      <w:r w:rsidRPr="00606D13">
        <w:rPr>
          <w:rFonts w:ascii="Arial" w:hAnsi="Arial" w:cs="Arial"/>
          <w:color w:val="212529"/>
          <w:sz w:val="28"/>
          <w:shd w:val="clear" w:color="auto" w:fill="FFFFFF"/>
        </w:rPr>
        <w:t xml:space="preserve">Sharman, C, Cross, W &amp; </w:t>
      </w:r>
      <w:proofErr w:type="spellStart"/>
      <w:r w:rsidRPr="00606D13">
        <w:rPr>
          <w:rFonts w:ascii="Arial" w:hAnsi="Arial" w:cs="Arial"/>
          <w:color w:val="212529"/>
          <w:sz w:val="28"/>
          <w:shd w:val="clear" w:color="auto" w:fill="FFFFFF"/>
        </w:rPr>
        <w:t>Vennis</w:t>
      </w:r>
      <w:proofErr w:type="spellEnd"/>
      <w:r w:rsidRPr="00606D13">
        <w:rPr>
          <w:rFonts w:ascii="Arial" w:hAnsi="Arial" w:cs="Arial"/>
          <w:color w:val="212529"/>
          <w:sz w:val="28"/>
          <w:shd w:val="clear" w:color="auto" w:fill="FFFFFF"/>
        </w:rPr>
        <w:t>, D (2015). Summative Assessment in the early years. London: Bloomsbury Publishing Plc.</w:t>
      </w:r>
    </w:p>
    <w:p w:rsidR="009F53EF" w:rsidRPr="009F53EF" w:rsidRDefault="009F53EF">
      <w:pPr>
        <w:rPr>
          <w:rFonts w:ascii="Arial" w:hAnsi="Arial" w:cs="Arial"/>
          <w:color w:val="212529"/>
          <w:sz w:val="40"/>
          <w:shd w:val="clear" w:color="auto" w:fill="FFFFFF"/>
        </w:rPr>
      </w:pPr>
    </w:p>
    <w:p w:rsidR="009F53EF" w:rsidRDefault="009F53EF">
      <w:pPr>
        <w:rPr>
          <w:rFonts w:ascii="Arial" w:hAnsi="Arial" w:cs="Arial"/>
          <w:color w:val="212529"/>
          <w:sz w:val="28"/>
          <w:shd w:val="clear" w:color="auto" w:fill="FFFFFF"/>
        </w:rPr>
      </w:pPr>
      <w:r w:rsidRPr="009F53EF">
        <w:rPr>
          <w:rFonts w:ascii="Arial" w:hAnsi="Arial" w:cs="Arial"/>
          <w:color w:val="212529"/>
          <w:sz w:val="28"/>
          <w:shd w:val="clear" w:color="auto" w:fill="FFFFFF"/>
        </w:rPr>
        <w:t xml:space="preserve">Future </w:t>
      </w:r>
      <w:proofErr w:type="gramStart"/>
      <w:r w:rsidRPr="009F53EF">
        <w:rPr>
          <w:rFonts w:ascii="Arial" w:hAnsi="Arial" w:cs="Arial"/>
          <w:color w:val="212529"/>
          <w:sz w:val="28"/>
          <w:shd w:val="clear" w:color="auto" w:fill="FFFFFF"/>
        </w:rPr>
        <w:t>limited . </w:t>
      </w:r>
      <w:proofErr w:type="gramEnd"/>
      <w:r w:rsidRPr="009F53EF">
        <w:rPr>
          <w:rFonts w:ascii="Arial" w:hAnsi="Arial" w:cs="Arial"/>
          <w:color w:val="212529"/>
          <w:sz w:val="28"/>
          <w:shd w:val="clear" w:color="auto" w:fill="FFFFFF"/>
        </w:rPr>
        <w:t xml:space="preserve">2020. Level 3 Certificate for First Responders on Scene FROS®. [Online]. [5 July 2021]. Available from: </w:t>
      </w:r>
      <w:hyperlink r:id="rId9" w:history="1">
        <w:r w:rsidR="00D075A0" w:rsidRPr="00377645">
          <w:rPr>
            <w:rStyle w:val="Hyperlink"/>
            <w:rFonts w:ascii="Arial" w:hAnsi="Arial" w:cs="Arial"/>
            <w:sz w:val="28"/>
            <w:shd w:val="clear" w:color="auto" w:fill="FFFFFF"/>
          </w:rPr>
          <w:t>https://www.futurequals.com/qualifications/level-3-certificate-for-first-responders-on-scene-fros/</w:t>
        </w:r>
      </w:hyperlink>
    </w:p>
    <w:p w:rsidR="00D075A0" w:rsidRDefault="00D075A0">
      <w:pPr>
        <w:rPr>
          <w:rFonts w:ascii="Arial" w:hAnsi="Arial" w:cs="Arial"/>
          <w:color w:val="212529"/>
          <w:sz w:val="28"/>
          <w:shd w:val="clear" w:color="auto" w:fill="FFFFFF"/>
        </w:rPr>
      </w:pPr>
    </w:p>
    <w:p w:rsidR="00D075A0" w:rsidRPr="00D075A0" w:rsidRDefault="00D075A0">
      <w:pPr>
        <w:rPr>
          <w:rFonts w:ascii="Arial" w:hAnsi="Arial" w:cs="Arial"/>
          <w:b/>
          <w:sz w:val="300"/>
          <w:szCs w:val="28"/>
        </w:rPr>
      </w:pPr>
      <w:proofErr w:type="gramStart"/>
      <w:r w:rsidRPr="00D075A0">
        <w:rPr>
          <w:rFonts w:ascii="Arial" w:hAnsi="Arial" w:cs="Arial"/>
          <w:color w:val="212529"/>
          <w:sz w:val="28"/>
          <w:shd w:val="clear" w:color="auto" w:fill="FFFFFF"/>
        </w:rPr>
        <w:t>Powel ,</w:t>
      </w:r>
      <w:proofErr w:type="gramEnd"/>
      <w:r w:rsidRPr="00D075A0">
        <w:rPr>
          <w:rFonts w:ascii="Arial" w:hAnsi="Arial" w:cs="Arial"/>
          <w:color w:val="212529"/>
          <w:sz w:val="28"/>
          <w:shd w:val="clear" w:color="auto" w:fill="FFFFFF"/>
        </w:rPr>
        <w:t xml:space="preserve"> D, </w:t>
      </w:r>
      <w:proofErr w:type="spellStart"/>
      <w:r w:rsidRPr="00D075A0">
        <w:rPr>
          <w:rFonts w:ascii="Arial" w:hAnsi="Arial" w:cs="Arial"/>
          <w:color w:val="212529"/>
          <w:sz w:val="28"/>
          <w:shd w:val="clear" w:color="auto" w:fill="FFFFFF"/>
        </w:rPr>
        <w:t>Carraccio</w:t>
      </w:r>
      <w:proofErr w:type="spellEnd"/>
      <w:r w:rsidRPr="00D075A0">
        <w:rPr>
          <w:rFonts w:ascii="Arial" w:hAnsi="Arial" w:cs="Arial"/>
          <w:color w:val="212529"/>
          <w:sz w:val="28"/>
          <w:shd w:val="clear" w:color="auto" w:fill="FFFFFF"/>
        </w:rPr>
        <w:t xml:space="preserve">, M.D &amp; Carol, M.D. 2018. Toward Competency-Based Medical Education. The New England Journal of </w:t>
      </w:r>
      <w:bookmarkStart w:id="0" w:name="_GoBack"/>
      <w:bookmarkEnd w:id="0"/>
      <w:r w:rsidRPr="00D075A0">
        <w:rPr>
          <w:rFonts w:ascii="Arial" w:hAnsi="Arial" w:cs="Arial"/>
          <w:color w:val="212529"/>
          <w:sz w:val="28"/>
          <w:shd w:val="clear" w:color="auto" w:fill="FFFFFF"/>
        </w:rPr>
        <w:t>Medicine. 378(1), pp. 3-5.</w:t>
      </w:r>
    </w:p>
    <w:sectPr w:rsidR="00D075A0" w:rsidRPr="00D075A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87C" w:rsidRDefault="0043087C" w:rsidP="00D075A0">
      <w:r>
        <w:separator/>
      </w:r>
    </w:p>
  </w:endnote>
  <w:endnote w:type="continuationSeparator" w:id="0">
    <w:p w:rsidR="0043087C" w:rsidRDefault="0043087C" w:rsidP="00D07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5A0" w:rsidRDefault="00D075A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807911">
      <w:rPr>
        <w:caps/>
        <w:noProof/>
        <w:color w:val="5B9BD5" w:themeColor="accent1"/>
      </w:rPr>
      <w:t>5</w:t>
    </w:r>
    <w:r>
      <w:rPr>
        <w:caps/>
        <w:noProof/>
        <w:color w:val="5B9BD5" w:themeColor="accent1"/>
      </w:rPr>
      <w:fldChar w:fldCharType="end"/>
    </w:r>
  </w:p>
  <w:p w:rsidR="00D075A0" w:rsidRDefault="00D075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87C" w:rsidRDefault="0043087C" w:rsidP="00D075A0">
      <w:r>
        <w:separator/>
      </w:r>
    </w:p>
  </w:footnote>
  <w:footnote w:type="continuationSeparator" w:id="0">
    <w:p w:rsidR="0043087C" w:rsidRDefault="0043087C" w:rsidP="00D075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4BC"/>
    <w:rsid w:val="00176793"/>
    <w:rsid w:val="001C1B35"/>
    <w:rsid w:val="001D7CEE"/>
    <w:rsid w:val="00257AEA"/>
    <w:rsid w:val="002A34CF"/>
    <w:rsid w:val="00372501"/>
    <w:rsid w:val="0043087C"/>
    <w:rsid w:val="0044776B"/>
    <w:rsid w:val="00501FA0"/>
    <w:rsid w:val="0054417A"/>
    <w:rsid w:val="00576F17"/>
    <w:rsid w:val="00606D13"/>
    <w:rsid w:val="006348ED"/>
    <w:rsid w:val="0069093D"/>
    <w:rsid w:val="0073374C"/>
    <w:rsid w:val="00764ED2"/>
    <w:rsid w:val="007E7B29"/>
    <w:rsid w:val="00807911"/>
    <w:rsid w:val="0084112B"/>
    <w:rsid w:val="008E4D79"/>
    <w:rsid w:val="0090756B"/>
    <w:rsid w:val="00977C09"/>
    <w:rsid w:val="00987086"/>
    <w:rsid w:val="009A2B4C"/>
    <w:rsid w:val="009F53EF"/>
    <w:rsid w:val="00A8710B"/>
    <w:rsid w:val="00AB260A"/>
    <w:rsid w:val="00B30BCE"/>
    <w:rsid w:val="00B76E75"/>
    <w:rsid w:val="00C064BC"/>
    <w:rsid w:val="00C12EBB"/>
    <w:rsid w:val="00C600E3"/>
    <w:rsid w:val="00C75C72"/>
    <w:rsid w:val="00CD648C"/>
    <w:rsid w:val="00D0742B"/>
    <w:rsid w:val="00D075A0"/>
    <w:rsid w:val="00D43EDC"/>
    <w:rsid w:val="00E34427"/>
    <w:rsid w:val="00E84985"/>
    <w:rsid w:val="00EF4FF5"/>
    <w:rsid w:val="00F27933"/>
    <w:rsid w:val="00F93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A6E8C9-AF76-436C-A063-65C6E12B0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56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9349C"/>
    <w:pPr>
      <w:keepNext/>
      <w:jc w:val="both"/>
      <w:outlineLvl w:val="1"/>
    </w:pPr>
    <w:rPr>
      <w:b/>
      <w:sz w:val="24"/>
    </w:rPr>
  </w:style>
  <w:style w:type="paragraph" w:styleId="Heading4">
    <w:name w:val="heading 4"/>
    <w:basedOn w:val="Normal"/>
    <w:next w:val="Normal"/>
    <w:link w:val="Heading4Char"/>
    <w:qFormat/>
    <w:rsid w:val="00F9349C"/>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064BC"/>
    <w:pPr>
      <w:spacing w:before="100" w:beforeAutospacing="1" w:after="100" w:afterAutospacing="1"/>
    </w:pPr>
    <w:rPr>
      <w:sz w:val="24"/>
      <w:szCs w:val="24"/>
    </w:rPr>
  </w:style>
  <w:style w:type="character" w:styleId="Hyperlink">
    <w:name w:val="Hyperlink"/>
    <w:basedOn w:val="DefaultParagraphFont"/>
    <w:uiPriority w:val="99"/>
    <w:unhideWhenUsed/>
    <w:rsid w:val="00257AEA"/>
    <w:rPr>
      <w:color w:val="0563C1" w:themeColor="hyperlink"/>
      <w:u w:val="single"/>
    </w:rPr>
  </w:style>
  <w:style w:type="paragraph" w:styleId="Header">
    <w:name w:val="header"/>
    <w:basedOn w:val="Normal"/>
    <w:link w:val="HeaderChar"/>
    <w:unhideWhenUsed/>
    <w:rsid w:val="00D075A0"/>
    <w:pPr>
      <w:tabs>
        <w:tab w:val="center" w:pos="4513"/>
        <w:tab w:val="right" w:pos="9026"/>
      </w:tabs>
    </w:pPr>
  </w:style>
  <w:style w:type="character" w:customStyle="1" w:styleId="HeaderChar">
    <w:name w:val="Header Char"/>
    <w:basedOn w:val="DefaultParagraphFont"/>
    <w:link w:val="Header"/>
    <w:rsid w:val="00D075A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075A0"/>
    <w:pPr>
      <w:tabs>
        <w:tab w:val="center" w:pos="4513"/>
        <w:tab w:val="right" w:pos="9026"/>
      </w:tabs>
    </w:pPr>
  </w:style>
  <w:style w:type="character" w:customStyle="1" w:styleId="FooterChar">
    <w:name w:val="Footer Char"/>
    <w:basedOn w:val="DefaultParagraphFont"/>
    <w:link w:val="Footer"/>
    <w:uiPriority w:val="99"/>
    <w:rsid w:val="00D075A0"/>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F9349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9349C"/>
    <w:rPr>
      <w:rFonts w:ascii="Times New Roman" w:eastAsia="Times New Roman" w:hAnsi="Times New Roman" w:cs="Times New Roman"/>
      <w:sz w:val="40"/>
      <w:szCs w:val="20"/>
      <w:lang w:eastAsia="en-GB"/>
    </w:rPr>
  </w:style>
  <w:style w:type="character" w:customStyle="1" w:styleId="normaltextrun">
    <w:name w:val="normaltextrun"/>
    <w:basedOn w:val="DefaultParagraphFont"/>
    <w:rsid w:val="00F9349C"/>
  </w:style>
  <w:style w:type="character" w:customStyle="1" w:styleId="eop">
    <w:name w:val="eop"/>
    <w:basedOn w:val="DefaultParagraphFont"/>
    <w:rsid w:val="00F934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ezproxy.uwtsd.ac.uk/docview/214610042?accountid=130472&amp;pq-origsite=primo"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futurequals.com/qualifications/level-3-certificate-for-first-responders-on-scene-fr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793</TotalTime>
  <Pages>5</Pages>
  <Words>1534</Words>
  <Characters>8745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10259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Johnston (Welsh Ambulance Service NHS Trust - 020 HART)</dc:creator>
  <cp:keywords/>
  <dc:description/>
  <cp:lastModifiedBy>Jonathan Johnston (Welsh Ambulance Service NHS Trust - 020 HART)</cp:lastModifiedBy>
  <cp:revision>14</cp:revision>
  <dcterms:created xsi:type="dcterms:W3CDTF">2021-06-21T21:10:00Z</dcterms:created>
  <dcterms:modified xsi:type="dcterms:W3CDTF">2021-07-07T18:49:00Z</dcterms:modified>
</cp:coreProperties>
</file>