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3F5588" w14:textId="77777777" w:rsidR="00FC3C40" w:rsidRDefault="00FC3C40">
      <w:pPr>
        <w:rPr>
          <w:rStyle w:val="Hyperlink"/>
          <w:i/>
          <w:iCs/>
          <w:color w:val="auto"/>
        </w:rPr>
      </w:pPr>
      <w:r>
        <w:t xml:space="preserve">Bilingual Kid Spot (2020) </w:t>
      </w:r>
      <w:r>
        <w:rPr>
          <w:i/>
          <w:iCs/>
        </w:rPr>
        <w:t xml:space="preserve">Raising Bilingual and Multilingual Kids. </w:t>
      </w:r>
      <w:r>
        <w:t xml:space="preserve">Available at: </w:t>
      </w:r>
      <w:hyperlink r:id="rId6" w:history="1">
        <w:r w:rsidRPr="00D44CF2">
          <w:rPr>
            <w:rStyle w:val="Hyperlink"/>
            <w:i/>
            <w:iCs/>
          </w:rPr>
          <w:t>https://bilingualkidspot.com/</w:t>
        </w:r>
      </w:hyperlink>
      <w:r>
        <w:rPr>
          <w:i/>
          <w:iCs/>
        </w:rPr>
        <w:t xml:space="preserve">  </w:t>
      </w:r>
      <w:r w:rsidRPr="00903045">
        <w:t>(Accessed:27.03.20).</w:t>
      </w:r>
      <w:r>
        <w:rPr>
          <w:i/>
          <w:iCs/>
        </w:rPr>
        <w:t xml:space="preserve"> </w:t>
      </w:r>
    </w:p>
    <w:p w14:paraId="3AC0E759" w14:textId="77777777" w:rsidR="00FC3C40" w:rsidRPr="00FC3C40" w:rsidRDefault="00FC3C40">
      <w:proofErr w:type="spellStart"/>
      <w:proofErr w:type="gramStart"/>
      <w:r w:rsidRPr="00903045">
        <w:t>Butzkamm,W</w:t>
      </w:r>
      <w:proofErr w:type="spellEnd"/>
      <w:r w:rsidRPr="00903045">
        <w:t>.</w:t>
      </w:r>
      <w:proofErr w:type="gramEnd"/>
      <w:r w:rsidRPr="00903045">
        <w:t xml:space="preserve"> (2010).</w:t>
      </w:r>
      <w:r>
        <w:t xml:space="preserve"> </w:t>
      </w:r>
      <w:r>
        <w:rPr>
          <w:i/>
          <w:iCs/>
        </w:rPr>
        <w:t xml:space="preserve">The Sandwich Method. </w:t>
      </w:r>
      <w:r>
        <w:t xml:space="preserve">Available at: </w:t>
      </w:r>
      <w:hyperlink r:id="rId7" w:history="1">
        <w:r w:rsidRPr="00FC3C40">
          <w:rPr>
            <w:rStyle w:val="Hyperlink"/>
          </w:rPr>
          <w:t>https://juergenkurtz.wordpress.com/2010/12/22/the-sandwich-technique/</w:t>
        </w:r>
      </w:hyperlink>
      <w:r w:rsidRPr="00FC3C40">
        <w:t xml:space="preserve"> (Accessed: 28.3.20). </w:t>
      </w:r>
    </w:p>
    <w:p w14:paraId="157809DE" w14:textId="77777777" w:rsidR="00FC3C40" w:rsidRDefault="00FC3C40">
      <w:proofErr w:type="spellStart"/>
      <w:r>
        <w:t>Demie</w:t>
      </w:r>
      <w:proofErr w:type="spellEnd"/>
      <w:r>
        <w:t xml:space="preserve">, F. and Strand, S (2006). ‘English Language acquisition and educational attainment at the end of secondary school’, </w:t>
      </w:r>
      <w:r>
        <w:rPr>
          <w:i/>
          <w:iCs/>
        </w:rPr>
        <w:t>Educational Studies,</w:t>
      </w:r>
      <w:r>
        <w:t xml:space="preserve"> 32(2</w:t>
      </w:r>
      <w:proofErr w:type="gramStart"/>
      <w:r>
        <w:t>) ,</w:t>
      </w:r>
      <w:proofErr w:type="gramEnd"/>
      <w:r>
        <w:t xml:space="preserve"> pp.215-231. Accessed 28.3.20.</w:t>
      </w:r>
    </w:p>
    <w:p w14:paraId="391F3688" w14:textId="77777777" w:rsidR="00FC3C40" w:rsidRDefault="00FC3C40">
      <w:r>
        <w:t>Education Wales (2017) ‘Welsh in Education’, Welsh Government: Cardiff. Available at:</w:t>
      </w:r>
      <w:r w:rsidRPr="00804E2D">
        <w:t xml:space="preserve"> </w:t>
      </w:r>
      <w:hyperlink r:id="rId8" w:history="1">
        <w:r w:rsidRPr="00D44CF2">
          <w:rPr>
            <w:rStyle w:val="Hyperlink"/>
          </w:rPr>
          <w:t>file:///C:/Users/betha/AppData/Local/Packages/Microsoft.MicrosoftEdge_8wekyb3d8bbwe/TempState/Downloads/171212-welsh-in-education-action-plan-2017-21-en%20(1).pdf</w:t>
        </w:r>
      </w:hyperlink>
      <w:r>
        <w:t xml:space="preserve"> (Accessed 1.4.20).</w:t>
      </w:r>
    </w:p>
    <w:p w14:paraId="7D7BD1AD" w14:textId="77777777" w:rsidR="00FC3C40" w:rsidRPr="00FC3C40" w:rsidRDefault="00FC3C40">
      <w:pPr>
        <w:rPr>
          <w:rStyle w:val="Hyperlink"/>
        </w:rPr>
      </w:pPr>
      <w:proofErr w:type="spellStart"/>
      <w:proofErr w:type="gramStart"/>
      <w:r w:rsidRPr="00FC3C40">
        <w:t>Lightbrown,P</w:t>
      </w:r>
      <w:proofErr w:type="gramEnd"/>
      <w:r w:rsidRPr="00FC3C40">
        <w:t>.M</w:t>
      </w:r>
      <w:proofErr w:type="spellEnd"/>
      <w:r w:rsidRPr="00FC3C40">
        <w:t xml:space="preserve"> &amp; </w:t>
      </w:r>
      <w:proofErr w:type="spellStart"/>
      <w:r w:rsidRPr="00FC3C40">
        <w:t>Spada,N</w:t>
      </w:r>
      <w:proofErr w:type="spellEnd"/>
      <w:r w:rsidRPr="00FC3C40">
        <w:t xml:space="preserve">. (2013) </w:t>
      </w:r>
      <w:r>
        <w:rPr>
          <w:i/>
          <w:iCs/>
        </w:rPr>
        <w:t>How languages are learned. 4</w:t>
      </w:r>
      <w:r w:rsidRPr="00FC3C40">
        <w:rPr>
          <w:i/>
          <w:iCs/>
          <w:vertAlign w:val="superscript"/>
        </w:rPr>
        <w:t>th</w:t>
      </w:r>
      <w:r>
        <w:rPr>
          <w:i/>
          <w:iCs/>
        </w:rPr>
        <w:t xml:space="preserve">Ed. Oxford: Oxford University Press. </w:t>
      </w:r>
    </w:p>
    <w:p w14:paraId="1227C4A0" w14:textId="77777777" w:rsidR="00FC3C40" w:rsidRDefault="00FC3C40">
      <w:proofErr w:type="spellStart"/>
      <w:proofErr w:type="gramStart"/>
      <w:r>
        <w:t>Mrian,V</w:t>
      </w:r>
      <w:proofErr w:type="spellEnd"/>
      <w:proofErr w:type="gramEnd"/>
      <w:r>
        <w:t xml:space="preserve"> and Shook, A. (2012) </w:t>
      </w:r>
      <w:r>
        <w:rPr>
          <w:i/>
          <w:iCs/>
        </w:rPr>
        <w:t xml:space="preserve">The Cognitive Benefits of Being </w:t>
      </w:r>
      <w:proofErr w:type="spellStart"/>
      <w:r>
        <w:rPr>
          <w:i/>
          <w:iCs/>
        </w:rPr>
        <w:t>Bilngual</w:t>
      </w:r>
      <w:proofErr w:type="spellEnd"/>
      <w:r>
        <w:rPr>
          <w:i/>
          <w:iCs/>
        </w:rPr>
        <w:t>.</w:t>
      </w:r>
      <w:r>
        <w:t xml:space="preserve"> Available at: </w:t>
      </w:r>
      <w:hyperlink r:id="rId9" w:history="1">
        <w:r w:rsidRPr="00D44CF2">
          <w:rPr>
            <w:rStyle w:val="Hyperlink"/>
          </w:rPr>
          <w:t>https://www.ncbi.nlm.nih.gov/pmc/articles/PMC3583091/</w:t>
        </w:r>
      </w:hyperlink>
      <w:r>
        <w:t xml:space="preserve">  (Accessed: 28.3.20). </w:t>
      </w:r>
    </w:p>
    <w:p w14:paraId="1AAEDB76" w14:textId="77777777" w:rsidR="00FC3C40" w:rsidRDefault="00FC3C40">
      <w:pPr>
        <w:rPr>
          <w:rStyle w:val="Hyperlink"/>
          <w:i/>
          <w:iCs/>
        </w:rPr>
      </w:pPr>
      <w:r>
        <w:rPr>
          <w:i/>
          <w:iCs/>
        </w:rPr>
        <w:t>National Health Service (2013) Being Bilingual may slow the onset of dementia</w:t>
      </w:r>
      <w:r>
        <w:t xml:space="preserve">, Available at: </w:t>
      </w:r>
      <w:hyperlink r:id="rId10" w:history="1">
        <w:r w:rsidRPr="00D44CF2">
          <w:rPr>
            <w:rStyle w:val="Hyperlink"/>
            <w:i/>
            <w:iCs/>
          </w:rPr>
          <w:t>https://www.nhs.uk/news/neurology/being-bilingual-may-slow-the-onset-of-dementia/</w:t>
        </w:r>
      </w:hyperlink>
      <w:r>
        <w:rPr>
          <w:i/>
          <w:iCs/>
        </w:rPr>
        <w:t xml:space="preserve"> (Accessed 29.3.20). </w:t>
      </w:r>
    </w:p>
    <w:p w14:paraId="4125ED39" w14:textId="77777777" w:rsidR="00FC3C40" w:rsidRDefault="00FC3C40">
      <w:proofErr w:type="spellStart"/>
      <w:proofErr w:type="gramStart"/>
      <w:r>
        <w:t>Okal,B</w:t>
      </w:r>
      <w:proofErr w:type="spellEnd"/>
      <w:r>
        <w:t>.</w:t>
      </w:r>
      <w:proofErr w:type="gramEnd"/>
      <w:r>
        <w:t xml:space="preserve"> (2014) ‘Benefits of Multilingualism in Education’, University Journal of Educational Research, 2(3), pp.223-229. Accessed 23.03.20.</w:t>
      </w:r>
    </w:p>
    <w:p w14:paraId="670A75C0" w14:textId="77777777" w:rsidR="00FC3C40" w:rsidRDefault="00FC3C40">
      <w:pPr>
        <w:rPr>
          <w:i/>
          <w:iCs/>
        </w:rPr>
      </w:pPr>
      <w:r>
        <w:t xml:space="preserve">Perry, S. (2008) </w:t>
      </w:r>
      <w:r>
        <w:rPr>
          <w:i/>
          <w:iCs/>
        </w:rPr>
        <w:t>The Bilingual Brain</w:t>
      </w:r>
      <w:r>
        <w:t xml:space="preserve">. Available at: </w:t>
      </w:r>
      <w:hyperlink r:id="rId11" w:history="1">
        <w:r w:rsidRPr="00D44CF2">
          <w:rPr>
            <w:rStyle w:val="Hyperlink"/>
            <w:i/>
            <w:iCs/>
          </w:rPr>
          <w:t>https://www.brainfacts.org/Archives/2008/The-Bilingual-Brain</w:t>
        </w:r>
      </w:hyperlink>
      <w:r>
        <w:rPr>
          <w:i/>
          <w:iCs/>
        </w:rPr>
        <w:t xml:space="preserve">  (Accessed:27.3.20). </w:t>
      </w:r>
    </w:p>
    <w:p w14:paraId="175442FC" w14:textId="77777777" w:rsidR="00FC3C40" w:rsidRDefault="00FC3C40">
      <w:r>
        <w:t xml:space="preserve">Qualifications Curriculum and Assessment for Wales (ACCAC) (2003) ‘Developing the Curriculum </w:t>
      </w:r>
      <w:proofErr w:type="spellStart"/>
      <w:r>
        <w:t>Cymeirg</w:t>
      </w:r>
      <w:proofErr w:type="spellEnd"/>
      <w:r>
        <w:t xml:space="preserve">’, Welsh Government: Cardiff. Available at: </w:t>
      </w:r>
      <w:hyperlink r:id="rId12" w:history="1">
        <w:r w:rsidRPr="00D44CF2">
          <w:rPr>
            <w:rStyle w:val="Hyperlink"/>
          </w:rPr>
          <w:t>file:///C:/Users/betha/AppData/Local/Packages/Microsoft.MicrosoftEdge_8wekyb3d8bbwe/TempState/Downloads/130424-developing-the-curriculum-cymreig-en%20(1).pdf</w:t>
        </w:r>
      </w:hyperlink>
      <w:r>
        <w:t xml:space="preserve"> (Accessed) 30.3.20. </w:t>
      </w:r>
    </w:p>
    <w:p w14:paraId="169A772B" w14:textId="77777777" w:rsidR="00FC3C40" w:rsidRDefault="00FC3C40">
      <w:pPr>
        <w:rPr>
          <w:rStyle w:val="Hyperlink"/>
          <w:i/>
          <w:iCs/>
        </w:rPr>
      </w:pPr>
      <w:r>
        <w:t xml:space="preserve">UEI College (2017) </w:t>
      </w:r>
      <w:r>
        <w:rPr>
          <w:i/>
          <w:iCs/>
        </w:rPr>
        <w:t xml:space="preserve">Can speaking two languages increase your job prospects. Available at:  </w:t>
      </w:r>
      <w:hyperlink r:id="rId13" w:history="1">
        <w:r w:rsidRPr="00D44CF2">
          <w:rPr>
            <w:rStyle w:val="Hyperlink"/>
            <w:i/>
            <w:iCs/>
          </w:rPr>
          <w:t>https://www.uei.edu/blog/can-speaking-two-languages-increase-your-job-prospects/</w:t>
        </w:r>
      </w:hyperlink>
      <w:r>
        <w:rPr>
          <w:i/>
          <w:iCs/>
        </w:rPr>
        <w:t xml:space="preserve"> (Accessed 30.3.20). </w:t>
      </w:r>
    </w:p>
    <w:p w14:paraId="725FA3E1" w14:textId="77777777" w:rsidR="00D317E1" w:rsidRPr="00E453C1" w:rsidRDefault="00D317E1">
      <w:pPr>
        <w:rPr>
          <w:rStyle w:val="Hyperlink"/>
          <w:i/>
          <w:iCs/>
        </w:rPr>
      </w:pPr>
    </w:p>
    <w:p w14:paraId="5DCA2236" w14:textId="2E8F47DC" w:rsidR="00E453C1" w:rsidRDefault="00E453C1">
      <w:pPr>
        <w:rPr>
          <w:rStyle w:val="Hyperlink"/>
        </w:rPr>
      </w:pPr>
    </w:p>
    <w:p w14:paraId="5AC04370" w14:textId="2D76E41D" w:rsidR="00E453C1" w:rsidRPr="00E453C1" w:rsidRDefault="00E453C1">
      <w:r>
        <w:rPr>
          <w:rStyle w:val="Hyperlink"/>
        </w:rPr>
        <w:t xml:space="preserve"> </w:t>
      </w:r>
    </w:p>
    <w:p w14:paraId="2D2AC566" w14:textId="6793E854" w:rsidR="002F75F4" w:rsidRDefault="002F75F4"/>
    <w:p w14:paraId="3044DE45" w14:textId="77777777" w:rsidR="002F75F4" w:rsidRDefault="002F75F4"/>
    <w:sectPr w:rsidR="002F75F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8BA717" w14:textId="77777777" w:rsidR="00FC3C40" w:rsidRDefault="00FC3C40" w:rsidP="00FC3C40">
      <w:pPr>
        <w:spacing w:after="0" w:line="240" w:lineRule="auto"/>
      </w:pPr>
      <w:r>
        <w:separator/>
      </w:r>
    </w:p>
  </w:endnote>
  <w:endnote w:type="continuationSeparator" w:id="0">
    <w:p w14:paraId="643A95F4" w14:textId="77777777" w:rsidR="00FC3C40" w:rsidRDefault="00FC3C40" w:rsidP="00FC3C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2C6DF6" w14:textId="77777777" w:rsidR="00FC3C40" w:rsidRDefault="00FC3C40" w:rsidP="00FC3C40">
      <w:pPr>
        <w:spacing w:after="0" w:line="240" w:lineRule="auto"/>
      </w:pPr>
      <w:r>
        <w:separator/>
      </w:r>
    </w:p>
  </w:footnote>
  <w:footnote w:type="continuationSeparator" w:id="0">
    <w:p w14:paraId="636D6AF5" w14:textId="77777777" w:rsidR="00FC3C40" w:rsidRDefault="00FC3C40" w:rsidP="00FC3C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E3076B" w14:textId="7E67A308" w:rsidR="00FC3C40" w:rsidRDefault="00FC3C40">
    <w:pPr>
      <w:pStyle w:val="Header"/>
    </w:pPr>
    <w:r>
      <w:t>1904145</w:t>
    </w:r>
  </w:p>
  <w:p w14:paraId="68E65AAC" w14:textId="47D41758" w:rsidR="00FC3C40" w:rsidRDefault="00FC3C40">
    <w:pPr>
      <w:pStyle w:val="Header"/>
    </w:pPr>
    <w:r>
      <w:t>EAEE4006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D45"/>
    <w:rsid w:val="0004501B"/>
    <w:rsid w:val="000A41B3"/>
    <w:rsid w:val="000E20B6"/>
    <w:rsid w:val="0027269C"/>
    <w:rsid w:val="002F75F4"/>
    <w:rsid w:val="00333E86"/>
    <w:rsid w:val="003A0589"/>
    <w:rsid w:val="004D60C6"/>
    <w:rsid w:val="005B7B2A"/>
    <w:rsid w:val="00630965"/>
    <w:rsid w:val="0074461E"/>
    <w:rsid w:val="007C757B"/>
    <w:rsid w:val="00804E2D"/>
    <w:rsid w:val="008C3571"/>
    <w:rsid w:val="00903045"/>
    <w:rsid w:val="00A245C0"/>
    <w:rsid w:val="00A43048"/>
    <w:rsid w:val="00C249A4"/>
    <w:rsid w:val="00D317E1"/>
    <w:rsid w:val="00D62D45"/>
    <w:rsid w:val="00E453C1"/>
    <w:rsid w:val="00E80359"/>
    <w:rsid w:val="00FC3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B1509"/>
  <w15:chartTrackingRefBased/>
  <w15:docId w15:val="{FEFB1DAF-6AE6-4109-AF88-4EF3145F76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75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75F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C3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3C40"/>
  </w:style>
  <w:style w:type="paragraph" w:styleId="Footer">
    <w:name w:val="footer"/>
    <w:basedOn w:val="Normal"/>
    <w:link w:val="FooterChar"/>
    <w:uiPriority w:val="99"/>
    <w:unhideWhenUsed/>
    <w:rsid w:val="00FC3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3C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betha/AppData/Local/Packages/Microsoft.MicrosoftEdge_8wekyb3d8bbwe/TempState/Downloads/171212-welsh-in-education-action-plan-2017-21-en%20(1).pdf" TargetMode="External"/><Relationship Id="rId13" Type="http://schemas.openxmlformats.org/officeDocument/2006/relationships/hyperlink" Target="https://www.uei.edu/blog/can-speaking-two-languages-increase-your-job-prospect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juergenkurtz.wordpress.com/2010/12/22/the-sandwich-technique/" TargetMode="External"/><Relationship Id="rId12" Type="http://schemas.openxmlformats.org/officeDocument/2006/relationships/hyperlink" Target="file:///C:/Users/betha/AppData/Local/Packages/Microsoft.MicrosoftEdge_8wekyb3d8bbwe/TempState/Downloads/130424-developing-the-curriculum-cymreig-en%20(1).pdf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ilingualkidspot.com/" TargetMode="External"/><Relationship Id="rId11" Type="http://schemas.openxmlformats.org/officeDocument/2006/relationships/hyperlink" Target="https://www.brainfacts.org/Archives/2008/The-Bilingual-Brain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nhs.uk/news/neurology/being-bilingual-may-slow-the-onset-of-dementia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cbi.nlm.nih.gov/pmc/articles/PMC3583091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419</Words>
  <Characters>2393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Nicholas</dc:creator>
  <cp:keywords/>
  <dc:description/>
  <cp:lastModifiedBy>Bethany Nicholas</cp:lastModifiedBy>
  <cp:revision>2</cp:revision>
  <dcterms:created xsi:type="dcterms:W3CDTF">2020-04-02T16:57:00Z</dcterms:created>
  <dcterms:modified xsi:type="dcterms:W3CDTF">2020-04-02T16:57:00Z</dcterms:modified>
</cp:coreProperties>
</file>