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709601579"/>
        <w:docPartObj>
          <w:docPartGallery w:val="Cover Pages"/>
          <w:docPartUnique/>
        </w:docPartObj>
      </w:sdtPr>
      <w:sdtEndPr>
        <w:rPr>
          <w:rFonts w:ascii="Arial" w:hAnsi="Arial" w:cs="Arial"/>
          <w:b/>
          <w:bCs/>
          <w:color w:val="auto"/>
          <w:sz w:val="24"/>
          <w:szCs w:val="24"/>
          <w:lang w:eastAsia="en-GB"/>
        </w:rPr>
      </w:sdtEndPr>
      <w:sdtContent>
        <w:p w14:paraId="6BEBBE7E" w14:textId="77777777" w:rsidR="00DE29DD" w:rsidRDefault="00DE29DD" w:rsidP="00DE29DD">
          <w:pPr>
            <w:pStyle w:val="NoSpacing"/>
            <w:spacing w:before="1540" w:after="240" w:line="276" w:lineRule="auto"/>
            <w:jc w:val="center"/>
            <w:rPr>
              <w:color w:val="4472C4" w:themeColor="accent1"/>
            </w:rPr>
          </w:pPr>
          <w:r>
            <w:rPr>
              <w:noProof/>
              <w:color w:val="4472C4" w:themeColor="accent1"/>
            </w:rPr>
            <w:drawing>
              <wp:inline distT="0" distB="0" distL="0" distR="0" wp14:anchorId="5454BA0C" wp14:editId="517249BB">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C199B83" w14:textId="77777777" w:rsidR="00B450EE" w:rsidRDefault="00071F1D" w:rsidP="00DE29DD">
          <w:pPr>
            <w:pStyle w:val="NoSpacing"/>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72"/>
              <w:szCs w:val="72"/>
            </w:rPr>
          </w:pPr>
          <w:r w:rsidRPr="00071F1D">
            <w:rPr>
              <w:rFonts w:asciiTheme="majorHAnsi" w:eastAsiaTheme="majorEastAsia" w:hAnsiTheme="majorHAnsi" w:cstheme="majorBidi"/>
              <w:caps/>
              <w:color w:val="4472C4" w:themeColor="accent1"/>
              <w:sz w:val="72"/>
              <w:szCs w:val="72"/>
            </w:rPr>
            <w:t xml:space="preserve">Report Case Study: </w:t>
          </w:r>
        </w:p>
        <w:p w14:paraId="6F056FF2" w14:textId="3E9603B9" w:rsidR="00071F1D" w:rsidRDefault="00071F1D" w:rsidP="00DE29DD">
          <w:pPr>
            <w:pStyle w:val="NoSpacing"/>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72"/>
              <w:szCs w:val="72"/>
            </w:rPr>
          </w:pPr>
          <w:r w:rsidRPr="00071F1D">
            <w:rPr>
              <w:rFonts w:asciiTheme="majorHAnsi" w:eastAsiaTheme="majorEastAsia" w:hAnsiTheme="majorHAnsi" w:cstheme="majorBidi"/>
              <w:caps/>
              <w:color w:val="4472C4" w:themeColor="accent1"/>
              <w:sz w:val="72"/>
              <w:szCs w:val="72"/>
            </w:rPr>
            <w:t>The Seacrest Lodge</w:t>
          </w:r>
        </w:p>
        <w:p w14:paraId="4DF7DE76" w14:textId="7EE33F6F" w:rsidR="00DE29DD" w:rsidRDefault="00071F1D" w:rsidP="00DE29DD">
          <w:pPr>
            <w:pStyle w:val="NoSpacing"/>
            <w:pBdr>
              <w:top w:val="single" w:sz="6" w:space="6" w:color="4472C4" w:themeColor="accent1"/>
              <w:bottom w:val="single" w:sz="6" w:space="6" w:color="4472C4" w:themeColor="accent1"/>
            </w:pBdr>
            <w:spacing w:after="240" w:line="276" w:lineRule="auto"/>
            <w:jc w:val="center"/>
            <w:rPr>
              <w:color w:val="4472C4" w:themeColor="accent1"/>
            </w:rPr>
          </w:pPr>
          <w:r w:rsidRPr="00071F1D">
            <w:rPr>
              <w:rFonts w:asciiTheme="majorHAnsi" w:eastAsiaTheme="majorEastAsia" w:hAnsiTheme="majorHAnsi" w:cstheme="majorBidi"/>
              <w:caps/>
              <w:color w:val="4472C4" w:themeColor="accent1"/>
              <w:sz w:val="72"/>
              <w:szCs w:val="72"/>
            </w:rPr>
            <w:t xml:space="preserve"> </w:t>
          </w:r>
          <w:r w:rsidR="00DE29DD">
            <w:rPr>
              <w:noProof/>
              <w:color w:val="4472C4" w:themeColor="accent1"/>
            </w:rPr>
            <mc:AlternateContent>
              <mc:Choice Requires="wps">
                <w:drawing>
                  <wp:anchor distT="0" distB="0" distL="114300" distR="114300" simplePos="0" relativeHeight="251659264" behindDoc="0" locked="0" layoutInCell="1" allowOverlap="1" wp14:anchorId="28836FF0" wp14:editId="556A1E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EFA61" w14:textId="77777777" w:rsidR="00DE29DD" w:rsidRPr="00E968D9" w:rsidRDefault="00DE29DD" w:rsidP="00DE29DD">
                                <w:pPr>
                                  <w:pStyle w:val="NoSpacing"/>
                                  <w:jc w:val="center"/>
                                  <w:rPr>
                                    <w:rFonts w:ascii="Arial" w:hAnsi="Arial" w:cs="Arial"/>
                                    <w:color w:val="4472C4" w:themeColor="accent1"/>
                                    <w:sz w:val="24"/>
                                    <w:szCs w:val="24"/>
                                    <w:lang w:val="en-GB"/>
                                  </w:rPr>
                                </w:pPr>
                              </w:p>
                              <w:p w14:paraId="2EC81097" w14:textId="7777777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4C3130EB" w14:textId="7777777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162E8CD4" w14:textId="77777777" w:rsidR="00DE29DD" w:rsidRPr="00830CF2"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Pr="00830CF2">
                                  <w:rPr>
                                    <w:rFonts w:ascii="Arial" w:hAnsi="Arial" w:cs="Arial"/>
                                    <w:color w:val="4472C4" w:themeColor="accent1"/>
                                    <w:sz w:val="24"/>
                                    <w:szCs w:val="24"/>
                                  </w:rPr>
                                  <w:t>Financial Management for the Hotel Industry</w:t>
                                </w:r>
                              </w:p>
                              <w:p w14:paraId="12DD523F" w14:textId="7777777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Pr>
                                    <w:rFonts w:ascii="Arial" w:hAnsi="Arial" w:cs="Arial"/>
                                    <w:color w:val="4472C4" w:themeColor="accent1"/>
                                    <w:sz w:val="24"/>
                                    <w:szCs w:val="24"/>
                                    <w:lang w:val="en-GB"/>
                                  </w:rPr>
                                  <w:t>Jaliya de Silva</w:t>
                                </w:r>
                              </w:p>
                              <w:p w14:paraId="4FA8FB53" w14:textId="2A479D67" w:rsidR="00DE29DD" w:rsidRPr="00E40504" w:rsidRDefault="00DE29DD" w:rsidP="00DE29DD">
                                <w:pPr>
                                  <w:pStyle w:val="NoSpacing"/>
                                  <w:jc w:val="center"/>
                                  <w:rPr>
                                    <w:rFonts w:ascii="Arial" w:hAnsi="Arial" w:cs="Arial"/>
                                    <w:color w:val="8EAADB" w:themeColor="accent1" w:themeTint="99"/>
                                    <w:sz w:val="24"/>
                                    <w:szCs w:val="24"/>
                                    <w:lang w:val="en-GB"/>
                                  </w:rPr>
                                </w:pPr>
                                <w:r w:rsidRPr="00E968D9">
                                  <w:rPr>
                                    <w:rFonts w:ascii="Arial" w:hAnsi="Arial" w:cs="Arial"/>
                                    <w:color w:val="4472C4" w:themeColor="accent1"/>
                                    <w:sz w:val="24"/>
                                    <w:szCs w:val="24"/>
                                    <w:lang w:val="en-GB"/>
                                  </w:rPr>
                                  <w:t>Word count:</w:t>
                                </w:r>
                                <w:r w:rsidR="00E40504">
                                  <w:rPr>
                                    <w:rFonts w:ascii="Arial" w:hAnsi="Arial" w:cs="Arial"/>
                                    <w:color w:val="2F5496" w:themeColor="accent1" w:themeShade="BF"/>
                                    <w:sz w:val="24"/>
                                    <w:szCs w:val="24"/>
                                    <w:lang w:val="en-GB"/>
                                  </w:rPr>
                                  <w:t xml:space="preserve"> 21</w:t>
                                </w:r>
                                <w:r w:rsidR="00D245B8">
                                  <w:rPr>
                                    <w:rFonts w:ascii="Arial" w:hAnsi="Arial" w:cs="Arial"/>
                                    <w:color w:val="2F5496" w:themeColor="accent1" w:themeShade="BF"/>
                                    <w:sz w:val="24"/>
                                    <w:szCs w:val="24"/>
                                    <w:lang w:val="en-GB"/>
                                  </w:rPr>
                                  <w:t>55</w:t>
                                </w:r>
                              </w:p>
                              <w:p w14:paraId="20BE8116" w14:textId="77777777" w:rsidR="00DE29DD" w:rsidRPr="00DE29DD" w:rsidRDefault="00DE29DD" w:rsidP="00DE29DD">
                                <w:pPr>
                                  <w:pStyle w:val="NoSpacing"/>
                                  <w:jc w:val="center"/>
                                  <w:rPr>
                                    <w:color w:val="FF000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836FF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7AEFA61" w14:textId="77777777" w:rsidR="00DE29DD" w:rsidRPr="00E968D9" w:rsidRDefault="00DE29DD" w:rsidP="00DE29DD">
                          <w:pPr>
                            <w:pStyle w:val="NoSpacing"/>
                            <w:jc w:val="center"/>
                            <w:rPr>
                              <w:rFonts w:ascii="Arial" w:hAnsi="Arial" w:cs="Arial"/>
                              <w:color w:val="4472C4" w:themeColor="accent1"/>
                              <w:sz w:val="24"/>
                              <w:szCs w:val="24"/>
                              <w:lang w:val="en-GB"/>
                            </w:rPr>
                          </w:pPr>
                        </w:p>
                        <w:p w14:paraId="2EC81097" w14:textId="7777777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4C3130EB" w14:textId="7777777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162E8CD4" w14:textId="77777777" w:rsidR="00DE29DD" w:rsidRPr="00830CF2"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Pr="00830CF2">
                            <w:rPr>
                              <w:rFonts w:ascii="Arial" w:hAnsi="Arial" w:cs="Arial"/>
                              <w:color w:val="4472C4" w:themeColor="accent1"/>
                              <w:sz w:val="24"/>
                              <w:szCs w:val="24"/>
                            </w:rPr>
                            <w:t>Financial Management for the Hotel Industry</w:t>
                          </w:r>
                        </w:p>
                        <w:p w14:paraId="12DD523F" w14:textId="7777777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Pr>
                              <w:rFonts w:ascii="Arial" w:hAnsi="Arial" w:cs="Arial"/>
                              <w:color w:val="4472C4" w:themeColor="accent1"/>
                              <w:sz w:val="24"/>
                              <w:szCs w:val="24"/>
                              <w:lang w:val="en-GB"/>
                            </w:rPr>
                            <w:t>Jaliya de Silva</w:t>
                          </w:r>
                        </w:p>
                        <w:p w14:paraId="4FA8FB53" w14:textId="2A479D67" w:rsidR="00DE29DD" w:rsidRPr="00E40504" w:rsidRDefault="00DE29DD" w:rsidP="00DE29DD">
                          <w:pPr>
                            <w:pStyle w:val="NoSpacing"/>
                            <w:jc w:val="center"/>
                            <w:rPr>
                              <w:rFonts w:ascii="Arial" w:hAnsi="Arial" w:cs="Arial"/>
                              <w:color w:val="8EAADB" w:themeColor="accent1" w:themeTint="99"/>
                              <w:sz w:val="24"/>
                              <w:szCs w:val="24"/>
                              <w:lang w:val="en-GB"/>
                            </w:rPr>
                          </w:pPr>
                          <w:r w:rsidRPr="00E968D9">
                            <w:rPr>
                              <w:rFonts w:ascii="Arial" w:hAnsi="Arial" w:cs="Arial"/>
                              <w:color w:val="4472C4" w:themeColor="accent1"/>
                              <w:sz w:val="24"/>
                              <w:szCs w:val="24"/>
                              <w:lang w:val="en-GB"/>
                            </w:rPr>
                            <w:t>Word count:</w:t>
                          </w:r>
                          <w:r w:rsidR="00E40504">
                            <w:rPr>
                              <w:rFonts w:ascii="Arial" w:hAnsi="Arial" w:cs="Arial"/>
                              <w:color w:val="2F5496" w:themeColor="accent1" w:themeShade="BF"/>
                              <w:sz w:val="24"/>
                              <w:szCs w:val="24"/>
                              <w:lang w:val="en-GB"/>
                            </w:rPr>
                            <w:t xml:space="preserve"> 21</w:t>
                          </w:r>
                          <w:r w:rsidR="00D245B8">
                            <w:rPr>
                              <w:rFonts w:ascii="Arial" w:hAnsi="Arial" w:cs="Arial"/>
                              <w:color w:val="2F5496" w:themeColor="accent1" w:themeShade="BF"/>
                              <w:sz w:val="24"/>
                              <w:szCs w:val="24"/>
                              <w:lang w:val="en-GB"/>
                            </w:rPr>
                            <w:t>55</w:t>
                          </w:r>
                        </w:p>
                        <w:p w14:paraId="20BE8116" w14:textId="77777777" w:rsidR="00DE29DD" w:rsidRPr="00DE29DD" w:rsidRDefault="00DE29DD" w:rsidP="00DE29DD">
                          <w:pPr>
                            <w:pStyle w:val="NoSpacing"/>
                            <w:jc w:val="center"/>
                            <w:rPr>
                              <w:color w:val="FF0000"/>
                              <w:lang w:val="en-GB"/>
                            </w:rPr>
                          </w:pPr>
                        </w:p>
                      </w:txbxContent>
                    </v:textbox>
                    <w10:wrap anchorx="margin" anchory="page"/>
                  </v:shape>
                </w:pict>
              </mc:Fallback>
            </mc:AlternateContent>
          </w:r>
          <w:r w:rsidR="00DE29DD">
            <w:rPr>
              <w:noProof/>
              <w:color w:val="4472C4" w:themeColor="accent1"/>
            </w:rPr>
            <w:drawing>
              <wp:inline distT="0" distB="0" distL="0" distR="0" wp14:anchorId="631A7C0B" wp14:editId="0A1591AF">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1E23EB" w14:textId="77777777" w:rsidR="00DE29DD" w:rsidRPr="00C720C5" w:rsidRDefault="00DE29DD" w:rsidP="00DE29DD">
          <w:pPr>
            <w:spacing w:line="276" w:lineRule="auto"/>
            <w:rPr>
              <w:rFonts w:ascii="Arial" w:eastAsiaTheme="minorEastAsia" w:hAnsi="Arial" w:cs="Arial"/>
              <w:b/>
              <w:bCs/>
              <w:sz w:val="24"/>
              <w:szCs w:val="24"/>
              <w:lang w:eastAsia="en-GB"/>
            </w:rPr>
          </w:pPr>
          <w:r>
            <w:rPr>
              <w:rFonts w:ascii="Arial" w:eastAsiaTheme="minorEastAsia" w:hAnsi="Arial" w:cs="Arial"/>
              <w:b/>
              <w:bCs/>
              <w:sz w:val="24"/>
              <w:szCs w:val="24"/>
              <w:lang w:eastAsia="en-GB"/>
            </w:rPr>
            <w:br w:type="page"/>
          </w:r>
        </w:p>
      </w:sdtContent>
    </w:sdt>
    <w:p w14:paraId="2FF2EF6B" w14:textId="77777777" w:rsidR="00B450EE" w:rsidRPr="004D5C8A" w:rsidRDefault="00B450EE" w:rsidP="00B450EE">
      <w:pPr>
        <w:pStyle w:val="Heading1"/>
        <w:spacing w:line="360" w:lineRule="auto"/>
        <w:jc w:val="both"/>
        <w:rPr>
          <w:rFonts w:ascii="Times New Roman" w:hAnsi="Times New Roman" w:cs="Times New Roman"/>
          <w:sz w:val="24"/>
          <w:szCs w:val="24"/>
        </w:rPr>
      </w:pPr>
      <w:bookmarkStart w:id="0" w:name="_Toc159515158"/>
      <w:r w:rsidRPr="004D5C8A">
        <w:rPr>
          <w:rFonts w:ascii="Times New Roman" w:hAnsi="Times New Roman" w:cs="Times New Roman"/>
          <w:sz w:val="24"/>
          <w:szCs w:val="24"/>
        </w:rPr>
        <w:lastRenderedPageBreak/>
        <w:t>Executive Summary</w:t>
      </w:r>
      <w:bookmarkEnd w:id="0"/>
    </w:p>
    <w:p w14:paraId="15D798DE" w14:textId="77777777" w:rsidR="00B450EE" w:rsidRPr="004D5C8A" w:rsidRDefault="00B450EE" w:rsidP="00B450EE">
      <w:pPr>
        <w:spacing w:line="360" w:lineRule="auto"/>
        <w:jc w:val="both"/>
        <w:rPr>
          <w:rFonts w:ascii="Times New Roman" w:hAnsi="Times New Roman" w:cs="Times New Roman"/>
          <w:sz w:val="24"/>
          <w:szCs w:val="24"/>
        </w:rPr>
      </w:pPr>
    </w:p>
    <w:p w14:paraId="0B102A95" w14:textId="77777777" w:rsidR="00B450EE" w:rsidRPr="004D5C8A" w:rsidRDefault="00B450EE" w:rsidP="00B450EE">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Seacrest Lodge, a coastal vacation destination, has experienced concerning financial performance over the past three years, marked by a significant decline in revenue and net income. From 2021 to 2023, revenue decreased by 20.8%, dropping from £1,200,000 to £950,000, with operating expenses increasing by 22.2% in 2023, resulting in a net loss of £150,000. Additionally, cash reserves have diminished by 80%, equity by 51.6%, and the debt-to-equity ratio has worsened, indicating financial strain. This decline in profitability can be attributed to various factors, including heightened competition in the coastal market, evolving customer preferences, declining service quality, outdated amenities, and global economic challenges.</w:t>
      </w:r>
    </w:p>
    <w:p w14:paraId="063E56DF" w14:textId="77777777" w:rsidR="00B450EE" w:rsidRPr="004D5C8A" w:rsidRDefault="00B450EE" w:rsidP="00B450EE">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To address these challenges and revitalize its financial health and reputation, Seacrest Lodge proposes a comprehensive turnaround strategy. The strategy focuses on four key pillars:</w:t>
      </w:r>
    </w:p>
    <w:p w14:paraId="20975A18" w14:textId="77777777" w:rsidR="00B450EE" w:rsidRPr="004D5C8A" w:rsidRDefault="00B450EE" w:rsidP="00B450EE">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Market </w:t>
      </w:r>
      <w:r>
        <w:rPr>
          <w:rFonts w:ascii="Times New Roman" w:hAnsi="Times New Roman" w:cs="Times New Roman"/>
          <w:sz w:val="24"/>
          <w:szCs w:val="24"/>
        </w:rPr>
        <w:t>d</w:t>
      </w:r>
      <w:r w:rsidRPr="004D5C8A">
        <w:rPr>
          <w:rFonts w:ascii="Times New Roman" w:hAnsi="Times New Roman" w:cs="Times New Roman"/>
          <w:sz w:val="24"/>
          <w:szCs w:val="24"/>
        </w:rPr>
        <w:t>ifferentiation: By identifying a Unique Selling Proposition (USP) aligned with sustainability, wellness, or cultural immersion, Seacrest Lodge aims to stand out in the competitive market. Experience-based offerings and strategic partnerships with local businesses enhance the guest experience and promote the surrounding area.</w:t>
      </w:r>
    </w:p>
    <w:p w14:paraId="6967FD38" w14:textId="77777777" w:rsidR="00B450EE" w:rsidRPr="004D5C8A" w:rsidRDefault="00B450EE" w:rsidP="00B450EE">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Service </w:t>
      </w:r>
      <w:r>
        <w:rPr>
          <w:rFonts w:ascii="Times New Roman" w:hAnsi="Times New Roman" w:cs="Times New Roman"/>
          <w:sz w:val="24"/>
          <w:szCs w:val="24"/>
        </w:rPr>
        <w:t>i</w:t>
      </w:r>
      <w:r w:rsidRPr="004D5C8A">
        <w:rPr>
          <w:rFonts w:ascii="Times New Roman" w:hAnsi="Times New Roman" w:cs="Times New Roman"/>
          <w:sz w:val="24"/>
          <w:szCs w:val="24"/>
        </w:rPr>
        <w:t>mprovement: Through employee training and development, customer relationship management (CRM), and personalized service, Seacrest Lodge seeks to elevate service standards, enhance guest satisfaction, and foster loyalty.</w:t>
      </w:r>
    </w:p>
    <w:p w14:paraId="556A3784" w14:textId="77777777" w:rsidR="00B450EE" w:rsidRPr="004D5C8A" w:rsidRDefault="00B450EE" w:rsidP="00B450EE">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Cost </w:t>
      </w:r>
      <w:r>
        <w:rPr>
          <w:rFonts w:ascii="Times New Roman" w:hAnsi="Times New Roman" w:cs="Times New Roman"/>
          <w:sz w:val="24"/>
          <w:szCs w:val="24"/>
        </w:rPr>
        <w:t>o</w:t>
      </w:r>
      <w:r w:rsidRPr="004D5C8A">
        <w:rPr>
          <w:rFonts w:ascii="Times New Roman" w:hAnsi="Times New Roman" w:cs="Times New Roman"/>
          <w:sz w:val="24"/>
          <w:szCs w:val="24"/>
        </w:rPr>
        <w:t>ptimization: Operational efficiency measures, renegotiation of supplier contracts, and targeted marketing efforts enable Seacrest Lodge to optimize costs without compromising service quality.</w:t>
      </w:r>
    </w:p>
    <w:p w14:paraId="66E0AB8D" w14:textId="77777777" w:rsidR="00B450EE" w:rsidRPr="004D5C8A" w:rsidRDefault="00B450EE" w:rsidP="00B450EE">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Brand </w:t>
      </w:r>
      <w:r>
        <w:rPr>
          <w:rFonts w:ascii="Times New Roman" w:hAnsi="Times New Roman" w:cs="Times New Roman"/>
          <w:sz w:val="24"/>
          <w:szCs w:val="24"/>
        </w:rPr>
        <w:t>r</w:t>
      </w:r>
      <w:r w:rsidRPr="004D5C8A">
        <w:rPr>
          <w:rFonts w:ascii="Times New Roman" w:hAnsi="Times New Roman" w:cs="Times New Roman"/>
          <w:sz w:val="24"/>
          <w:szCs w:val="24"/>
        </w:rPr>
        <w:t>evitalization: Rebranding efforts, digital marketing initiatives, public relations activities, and renovation projects aim to modernize the lodge's image, enhance online presence, and attract new customers.</w:t>
      </w:r>
    </w:p>
    <w:p w14:paraId="14BB637A" w14:textId="1ECF8F4B" w:rsidR="000F6CA3" w:rsidRDefault="00B450EE" w:rsidP="00E07030">
      <w:pPr>
        <w:spacing w:line="360" w:lineRule="auto"/>
        <w:jc w:val="both"/>
        <w:rPr>
          <w:rFonts w:asciiTheme="majorHAnsi" w:eastAsiaTheme="majorEastAsia" w:hAnsiTheme="majorHAnsi" w:cstheme="majorBidi"/>
          <w:color w:val="2F5496" w:themeColor="accent1" w:themeShade="BF"/>
          <w:sz w:val="32"/>
          <w:szCs w:val="32"/>
        </w:rPr>
      </w:pPr>
      <w:r w:rsidRPr="004D5C8A">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eastAsia="en-US"/>
          <w14:ligatures w14:val="standardContextual"/>
        </w:rPr>
        <w:id w:val="690422091"/>
        <w:docPartObj>
          <w:docPartGallery w:val="Table of Contents"/>
          <w:docPartUnique/>
        </w:docPartObj>
      </w:sdtPr>
      <w:sdtEndPr>
        <w:rPr>
          <w:b/>
          <w:bCs/>
        </w:rPr>
      </w:sdtEndPr>
      <w:sdtContent>
        <w:p w14:paraId="73E4054D" w14:textId="3E5B25C5" w:rsidR="000F6CA3" w:rsidRPr="00F14257" w:rsidRDefault="00BB690F">
          <w:pPr>
            <w:pStyle w:val="TOCHeading"/>
            <w:rPr>
              <w:sz w:val="24"/>
              <w:szCs w:val="24"/>
            </w:rPr>
          </w:pPr>
          <w:r w:rsidRPr="00F14257">
            <w:rPr>
              <w:sz w:val="24"/>
              <w:szCs w:val="24"/>
            </w:rPr>
            <w:t xml:space="preserve">Table of </w:t>
          </w:r>
          <w:r w:rsidR="000F6CA3" w:rsidRPr="00F14257">
            <w:rPr>
              <w:sz w:val="24"/>
              <w:szCs w:val="24"/>
            </w:rPr>
            <w:t>Contents</w:t>
          </w:r>
        </w:p>
        <w:p w14:paraId="56DBB8B7" w14:textId="77777777" w:rsidR="00891DF8" w:rsidRPr="00F14257" w:rsidRDefault="00891DF8" w:rsidP="00891DF8">
          <w:pPr>
            <w:rPr>
              <w:sz w:val="24"/>
              <w:szCs w:val="24"/>
              <w:lang w:eastAsia="en-GB"/>
            </w:rPr>
          </w:pPr>
        </w:p>
        <w:p w14:paraId="382D18F6" w14:textId="44B5DCC3" w:rsidR="00D245B8" w:rsidRDefault="000F6CA3">
          <w:pPr>
            <w:pStyle w:val="TOC1"/>
            <w:tabs>
              <w:tab w:val="right" w:leader="dot" w:pos="9016"/>
            </w:tabs>
            <w:rPr>
              <w:rFonts w:eastAsiaTheme="minorEastAsia"/>
              <w:noProof/>
              <w:lang w:eastAsia="en-GB"/>
            </w:rPr>
          </w:pPr>
          <w:r w:rsidRPr="00F14257">
            <w:rPr>
              <w:sz w:val="24"/>
              <w:szCs w:val="24"/>
            </w:rPr>
            <w:fldChar w:fldCharType="begin"/>
          </w:r>
          <w:r w:rsidRPr="00F14257">
            <w:rPr>
              <w:sz w:val="24"/>
              <w:szCs w:val="24"/>
            </w:rPr>
            <w:instrText xml:space="preserve"> TOC \o "1-3" \h \z \u </w:instrText>
          </w:r>
          <w:r w:rsidRPr="00F14257">
            <w:rPr>
              <w:sz w:val="24"/>
              <w:szCs w:val="24"/>
            </w:rPr>
            <w:fldChar w:fldCharType="separate"/>
          </w:r>
          <w:hyperlink w:anchor="_Toc159515158" w:history="1">
            <w:r w:rsidR="00D245B8" w:rsidRPr="00EB545D">
              <w:rPr>
                <w:rStyle w:val="Hyperlink"/>
                <w:rFonts w:ascii="Times New Roman" w:hAnsi="Times New Roman" w:cs="Times New Roman"/>
                <w:noProof/>
              </w:rPr>
              <w:t>Executive Summary</w:t>
            </w:r>
            <w:r w:rsidR="00D245B8">
              <w:rPr>
                <w:noProof/>
                <w:webHidden/>
              </w:rPr>
              <w:tab/>
            </w:r>
            <w:r w:rsidR="00D245B8">
              <w:rPr>
                <w:noProof/>
                <w:webHidden/>
              </w:rPr>
              <w:fldChar w:fldCharType="begin"/>
            </w:r>
            <w:r w:rsidR="00D245B8">
              <w:rPr>
                <w:noProof/>
                <w:webHidden/>
              </w:rPr>
              <w:instrText xml:space="preserve"> PAGEREF _Toc159515158 \h </w:instrText>
            </w:r>
            <w:r w:rsidR="00D245B8">
              <w:rPr>
                <w:noProof/>
                <w:webHidden/>
              </w:rPr>
            </w:r>
            <w:r w:rsidR="00D245B8">
              <w:rPr>
                <w:noProof/>
                <w:webHidden/>
              </w:rPr>
              <w:fldChar w:fldCharType="separate"/>
            </w:r>
            <w:r w:rsidR="00D245B8">
              <w:rPr>
                <w:noProof/>
                <w:webHidden/>
              </w:rPr>
              <w:t>2</w:t>
            </w:r>
            <w:r w:rsidR="00D245B8">
              <w:rPr>
                <w:noProof/>
                <w:webHidden/>
              </w:rPr>
              <w:fldChar w:fldCharType="end"/>
            </w:r>
          </w:hyperlink>
        </w:p>
        <w:p w14:paraId="35235A01" w14:textId="13E66DDE" w:rsidR="00D245B8" w:rsidRDefault="00D245B8">
          <w:pPr>
            <w:pStyle w:val="TOC1"/>
            <w:tabs>
              <w:tab w:val="right" w:leader="dot" w:pos="9016"/>
            </w:tabs>
            <w:rPr>
              <w:rFonts w:eastAsiaTheme="minorEastAsia"/>
              <w:noProof/>
              <w:lang w:eastAsia="en-GB"/>
            </w:rPr>
          </w:pPr>
          <w:hyperlink w:anchor="_Toc159515159" w:history="1">
            <w:r w:rsidRPr="00EB545D">
              <w:rPr>
                <w:rStyle w:val="Hyperlink"/>
                <w:rFonts w:ascii="Times New Roman" w:hAnsi="Times New Roman" w:cs="Times New Roman"/>
                <w:noProof/>
              </w:rPr>
              <w:t>Financial performance analysis between 2021 and 2023</w:t>
            </w:r>
            <w:r>
              <w:rPr>
                <w:noProof/>
                <w:webHidden/>
              </w:rPr>
              <w:tab/>
            </w:r>
            <w:r>
              <w:rPr>
                <w:noProof/>
                <w:webHidden/>
              </w:rPr>
              <w:fldChar w:fldCharType="begin"/>
            </w:r>
            <w:r>
              <w:rPr>
                <w:noProof/>
                <w:webHidden/>
              </w:rPr>
              <w:instrText xml:space="preserve"> PAGEREF _Toc159515159 \h </w:instrText>
            </w:r>
            <w:r>
              <w:rPr>
                <w:noProof/>
                <w:webHidden/>
              </w:rPr>
            </w:r>
            <w:r>
              <w:rPr>
                <w:noProof/>
                <w:webHidden/>
              </w:rPr>
              <w:fldChar w:fldCharType="separate"/>
            </w:r>
            <w:r>
              <w:rPr>
                <w:noProof/>
                <w:webHidden/>
              </w:rPr>
              <w:t>4</w:t>
            </w:r>
            <w:r>
              <w:rPr>
                <w:noProof/>
                <w:webHidden/>
              </w:rPr>
              <w:fldChar w:fldCharType="end"/>
            </w:r>
          </w:hyperlink>
        </w:p>
        <w:p w14:paraId="28409A87" w14:textId="3DD30FD5" w:rsidR="00D245B8" w:rsidRDefault="00D245B8">
          <w:pPr>
            <w:pStyle w:val="TOC1"/>
            <w:tabs>
              <w:tab w:val="right" w:leader="dot" w:pos="9016"/>
            </w:tabs>
            <w:rPr>
              <w:rFonts w:eastAsiaTheme="minorEastAsia"/>
              <w:noProof/>
              <w:lang w:eastAsia="en-GB"/>
            </w:rPr>
          </w:pPr>
          <w:hyperlink w:anchor="_Toc159515160" w:history="1">
            <w:r w:rsidRPr="00EB545D">
              <w:rPr>
                <w:rStyle w:val="Hyperlink"/>
                <w:rFonts w:ascii="Times New Roman" w:hAnsi="Times New Roman" w:cs="Times New Roman"/>
                <w:noProof/>
              </w:rPr>
              <w:t>Key reasons for decline in profitability</w:t>
            </w:r>
            <w:r>
              <w:rPr>
                <w:noProof/>
                <w:webHidden/>
              </w:rPr>
              <w:tab/>
            </w:r>
            <w:r>
              <w:rPr>
                <w:noProof/>
                <w:webHidden/>
              </w:rPr>
              <w:fldChar w:fldCharType="begin"/>
            </w:r>
            <w:r>
              <w:rPr>
                <w:noProof/>
                <w:webHidden/>
              </w:rPr>
              <w:instrText xml:space="preserve"> PAGEREF _Toc159515160 \h </w:instrText>
            </w:r>
            <w:r>
              <w:rPr>
                <w:noProof/>
                <w:webHidden/>
              </w:rPr>
            </w:r>
            <w:r>
              <w:rPr>
                <w:noProof/>
                <w:webHidden/>
              </w:rPr>
              <w:fldChar w:fldCharType="separate"/>
            </w:r>
            <w:r>
              <w:rPr>
                <w:noProof/>
                <w:webHidden/>
              </w:rPr>
              <w:t>5</w:t>
            </w:r>
            <w:r>
              <w:rPr>
                <w:noProof/>
                <w:webHidden/>
              </w:rPr>
              <w:fldChar w:fldCharType="end"/>
            </w:r>
          </w:hyperlink>
        </w:p>
        <w:p w14:paraId="5174EF6E" w14:textId="40A9D7F1" w:rsidR="00D245B8" w:rsidRDefault="00D245B8">
          <w:pPr>
            <w:pStyle w:val="TOC1"/>
            <w:tabs>
              <w:tab w:val="right" w:leader="dot" w:pos="9016"/>
            </w:tabs>
            <w:rPr>
              <w:rFonts w:eastAsiaTheme="minorEastAsia"/>
              <w:noProof/>
              <w:lang w:eastAsia="en-GB"/>
            </w:rPr>
          </w:pPr>
          <w:hyperlink w:anchor="_Toc159515161" w:history="1">
            <w:r w:rsidRPr="00EB545D">
              <w:rPr>
                <w:rStyle w:val="Hyperlink"/>
                <w:rFonts w:ascii="Times New Roman" w:hAnsi="Times New Roman" w:cs="Times New Roman"/>
                <w:noProof/>
              </w:rPr>
              <w:t>Comprehensive turnaround strategy</w:t>
            </w:r>
            <w:r>
              <w:rPr>
                <w:noProof/>
                <w:webHidden/>
              </w:rPr>
              <w:tab/>
            </w:r>
            <w:r>
              <w:rPr>
                <w:noProof/>
                <w:webHidden/>
              </w:rPr>
              <w:fldChar w:fldCharType="begin"/>
            </w:r>
            <w:r>
              <w:rPr>
                <w:noProof/>
                <w:webHidden/>
              </w:rPr>
              <w:instrText xml:space="preserve"> PAGEREF _Toc159515161 \h </w:instrText>
            </w:r>
            <w:r>
              <w:rPr>
                <w:noProof/>
                <w:webHidden/>
              </w:rPr>
            </w:r>
            <w:r>
              <w:rPr>
                <w:noProof/>
                <w:webHidden/>
              </w:rPr>
              <w:fldChar w:fldCharType="separate"/>
            </w:r>
            <w:r>
              <w:rPr>
                <w:noProof/>
                <w:webHidden/>
              </w:rPr>
              <w:t>6</w:t>
            </w:r>
            <w:r>
              <w:rPr>
                <w:noProof/>
                <w:webHidden/>
              </w:rPr>
              <w:fldChar w:fldCharType="end"/>
            </w:r>
          </w:hyperlink>
        </w:p>
        <w:p w14:paraId="0E122641" w14:textId="5AA2F7CF" w:rsidR="00D245B8" w:rsidRDefault="00D245B8">
          <w:pPr>
            <w:pStyle w:val="TOC2"/>
            <w:tabs>
              <w:tab w:val="right" w:leader="dot" w:pos="9016"/>
            </w:tabs>
            <w:rPr>
              <w:rFonts w:eastAsiaTheme="minorEastAsia"/>
              <w:noProof/>
              <w:lang w:eastAsia="en-GB"/>
            </w:rPr>
          </w:pPr>
          <w:hyperlink w:anchor="_Toc159515162" w:history="1">
            <w:r w:rsidRPr="00EB545D">
              <w:rPr>
                <w:rStyle w:val="Hyperlink"/>
                <w:rFonts w:ascii="Times New Roman" w:hAnsi="Times New Roman" w:cs="Times New Roman"/>
                <w:noProof/>
              </w:rPr>
              <w:t>1. Market Differentiation</w:t>
            </w:r>
            <w:r>
              <w:rPr>
                <w:noProof/>
                <w:webHidden/>
              </w:rPr>
              <w:tab/>
            </w:r>
            <w:r>
              <w:rPr>
                <w:noProof/>
                <w:webHidden/>
              </w:rPr>
              <w:fldChar w:fldCharType="begin"/>
            </w:r>
            <w:r>
              <w:rPr>
                <w:noProof/>
                <w:webHidden/>
              </w:rPr>
              <w:instrText xml:space="preserve"> PAGEREF _Toc159515162 \h </w:instrText>
            </w:r>
            <w:r>
              <w:rPr>
                <w:noProof/>
                <w:webHidden/>
              </w:rPr>
            </w:r>
            <w:r>
              <w:rPr>
                <w:noProof/>
                <w:webHidden/>
              </w:rPr>
              <w:fldChar w:fldCharType="separate"/>
            </w:r>
            <w:r>
              <w:rPr>
                <w:noProof/>
                <w:webHidden/>
              </w:rPr>
              <w:t>7</w:t>
            </w:r>
            <w:r>
              <w:rPr>
                <w:noProof/>
                <w:webHidden/>
              </w:rPr>
              <w:fldChar w:fldCharType="end"/>
            </w:r>
          </w:hyperlink>
        </w:p>
        <w:p w14:paraId="6952568A" w14:textId="44DA4BC9" w:rsidR="00D245B8" w:rsidRDefault="00D245B8">
          <w:pPr>
            <w:pStyle w:val="TOC2"/>
            <w:tabs>
              <w:tab w:val="right" w:leader="dot" w:pos="9016"/>
            </w:tabs>
            <w:rPr>
              <w:rFonts w:eastAsiaTheme="minorEastAsia"/>
              <w:noProof/>
              <w:lang w:eastAsia="en-GB"/>
            </w:rPr>
          </w:pPr>
          <w:hyperlink w:anchor="_Toc159515163" w:history="1">
            <w:r w:rsidRPr="00EB545D">
              <w:rPr>
                <w:rStyle w:val="Hyperlink"/>
                <w:rFonts w:ascii="Times New Roman" w:hAnsi="Times New Roman" w:cs="Times New Roman"/>
                <w:noProof/>
              </w:rPr>
              <w:t>2. Service Improvement</w:t>
            </w:r>
            <w:r>
              <w:rPr>
                <w:noProof/>
                <w:webHidden/>
              </w:rPr>
              <w:tab/>
            </w:r>
            <w:r>
              <w:rPr>
                <w:noProof/>
                <w:webHidden/>
              </w:rPr>
              <w:fldChar w:fldCharType="begin"/>
            </w:r>
            <w:r>
              <w:rPr>
                <w:noProof/>
                <w:webHidden/>
              </w:rPr>
              <w:instrText xml:space="preserve"> PAGEREF _Toc159515163 \h </w:instrText>
            </w:r>
            <w:r>
              <w:rPr>
                <w:noProof/>
                <w:webHidden/>
              </w:rPr>
            </w:r>
            <w:r>
              <w:rPr>
                <w:noProof/>
                <w:webHidden/>
              </w:rPr>
              <w:fldChar w:fldCharType="separate"/>
            </w:r>
            <w:r>
              <w:rPr>
                <w:noProof/>
                <w:webHidden/>
              </w:rPr>
              <w:t>8</w:t>
            </w:r>
            <w:r>
              <w:rPr>
                <w:noProof/>
                <w:webHidden/>
              </w:rPr>
              <w:fldChar w:fldCharType="end"/>
            </w:r>
          </w:hyperlink>
        </w:p>
        <w:p w14:paraId="16CEDE8D" w14:textId="09FB96E3" w:rsidR="00D245B8" w:rsidRDefault="00D245B8">
          <w:pPr>
            <w:pStyle w:val="TOC2"/>
            <w:tabs>
              <w:tab w:val="right" w:leader="dot" w:pos="9016"/>
            </w:tabs>
            <w:rPr>
              <w:rFonts w:eastAsiaTheme="minorEastAsia"/>
              <w:noProof/>
              <w:lang w:eastAsia="en-GB"/>
            </w:rPr>
          </w:pPr>
          <w:hyperlink w:anchor="_Toc159515164" w:history="1">
            <w:r w:rsidRPr="00EB545D">
              <w:rPr>
                <w:rStyle w:val="Hyperlink"/>
                <w:rFonts w:ascii="Times New Roman" w:hAnsi="Times New Roman" w:cs="Times New Roman"/>
                <w:noProof/>
              </w:rPr>
              <w:t>3. Cost Optimization:</w:t>
            </w:r>
            <w:r>
              <w:rPr>
                <w:noProof/>
                <w:webHidden/>
              </w:rPr>
              <w:tab/>
            </w:r>
            <w:r>
              <w:rPr>
                <w:noProof/>
                <w:webHidden/>
              </w:rPr>
              <w:fldChar w:fldCharType="begin"/>
            </w:r>
            <w:r>
              <w:rPr>
                <w:noProof/>
                <w:webHidden/>
              </w:rPr>
              <w:instrText xml:space="preserve"> PAGEREF _Toc159515164 \h </w:instrText>
            </w:r>
            <w:r>
              <w:rPr>
                <w:noProof/>
                <w:webHidden/>
              </w:rPr>
            </w:r>
            <w:r>
              <w:rPr>
                <w:noProof/>
                <w:webHidden/>
              </w:rPr>
              <w:fldChar w:fldCharType="separate"/>
            </w:r>
            <w:r>
              <w:rPr>
                <w:noProof/>
                <w:webHidden/>
              </w:rPr>
              <w:t>9</w:t>
            </w:r>
            <w:r>
              <w:rPr>
                <w:noProof/>
                <w:webHidden/>
              </w:rPr>
              <w:fldChar w:fldCharType="end"/>
            </w:r>
          </w:hyperlink>
        </w:p>
        <w:p w14:paraId="193C88B6" w14:textId="005DF261" w:rsidR="00D245B8" w:rsidRDefault="00D245B8">
          <w:pPr>
            <w:pStyle w:val="TOC2"/>
            <w:tabs>
              <w:tab w:val="right" w:leader="dot" w:pos="9016"/>
            </w:tabs>
            <w:rPr>
              <w:rFonts w:eastAsiaTheme="minorEastAsia"/>
              <w:noProof/>
              <w:lang w:eastAsia="en-GB"/>
            </w:rPr>
          </w:pPr>
          <w:hyperlink w:anchor="_Toc159515165" w:history="1">
            <w:r w:rsidRPr="00EB545D">
              <w:rPr>
                <w:rStyle w:val="Hyperlink"/>
                <w:rFonts w:ascii="Times New Roman" w:hAnsi="Times New Roman" w:cs="Times New Roman"/>
                <w:noProof/>
              </w:rPr>
              <w:t>4. Brand Revitalization:</w:t>
            </w:r>
            <w:r>
              <w:rPr>
                <w:noProof/>
                <w:webHidden/>
              </w:rPr>
              <w:tab/>
            </w:r>
            <w:r>
              <w:rPr>
                <w:noProof/>
                <w:webHidden/>
              </w:rPr>
              <w:fldChar w:fldCharType="begin"/>
            </w:r>
            <w:r>
              <w:rPr>
                <w:noProof/>
                <w:webHidden/>
              </w:rPr>
              <w:instrText xml:space="preserve"> PAGEREF _Toc159515165 \h </w:instrText>
            </w:r>
            <w:r>
              <w:rPr>
                <w:noProof/>
                <w:webHidden/>
              </w:rPr>
            </w:r>
            <w:r>
              <w:rPr>
                <w:noProof/>
                <w:webHidden/>
              </w:rPr>
              <w:fldChar w:fldCharType="separate"/>
            </w:r>
            <w:r>
              <w:rPr>
                <w:noProof/>
                <w:webHidden/>
              </w:rPr>
              <w:t>10</w:t>
            </w:r>
            <w:r>
              <w:rPr>
                <w:noProof/>
                <w:webHidden/>
              </w:rPr>
              <w:fldChar w:fldCharType="end"/>
            </w:r>
          </w:hyperlink>
        </w:p>
        <w:p w14:paraId="42557E84" w14:textId="49645E4C" w:rsidR="00D245B8" w:rsidRDefault="00D245B8">
          <w:pPr>
            <w:pStyle w:val="TOC1"/>
            <w:tabs>
              <w:tab w:val="right" w:leader="dot" w:pos="9016"/>
            </w:tabs>
            <w:rPr>
              <w:rFonts w:eastAsiaTheme="minorEastAsia"/>
              <w:noProof/>
              <w:lang w:eastAsia="en-GB"/>
            </w:rPr>
          </w:pPr>
          <w:hyperlink w:anchor="_Toc159515166" w:history="1">
            <w:r w:rsidRPr="00EB545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_Toc159515166 \h </w:instrText>
            </w:r>
            <w:r>
              <w:rPr>
                <w:noProof/>
                <w:webHidden/>
              </w:rPr>
            </w:r>
            <w:r>
              <w:rPr>
                <w:noProof/>
                <w:webHidden/>
              </w:rPr>
              <w:fldChar w:fldCharType="separate"/>
            </w:r>
            <w:r>
              <w:rPr>
                <w:noProof/>
                <w:webHidden/>
              </w:rPr>
              <w:t>11</w:t>
            </w:r>
            <w:r>
              <w:rPr>
                <w:noProof/>
                <w:webHidden/>
              </w:rPr>
              <w:fldChar w:fldCharType="end"/>
            </w:r>
          </w:hyperlink>
        </w:p>
        <w:p w14:paraId="64E363F8" w14:textId="4D70CEED" w:rsidR="00D245B8" w:rsidRDefault="00D245B8">
          <w:pPr>
            <w:pStyle w:val="TOC1"/>
            <w:tabs>
              <w:tab w:val="right" w:leader="dot" w:pos="9016"/>
            </w:tabs>
            <w:rPr>
              <w:rFonts w:eastAsiaTheme="minorEastAsia"/>
              <w:noProof/>
              <w:lang w:eastAsia="en-GB"/>
            </w:rPr>
          </w:pPr>
          <w:hyperlink w:anchor="_Toc159515167" w:history="1">
            <w:r w:rsidRPr="00EB545D">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_Toc159515167 \h </w:instrText>
            </w:r>
            <w:r>
              <w:rPr>
                <w:noProof/>
                <w:webHidden/>
              </w:rPr>
            </w:r>
            <w:r>
              <w:rPr>
                <w:noProof/>
                <w:webHidden/>
              </w:rPr>
              <w:fldChar w:fldCharType="separate"/>
            </w:r>
            <w:r>
              <w:rPr>
                <w:noProof/>
                <w:webHidden/>
              </w:rPr>
              <w:t>12</w:t>
            </w:r>
            <w:r>
              <w:rPr>
                <w:noProof/>
                <w:webHidden/>
              </w:rPr>
              <w:fldChar w:fldCharType="end"/>
            </w:r>
          </w:hyperlink>
        </w:p>
        <w:p w14:paraId="0DAC4DD7" w14:textId="027F0F05" w:rsidR="000F6CA3" w:rsidRDefault="000F6CA3">
          <w:r w:rsidRPr="00F14257">
            <w:rPr>
              <w:b/>
              <w:bCs/>
              <w:sz w:val="24"/>
              <w:szCs w:val="24"/>
            </w:rPr>
            <w:fldChar w:fldCharType="end"/>
          </w:r>
        </w:p>
      </w:sdtContent>
    </w:sdt>
    <w:p w14:paraId="66DA9762" w14:textId="048F9E5F" w:rsidR="00F164E7" w:rsidRDefault="00F164E7">
      <w:pPr>
        <w:rPr>
          <w:rFonts w:asciiTheme="majorHAnsi" w:eastAsiaTheme="majorEastAsia" w:hAnsiTheme="majorHAnsi" w:cstheme="majorBidi"/>
          <w:color w:val="2F5496" w:themeColor="accent1" w:themeShade="BF"/>
          <w:sz w:val="32"/>
          <w:szCs w:val="32"/>
        </w:rPr>
      </w:pPr>
      <w:r>
        <w:br w:type="page"/>
      </w:r>
    </w:p>
    <w:p w14:paraId="36E24B1A" w14:textId="26C043BE" w:rsidR="00795276" w:rsidRPr="004D5C8A" w:rsidRDefault="003C6AA6"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lastRenderedPageBreak/>
        <w:t>The Seacrest Lodge, once a thriving coastal resort, has experienced a concerning decline in profitability over the past three years. This report analyses the financial performance, identifies key decline factors, and proposes a comprehensive turnaround strategy. The strategy focuses on market differentiation, service improvement, cost optimization, and brand revitalization, aiming to restore the lodge's financial health and reputation.</w:t>
      </w:r>
    </w:p>
    <w:p w14:paraId="0549C293" w14:textId="77777777" w:rsidR="00A340E2" w:rsidRPr="004D5C8A" w:rsidRDefault="00A340E2" w:rsidP="004D5C8A">
      <w:pPr>
        <w:spacing w:line="360" w:lineRule="auto"/>
        <w:jc w:val="both"/>
        <w:rPr>
          <w:rFonts w:ascii="Times New Roman" w:hAnsi="Times New Roman" w:cs="Times New Roman"/>
          <w:sz w:val="24"/>
          <w:szCs w:val="24"/>
        </w:rPr>
      </w:pPr>
    </w:p>
    <w:p w14:paraId="417EED09" w14:textId="32217C5B" w:rsidR="00D80ABA" w:rsidRPr="004D5C8A" w:rsidRDefault="00795276" w:rsidP="004D5C8A">
      <w:pPr>
        <w:pStyle w:val="Heading1"/>
        <w:spacing w:line="360" w:lineRule="auto"/>
        <w:jc w:val="both"/>
        <w:rPr>
          <w:rFonts w:ascii="Times New Roman" w:hAnsi="Times New Roman" w:cs="Times New Roman"/>
          <w:sz w:val="24"/>
          <w:szCs w:val="24"/>
        </w:rPr>
      </w:pPr>
      <w:bookmarkStart w:id="1" w:name="_Toc159515159"/>
      <w:r w:rsidRPr="004D5C8A">
        <w:rPr>
          <w:rFonts w:ascii="Times New Roman" w:hAnsi="Times New Roman" w:cs="Times New Roman"/>
          <w:sz w:val="24"/>
          <w:szCs w:val="24"/>
        </w:rPr>
        <w:t xml:space="preserve">Financial </w:t>
      </w:r>
      <w:r w:rsidR="002E38F8" w:rsidRPr="004D5C8A">
        <w:rPr>
          <w:rFonts w:ascii="Times New Roman" w:hAnsi="Times New Roman" w:cs="Times New Roman"/>
          <w:sz w:val="24"/>
          <w:szCs w:val="24"/>
        </w:rPr>
        <w:t>p</w:t>
      </w:r>
      <w:r w:rsidRPr="004D5C8A">
        <w:rPr>
          <w:rFonts w:ascii="Times New Roman" w:hAnsi="Times New Roman" w:cs="Times New Roman"/>
          <w:sz w:val="24"/>
          <w:szCs w:val="24"/>
        </w:rPr>
        <w:t xml:space="preserve">erformance </w:t>
      </w:r>
      <w:r w:rsidR="002E38F8" w:rsidRPr="004D5C8A">
        <w:rPr>
          <w:rFonts w:ascii="Times New Roman" w:hAnsi="Times New Roman" w:cs="Times New Roman"/>
          <w:sz w:val="24"/>
          <w:szCs w:val="24"/>
        </w:rPr>
        <w:t>a</w:t>
      </w:r>
      <w:r w:rsidRPr="004D5C8A">
        <w:rPr>
          <w:rFonts w:ascii="Times New Roman" w:hAnsi="Times New Roman" w:cs="Times New Roman"/>
          <w:sz w:val="24"/>
          <w:szCs w:val="24"/>
        </w:rPr>
        <w:t>nalysis</w:t>
      </w:r>
      <w:r w:rsidR="00D80ABA" w:rsidRPr="004D5C8A">
        <w:rPr>
          <w:rFonts w:ascii="Times New Roman" w:hAnsi="Times New Roman" w:cs="Times New Roman"/>
          <w:sz w:val="24"/>
          <w:szCs w:val="24"/>
        </w:rPr>
        <w:t xml:space="preserve"> between 2021 and 2023</w:t>
      </w:r>
      <w:bookmarkEnd w:id="1"/>
    </w:p>
    <w:p w14:paraId="2E70CCD6" w14:textId="4F93B52A" w:rsidR="00795276" w:rsidRPr="004D5C8A" w:rsidRDefault="00557712" w:rsidP="004D5C8A">
      <w:pPr>
        <w:spacing w:line="360" w:lineRule="auto"/>
        <w:jc w:val="both"/>
        <w:rPr>
          <w:rFonts w:ascii="Times New Roman" w:hAnsi="Times New Roman" w:cs="Times New Roman"/>
          <w:sz w:val="24"/>
          <w:szCs w:val="24"/>
        </w:rPr>
      </w:pPr>
      <w:r w:rsidRPr="004D5C8A">
        <w:rPr>
          <w:rFonts w:ascii="Times New Roman" w:hAnsi="Times New Roman" w:cs="Times New Roman"/>
          <w:noProof/>
          <w:sz w:val="24"/>
          <w:szCs w:val="24"/>
        </w:rPr>
        <w:drawing>
          <wp:inline distT="0" distB="0" distL="0" distR="0" wp14:anchorId="11497599" wp14:editId="1D1C52AF">
            <wp:extent cx="5730240" cy="1211580"/>
            <wp:effectExtent l="0" t="0" r="3810" b="7620"/>
            <wp:docPr id="1841132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1211580"/>
                    </a:xfrm>
                    <a:prstGeom prst="rect">
                      <a:avLst/>
                    </a:prstGeom>
                    <a:noFill/>
                    <a:ln>
                      <a:noFill/>
                    </a:ln>
                  </pic:spPr>
                </pic:pic>
              </a:graphicData>
            </a:graphic>
          </wp:inline>
        </w:drawing>
      </w:r>
    </w:p>
    <w:p w14:paraId="7D4D4DF4" w14:textId="77777777" w:rsidR="002E3077" w:rsidRPr="004D5C8A" w:rsidRDefault="002E3077" w:rsidP="004D5C8A">
      <w:pPr>
        <w:spacing w:line="360" w:lineRule="auto"/>
        <w:jc w:val="both"/>
        <w:rPr>
          <w:rFonts w:ascii="Times New Roman" w:hAnsi="Times New Roman" w:cs="Times New Roman"/>
          <w:sz w:val="24"/>
          <w:szCs w:val="24"/>
        </w:rPr>
      </w:pPr>
    </w:p>
    <w:p w14:paraId="1405F26D" w14:textId="1F4C10D0" w:rsidR="007A4737" w:rsidRPr="004D5C8A" w:rsidRDefault="007A4737" w:rsidP="004D5C8A">
      <w:pPr>
        <w:spacing w:line="360" w:lineRule="auto"/>
        <w:jc w:val="both"/>
        <w:rPr>
          <w:rFonts w:ascii="Times New Roman" w:hAnsi="Times New Roman" w:cs="Times New Roman"/>
          <w:sz w:val="24"/>
          <w:szCs w:val="24"/>
        </w:rPr>
      </w:pPr>
      <w:r w:rsidRPr="004D5C8A">
        <w:rPr>
          <w:rFonts w:ascii="Times New Roman" w:hAnsi="Times New Roman" w:cs="Times New Roman"/>
          <w:noProof/>
          <w:sz w:val="24"/>
          <w:szCs w:val="24"/>
        </w:rPr>
        <w:drawing>
          <wp:inline distT="0" distB="0" distL="0" distR="0" wp14:anchorId="416CCCED" wp14:editId="6FB574BB">
            <wp:extent cx="5730240" cy="1996440"/>
            <wp:effectExtent l="0" t="0" r="3810" b="3810"/>
            <wp:docPr id="55916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1996440"/>
                    </a:xfrm>
                    <a:prstGeom prst="rect">
                      <a:avLst/>
                    </a:prstGeom>
                    <a:noFill/>
                    <a:ln>
                      <a:noFill/>
                    </a:ln>
                  </pic:spPr>
                </pic:pic>
              </a:graphicData>
            </a:graphic>
          </wp:inline>
        </w:drawing>
      </w:r>
    </w:p>
    <w:p w14:paraId="3A981D91" w14:textId="505B9FFC" w:rsidR="002E3077" w:rsidRPr="004D5C8A" w:rsidRDefault="00730047" w:rsidP="004D5C8A">
      <w:pPr>
        <w:spacing w:line="360" w:lineRule="auto"/>
        <w:jc w:val="both"/>
        <w:rPr>
          <w:rFonts w:ascii="Times New Roman" w:hAnsi="Times New Roman" w:cs="Times New Roman"/>
          <w:sz w:val="24"/>
          <w:szCs w:val="24"/>
        </w:rPr>
      </w:pPr>
      <w:r w:rsidRPr="004D5C8A">
        <w:rPr>
          <w:rFonts w:ascii="Times New Roman" w:hAnsi="Times New Roman" w:cs="Times New Roman"/>
          <w:noProof/>
          <w:sz w:val="24"/>
          <w:szCs w:val="24"/>
        </w:rPr>
        <w:drawing>
          <wp:inline distT="0" distB="0" distL="0" distR="0" wp14:anchorId="009A3284" wp14:editId="14746537">
            <wp:extent cx="2186940" cy="1569720"/>
            <wp:effectExtent l="0" t="0" r="3810" b="0"/>
            <wp:docPr id="10636903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6940" cy="1569720"/>
                    </a:xfrm>
                    <a:prstGeom prst="rect">
                      <a:avLst/>
                    </a:prstGeom>
                    <a:noFill/>
                    <a:ln>
                      <a:noFill/>
                    </a:ln>
                  </pic:spPr>
                </pic:pic>
              </a:graphicData>
            </a:graphic>
          </wp:inline>
        </w:drawing>
      </w:r>
    </w:p>
    <w:p w14:paraId="5BEC1571" w14:textId="1B37FA2C" w:rsidR="00557712" w:rsidRDefault="00557712" w:rsidP="004D5C8A">
      <w:pPr>
        <w:spacing w:line="360" w:lineRule="auto"/>
        <w:jc w:val="both"/>
        <w:rPr>
          <w:rFonts w:ascii="Times New Roman" w:hAnsi="Times New Roman" w:cs="Times New Roman"/>
          <w:i/>
          <w:iCs/>
          <w:sz w:val="24"/>
          <w:szCs w:val="24"/>
        </w:rPr>
      </w:pPr>
      <w:r w:rsidRPr="00E07030">
        <w:rPr>
          <w:rFonts w:ascii="Times New Roman" w:hAnsi="Times New Roman" w:cs="Times New Roman"/>
          <w:i/>
          <w:iCs/>
          <w:sz w:val="24"/>
          <w:szCs w:val="24"/>
        </w:rPr>
        <w:t xml:space="preserve">Source: </w:t>
      </w:r>
      <w:proofErr w:type="spellStart"/>
      <w:r w:rsidRPr="00E07030">
        <w:rPr>
          <w:rFonts w:ascii="Times New Roman" w:hAnsi="Times New Roman" w:cs="Times New Roman"/>
          <w:i/>
          <w:iCs/>
          <w:sz w:val="24"/>
          <w:szCs w:val="24"/>
        </w:rPr>
        <w:t>moodle</w:t>
      </w:r>
      <w:proofErr w:type="spellEnd"/>
    </w:p>
    <w:p w14:paraId="3123D82B" w14:textId="77777777" w:rsidR="00E07030" w:rsidRPr="00E07030" w:rsidRDefault="00E07030" w:rsidP="004D5C8A">
      <w:pPr>
        <w:spacing w:line="360" w:lineRule="auto"/>
        <w:jc w:val="both"/>
        <w:rPr>
          <w:rFonts w:ascii="Times New Roman" w:hAnsi="Times New Roman" w:cs="Times New Roman"/>
          <w:i/>
          <w:iCs/>
          <w:sz w:val="24"/>
          <w:szCs w:val="24"/>
        </w:rPr>
      </w:pPr>
    </w:p>
    <w:p w14:paraId="41EA62B4" w14:textId="77777777" w:rsidR="007D1822" w:rsidRPr="004D5C8A" w:rsidRDefault="00795276"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lastRenderedPageBreak/>
        <w:t>The financial performance of Seacrest Lodge over the past three years has been concerning, with a noticeable decline in revenue and net income.</w:t>
      </w:r>
      <w:r w:rsidR="003C6534" w:rsidRPr="004D5C8A">
        <w:rPr>
          <w:rFonts w:ascii="Times New Roman" w:hAnsi="Times New Roman" w:cs="Times New Roman"/>
          <w:sz w:val="24"/>
          <w:szCs w:val="24"/>
        </w:rPr>
        <w:t xml:space="preserve"> Revenue has declined by 20.8% from 2021 to 2023, indicating a loss of market share and customer base.</w:t>
      </w:r>
      <w:r w:rsidRPr="004D5C8A">
        <w:rPr>
          <w:rFonts w:ascii="Times New Roman" w:hAnsi="Times New Roman" w:cs="Times New Roman"/>
          <w:sz w:val="24"/>
          <w:szCs w:val="24"/>
        </w:rPr>
        <w:t xml:space="preserve"> In 2021, the lodge generated £1,200,000 in revenue, which decreased to £950,000 in 2023. Operating expenses have also increased over this period, resulting in a negative net income of £150,000 in 2023.</w:t>
      </w:r>
      <w:r w:rsidR="003C6534" w:rsidRPr="004D5C8A">
        <w:rPr>
          <w:rFonts w:ascii="Times New Roman" w:hAnsi="Times New Roman" w:cs="Times New Roman"/>
          <w:sz w:val="24"/>
          <w:szCs w:val="24"/>
        </w:rPr>
        <w:t xml:space="preserve"> While initially steady, expenses increased by 22.2% in 2023, exceeding revenue growth and contributing to the net loss.</w:t>
      </w:r>
      <w:r w:rsidR="00DE1FC2" w:rsidRPr="004D5C8A">
        <w:rPr>
          <w:rFonts w:ascii="Times New Roman" w:hAnsi="Times New Roman" w:cs="Times New Roman"/>
          <w:sz w:val="24"/>
          <w:szCs w:val="24"/>
        </w:rPr>
        <w:t xml:space="preserve"> The lodge transitioned from profitability in 2021 to a net loss of £150,000 in 2023, highlighting the urgent need for intervention.</w:t>
      </w:r>
      <w:r w:rsidR="007D1822" w:rsidRPr="004D5C8A">
        <w:rPr>
          <w:rFonts w:ascii="Times New Roman" w:hAnsi="Times New Roman" w:cs="Times New Roman"/>
          <w:sz w:val="24"/>
          <w:szCs w:val="24"/>
        </w:rPr>
        <w:t xml:space="preserve"> Cash reserves have dwindled by 80%, equity has decreased by 51.6%, and the debt-to-equity ratio has worsened, indicating financial strain.</w:t>
      </w:r>
    </w:p>
    <w:p w14:paraId="69B38FCE" w14:textId="4719ADB4" w:rsidR="003C6AA6" w:rsidRPr="004D5C8A" w:rsidRDefault="00795276"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Additionally, the average room rate (ARR) has</w:t>
      </w:r>
      <w:r w:rsidR="006A5371" w:rsidRPr="004D5C8A">
        <w:rPr>
          <w:rFonts w:ascii="Times New Roman" w:hAnsi="Times New Roman" w:cs="Times New Roman"/>
          <w:sz w:val="24"/>
          <w:szCs w:val="24"/>
        </w:rPr>
        <w:t xml:space="preserve"> decreased by 19.2%,</w:t>
      </w:r>
      <w:r w:rsidRPr="004D5C8A">
        <w:rPr>
          <w:rFonts w:ascii="Times New Roman" w:hAnsi="Times New Roman" w:cs="Times New Roman"/>
          <w:sz w:val="24"/>
          <w:szCs w:val="24"/>
        </w:rPr>
        <w:t xml:space="preserve"> from £260 in</w:t>
      </w:r>
      <w:r w:rsidR="006A5371" w:rsidRPr="004D5C8A">
        <w:rPr>
          <w:rFonts w:ascii="Times New Roman" w:hAnsi="Times New Roman" w:cs="Times New Roman"/>
          <w:sz w:val="24"/>
          <w:szCs w:val="24"/>
        </w:rPr>
        <w:t xml:space="preserve"> 2021</w:t>
      </w:r>
      <w:r w:rsidRPr="004D5C8A">
        <w:rPr>
          <w:rFonts w:ascii="Times New Roman" w:hAnsi="Times New Roman" w:cs="Times New Roman"/>
          <w:sz w:val="24"/>
          <w:szCs w:val="24"/>
        </w:rPr>
        <w:t xml:space="preserve"> to £210 in 2023, while the occupancy rate has declined from 65% to 50% during the same period.</w:t>
      </w:r>
      <w:r w:rsidR="006A5371" w:rsidRPr="004D5C8A">
        <w:rPr>
          <w:rFonts w:ascii="Times New Roman" w:hAnsi="Times New Roman" w:cs="Times New Roman"/>
          <w:sz w:val="24"/>
          <w:szCs w:val="24"/>
        </w:rPr>
        <w:t xml:space="preserve"> This suggests suggesting potential pricing strategies or value perception issues. </w:t>
      </w:r>
      <w:r w:rsidR="003C6AA6" w:rsidRPr="004D5C8A">
        <w:rPr>
          <w:rFonts w:ascii="Times New Roman" w:hAnsi="Times New Roman" w:cs="Times New Roman"/>
          <w:sz w:val="24"/>
          <w:szCs w:val="24"/>
        </w:rPr>
        <w:t>Occupancy has fallen by 15 percentage points since 2021, reflecting decreasing demand and competitiveness.</w:t>
      </w:r>
    </w:p>
    <w:p w14:paraId="6F41C97C" w14:textId="0B7112C6" w:rsidR="00A340E2" w:rsidRPr="004D5C8A" w:rsidRDefault="00A340E2" w:rsidP="004D5C8A">
      <w:pPr>
        <w:spacing w:line="360" w:lineRule="auto"/>
        <w:jc w:val="both"/>
        <w:rPr>
          <w:rFonts w:ascii="Times New Roman" w:hAnsi="Times New Roman" w:cs="Times New Roman"/>
          <w:sz w:val="24"/>
          <w:szCs w:val="24"/>
        </w:rPr>
      </w:pPr>
    </w:p>
    <w:p w14:paraId="77C1A491" w14:textId="47BBF724" w:rsidR="00795276" w:rsidRPr="004D5C8A" w:rsidRDefault="00795276" w:rsidP="004D5C8A">
      <w:pPr>
        <w:pStyle w:val="Heading1"/>
        <w:spacing w:line="360" w:lineRule="auto"/>
        <w:jc w:val="both"/>
        <w:rPr>
          <w:rFonts w:ascii="Times New Roman" w:hAnsi="Times New Roman" w:cs="Times New Roman"/>
          <w:sz w:val="24"/>
          <w:szCs w:val="24"/>
        </w:rPr>
      </w:pPr>
      <w:bookmarkStart w:id="2" w:name="_Toc159515160"/>
      <w:r w:rsidRPr="004D5C8A">
        <w:rPr>
          <w:rFonts w:ascii="Times New Roman" w:hAnsi="Times New Roman" w:cs="Times New Roman"/>
          <w:sz w:val="24"/>
          <w:szCs w:val="24"/>
        </w:rPr>
        <w:t xml:space="preserve">Key </w:t>
      </w:r>
      <w:r w:rsidR="002E38F8" w:rsidRPr="004D5C8A">
        <w:rPr>
          <w:rFonts w:ascii="Times New Roman" w:hAnsi="Times New Roman" w:cs="Times New Roman"/>
          <w:sz w:val="24"/>
          <w:szCs w:val="24"/>
        </w:rPr>
        <w:t>r</w:t>
      </w:r>
      <w:r w:rsidRPr="004D5C8A">
        <w:rPr>
          <w:rFonts w:ascii="Times New Roman" w:hAnsi="Times New Roman" w:cs="Times New Roman"/>
          <w:sz w:val="24"/>
          <w:szCs w:val="24"/>
        </w:rPr>
        <w:t xml:space="preserve">easons for </w:t>
      </w:r>
      <w:r w:rsidR="002E38F8" w:rsidRPr="004D5C8A">
        <w:rPr>
          <w:rFonts w:ascii="Times New Roman" w:hAnsi="Times New Roman" w:cs="Times New Roman"/>
          <w:sz w:val="24"/>
          <w:szCs w:val="24"/>
        </w:rPr>
        <w:t>d</w:t>
      </w:r>
      <w:r w:rsidRPr="004D5C8A">
        <w:rPr>
          <w:rFonts w:ascii="Times New Roman" w:hAnsi="Times New Roman" w:cs="Times New Roman"/>
          <w:sz w:val="24"/>
          <w:szCs w:val="24"/>
        </w:rPr>
        <w:t xml:space="preserve">ecline in </w:t>
      </w:r>
      <w:r w:rsidR="002E38F8" w:rsidRPr="004D5C8A">
        <w:rPr>
          <w:rFonts w:ascii="Times New Roman" w:hAnsi="Times New Roman" w:cs="Times New Roman"/>
          <w:sz w:val="24"/>
          <w:szCs w:val="24"/>
        </w:rPr>
        <w:t>p</w:t>
      </w:r>
      <w:r w:rsidRPr="004D5C8A">
        <w:rPr>
          <w:rFonts w:ascii="Times New Roman" w:hAnsi="Times New Roman" w:cs="Times New Roman"/>
          <w:sz w:val="24"/>
          <w:szCs w:val="24"/>
        </w:rPr>
        <w:t>rofitability</w:t>
      </w:r>
      <w:bookmarkEnd w:id="2"/>
    </w:p>
    <w:p w14:paraId="6FB8642C" w14:textId="77777777" w:rsidR="00795276" w:rsidRPr="004D5C8A" w:rsidRDefault="00795276" w:rsidP="004D5C8A">
      <w:pPr>
        <w:spacing w:line="360" w:lineRule="auto"/>
        <w:jc w:val="both"/>
        <w:rPr>
          <w:rFonts w:ascii="Times New Roman" w:hAnsi="Times New Roman" w:cs="Times New Roman"/>
          <w:sz w:val="24"/>
          <w:szCs w:val="24"/>
        </w:rPr>
      </w:pPr>
    </w:p>
    <w:p w14:paraId="4CCD5CAC" w14:textId="0BC7D32E" w:rsidR="00795276" w:rsidRPr="004D5C8A" w:rsidRDefault="00795276"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Competition: </w:t>
      </w:r>
      <w:r w:rsidR="00B2571B" w:rsidRPr="004D5C8A">
        <w:rPr>
          <w:rFonts w:ascii="Times New Roman" w:hAnsi="Times New Roman" w:cs="Times New Roman"/>
          <w:sz w:val="24"/>
          <w:szCs w:val="24"/>
        </w:rPr>
        <w:t xml:space="preserve">According to </w:t>
      </w:r>
      <w:r w:rsidR="006E0D26" w:rsidRPr="004D5C8A">
        <w:rPr>
          <w:rFonts w:ascii="Times New Roman" w:hAnsi="Times New Roman" w:cs="Times New Roman"/>
          <w:sz w:val="24"/>
          <w:szCs w:val="24"/>
        </w:rPr>
        <w:t xml:space="preserve">Liang, </w:t>
      </w:r>
      <w:r w:rsidR="00506EAC" w:rsidRPr="004D5C8A">
        <w:rPr>
          <w:rFonts w:ascii="Times New Roman" w:hAnsi="Times New Roman" w:cs="Times New Roman"/>
          <w:sz w:val="24"/>
          <w:szCs w:val="24"/>
        </w:rPr>
        <w:t>Lieu,</w:t>
      </w:r>
      <w:r w:rsidR="006E0D26" w:rsidRPr="004D5C8A">
        <w:rPr>
          <w:rFonts w:ascii="Times New Roman" w:hAnsi="Times New Roman" w:cs="Times New Roman"/>
          <w:sz w:val="24"/>
          <w:szCs w:val="24"/>
        </w:rPr>
        <w:t xml:space="preserve"> and Wang (2012), </w:t>
      </w:r>
      <w:r w:rsidR="00534BC6" w:rsidRPr="004D5C8A">
        <w:rPr>
          <w:rFonts w:ascii="Times New Roman" w:hAnsi="Times New Roman" w:cs="Times New Roman"/>
          <w:sz w:val="24"/>
          <w:szCs w:val="24"/>
        </w:rPr>
        <w:t>t</w:t>
      </w:r>
      <w:r w:rsidR="00554B53" w:rsidRPr="004D5C8A">
        <w:rPr>
          <w:rFonts w:ascii="Times New Roman" w:hAnsi="Times New Roman" w:cs="Times New Roman"/>
          <w:sz w:val="24"/>
          <w:szCs w:val="24"/>
        </w:rPr>
        <w:t xml:space="preserve">he decline in profitability in the hotel industry can be attributed to intense competition. </w:t>
      </w:r>
      <w:r w:rsidR="00534BC6" w:rsidRPr="004D5C8A">
        <w:rPr>
          <w:rFonts w:ascii="Times New Roman" w:hAnsi="Times New Roman" w:cs="Times New Roman"/>
          <w:color w:val="030303"/>
          <w:sz w:val="24"/>
          <w:szCs w:val="24"/>
          <w:shd w:val="clear" w:color="auto" w:fill="FFFFFF"/>
        </w:rPr>
        <w:t xml:space="preserve">Overall, competition, weak demand, market risks, and consumer preferences are key factors contributing to the decline in profitability in the hotel industry. </w:t>
      </w:r>
      <w:r w:rsidRPr="004D5C8A">
        <w:rPr>
          <w:rFonts w:ascii="Times New Roman" w:hAnsi="Times New Roman" w:cs="Times New Roman"/>
          <w:sz w:val="24"/>
          <w:szCs w:val="24"/>
        </w:rPr>
        <w:t>The coastal market where Seacrest Lodge is located has become highly competitive, with newer resorts offering more modern amenities and services. This increased competition has led to a decline in market share and revenue for Seacrest Lodge.</w:t>
      </w:r>
    </w:p>
    <w:p w14:paraId="40195433" w14:textId="01C298D6" w:rsidR="00795276" w:rsidRPr="004D5C8A" w:rsidRDefault="00795276"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Customer </w:t>
      </w:r>
      <w:r w:rsidR="00E07030">
        <w:rPr>
          <w:rFonts w:ascii="Times New Roman" w:hAnsi="Times New Roman" w:cs="Times New Roman"/>
          <w:sz w:val="24"/>
          <w:szCs w:val="24"/>
        </w:rPr>
        <w:t>p</w:t>
      </w:r>
      <w:r w:rsidRPr="004D5C8A">
        <w:rPr>
          <w:rFonts w:ascii="Times New Roman" w:hAnsi="Times New Roman" w:cs="Times New Roman"/>
          <w:sz w:val="24"/>
          <w:szCs w:val="24"/>
        </w:rPr>
        <w:t xml:space="preserve">references: </w:t>
      </w:r>
      <w:r w:rsidR="00807C68" w:rsidRPr="004D5C8A">
        <w:rPr>
          <w:rFonts w:ascii="Times New Roman" w:hAnsi="Times New Roman" w:cs="Times New Roman"/>
          <w:sz w:val="24"/>
          <w:szCs w:val="24"/>
        </w:rPr>
        <w:t>As per Allman (</w:t>
      </w:r>
      <w:r w:rsidR="000F2ED4" w:rsidRPr="004D5C8A">
        <w:rPr>
          <w:rFonts w:ascii="Times New Roman" w:hAnsi="Times New Roman" w:cs="Times New Roman"/>
          <w:sz w:val="24"/>
          <w:szCs w:val="24"/>
        </w:rPr>
        <w:t>1983), t</w:t>
      </w:r>
      <w:r w:rsidR="00CA3A4B" w:rsidRPr="004D5C8A">
        <w:rPr>
          <w:rFonts w:ascii="Times New Roman" w:hAnsi="Times New Roman" w:cs="Times New Roman"/>
          <w:sz w:val="24"/>
          <w:szCs w:val="24"/>
        </w:rPr>
        <w:t xml:space="preserve">he decline in profitability in the hotel industry can be attributed to several key reasons. One reason is the shift in customer preferences, as hotels now need to focus on understanding customer needs and market segmentation to improve operating performance. </w:t>
      </w:r>
      <w:r w:rsidRPr="004D5C8A">
        <w:rPr>
          <w:rFonts w:ascii="Times New Roman" w:hAnsi="Times New Roman" w:cs="Times New Roman"/>
          <w:sz w:val="24"/>
          <w:szCs w:val="24"/>
        </w:rPr>
        <w:t xml:space="preserve">Customer preferences have evolved, with </w:t>
      </w:r>
      <w:r w:rsidR="00CE3A21" w:rsidRPr="004D5C8A">
        <w:rPr>
          <w:rFonts w:ascii="Times New Roman" w:hAnsi="Times New Roman" w:cs="Times New Roman"/>
          <w:sz w:val="24"/>
          <w:szCs w:val="24"/>
        </w:rPr>
        <w:t>travellers</w:t>
      </w:r>
      <w:r w:rsidRPr="004D5C8A">
        <w:rPr>
          <w:rFonts w:ascii="Times New Roman" w:hAnsi="Times New Roman" w:cs="Times New Roman"/>
          <w:sz w:val="24"/>
          <w:szCs w:val="24"/>
        </w:rPr>
        <w:t xml:space="preserve"> seeking more contemporary accommodations and experiences. Seacrest Lodge's outdated amenities and facilities may no longer meet the expectations of modern guests, resulting in decreased occupancy rates and room rates.</w:t>
      </w:r>
    </w:p>
    <w:p w14:paraId="452C1F5F" w14:textId="13F41AE2" w:rsidR="00795276" w:rsidRPr="004D5C8A" w:rsidRDefault="00795276"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lastRenderedPageBreak/>
        <w:t xml:space="preserve">Service </w:t>
      </w:r>
      <w:r w:rsidR="00E07030">
        <w:rPr>
          <w:rFonts w:ascii="Times New Roman" w:hAnsi="Times New Roman" w:cs="Times New Roman"/>
          <w:sz w:val="24"/>
          <w:szCs w:val="24"/>
        </w:rPr>
        <w:t>q</w:t>
      </w:r>
      <w:r w:rsidRPr="004D5C8A">
        <w:rPr>
          <w:rFonts w:ascii="Times New Roman" w:hAnsi="Times New Roman" w:cs="Times New Roman"/>
          <w:sz w:val="24"/>
          <w:szCs w:val="24"/>
        </w:rPr>
        <w:t xml:space="preserve">uality: </w:t>
      </w:r>
      <w:r w:rsidR="00365BC9" w:rsidRPr="004D5C8A">
        <w:rPr>
          <w:rFonts w:ascii="Times New Roman" w:hAnsi="Times New Roman" w:cs="Times New Roman"/>
          <w:sz w:val="24"/>
          <w:szCs w:val="24"/>
        </w:rPr>
        <w:t xml:space="preserve"> According to </w:t>
      </w:r>
      <w:r w:rsidR="00DC4239" w:rsidRPr="004D5C8A">
        <w:rPr>
          <w:rFonts w:ascii="Times New Roman" w:hAnsi="Times New Roman" w:cs="Times New Roman"/>
          <w:sz w:val="24"/>
          <w:szCs w:val="24"/>
        </w:rPr>
        <w:t>Ali et al.</w:t>
      </w:r>
      <w:r w:rsidR="00636AB2" w:rsidRPr="004D5C8A">
        <w:rPr>
          <w:rFonts w:ascii="Times New Roman" w:hAnsi="Times New Roman" w:cs="Times New Roman"/>
          <w:sz w:val="24"/>
          <w:szCs w:val="24"/>
        </w:rPr>
        <w:t xml:space="preserve"> (20</w:t>
      </w:r>
      <w:r w:rsidR="00DC4239" w:rsidRPr="004D5C8A">
        <w:rPr>
          <w:rFonts w:ascii="Times New Roman" w:hAnsi="Times New Roman" w:cs="Times New Roman"/>
          <w:sz w:val="24"/>
          <w:szCs w:val="24"/>
        </w:rPr>
        <w:t>21</w:t>
      </w:r>
      <w:r w:rsidR="00636AB2" w:rsidRPr="004D5C8A">
        <w:rPr>
          <w:rFonts w:ascii="Times New Roman" w:hAnsi="Times New Roman" w:cs="Times New Roman"/>
          <w:sz w:val="24"/>
          <w:szCs w:val="24"/>
        </w:rPr>
        <w:t>), the</w:t>
      </w:r>
      <w:r w:rsidR="005F4C06" w:rsidRPr="004D5C8A">
        <w:rPr>
          <w:rFonts w:ascii="Times New Roman" w:hAnsi="Times New Roman" w:cs="Times New Roman"/>
          <w:sz w:val="24"/>
          <w:szCs w:val="24"/>
        </w:rPr>
        <w:t>re is a</w:t>
      </w:r>
      <w:r w:rsidR="00636AB2" w:rsidRPr="004D5C8A">
        <w:rPr>
          <w:rFonts w:ascii="Times New Roman" w:hAnsi="Times New Roman" w:cs="Times New Roman"/>
          <w:sz w:val="24"/>
          <w:szCs w:val="24"/>
        </w:rPr>
        <w:t xml:space="preserve"> relationship between service quality and hotel profitability</w:t>
      </w:r>
      <w:r w:rsidR="005F4C06" w:rsidRPr="004D5C8A">
        <w:rPr>
          <w:rFonts w:ascii="Times New Roman" w:hAnsi="Times New Roman" w:cs="Times New Roman"/>
          <w:sz w:val="24"/>
          <w:szCs w:val="24"/>
        </w:rPr>
        <w:t xml:space="preserve"> and </w:t>
      </w:r>
      <w:r w:rsidR="00636AB2" w:rsidRPr="004D5C8A">
        <w:rPr>
          <w:rFonts w:ascii="Times New Roman" w:hAnsi="Times New Roman" w:cs="Times New Roman"/>
          <w:sz w:val="24"/>
          <w:szCs w:val="24"/>
        </w:rPr>
        <w:t>service deficiencies can lead to decreased revenue and profitability</w:t>
      </w:r>
      <w:r w:rsidR="002355B1" w:rsidRPr="004D5C8A">
        <w:rPr>
          <w:rFonts w:ascii="Times New Roman" w:hAnsi="Times New Roman" w:cs="Times New Roman"/>
          <w:sz w:val="24"/>
          <w:szCs w:val="24"/>
        </w:rPr>
        <w:t>. Customer satisfaction is a key indicator of hotel business performance, and declining customer satisfaction can lead to a decrease in profitability</w:t>
      </w:r>
      <w:r w:rsidR="00537C8F" w:rsidRPr="004D5C8A">
        <w:rPr>
          <w:rFonts w:ascii="Times New Roman" w:hAnsi="Times New Roman" w:cs="Times New Roman"/>
          <w:sz w:val="24"/>
          <w:szCs w:val="24"/>
        </w:rPr>
        <w:t>. In the hospitality industry, service quality is crucial for sustainable competitive advantage, and failing to meet customer needs and expectations can result in a decline in profitability</w:t>
      </w:r>
      <w:r w:rsidR="00475C03" w:rsidRPr="004D5C8A">
        <w:rPr>
          <w:rFonts w:ascii="Times New Roman" w:hAnsi="Times New Roman" w:cs="Times New Roman"/>
          <w:sz w:val="24"/>
          <w:szCs w:val="24"/>
        </w:rPr>
        <w:t>.</w:t>
      </w:r>
      <w:r w:rsidR="002355B1" w:rsidRPr="004D5C8A">
        <w:rPr>
          <w:rFonts w:ascii="Times New Roman" w:hAnsi="Times New Roman" w:cs="Times New Roman"/>
          <w:sz w:val="24"/>
          <w:szCs w:val="24"/>
        </w:rPr>
        <w:t xml:space="preserve"> </w:t>
      </w:r>
      <w:r w:rsidRPr="004D5C8A">
        <w:rPr>
          <w:rFonts w:ascii="Times New Roman" w:hAnsi="Times New Roman" w:cs="Times New Roman"/>
          <w:sz w:val="24"/>
          <w:szCs w:val="24"/>
        </w:rPr>
        <w:t>Customer reviews indicate a decline in service quality at Seacrest Lodge, which has likely affected customer satisfaction and repeat business. Poor service quality can deter potential guests and lead to negative word-of-mouth, further impacting revenue and profitability.</w:t>
      </w:r>
    </w:p>
    <w:p w14:paraId="443B73E6" w14:textId="2D4B6C7B" w:rsidR="00240900" w:rsidRPr="004D5C8A" w:rsidRDefault="00240900"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Outdated </w:t>
      </w:r>
      <w:r w:rsidR="00E07030">
        <w:rPr>
          <w:rFonts w:ascii="Times New Roman" w:hAnsi="Times New Roman" w:cs="Times New Roman"/>
          <w:sz w:val="24"/>
          <w:szCs w:val="24"/>
        </w:rPr>
        <w:t>a</w:t>
      </w:r>
      <w:r w:rsidRPr="004D5C8A">
        <w:rPr>
          <w:rFonts w:ascii="Times New Roman" w:hAnsi="Times New Roman" w:cs="Times New Roman"/>
          <w:sz w:val="24"/>
          <w:szCs w:val="24"/>
        </w:rPr>
        <w:t>menities:</w:t>
      </w:r>
      <w:r w:rsidR="009C7378" w:rsidRPr="004D5C8A">
        <w:rPr>
          <w:rFonts w:ascii="Times New Roman" w:hAnsi="Times New Roman" w:cs="Times New Roman"/>
          <w:sz w:val="24"/>
          <w:szCs w:val="24"/>
        </w:rPr>
        <w:t xml:space="preserve"> As per Smith (</w:t>
      </w:r>
      <w:r w:rsidR="007C0823" w:rsidRPr="004D5C8A">
        <w:rPr>
          <w:rFonts w:ascii="Times New Roman" w:hAnsi="Times New Roman" w:cs="Times New Roman"/>
          <w:sz w:val="24"/>
          <w:szCs w:val="24"/>
        </w:rPr>
        <w:t>2019), outdated amenities can negatively affect a hotel's profitability by diminishing its competitiveness and appeal to guests.</w:t>
      </w:r>
      <w:r w:rsidRPr="004D5C8A">
        <w:rPr>
          <w:rFonts w:ascii="Times New Roman" w:hAnsi="Times New Roman" w:cs="Times New Roman"/>
          <w:sz w:val="24"/>
          <w:szCs w:val="24"/>
        </w:rPr>
        <w:t xml:space="preserve"> </w:t>
      </w:r>
      <w:r w:rsidR="00CB65D5" w:rsidRPr="004D5C8A">
        <w:rPr>
          <w:rFonts w:ascii="Times New Roman" w:hAnsi="Times New Roman" w:cs="Times New Roman"/>
          <w:sz w:val="24"/>
          <w:szCs w:val="24"/>
        </w:rPr>
        <w:t>One of the concerns is that the amenities at the lodge may no longer meet modern standards in terms of comfort, technology, and sustainability, potentially falling short of guests' expectations.</w:t>
      </w:r>
      <w:r w:rsidR="009C7378" w:rsidRPr="004D5C8A">
        <w:rPr>
          <w:rFonts w:ascii="Times New Roman" w:hAnsi="Times New Roman" w:cs="Times New Roman"/>
          <w:sz w:val="24"/>
          <w:szCs w:val="24"/>
        </w:rPr>
        <w:t xml:space="preserve"> </w:t>
      </w:r>
    </w:p>
    <w:p w14:paraId="3514DDF0" w14:textId="6B810D1A" w:rsidR="00240900" w:rsidRPr="004D5C8A" w:rsidRDefault="00667A98"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Global </w:t>
      </w:r>
      <w:r w:rsidR="00E07030">
        <w:rPr>
          <w:rFonts w:ascii="Times New Roman" w:hAnsi="Times New Roman" w:cs="Times New Roman"/>
          <w:sz w:val="24"/>
          <w:szCs w:val="24"/>
        </w:rPr>
        <w:t>e</w:t>
      </w:r>
      <w:r w:rsidRPr="004D5C8A">
        <w:rPr>
          <w:rFonts w:ascii="Times New Roman" w:hAnsi="Times New Roman" w:cs="Times New Roman"/>
          <w:sz w:val="24"/>
          <w:szCs w:val="24"/>
        </w:rPr>
        <w:t>conomy</w:t>
      </w:r>
      <w:r w:rsidR="00240900" w:rsidRPr="004D5C8A">
        <w:rPr>
          <w:rFonts w:ascii="Times New Roman" w:hAnsi="Times New Roman" w:cs="Times New Roman"/>
          <w:sz w:val="24"/>
          <w:szCs w:val="24"/>
        </w:rPr>
        <w:t xml:space="preserve">: </w:t>
      </w:r>
      <w:r w:rsidR="003D7F27" w:rsidRPr="004D5C8A">
        <w:rPr>
          <w:rFonts w:ascii="Times New Roman" w:hAnsi="Times New Roman" w:cs="Times New Roman"/>
          <w:sz w:val="24"/>
          <w:szCs w:val="24"/>
        </w:rPr>
        <w:t xml:space="preserve">Another factor is the economic downturn, which has led to decreased demand and increased competition, resulting in pricing pressures and the need for non-price competitive techniques, as per </w:t>
      </w:r>
      <w:proofErr w:type="spellStart"/>
      <w:r w:rsidR="001C29A4" w:rsidRPr="004D5C8A">
        <w:rPr>
          <w:rFonts w:ascii="Times New Roman" w:hAnsi="Times New Roman" w:cs="Times New Roman"/>
          <w:sz w:val="24"/>
          <w:szCs w:val="24"/>
        </w:rPr>
        <w:t>Krakhmal</w:t>
      </w:r>
      <w:proofErr w:type="spellEnd"/>
      <w:r w:rsidR="001C29A4" w:rsidRPr="004D5C8A">
        <w:rPr>
          <w:rFonts w:ascii="Times New Roman" w:hAnsi="Times New Roman" w:cs="Times New Roman"/>
          <w:sz w:val="24"/>
          <w:szCs w:val="24"/>
        </w:rPr>
        <w:t xml:space="preserve"> (20</w:t>
      </w:r>
      <w:r w:rsidR="00FB6079" w:rsidRPr="004D5C8A">
        <w:rPr>
          <w:rFonts w:ascii="Times New Roman" w:hAnsi="Times New Roman" w:cs="Times New Roman"/>
          <w:sz w:val="24"/>
          <w:szCs w:val="24"/>
        </w:rPr>
        <w:t>16).</w:t>
      </w:r>
      <w:r w:rsidR="003D7F27" w:rsidRPr="004D5C8A">
        <w:rPr>
          <w:rFonts w:ascii="Times New Roman" w:hAnsi="Times New Roman" w:cs="Times New Roman"/>
          <w:sz w:val="24"/>
          <w:szCs w:val="24"/>
        </w:rPr>
        <w:t xml:space="preserve"> </w:t>
      </w:r>
      <w:r w:rsidRPr="004D5C8A">
        <w:rPr>
          <w:rFonts w:ascii="Times New Roman" w:hAnsi="Times New Roman" w:cs="Times New Roman"/>
          <w:sz w:val="24"/>
          <w:szCs w:val="24"/>
        </w:rPr>
        <w:t>The ongoing global economic downturn could be influencing consumer behaviour towards decreased discretionary spending on travel and luxury experiences, impacting the lodge's revenue streams.</w:t>
      </w:r>
      <w:r w:rsidR="009C7378" w:rsidRPr="004D5C8A">
        <w:rPr>
          <w:rFonts w:ascii="Times New Roman" w:hAnsi="Times New Roman" w:cs="Times New Roman"/>
          <w:sz w:val="24"/>
          <w:szCs w:val="24"/>
        </w:rPr>
        <w:t xml:space="preserve"> </w:t>
      </w:r>
      <w:r w:rsidR="008938DF" w:rsidRPr="004D5C8A">
        <w:rPr>
          <w:rFonts w:ascii="Times New Roman" w:hAnsi="Times New Roman" w:cs="Times New Roman"/>
          <w:sz w:val="24"/>
          <w:szCs w:val="24"/>
        </w:rPr>
        <w:t xml:space="preserve">According to </w:t>
      </w:r>
      <w:proofErr w:type="spellStart"/>
      <w:r w:rsidR="003D0401" w:rsidRPr="004D5C8A">
        <w:rPr>
          <w:rFonts w:ascii="Times New Roman" w:hAnsi="Times New Roman" w:cs="Times New Roman"/>
          <w:sz w:val="24"/>
          <w:szCs w:val="24"/>
        </w:rPr>
        <w:t>Rybkina</w:t>
      </w:r>
      <w:proofErr w:type="spellEnd"/>
      <w:r w:rsidR="003D0401" w:rsidRPr="004D5C8A">
        <w:rPr>
          <w:rFonts w:ascii="Times New Roman" w:hAnsi="Times New Roman" w:cs="Times New Roman"/>
          <w:sz w:val="24"/>
          <w:szCs w:val="24"/>
        </w:rPr>
        <w:t xml:space="preserve"> (2023)</w:t>
      </w:r>
      <w:r w:rsidR="008938DF" w:rsidRPr="004D5C8A">
        <w:rPr>
          <w:rFonts w:ascii="Times New Roman" w:hAnsi="Times New Roman" w:cs="Times New Roman"/>
          <w:sz w:val="24"/>
          <w:szCs w:val="24"/>
        </w:rPr>
        <w:t>, the globalization and concentration of the hotel business has also impacted profitability, as hotels need to adapt to digitalization and focus on innovative development to stay competitive.</w:t>
      </w:r>
    </w:p>
    <w:p w14:paraId="09BAB51D" w14:textId="77777777" w:rsidR="00482B39" w:rsidRPr="004D5C8A" w:rsidRDefault="00482B39" w:rsidP="004D5C8A">
      <w:pPr>
        <w:spacing w:line="360" w:lineRule="auto"/>
        <w:jc w:val="both"/>
        <w:rPr>
          <w:rFonts w:ascii="Times New Roman" w:hAnsi="Times New Roman" w:cs="Times New Roman"/>
          <w:sz w:val="24"/>
          <w:szCs w:val="24"/>
        </w:rPr>
      </w:pPr>
    </w:p>
    <w:p w14:paraId="73605449" w14:textId="766CD835" w:rsidR="00795276" w:rsidRPr="004D5C8A" w:rsidRDefault="00795276" w:rsidP="004D5C8A">
      <w:pPr>
        <w:pStyle w:val="Heading1"/>
        <w:spacing w:line="360" w:lineRule="auto"/>
        <w:jc w:val="both"/>
        <w:rPr>
          <w:rFonts w:ascii="Times New Roman" w:hAnsi="Times New Roman" w:cs="Times New Roman"/>
          <w:sz w:val="24"/>
          <w:szCs w:val="24"/>
        </w:rPr>
      </w:pPr>
      <w:bookmarkStart w:id="3" w:name="_Toc159515161"/>
      <w:r w:rsidRPr="004D5C8A">
        <w:rPr>
          <w:rFonts w:ascii="Times New Roman" w:hAnsi="Times New Roman" w:cs="Times New Roman"/>
          <w:sz w:val="24"/>
          <w:szCs w:val="24"/>
        </w:rPr>
        <w:t xml:space="preserve">Comprehensive </w:t>
      </w:r>
      <w:r w:rsidR="00591125" w:rsidRPr="004D5C8A">
        <w:rPr>
          <w:rFonts w:ascii="Times New Roman" w:hAnsi="Times New Roman" w:cs="Times New Roman"/>
          <w:sz w:val="24"/>
          <w:szCs w:val="24"/>
        </w:rPr>
        <w:t>t</w:t>
      </w:r>
      <w:r w:rsidRPr="004D5C8A">
        <w:rPr>
          <w:rFonts w:ascii="Times New Roman" w:hAnsi="Times New Roman" w:cs="Times New Roman"/>
          <w:sz w:val="24"/>
          <w:szCs w:val="24"/>
        </w:rPr>
        <w:t xml:space="preserve">urnaround </w:t>
      </w:r>
      <w:r w:rsidR="00591125" w:rsidRPr="004D5C8A">
        <w:rPr>
          <w:rFonts w:ascii="Times New Roman" w:hAnsi="Times New Roman" w:cs="Times New Roman"/>
          <w:sz w:val="24"/>
          <w:szCs w:val="24"/>
        </w:rPr>
        <w:t>s</w:t>
      </w:r>
      <w:r w:rsidRPr="004D5C8A">
        <w:rPr>
          <w:rFonts w:ascii="Times New Roman" w:hAnsi="Times New Roman" w:cs="Times New Roman"/>
          <w:sz w:val="24"/>
          <w:szCs w:val="24"/>
        </w:rPr>
        <w:t>trategy</w:t>
      </w:r>
      <w:bookmarkEnd w:id="3"/>
    </w:p>
    <w:p w14:paraId="1C444876" w14:textId="50D4CD2D" w:rsidR="00AF506B" w:rsidRPr="004D5C8A" w:rsidRDefault="00AF506B"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According to Hans (</w:t>
      </w:r>
      <w:r w:rsidR="004462EA" w:rsidRPr="004D5C8A">
        <w:rPr>
          <w:rFonts w:ascii="Times New Roman" w:hAnsi="Times New Roman" w:cs="Times New Roman"/>
          <w:sz w:val="24"/>
          <w:szCs w:val="24"/>
        </w:rPr>
        <w:t>2019</w:t>
      </w:r>
      <w:r w:rsidRPr="004D5C8A">
        <w:rPr>
          <w:rFonts w:ascii="Times New Roman" w:hAnsi="Times New Roman" w:cs="Times New Roman"/>
          <w:sz w:val="24"/>
          <w:szCs w:val="24"/>
        </w:rPr>
        <w:t xml:space="preserve">), the objective of writing a business turnaround plan is to prove to </w:t>
      </w:r>
      <w:r w:rsidR="00D507B1" w:rsidRPr="004D5C8A">
        <w:rPr>
          <w:rFonts w:ascii="Times New Roman" w:hAnsi="Times New Roman" w:cs="Times New Roman"/>
          <w:sz w:val="24"/>
          <w:szCs w:val="24"/>
        </w:rPr>
        <w:t>the creditors</w:t>
      </w:r>
      <w:r w:rsidRPr="004D5C8A">
        <w:rPr>
          <w:rFonts w:ascii="Times New Roman" w:hAnsi="Times New Roman" w:cs="Times New Roman"/>
          <w:sz w:val="24"/>
          <w:szCs w:val="24"/>
        </w:rPr>
        <w:t xml:space="preserve"> that </w:t>
      </w:r>
      <w:r w:rsidR="004462EA" w:rsidRPr="004D5C8A">
        <w:rPr>
          <w:rFonts w:ascii="Times New Roman" w:hAnsi="Times New Roman" w:cs="Times New Roman"/>
          <w:sz w:val="24"/>
          <w:szCs w:val="24"/>
        </w:rPr>
        <w:t>the</w:t>
      </w:r>
      <w:r w:rsidRPr="004D5C8A">
        <w:rPr>
          <w:rFonts w:ascii="Times New Roman" w:hAnsi="Times New Roman" w:cs="Times New Roman"/>
          <w:sz w:val="24"/>
          <w:szCs w:val="24"/>
        </w:rPr>
        <w:t xml:space="preserve"> business</w:t>
      </w:r>
      <w:r w:rsidR="004462EA" w:rsidRPr="004D5C8A">
        <w:rPr>
          <w:rFonts w:ascii="Times New Roman" w:hAnsi="Times New Roman" w:cs="Times New Roman"/>
          <w:sz w:val="24"/>
          <w:szCs w:val="24"/>
        </w:rPr>
        <w:t xml:space="preserve"> can survive</w:t>
      </w:r>
      <w:r w:rsidRPr="004D5C8A">
        <w:rPr>
          <w:rFonts w:ascii="Times New Roman" w:hAnsi="Times New Roman" w:cs="Times New Roman"/>
          <w:sz w:val="24"/>
          <w:szCs w:val="24"/>
        </w:rPr>
        <w:t xml:space="preserve"> while </w:t>
      </w:r>
      <w:r w:rsidR="004462EA" w:rsidRPr="004D5C8A">
        <w:rPr>
          <w:rFonts w:ascii="Times New Roman" w:hAnsi="Times New Roman" w:cs="Times New Roman"/>
          <w:sz w:val="24"/>
          <w:szCs w:val="24"/>
        </w:rPr>
        <w:t>turning the</w:t>
      </w:r>
      <w:r w:rsidRPr="004D5C8A">
        <w:rPr>
          <w:rFonts w:ascii="Times New Roman" w:hAnsi="Times New Roman" w:cs="Times New Roman"/>
          <w:sz w:val="24"/>
          <w:szCs w:val="24"/>
        </w:rPr>
        <w:t xml:space="preserve"> things around.</w:t>
      </w:r>
    </w:p>
    <w:p w14:paraId="1B93F318" w14:textId="70D2643A" w:rsidR="00240900" w:rsidRPr="004D5C8A" w:rsidRDefault="008563BA" w:rsidP="004D5C8A">
      <w:pPr>
        <w:spacing w:line="360" w:lineRule="auto"/>
        <w:jc w:val="both"/>
        <w:rPr>
          <w:rFonts w:ascii="Times New Roman" w:hAnsi="Times New Roman" w:cs="Times New Roman"/>
          <w:sz w:val="24"/>
          <w:szCs w:val="24"/>
        </w:rPr>
      </w:pPr>
      <w:r w:rsidRPr="004D5C8A">
        <w:rPr>
          <w:rFonts w:ascii="Times New Roman" w:hAnsi="Times New Roman" w:cs="Times New Roman"/>
          <w:color w:val="0D0D0D"/>
          <w:sz w:val="24"/>
          <w:szCs w:val="24"/>
          <w:shd w:val="clear" w:color="auto" w:fill="FFFFFF"/>
        </w:rPr>
        <w:t xml:space="preserve">The proposed comprehensive turnaround strategy aims to revitalize the financial health and restore the tarnished reputation of Seacrest Lodge. This strategy </w:t>
      </w:r>
      <w:r w:rsidR="007C6674">
        <w:rPr>
          <w:rFonts w:ascii="Times New Roman" w:hAnsi="Times New Roman" w:cs="Times New Roman"/>
          <w:color w:val="0D0D0D"/>
          <w:sz w:val="24"/>
          <w:szCs w:val="24"/>
          <w:shd w:val="clear" w:color="auto" w:fill="FFFFFF"/>
        </w:rPr>
        <w:t>in</w:t>
      </w:r>
      <w:r w:rsidR="00205E32">
        <w:rPr>
          <w:rFonts w:ascii="Times New Roman" w:hAnsi="Times New Roman" w:cs="Times New Roman"/>
          <w:color w:val="0D0D0D"/>
          <w:sz w:val="24"/>
          <w:szCs w:val="24"/>
          <w:shd w:val="clear" w:color="auto" w:fill="FFFFFF"/>
        </w:rPr>
        <w:t>cludes an</w:t>
      </w:r>
      <w:r w:rsidRPr="004D5C8A">
        <w:rPr>
          <w:rFonts w:ascii="Times New Roman" w:hAnsi="Times New Roman" w:cs="Times New Roman"/>
          <w:color w:val="0D0D0D"/>
          <w:sz w:val="24"/>
          <w:szCs w:val="24"/>
          <w:shd w:val="clear" w:color="auto" w:fill="FFFFFF"/>
        </w:rPr>
        <w:t xml:space="preserve"> approach that addresses various aspects of the lodge's operations, management, and image. Through a combination of financial restructuring, operational improvements, marketing initiatives, and stakeholder engagement, the goal is to enact meaningful change and steer Seacrest Lodge toward a path of stability, growth, and renewed credibility within its community and industry.</w:t>
      </w:r>
    </w:p>
    <w:p w14:paraId="7C763E65" w14:textId="1277C8E5" w:rsidR="005F7A08" w:rsidRPr="004D5C8A" w:rsidRDefault="00240900" w:rsidP="004D5C8A">
      <w:pPr>
        <w:pStyle w:val="Heading2"/>
        <w:spacing w:line="360" w:lineRule="auto"/>
        <w:jc w:val="both"/>
        <w:rPr>
          <w:rFonts w:ascii="Times New Roman" w:hAnsi="Times New Roman" w:cs="Times New Roman"/>
          <w:sz w:val="24"/>
          <w:szCs w:val="24"/>
        </w:rPr>
      </w:pPr>
      <w:bookmarkStart w:id="4" w:name="_Toc159515162"/>
      <w:r w:rsidRPr="004D5C8A">
        <w:rPr>
          <w:rFonts w:ascii="Times New Roman" w:hAnsi="Times New Roman" w:cs="Times New Roman"/>
          <w:sz w:val="24"/>
          <w:szCs w:val="24"/>
        </w:rPr>
        <w:lastRenderedPageBreak/>
        <w:t>1. Market Differentiation</w:t>
      </w:r>
      <w:bookmarkEnd w:id="4"/>
    </w:p>
    <w:p w14:paraId="31D92C34" w14:textId="3346FA3F" w:rsidR="005F7A08" w:rsidRPr="004D5C8A" w:rsidRDefault="00E47B88"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According to Entreprener (2024), t</w:t>
      </w:r>
      <w:r w:rsidR="005F7A08" w:rsidRPr="004D5C8A">
        <w:rPr>
          <w:rFonts w:ascii="Times New Roman" w:hAnsi="Times New Roman" w:cs="Times New Roman"/>
          <w:sz w:val="24"/>
          <w:szCs w:val="24"/>
        </w:rPr>
        <w:t xml:space="preserve">he Unique Selling Proposition (USP) for Seacrest Lodge involves pinpointing a distinctive value proposition that distinguishes it from competitors in the market. This entails identifying a particular aspect of the lodge's offerings or </w:t>
      </w:r>
      <w:r w:rsidRPr="004D5C8A">
        <w:rPr>
          <w:rFonts w:ascii="Times New Roman" w:hAnsi="Times New Roman" w:cs="Times New Roman"/>
          <w:sz w:val="24"/>
          <w:szCs w:val="24"/>
        </w:rPr>
        <w:t>principles</w:t>
      </w:r>
      <w:r w:rsidR="005F7A08" w:rsidRPr="004D5C8A">
        <w:rPr>
          <w:rFonts w:ascii="Times New Roman" w:hAnsi="Times New Roman" w:cs="Times New Roman"/>
          <w:sz w:val="24"/>
          <w:szCs w:val="24"/>
        </w:rPr>
        <w:t xml:space="preserve"> that resonates uniquely with its target audience.</w:t>
      </w:r>
      <w:r w:rsidR="005D13DD" w:rsidRPr="004D5C8A">
        <w:rPr>
          <w:rFonts w:ascii="Times New Roman" w:hAnsi="Times New Roman" w:cs="Times New Roman"/>
          <w:sz w:val="24"/>
          <w:szCs w:val="24"/>
        </w:rPr>
        <w:t xml:space="preserve"> According to Colson (2023),</w:t>
      </w:r>
      <w:r w:rsidR="005F7A08" w:rsidRPr="004D5C8A">
        <w:rPr>
          <w:rFonts w:ascii="Times New Roman" w:hAnsi="Times New Roman" w:cs="Times New Roman"/>
          <w:sz w:val="24"/>
          <w:szCs w:val="24"/>
        </w:rPr>
        <w:t xml:space="preserve"> Seacrest Lodge might focus on sustainability, emphasizing eco-friendly practices and environmental stewardship as core values. USP could be tailored to a specific target audience, such as families, couples, or solo </w:t>
      </w:r>
      <w:r w:rsidR="007878A7" w:rsidRPr="004D5C8A">
        <w:rPr>
          <w:rFonts w:ascii="Times New Roman" w:hAnsi="Times New Roman" w:cs="Times New Roman"/>
          <w:sz w:val="24"/>
          <w:szCs w:val="24"/>
        </w:rPr>
        <w:t>travellers</w:t>
      </w:r>
      <w:r w:rsidR="005F7A08" w:rsidRPr="004D5C8A">
        <w:rPr>
          <w:rFonts w:ascii="Times New Roman" w:hAnsi="Times New Roman" w:cs="Times New Roman"/>
          <w:sz w:val="24"/>
          <w:szCs w:val="24"/>
        </w:rPr>
        <w:t>, catering to their unique needs and preferences.</w:t>
      </w:r>
    </w:p>
    <w:p w14:paraId="4C81D451" w14:textId="506A3941" w:rsidR="005F7A08" w:rsidRPr="004D5C8A" w:rsidRDefault="005F7A08"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Experience-Based </w:t>
      </w:r>
      <w:r w:rsidR="002757A2">
        <w:rPr>
          <w:rFonts w:ascii="Times New Roman" w:hAnsi="Times New Roman" w:cs="Times New Roman"/>
          <w:sz w:val="24"/>
          <w:szCs w:val="24"/>
        </w:rPr>
        <w:t>o</w:t>
      </w:r>
      <w:r w:rsidRPr="004D5C8A">
        <w:rPr>
          <w:rFonts w:ascii="Times New Roman" w:hAnsi="Times New Roman" w:cs="Times New Roman"/>
          <w:sz w:val="24"/>
          <w:szCs w:val="24"/>
        </w:rPr>
        <w:t xml:space="preserve">fferings build upon the identified USP by crafting packages and activities that align with and amplify its appeal. </w:t>
      </w:r>
      <w:r w:rsidR="00C116DE" w:rsidRPr="004D5C8A">
        <w:rPr>
          <w:rFonts w:ascii="Times New Roman" w:hAnsi="Times New Roman" w:cs="Times New Roman"/>
          <w:sz w:val="24"/>
          <w:szCs w:val="24"/>
        </w:rPr>
        <w:t>“Hotels have always needed to know what their clients want, but now it’s more important than ever before. Creating personalized and connected experiences that last the entire lifetime of the client is a task that can’t be delayed” (Vidal, 2021).</w:t>
      </w:r>
      <w:r w:rsidRPr="004D5C8A">
        <w:rPr>
          <w:rFonts w:ascii="Times New Roman" w:hAnsi="Times New Roman" w:cs="Times New Roman"/>
          <w:sz w:val="24"/>
          <w:szCs w:val="24"/>
        </w:rPr>
        <w:t xml:space="preserve"> For example, if the USP is sustainability, Seacrest Lodge might offer guided nature walks led by knowledgeable eco-guides, eco-friendly cooking classes using locally sourced ingredients, or tree-planting excursions as part of a guest's stay. If wellness is the focus, the lodge could provide yoga and meditation sessions, spa treatments using natural products, or outdoor fitness classes set amidst scenic surroundings. </w:t>
      </w:r>
    </w:p>
    <w:p w14:paraId="67FEEBB6" w14:textId="0BB86AF0" w:rsidR="005F7A08" w:rsidRDefault="005F7A08"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Partnerships play a crucial role in enhancing the guest experience and promoting the surrounding area.</w:t>
      </w:r>
      <w:r w:rsidR="00C82352" w:rsidRPr="004D5C8A">
        <w:rPr>
          <w:rFonts w:ascii="Times New Roman" w:hAnsi="Times New Roman" w:cs="Times New Roman"/>
          <w:sz w:val="24"/>
          <w:szCs w:val="24"/>
        </w:rPr>
        <w:t xml:space="preserve"> According to </w:t>
      </w:r>
      <w:proofErr w:type="spellStart"/>
      <w:r w:rsidR="00C82352" w:rsidRPr="004D5C8A">
        <w:rPr>
          <w:rFonts w:ascii="Times New Roman" w:hAnsi="Times New Roman" w:cs="Times New Roman"/>
          <w:sz w:val="24"/>
          <w:szCs w:val="24"/>
        </w:rPr>
        <w:t>Etiaka</w:t>
      </w:r>
      <w:proofErr w:type="spellEnd"/>
      <w:r w:rsidR="00C82352" w:rsidRPr="004D5C8A">
        <w:rPr>
          <w:rFonts w:ascii="Times New Roman" w:hAnsi="Times New Roman" w:cs="Times New Roman"/>
          <w:sz w:val="24"/>
          <w:szCs w:val="24"/>
        </w:rPr>
        <w:t xml:space="preserve"> (2023</w:t>
      </w:r>
      <w:r w:rsidR="00B32018" w:rsidRPr="004D5C8A">
        <w:rPr>
          <w:rFonts w:ascii="Times New Roman" w:hAnsi="Times New Roman" w:cs="Times New Roman"/>
          <w:sz w:val="24"/>
          <w:szCs w:val="24"/>
        </w:rPr>
        <w:t>),</w:t>
      </w:r>
      <w:r w:rsidRPr="004D5C8A">
        <w:rPr>
          <w:rFonts w:ascii="Times New Roman" w:hAnsi="Times New Roman" w:cs="Times New Roman"/>
          <w:sz w:val="24"/>
          <w:szCs w:val="24"/>
        </w:rPr>
        <w:t xml:space="preserve"> </w:t>
      </w:r>
      <w:r w:rsidR="00E07030">
        <w:rPr>
          <w:rFonts w:ascii="Times New Roman" w:hAnsi="Times New Roman" w:cs="Times New Roman"/>
          <w:sz w:val="24"/>
          <w:szCs w:val="24"/>
        </w:rPr>
        <w:t>h</w:t>
      </w:r>
      <w:r w:rsidR="002C57F0" w:rsidRPr="004D5C8A">
        <w:rPr>
          <w:rFonts w:ascii="Times New Roman" w:hAnsi="Times New Roman" w:cs="Times New Roman"/>
          <w:sz w:val="24"/>
          <w:szCs w:val="24"/>
        </w:rPr>
        <w:t xml:space="preserve">ospitality establishments </w:t>
      </w:r>
      <w:proofErr w:type="gramStart"/>
      <w:r w:rsidR="002C57F0" w:rsidRPr="004D5C8A">
        <w:rPr>
          <w:rFonts w:ascii="Times New Roman" w:hAnsi="Times New Roman" w:cs="Times New Roman"/>
          <w:sz w:val="24"/>
          <w:szCs w:val="24"/>
        </w:rPr>
        <w:t>have the opportunity to</w:t>
      </w:r>
      <w:proofErr w:type="gramEnd"/>
      <w:r w:rsidR="002C57F0" w:rsidRPr="004D5C8A">
        <w:rPr>
          <w:rFonts w:ascii="Times New Roman" w:hAnsi="Times New Roman" w:cs="Times New Roman"/>
          <w:sz w:val="24"/>
          <w:szCs w:val="24"/>
        </w:rPr>
        <w:t xml:space="preserve"> work together in diverse ways, harnessing their respective strengths, resources, and expertise through collaboration. </w:t>
      </w:r>
      <w:r w:rsidRPr="004D5C8A">
        <w:rPr>
          <w:rFonts w:ascii="Times New Roman" w:hAnsi="Times New Roman" w:cs="Times New Roman"/>
          <w:sz w:val="24"/>
          <w:szCs w:val="24"/>
        </w:rPr>
        <w:t>By collaborating with local businesses and attractions, Seacrest Lodge can offer exclusive experiences and discounts that complement its USP and enrich the overall guest experience. For instance, partnerships with eco-tour operators could provide guests with access to off-the-beaten-path destinations and sustainable travel experiences. Collaborations with wellness practitioners or spas in the area could offer guests discounted treatments or specialized wellness packages</w:t>
      </w:r>
      <w:r w:rsidR="009D36B7">
        <w:rPr>
          <w:rFonts w:ascii="Times New Roman" w:hAnsi="Times New Roman" w:cs="Times New Roman"/>
          <w:sz w:val="24"/>
          <w:szCs w:val="24"/>
        </w:rPr>
        <w:t>.</w:t>
      </w:r>
      <w:r w:rsidRPr="004D5C8A">
        <w:rPr>
          <w:rFonts w:ascii="Times New Roman" w:hAnsi="Times New Roman" w:cs="Times New Roman"/>
          <w:sz w:val="24"/>
          <w:szCs w:val="24"/>
        </w:rPr>
        <w:t xml:space="preserve"> Cultural partnerships might involve collaborations with museums, </w:t>
      </w:r>
      <w:r w:rsidR="00CD0468" w:rsidRPr="004D5C8A">
        <w:rPr>
          <w:rFonts w:ascii="Times New Roman" w:hAnsi="Times New Roman" w:cs="Times New Roman"/>
          <w:sz w:val="24"/>
          <w:szCs w:val="24"/>
        </w:rPr>
        <w:t>theatres</w:t>
      </w:r>
      <w:r w:rsidRPr="004D5C8A">
        <w:rPr>
          <w:rFonts w:ascii="Times New Roman" w:hAnsi="Times New Roman" w:cs="Times New Roman"/>
          <w:sz w:val="24"/>
          <w:szCs w:val="24"/>
        </w:rPr>
        <w:t xml:space="preserve">, or cultural organizations to offer guests tickets to local events, performances, or exhibitions. </w:t>
      </w:r>
    </w:p>
    <w:p w14:paraId="64B5081E" w14:textId="77777777" w:rsidR="00EA26BA" w:rsidRDefault="00EA26BA" w:rsidP="004D5C8A">
      <w:pPr>
        <w:spacing w:line="360" w:lineRule="auto"/>
        <w:jc w:val="both"/>
        <w:rPr>
          <w:rFonts w:ascii="Times New Roman" w:hAnsi="Times New Roman" w:cs="Times New Roman"/>
          <w:sz w:val="24"/>
          <w:szCs w:val="24"/>
        </w:rPr>
      </w:pPr>
    </w:p>
    <w:p w14:paraId="36F2C8EA" w14:textId="77777777" w:rsidR="00EA26BA" w:rsidRPr="004D5C8A" w:rsidRDefault="00EA26BA" w:rsidP="004D5C8A">
      <w:pPr>
        <w:spacing w:line="360" w:lineRule="auto"/>
        <w:jc w:val="both"/>
        <w:rPr>
          <w:rFonts w:ascii="Times New Roman" w:hAnsi="Times New Roman" w:cs="Times New Roman"/>
          <w:sz w:val="24"/>
          <w:szCs w:val="24"/>
        </w:rPr>
      </w:pPr>
    </w:p>
    <w:p w14:paraId="4F8574E8" w14:textId="0E1D3B47" w:rsidR="00C81D06" w:rsidRPr="004D5C8A" w:rsidRDefault="00240900" w:rsidP="004D5C8A">
      <w:pPr>
        <w:pStyle w:val="Heading2"/>
        <w:spacing w:line="360" w:lineRule="auto"/>
        <w:jc w:val="both"/>
        <w:rPr>
          <w:rFonts w:ascii="Times New Roman" w:hAnsi="Times New Roman" w:cs="Times New Roman"/>
          <w:sz w:val="24"/>
          <w:szCs w:val="24"/>
        </w:rPr>
      </w:pPr>
      <w:bookmarkStart w:id="5" w:name="_Toc159515163"/>
      <w:r w:rsidRPr="004D5C8A">
        <w:rPr>
          <w:rFonts w:ascii="Times New Roman" w:hAnsi="Times New Roman" w:cs="Times New Roman"/>
          <w:sz w:val="24"/>
          <w:szCs w:val="24"/>
        </w:rPr>
        <w:lastRenderedPageBreak/>
        <w:t>2. Service Improvement</w:t>
      </w:r>
      <w:bookmarkEnd w:id="5"/>
    </w:p>
    <w:p w14:paraId="75C3CE50" w14:textId="66FED8E9" w:rsidR="00C81D06" w:rsidRPr="004D5C8A" w:rsidRDefault="00CB2FCF"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According to Granta (2023),</w:t>
      </w:r>
      <w:r w:rsidR="002757A2">
        <w:rPr>
          <w:rFonts w:ascii="Times New Roman" w:hAnsi="Times New Roman" w:cs="Times New Roman"/>
          <w:sz w:val="24"/>
          <w:szCs w:val="24"/>
        </w:rPr>
        <w:t xml:space="preserve"> e</w:t>
      </w:r>
      <w:r w:rsidR="00C81D06" w:rsidRPr="004D5C8A">
        <w:rPr>
          <w:rFonts w:ascii="Times New Roman" w:hAnsi="Times New Roman" w:cs="Times New Roman"/>
          <w:sz w:val="24"/>
          <w:szCs w:val="24"/>
        </w:rPr>
        <w:t xml:space="preserve">mployee </w:t>
      </w:r>
      <w:r w:rsidR="002757A2">
        <w:rPr>
          <w:rFonts w:ascii="Times New Roman" w:hAnsi="Times New Roman" w:cs="Times New Roman"/>
          <w:sz w:val="24"/>
          <w:szCs w:val="24"/>
        </w:rPr>
        <w:t>t</w:t>
      </w:r>
      <w:r w:rsidR="00C81D06" w:rsidRPr="004D5C8A">
        <w:rPr>
          <w:rFonts w:ascii="Times New Roman" w:hAnsi="Times New Roman" w:cs="Times New Roman"/>
          <w:sz w:val="24"/>
          <w:szCs w:val="24"/>
        </w:rPr>
        <w:t xml:space="preserve">raining and </w:t>
      </w:r>
      <w:r w:rsidR="002757A2">
        <w:rPr>
          <w:rFonts w:ascii="Times New Roman" w:hAnsi="Times New Roman" w:cs="Times New Roman"/>
          <w:sz w:val="24"/>
          <w:szCs w:val="24"/>
        </w:rPr>
        <w:t>d</w:t>
      </w:r>
      <w:r w:rsidR="00C81D06" w:rsidRPr="004D5C8A">
        <w:rPr>
          <w:rFonts w:ascii="Times New Roman" w:hAnsi="Times New Roman" w:cs="Times New Roman"/>
          <w:sz w:val="24"/>
          <w:szCs w:val="24"/>
        </w:rPr>
        <w:t>evelopment involves allocating resources to develop and refine the skills and capabilities of the lodge's staff. By investing in comprehensive training programs, Seacrest Lodge can enhance service standards, improve guest interaction, and ultimately elevate the overall guest experience. Training initiatives may cover a range of areas including customer service techniques, communication skills, conflict resolution, hospitality best practices, and specific job-related skills. Through ongoing training and development opportunities, employees can gain the knowledge and confidence needed to deliver exceptional service, handle challenging situations effectively, and uphold the lodge's reputation for excellence.</w:t>
      </w:r>
    </w:p>
    <w:p w14:paraId="5D279081" w14:textId="15D9C36D" w:rsidR="00C81D06" w:rsidRPr="004D5C8A" w:rsidRDefault="007D204E"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According to Kulpa (2017), </w:t>
      </w:r>
      <w:r w:rsidR="00C81D06" w:rsidRPr="004D5C8A">
        <w:rPr>
          <w:rFonts w:ascii="Times New Roman" w:hAnsi="Times New Roman" w:cs="Times New Roman"/>
          <w:sz w:val="24"/>
          <w:szCs w:val="24"/>
        </w:rPr>
        <w:t xml:space="preserve">Customer Relationship Management (CRM) entails implementing a systematic approach to collecting and managing guest feedback to improve service quality and guest satisfaction. By utilizing CRM software or systems, Seacrest Lodge can gather valuable insights from guests, including their preferences, concerns, and suggestions. This data can then be </w:t>
      </w:r>
      <w:r w:rsidR="002757A2" w:rsidRPr="004D5C8A">
        <w:rPr>
          <w:rFonts w:ascii="Times New Roman" w:hAnsi="Times New Roman" w:cs="Times New Roman"/>
          <w:sz w:val="24"/>
          <w:szCs w:val="24"/>
        </w:rPr>
        <w:t>analysed</w:t>
      </w:r>
      <w:r w:rsidR="00C81D06" w:rsidRPr="004D5C8A">
        <w:rPr>
          <w:rFonts w:ascii="Times New Roman" w:hAnsi="Times New Roman" w:cs="Times New Roman"/>
          <w:sz w:val="24"/>
          <w:szCs w:val="24"/>
        </w:rPr>
        <w:t xml:space="preserve"> to identify trends, areas for improvement, and opportunities to enhance the guest experience.</w:t>
      </w:r>
      <w:r w:rsidR="00EA26BA">
        <w:rPr>
          <w:rFonts w:ascii="Times New Roman" w:hAnsi="Times New Roman" w:cs="Times New Roman"/>
          <w:sz w:val="24"/>
          <w:szCs w:val="24"/>
        </w:rPr>
        <w:t xml:space="preserve"> </w:t>
      </w:r>
      <w:r w:rsidR="00C81D06" w:rsidRPr="004D5C8A">
        <w:rPr>
          <w:rFonts w:ascii="Times New Roman" w:hAnsi="Times New Roman" w:cs="Times New Roman"/>
          <w:sz w:val="24"/>
          <w:szCs w:val="24"/>
        </w:rPr>
        <w:t>By continuously refining and adapting its services based on guest feedback, Seacrest Lodge can strengthen customer relationships, encourage repeat visits, and attract new guests through positive word-of-mouth.</w:t>
      </w:r>
    </w:p>
    <w:p w14:paraId="0EC5365E" w14:textId="22E26C69" w:rsidR="00C81D06" w:rsidRDefault="00A51EA9"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According to </w:t>
      </w:r>
      <w:r w:rsidR="00E70D0F" w:rsidRPr="004D5C8A">
        <w:rPr>
          <w:rFonts w:ascii="Times New Roman" w:hAnsi="Times New Roman" w:cs="Times New Roman"/>
          <w:sz w:val="24"/>
          <w:szCs w:val="24"/>
        </w:rPr>
        <w:t>Chen (2017)</w:t>
      </w:r>
      <w:r w:rsidR="009E08AC" w:rsidRPr="004D5C8A">
        <w:rPr>
          <w:rFonts w:ascii="Times New Roman" w:hAnsi="Times New Roman" w:cs="Times New Roman"/>
          <w:sz w:val="24"/>
          <w:szCs w:val="24"/>
        </w:rPr>
        <w:t xml:space="preserve"> </w:t>
      </w:r>
      <w:r w:rsidR="00E70D0F" w:rsidRPr="004D5C8A">
        <w:rPr>
          <w:rFonts w:ascii="Times New Roman" w:hAnsi="Times New Roman" w:cs="Times New Roman"/>
          <w:sz w:val="24"/>
          <w:szCs w:val="24"/>
        </w:rPr>
        <w:t>and</w:t>
      </w:r>
      <w:r w:rsidR="00464C05" w:rsidRPr="004D5C8A">
        <w:rPr>
          <w:rFonts w:ascii="Times New Roman" w:hAnsi="Times New Roman" w:cs="Times New Roman"/>
          <w:sz w:val="24"/>
          <w:szCs w:val="24"/>
        </w:rPr>
        <w:t xml:space="preserve"> </w:t>
      </w:r>
      <w:proofErr w:type="spellStart"/>
      <w:r w:rsidR="002C1215" w:rsidRPr="004D5C8A">
        <w:rPr>
          <w:rFonts w:ascii="Times New Roman" w:hAnsi="Times New Roman" w:cs="Times New Roman"/>
          <w:sz w:val="24"/>
          <w:szCs w:val="24"/>
        </w:rPr>
        <w:t>AutoHost</w:t>
      </w:r>
      <w:proofErr w:type="spellEnd"/>
      <w:r w:rsidR="002C1215" w:rsidRPr="004D5C8A">
        <w:rPr>
          <w:rFonts w:ascii="Times New Roman" w:hAnsi="Times New Roman" w:cs="Times New Roman"/>
          <w:sz w:val="24"/>
          <w:szCs w:val="24"/>
        </w:rPr>
        <w:t xml:space="preserve"> (2024)</w:t>
      </w:r>
      <w:r w:rsidR="001D64D1" w:rsidRPr="004D5C8A">
        <w:rPr>
          <w:rFonts w:ascii="Times New Roman" w:hAnsi="Times New Roman" w:cs="Times New Roman"/>
          <w:sz w:val="24"/>
          <w:szCs w:val="24"/>
        </w:rPr>
        <w:t xml:space="preserve">, </w:t>
      </w:r>
      <w:r w:rsidR="005B35D1">
        <w:rPr>
          <w:rFonts w:ascii="Times New Roman" w:hAnsi="Times New Roman" w:cs="Times New Roman"/>
          <w:sz w:val="24"/>
          <w:szCs w:val="24"/>
        </w:rPr>
        <w:t>p</w:t>
      </w:r>
      <w:r w:rsidR="00C81D06" w:rsidRPr="004D5C8A">
        <w:rPr>
          <w:rFonts w:ascii="Times New Roman" w:hAnsi="Times New Roman" w:cs="Times New Roman"/>
          <w:sz w:val="24"/>
          <w:szCs w:val="24"/>
        </w:rPr>
        <w:t xml:space="preserve">ersonalized </w:t>
      </w:r>
      <w:r w:rsidR="005B35D1">
        <w:rPr>
          <w:rFonts w:ascii="Times New Roman" w:hAnsi="Times New Roman" w:cs="Times New Roman"/>
          <w:sz w:val="24"/>
          <w:szCs w:val="24"/>
        </w:rPr>
        <w:t>s</w:t>
      </w:r>
      <w:r w:rsidR="00C81D06" w:rsidRPr="004D5C8A">
        <w:rPr>
          <w:rFonts w:ascii="Times New Roman" w:hAnsi="Times New Roman" w:cs="Times New Roman"/>
          <w:sz w:val="24"/>
          <w:szCs w:val="24"/>
        </w:rPr>
        <w:t xml:space="preserve">ervice involves leveraging both technology and staff training to tailor guest experiences to individual preferences and needs. </w:t>
      </w:r>
      <w:r w:rsidR="005B35D1" w:rsidRPr="004D5C8A">
        <w:rPr>
          <w:rFonts w:ascii="Times New Roman" w:hAnsi="Times New Roman" w:cs="Times New Roman"/>
          <w:sz w:val="24"/>
          <w:szCs w:val="24"/>
        </w:rPr>
        <w:t>Using</w:t>
      </w:r>
      <w:r w:rsidR="00C81D06" w:rsidRPr="004D5C8A">
        <w:rPr>
          <w:rFonts w:ascii="Times New Roman" w:hAnsi="Times New Roman" w:cs="Times New Roman"/>
          <w:sz w:val="24"/>
          <w:szCs w:val="24"/>
        </w:rPr>
        <w:t xml:space="preserve"> guest profiling and data analytics, Seacrest Lodge can gather information about guests' preferences, past experiences, and special occasions, allowing staff to anticipate and </w:t>
      </w:r>
      <w:r w:rsidR="00AD7FDF" w:rsidRPr="004D5C8A">
        <w:rPr>
          <w:rFonts w:ascii="Times New Roman" w:hAnsi="Times New Roman" w:cs="Times New Roman"/>
          <w:sz w:val="24"/>
          <w:szCs w:val="24"/>
        </w:rPr>
        <w:t>fulfil</w:t>
      </w:r>
      <w:r w:rsidR="00C81D06" w:rsidRPr="004D5C8A">
        <w:rPr>
          <w:rFonts w:ascii="Times New Roman" w:hAnsi="Times New Roman" w:cs="Times New Roman"/>
          <w:sz w:val="24"/>
          <w:szCs w:val="24"/>
        </w:rPr>
        <w:t xml:space="preserve"> their needs proactively. This might involve personalizing room amenities, recommending activities and dining options based on guests' interests, or providing special touches to celebrate milestones or occasions. Additionally, staff training can emphasize the importance of personalized service and equip employees with the skills and autonomy to anticipate and exceed guests' expectations. </w:t>
      </w:r>
    </w:p>
    <w:p w14:paraId="57CA2884" w14:textId="77777777" w:rsidR="00D245B8" w:rsidRDefault="00D245B8" w:rsidP="004D5C8A">
      <w:pPr>
        <w:spacing w:line="360" w:lineRule="auto"/>
        <w:jc w:val="both"/>
        <w:rPr>
          <w:rFonts w:ascii="Times New Roman" w:hAnsi="Times New Roman" w:cs="Times New Roman"/>
          <w:sz w:val="24"/>
          <w:szCs w:val="24"/>
        </w:rPr>
      </w:pPr>
    </w:p>
    <w:p w14:paraId="52CB66D0" w14:textId="77777777" w:rsidR="00D245B8" w:rsidRDefault="00D245B8" w:rsidP="004D5C8A">
      <w:pPr>
        <w:spacing w:line="360" w:lineRule="auto"/>
        <w:jc w:val="both"/>
        <w:rPr>
          <w:rFonts w:ascii="Times New Roman" w:hAnsi="Times New Roman" w:cs="Times New Roman"/>
          <w:sz w:val="24"/>
          <w:szCs w:val="24"/>
        </w:rPr>
      </w:pPr>
    </w:p>
    <w:p w14:paraId="65E1546F" w14:textId="77777777" w:rsidR="00D245B8" w:rsidRPr="004D5C8A" w:rsidRDefault="00D245B8" w:rsidP="004D5C8A">
      <w:pPr>
        <w:spacing w:line="360" w:lineRule="auto"/>
        <w:jc w:val="both"/>
        <w:rPr>
          <w:rFonts w:ascii="Times New Roman" w:hAnsi="Times New Roman" w:cs="Times New Roman"/>
          <w:sz w:val="24"/>
          <w:szCs w:val="24"/>
        </w:rPr>
      </w:pPr>
    </w:p>
    <w:p w14:paraId="2071E742" w14:textId="62B35464" w:rsidR="00AA4C16" w:rsidRPr="004D5C8A" w:rsidRDefault="00240900" w:rsidP="004D5C8A">
      <w:pPr>
        <w:pStyle w:val="Heading2"/>
        <w:spacing w:line="360" w:lineRule="auto"/>
        <w:jc w:val="both"/>
        <w:rPr>
          <w:rFonts w:ascii="Times New Roman" w:hAnsi="Times New Roman" w:cs="Times New Roman"/>
          <w:sz w:val="24"/>
          <w:szCs w:val="24"/>
        </w:rPr>
      </w:pPr>
      <w:bookmarkStart w:id="6" w:name="_Toc159515164"/>
      <w:r w:rsidRPr="004D5C8A">
        <w:rPr>
          <w:rFonts w:ascii="Times New Roman" w:hAnsi="Times New Roman" w:cs="Times New Roman"/>
          <w:sz w:val="24"/>
          <w:szCs w:val="24"/>
        </w:rPr>
        <w:lastRenderedPageBreak/>
        <w:t>3. Cost Optimization:</w:t>
      </w:r>
      <w:bookmarkEnd w:id="6"/>
    </w:p>
    <w:p w14:paraId="57253AB2" w14:textId="4FA95698" w:rsidR="00417BB1" w:rsidRPr="004D5C8A" w:rsidRDefault="005E0474"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According to Cook (</w:t>
      </w:r>
      <w:r w:rsidR="00C07B5D" w:rsidRPr="004D5C8A">
        <w:rPr>
          <w:rFonts w:ascii="Times New Roman" w:hAnsi="Times New Roman" w:cs="Times New Roman"/>
          <w:sz w:val="24"/>
          <w:szCs w:val="24"/>
        </w:rPr>
        <w:t>2022</w:t>
      </w:r>
      <w:r w:rsidRPr="004D5C8A">
        <w:rPr>
          <w:rFonts w:ascii="Times New Roman" w:hAnsi="Times New Roman" w:cs="Times New Roman"/>
          <w:sz w:val="24"/>
          <w:szCs w:val="24"/>
        </w:rPr>
        <w:t>)</w:t>
      </w:r>
      <w:r w:rsidR="00C07B5D" w:rsidRPr="004D5C8A">
        <w:rPr>
          <w:rFonts w:ascii="Times New Roman" w:hAnsi="Times New Roman" w:cs="Times New Roman"/>
          <w:sz w:val="24"/>
          <w:szCs w:val="24"/>
        </w:rPr>
        <w:t>,</w:t>
      </w:r>
      <w:r w:rsidRPr="004D5C8A">
        <w:rPr>
          <w:rFonts w:ascii="Times New Roman" w:hAnsi="Times New Roman" w:cs="Times New Roman"/>
          <w:sz w:val="24"/>
          <w:szCs w:val="24"/>
        </w:rPr>
        <w:t xml:space="preserve"> </w:t>
      </w:r>
      <w:r w:rsidR="00E07030">
        <w:rPr>
          <w:rFonts w:ascii="Times New Roman" w:hAnsi="Times New Roman" w:cs="Times New Roman"/>
          <w:sz w:val="24"/>
          <w:szCs w:val="24"/>
        </w:rPr>
        <w:t>o</w:t>
      </w:r>
      <w:r w:rsidR="00417BB1" w:rsidRPr="004D5C8A">
        <w:rPr>
          <w:rFonts w:ascii="Times New Roman" w:hAnsi="Times New Roman" w:cs="Times New Roman"/>
          <w:sz w:val="24"/>
          <w:szCs w:val="24"/>
        </w:rPr>
        <w:t xml:space="preserve">perational </w:t>
      </w:r>
      <w:r w:rsidR="00275EBF">
        <w:rPr>
          <w:rFonts w:ascii="Times New Roman" w:hAnsi="Times New Roman" w:cs="Times New Roman"/>
          <w:sz w:val="24"/>
          <w:szCs w:val="24"/>
        </w:rPr>
        <w:t>e</w:t>
      </w:r>
      <w:r w:rsidR="00417BB1" w:rsidRPr="004D5C8A">
        <w:rPr>
          <w:rFonts w:ascii="Times New Roman" w:hAnsi="Times New Roman" w:cs="Times New Roman"/>
          <w:sz w:val="24"/>
          <w:szCs w:val="24"/>
        </w:rPr>
        <w:t>fficiency involves a systematic review and analysis of the lodge's operations to identify areas where improvements can be made to streamline processes, eliminate wasteful practices, and optimize resource utilization. By conducting a thorough assessment of workflows, procedures, and systems, Seacrest Lodge can identify inefficiencies that may be hindering productivity or driving up costs. This analysis may involve examining staffing levels, inventory management practices, energy usage, equipment maintenance procedures, and other operational aspects. Once inefficiencies are identified, strategic measures can be implemented to address them, such as reorganizing work processes, implementing technology solutions, or providing additional training to staff. The goal is to enhance operational effectiveness and profitability while maintaining or improving service quality for guests.</w:t>
      </w:r>
    </w:p>
    <w:p w14:paraId="0560B38C" w14:textId="6BD4B36C" w:rsidR="00417BB1" w:rsidRPr="004D5C8A" w:rsidRDefault="00FD6F7D" w:rsidP="004D5C8A">
      <w:pPr>
        <w:spacing w:line="360" w:lineRule="auto"/>
        <w:jc w:val="both"/>
        <w:rPr>
          <w:rFonts w:ascii="Times New Roman" w:hAnsi="Times New Roman" w:cs="Times New Roman"/>
          <w:sz w:val="24"/>
          <w:szCs w:val="24"/>
          <w:highlight w:val="yellow"/>
        </w:rPr>
      </w:pPr>
      <w:r w:rsidRPr="004D5C8A">
        <w:rPr>
          <w:rFonts w:ascii="Times New Roman" w:hAnsi="Times New Roman" w:cs="Times New Roman"/>
          <w:sz w:val="24"/>
          <w:szCs w:val="24"/>
        </w:rPr>
        <w:t xml:space="preserve">According to </w:t>
      </w:r>
      <w:proofErr w:type="spellStart"/>
      <w:r w:rsidR="00243807" w:rsidRPr="004D5C8A">
        <w:rPr>
          <w:rFonts w:ascii="Times New Roman" w:hAnsi="Times New Roman" w:cs="Times New Roman"/>
          <w:sz w:val="24"/>
          <w:szCs w:val="24"/>
        </w:rPr>
        <w:t>Paranikas</w:t>
      </w:r>
      <w:proofErr w:type="spellEnd"/>
      <w:r w:rsidR="00FC3DC3" w:rsidRPr="004D5C8A">
        <w:rPr>
          <w:rFonts w:ascii="Times New Roman" w:hAnsi="Times New Roman" w:cs="Times New Roman"/>
          <w:sz w:val="24"/>
          <w:szCs w:val="24"/>
        </w:rPr>
        <w:t xml:space="preserve"> et al </w:t>
      </w:r>
      <w:r w:rsidR="00243807" w:rsidRPr="004D5C8A">
        <w:rPr>
          <w:rFonts w:ascii="Times New Roman" w:hAnsi="Times New Roman" w:cs="Times New Roman"/>
          <w:sz w:val="24"/>
          <w:szCs w:val="24"/>
        </w:rPr>
        <w:t xml:space="preserve">(2015), </w:t>
      </w:r>
      <w:r w:rsidR="00E07030">
        <w:rPr>
          <w:rFonts w:ascii="Times New Roman" w:hAnsi="Times New Roman" w:cs="Times New Roman"/>
          <w:sz w:val="24"/>
          <w:szCs w:val="24"/>
        </w:rPr>
        <w:t>n</w:t>
      </w:r>
      <w:r w:rsidR="00417BB1" w:rsidRPr="004D5C8A">
        <w:rPr>
          <w:rFonts w:ascii="Times New Roman" w:hAnsi="Times New Roman" w:cs="Times New Roman"/>
          <w:sz w:val="24"/>
          <w:szCs w:val="24"/>
        </w:rPr>
        <w:t>egotia</w:t>
      </w:r>
      <w:r w:rsidR="00E07030">
        <w:rPr>
          <w:rFonts w:ascii="Times New Roman" w:hAnsi="Times New Roman" w:cs="Times New Roman"/>
          <w:sz w:val="24"/>
          <w:szCs w:val="24"/>
        </w:rPr>
        <w:t>ting</w:t>
      </w:r>
      <w:r w:rsidR="00417BB1" w:rsidRPr="004D5C8A">
        <w:rPr>
          <w:rFonts w:ascii="Times New Roman" w:hAnsi="Times New Roman" w:cs="Times New Roman"/>
          <w:sz w:val="24"/>
          <w:szCs w:val="24"/>
        </w:rPr>
        <w:t xml:space="preserve"> </w:t>
      </w:r>
      <w:r w:rsidR="00E07030">
        <w:rPr>
          <w:rFonts w:ascii="Times New Roman" w:hAnsi="Times New Roman" w:cs="Times New Roman"/>
          <w:sz w:val="24"/>
          <w:szCs w:val="24"/>
        </w:rPr>
        <w:t>r</w:t>
      </w:r>
      <w:r w:rsidR="00417BB1" w:rsidRPr="004D5C8A">
        <w:rPr>
          <w:rFonts w:ascii="Times New Roman" w:hAnsi="Times New Roman" w:cs="Times New Roman"/>
          <w:sz w:val="24"/>
          <w:szCs w:val="24"/>
        </w:rPr>
        <w:t xml:space="preserve">ates entails reviewing existing contracts with suppliers and vendors to identify opportunities for cost savings. By renegotiating terms and conditions, Seacrest Lodge can seek to secure more </w:t>
      </w:r>
      <w:r w:rsidR="00197A21" w:rsidRPr="004D5C8A">
        <w:rPr>
          <w:rFonts w:ascii="Times New Roman" w:hAnsi="Times New Roman" w:cs="Times New Roman"/>
          <w:sz w:val="24"/>
          <w:szCs w:val="24"/>
        </w:rPr>
        <w:t>favourable</w:t>
      </w:r>
      <w:r w:rsidR="00417BB1" w:rsidRPr="004D5C8A">
        <w:rPr>
          <w:rFonts w:ascii="Times New Roman" w:hAnsi="Times New Roman" w:cs="Times New Roman"/>
          <w:sz w:val="24"/>
          <w:szCs w:val="24"/>
        </w:rPr>
        <w:t xml:space="preserve"> rates for the goods and services it purchases regularly. This may involve leveraging the lodge's purchasing power, exploring alternative suppliers, or bundling purchases to achieve volume discounts. Additionally, renegotiating contracts can also involve seeking concessions or incentives from suppliers, such as extended payment terms or value-added services. </w:t>
      </w:r>
    </w:p>
    <w:p w14:paraId="39AA6BCD" w14:textId="6DF65911" w:rsidR="00AA4C16" w:rsidRDefault="00332109"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According to Camillieri (20147), </w:t>
      </w:r>
      <w:r w:rsidR="00E07030">
        <w:rPr>
          <w:rFonts w:ascii="Times New Roman" w:hAnsi="Times New Roman" w:cs="Times New Roman"/>
          <w:sz w:val="24"/>
          <w:szCs w:val="24"/>
        </w:rPr>
        <w:t>t</w:t>
      </w:r>
      <w:r w:rsidR="00417BB1" w:rsidRPr="004D5C8A">
        <w:rPr>
          <w:rFonts w:ascii="Times New Roman" w:hAnsi="Times New Roman" w:cs="Times New Roman"/>
          <w:sz w:val="24"/>
          <w:szCs w:val="24"/>
        </w:rPr>
        <w:t xml:space="preserve">argeted </w:t>
      </w:r>
      <w:r w:rsidR="00E07030">
        <w:rPr>
          <w:rFonts w:ascii="Times New Roman" w:hAnsi="Times New Roman" w:cs="Times New Roman"/>
          <w:sz w:val="24"/>
          <w:szCs w:val="24"/>
        </w:rPr>
        <w:t>m</w:t>
      </w:r>
      <w:r w:rsidR="00417BB1" w:rsidRPr="004D5C8A">
        <w:rPr>
          <w:rFonts w:ascii="Times New Roman" w:hAnsi="Times New Roman" w:cs="Times New Roman"/>
          <w:sz w:val="24"/>
          <w:szCs w:val="24"/>
        </w:rPr>
        <w:t xml:space="preserve">arketing involves the use of data-driven strategies to identify and reach the lodge's ideal customer segments more effectively. By </w:t>
      </w:r>
      <w:r w:rsidR="00197A21" w:rsidRPr="004D5C8A">
        <w:rPr>
          <w:rFonts w:ascii="Times New Roman" w:hAnsi="Times New Roman" w:cs="Times New Roman"/>
          <w:sz w:val="24"/>
          <w:szCs w:val="24"/>
        </w:rPr>
        <w:t>analysing</w:t>
      </w:r>
      <w:r w:rsidR="00417BB1" w:rsidRPr="004D5C8A">
        <w:rPr>
          <w:rFonts w:ascii="Times New Roman" w:hAnsi="Times New Roman" w:cs="Times New Roman"/>
          <w:sz w:val="24"/>
          <w:szCs w:val="24"/>
        </w:rPr>
        <w:t xml:space="preserve"> guest demographics, preferences, </w:t>
      </w:r>
      <w:r w:rsidR="00197A21" w:rsidRPr="004D5C8A">
        <w:rPr>
          <w:rFonts w:ascii="Times New Roman" w:hAnsi="Times New Roman" w:cs="Times New Roman"/>
          <w:sz w:val="24"/>
          <w:szCs w:val="24"/>
        </w:rPr>
        <w:t>behaviour</w:t>
      </w:r>
      <w:r w:rsidR="00417BB1" w:rsidRPr="004D5C8A">
        <w:rPr>
          <w:rFonts w:ascii="Times New Roman" w:hAnsi="Times New Roman" w:cs="Times New Roman"/>
          <w:sz w:val="24"/>
          <w:szCs w:val="24"/>
        </w:rPr>
        <w:t xml:space="preserve"> patterns, and market trends, Seacrest Lodge can tailor its marketing efforts to resonate with specific audience segments that are most likely to be interested in its offerings. Once target segments are identified, personalized marketing messages and promotional offers can be developed to appeal to their unique needs and preferences. </w:t>
      </w:r>
    </w:p>
    <w:p w14:paraId="1BABB871" w14:textId="77777777" w:rsidR="00713D76" w:rsidRDefault="00713D76" w:rsidP="004D5C8A">
      <w:pPr>
        <w:spacing w:line="360" w:lineRule="auto"/>
        <w:jc w:val="both"/>
        <w:rPr>
          <w:rFonts w:ascii="Times New Roman" w:hAnsi="Times New Roman" w:cs="Times New Roman"/>
          <w:sz w:val="24"/>
          <w:szCs w:val="24"/>
        </w:rPr>
      </w:pPr>
    </w:p>
    <w:p w14:paraId="11FF4D18" w14:textId="77777777" w:rsidR="00D245B8" w:rsidRDefault="00D245B8" w:rsidP="004D5C8A">
      <w:pPr>
        <w:spacing w:line="360" w:lineRule="auto"/>
        <w:jc w:val="both"/>
        <w:rPr>
          <w:rFonts w:ascii="Times New Roman" w:hAnsi="Times New Roman" w:cs="Times New Roman"/>
          <w:sz w:val="24"/>
          <w:szCs w:val="24"/>
        </w:rPr>
      </w:pPr>
    </w:p>
    <w:p w14:paraId="39FD4064" w14:textId="77777777" w:rsidR="00D245B8" w:rsidRPr="004D5C8A" w:rsidRDefault="00D245B8" w:rsidP="004D5C8A">
      <w:pPr>
        <w:spacing w:line="360" w:lineRule="auto"/>
        <w:jc w:val="both"/>
        <w:rPr>
          <w:rFonts w:ascii="Times New Roman" w:hAnsi="Times New Roman" w:cs="Times New Roman"/>
          <w:sz w:val="24"/>
          <w:szCs w:val="24"/>
        </w:rPr>
      </w:pPr>
    </w:p>
    <w:p w14:paraId="19DBAB29" w14:textId="5CD37C2E" w:rsidR="007D3E59" w:rsidRPr="004D5C8A" w:rsidRDefault="00240900" w:rsidP="004D5C8A">
      <w:pPr>
        <w:pStyle w:val="Heading2"/>
        <w:spacing w:line="360" w:lineRule="auto"/>
        <w:jc w:val="both"/>
        <w:rPr>
          <w:rFonts w:ascii="Times New Roman" w:hAnsi="Times New Roman" w:cs="Times New Roman"/>
          <w:sz w:val="24"/>
          <w:szCs w:val="24"/>
        </w:rPr>
      </w:pPr>
      <w:bookmarkStart w:id="7" w:name="_Toc159515165"/>
      <w:r w:rsidRPr="004D5C8A">
        <w:rPr>
          <w:rFonts w:ascii="Times New Roman" w:hAnsi="Times New Roman" w:cs="Times New Roman"/>
          <w:sz w:val="24"/>
          <w:szCs w:val="24"/>
        </w:rPr>
        <w:lastRenderedPageBreak/>
        <w:t>4. Brand Revitalization:</w:t>
      </w:r>
      <w:bookmarkEnd w:id="7"/>
    </w:p>
    <w:p w14:paraId="25F08375" w14:textId="5813E62A" w:rsidR="007D3E59" w:rsidRPr="004D5C8A" w:rsidRDefault="00233225"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“While rebranding can be a complex and challenging </w:t>
      </w:r>
      <w:r w:rsidR="00E07030" w:rsidRPr="004D5C8A">
        <w:rPr>
          <w:rFonts w:ascii="Times New Roman" w:hAnsi="Times New Roman" w:cs="Times New Roman"/>
          <w:sz w:val="24"/>
          <w:szCs w:val="24"/>
        </w:rPr>
        <w:t>endeavour</w:t>
      </w:r>
      <w:r w:rsidRPr="004D5C8A">
        <w:rPr>
          <w:rFonts w:ascii="Times New Roman" w:hAnsi="Times New Roman" w:cs="Times New Roman"/>
          <w:sz w:val="24"/>
          <w:szCs w:val="24"/>
        </w:rPr>
        <w:t xml:space="preserve">, it offers several potential benefits for companies willing to embrace change” (Rubio, 2023). </w:t>
      </w:r>
      <w:r w:rsidR="007D3E59" w:rsidRPr="004D5C8A">
        <w:rPr>
          <w:rFonts w:ascii="Times New Roman" w:hAnsi="Times New Roman" w:cs="Times New Roman"/>
          <w:sz w:val="24"/>
          <w:szCs w:val="24"/>
        </w:rPr>
        <w:t xml:space="preserve">Rebranding involves a thoughtful and strategic effort to update the lodge's brand image and messaging in alignment with its Unique Selling Proposition (USP) and contemporary standards. This may entail refining the visual identity, such as the logo, </w:t>
      </w:r>
      <w:r w:rsidR="008C6AFA" w:rsidRPr="004D5C8A">
        <w:rPr>
          <w:rFonts w:ascii="Times New Roman" w:hAnsi="Times New Roman" w:cs="Times New Roman"/>
          <w:sz w:val="24"/>
          <w:szCs w:val="24"/>
        </w:rPr>
        <w:t>colour</w:t>
      </w:r>
      <w:r w:rsidR="007D3E59" w:rsidRPr="004D5C8A">
        <w:rPr>
          <w:rFonts w:ascii="Times New Roman" w:hAnsi="Times New Roman" w:cs="Times New Roman"/>
          <w:sz w:val="24"/>
          <w:szCs w:val="24"/>
        </w:rPr>
        <w:t xml:space="preserve"> palette, and typography, to better reflect the lodge's unique value proposition. By refreshing the brand image and messaging, Seacrest Lodge can position itself more effectively in the market, differentiate from competitors, and resonate with modern consumers.</w:t>
      </w:r>
    </w:p>
    <w:p w14:paraId="09DF7476" w14:textId="45364E96" w:rsidR="007D3E59" w:rsidRPr="004D5C8A" w:rsidRDefault="007D3E59"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Digital Marketing is essential for enhancing Seacrest Lodge's online presence and reaching potential guests in the digital realm. </w:t>
      </w:r>
      <w:r w:rsidR="00472B98" w:rsidRPr="004D5C8A">
        <w:rPr>
          <w:rFonts w:ascii="Times New Roman" w:hAnsi="Times New Roman" w:cs="Times New Roman"/>
          <w:sz w:val="24"/>
          <w:szCs w:val="24"/>
        </w:rPr>
        <w:t xml:space="preserve">According to </w:t>
      </w:r>
      <w:proofErr w:type="spellStart"/>
      <w:r w:rsidR="00472B98" w:rsidRPr="004D5C8A">
        <w:rPr>
          <w:rFonts w:ascii="Times New Roman" w:hAnsi="Times New Roman" w:cs="Times New Roman"/>
          <w:sz w:val="24"/>
          <w:szCs w:val="24"/>
        </w:rPr>
        <w:t>Patoli</w:t>
      </w:r>
      <w:proofErr w:type="spellEnd"/>
      <w:r w:rsidR="00472B98" w:rsidRPr="004D5C8A">
        <w:rPr>
          <w:rFonts w:ascii="Times New Roman" w:hAnsi="Times New Roman" w:cs="Times New Roman"/>
          <w:sz w:val="24"/>
          <w:szCs w:val="24"/>
        </w:rPr>
        <w:t xml:space="preserve"> (2021)</w:t>
      </w:r>
      <w:r w:rsidR="00E07030">
        <w:rPr>
          <w:rFonts w:ascii="Times New Roman" w:hAnsi="Times New Roman" w:cs="Times New Roman"/>
          <w:sz w:val="24"/>
          <w:szCs w:val="24"/>
        </w:rPr>
        <w:t>,</w:t>
      </w:r>
      <w:r w:rsidR="00B77988" w:rsidRPr="004D5C8A">
        <w:rPr>
          <w:rFonts w:ascii="Times New Roman" w:hAnsi="Times New Roman" w:cs="Times New Roman"/>
          <w:sz w:val="24"/>
          <w:szCs w:val="24"/>
        </w:rPr>
        <w:t xml:space="preserve"> digital marketing</w:t>
      </w:r>
      <w:r w:rsidRPr="004D5C8A">
        <w:rPr>
          <w:rFonts w:ascii="Times New Roman" w:hAnsi="Times New Roman" w:cs="Times New Roman"/>
          <w:sz w:val="24"/>
          <w:szCs w:val="24"/>
        </w:rPr>
        <w:t xml:space="preserve"> involves various strategies, including the development of a user-friendly website that showcases the lodge's amenities, experiences, and USP in a visually appealing and informative manner. Additionally, engaging social media content can help build a community of followers, foster engagement, and amplify the lodge's brand message. Positive online reputation management is crucial for monitoring and responding to guest reviews and feedback across various online platforms to maintain a </w:t>
      </w:r>
      <w:r w:rsidR="008C6AFA" w:rsidRPr="004D5C8A">
        <w:rPr>
          <w:rFonts w:ascii="Times New Roman" w:hAnsi="Times New Roman" w:cs="Times New Roman"/>
          <w:sz w:val="24"/>
          <w:szCs w:val="24"/>
        </w:rPr>
        <w:t>favourable</w:t>
      </w:r>
      <w:r w:rsidRPr="004D5C8A">
        <w:rPr>
          <w:rFonts w:ascii="Times New Roman" w:hAnsi="Times New Roman" w:cs="Times New Roman"/>
          <w:sz w:val="24"/>
          <w:szCs w:val="24"/>
        </w:rPr>
        <w:t xml:space="preserve"> perception of the lodge. </w:t>
      </w:r>
    </w:p>
    <w:p w14:paraId="3EB41966" w14:textId="46244623" w:rsidR="007D3E59" w:rsidRPr="004D5C8A" w:rsidRDefault="007D3E59"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Public Relations efforts are aimed at building positive relationships with key stakeholders, generating </w:t>
      </w:r>
      <w:r w:rsidR="008C6AFA" w:rsidRPr="004D5C8A">
        <w:rPr>
          <w:rFonts w:ascii="Times New Roman" w:hAnsi="Times New Roman" w:cs="Times New Roman"/>
          <w:sz w:val="24"/>
          <w:szCs w:val="24"/>
        </w:rPr>
        <w:t>favourable</w:t>
      </w:r>
      <w:r w:rsidRPr="004D5C8A">
        <w:rPr>
          <w:rFonts w:ascii="Times New Roman" w:hAnsi="Times New Roman" w:cs="Times New Roman"/>
          <w:sz w:val="24"/>
          <w:szCs w:val="24"/>
        </w:rPr>
        <w:t xml:space="preserve"> publicity, and attracting new customers to Seacrest Lodge. This may involve developing strategic partnerships with local businesses, attractions, and tourism organizations to offer exclusive packages or experiences that highlight the lodge's USP. </w:t>
      </w:r>
      <w:r w:rsidR="00CF3343" w:rsidRPr="004D5C8A">
        <w:rPr>
          <w:rFonts w:ascii="Times New Roman" w:hAnsi="Times New Roman" w:cs="Times New Roman"/>
          <w:sz w:val="24"/>
          <w:szCs w:val="24"/>
        </w:rPr>
        <w:t xml:space="preserve">According to Sahoo (2023), </w:t>
      </w:r>
      <w:r w:rsidRPr="004D5C8A">
        <w:rPr>
          <w:rFonts w:ascii="Times New Roman" w:hAnsi="Times New Roman" w:cs="Times New Roman"/>
          <w:sz w:val="24"/>
          <w:szCs w:val="24"/>
        </w:rPr>
        <w:t>Media outreach efforts, such as press releases, media pitches, and media events, can help generate positive coverage in relevant publications and media outlets. By proactively managing public relations, Seacrest Lodge can enhance its visibility, credibility, and reputation within the industry and among its target audience.</w:t>
      </w:r>
    </w:p>
    <w:p w14:paraId="04F8B265" w14:textId="0CA51229" w:rsidR="007D3E59" w:rsidRDefault="00C65D0C"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 xml:space="preserve">According to Laurie (2014), </w:t>
      </w:r>
      <w:r w:rsidR="002D679D">
        <w:rPr>
          <w:rFonts w:ascii="Times New Roman" w:hAnsi="Times New Roman" w:cs="Times New Roman"/>
          <w:sz w:val="24"/>
          <w:szCs w:val="24"/>
        </w:rPr>
        <w:t>r</w:t>
      </w:r>
      <w:r w:rsidR="007D3E59" w:rsidRPr="004D5C8A">
        <w:rPr>
          <w:rFonts w:ascii="Times New Roman" w:hAnsi="Times New Roman" w:cs="Times New Roman"/>
          <w:sz w:val="24"/>
          <w:szCs w:val="24"/>
        </w:rPr>
        <w:t xml:space="preserve">enovation and </w:t>
      </w:r>
      <w:r w:rsidR="002D679D">
        <w:rPr>
          <w:rFonts w:ascii="Times New Roman" w:hAnsi="Times New Roman" w:cs="Times New Roman"/>
          <w:sz w:val="24"/>
          <w:szCs w:val="24"/>
        </w:rPr>
        <w:t>m</w:t>
      </w:r>
      <w:r w:rsidR="007D3E59" w:rsidRPr="004D5C8A">
        <w:rPr>
          <w:rFonts w:ascii="Times New Roman" w:hAnsi="Times New Roman" w:cs="Times New Roman"/>
          <w:sz w:val="24"/>
          <w:szCs w:val="24"/>
        </w:rPr>
        <w:t xml:space="preserve">odernization initiatives are crucial for ensuring that Seacrest Lodge's facilities and amenities meet contemporary standards and expectations. This may include allocating funds for refurbishing guest rooms, updating recreational facilities, and enhancing dining options to elevate the overall guest experience. </w:t>
      </w:r>
    </w:p>
    <w:p w14:paraId="5B645E95" w14:textId="77777777" w:rsidR="00D245B8" w:rsidRPr="004D5C8A" w:rsidRDefault="00D245B8" w:rsidP="004D5C8A">
      <w:pPr>
        <w:spacing w:line="360" w:lineRule="auto"/>
        <w:jc w:val="both"/>
        <w:rPr>
          <w:rFonts w:ascii="Times New Roman" w:hAnsi="Times New Roman" w:cs="Times New Roman"/>
          <w:sz w:val="24"/>
          <w:szCs w:val="24"/>
        </w:rPr>
      </w:pPr>
    </w:p>
    <w:p w14:paraId="5849FD3D" w14:textId="22D2032A" w:rsidR="00795276" w:rsidRPr="004D5C8A" w:rsidRDefault="0045023F" w:rsidP="004D5C8A">
      <w:pPr>
        <w:pStyle w:val="Heading1"/>
        <w:spacing w:line="360" w:lineRule="auto"/>
        <w:jc w:val="both"/>
        <w:rPr>
          <w:rFonts w:ascii="Times New Roman" w:hAnsi="Times New Roman" w:cs="Times New Roman"/>
          <w:sz w:val="24"/>
          <w:szCs w:val="24"/>
        </w:rPr>
      </w:pPr>
      <w:bookmarkStart w:id="8" w:name="_Toc159515166"/>
      <w:r w:rsidRPr="004D5C8A">
        <w:rPr>
          <w:rFonts w:ascii="Times New Roman" w:hAnsi="Times New Roman" w:cs="Times New Roman"/>
          <w:sz w:val="24"/>
          <w:szCs w:val="24"/>
        </w:rPr>
        <w:lastRenderedPageBreak/>
        <w:t>Conclusion</w:t>
      </w:r>
      <w:bookmarkEnd w:id="8"/>
    </w:p>
    <w:p w14:paraId="41F0AF7E" w14:textId="54117BD0" w:rsidR="009731E0" w:rsidRPr="004D5C8A" w:rsidRDefault="009731E0"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In conclusion, Seacrest Lodge is currently confronted with substantial obstacles stemming from diminishing revenue streams, declining occupancy rates, and decreasing customer satisfaction levels. However, by embracing a holistic turnaround strategy, the lodge has the potential to overcome these challenges and rejuvenate its financial standing while reclaiming its status as a top-tier vacation destination. This comprehensive approach encompasses several pivotal elements, including renovation efforts to enhance the physical appeal of the lodge, strategic marketing initiatives to effectively reach target audiences and promote its unique offerings, and a commitment to delivering exceptional service to elevate the guest experience.</w:t>
      </w:r>
    </w:p>
    <w:p w14:paraId="32F01657" w14:textId="2E7D7A6B" w:rsidR="009731E0" w:rsidRPr="004D5C8A" w:rsidRDefault="009731E0" w:rsidP="004D5C8A">
      <w:pPr>
        <w:spacing w:line="360" w:lineRule="auto"/>
        <w:jc w:val="both"/>
        <w:rPr>
          <w:rFonts w:ascii="Times New Roman" w:hAnsi="Times New Roman" w:cs="Times New Roman"/>
          <w:sz w:val="24"/>
          <w:szCs w:val="24"/>
        </w:rPr>
      </w:pPr>
      <w:r w:rsidRPr="004D5C8A">
        <w:rPr>
          <w:rFonts w:ascii="Times New Roman" w:hAnsi="Times New Roman" w:cs="Times New Roman"/>
          <w:sz w:val="24"/>
          <w:szCs w:val="24"/>
        </w:rPr>
        <w:t>Moreover, the implementation of revenue diversification strategies will enable Seacrest Lodge to explore alternative income streams and reduce reliance on traditional sources of revenue. Concurrently, financial restructuring measures will be pivotal in optimizing budget allocation, reducing operational costs, and improving overall financial stability. Additionally, prioritizing customer engagement initiatives will foster stronger connections with guests, leading to increased loyalty and positive word-of-mouth recommendations.</w:t>
      </w:r>
    </w:p>
    <w:p w14:paraId="2C0B92FA" w14:textId="77777777" w:rsidR="000B40D4" w:rsidRDefault="000B40D4" w:rsidP="004D5C8A">
      <w:pPr>
        <w:spacing w:line="360" w:lineRule="auto"/>
        <w:jc w:val="both"/>
        <w:rPr>
          <w:rFonts w:ascii="Times New Roman" w:hAnsi="Times New Roman" w:cs="Times New Roman"/>
          <w:sz w:val="24"/>
          <w:szCs w:val="24"/>
        </w:rPr>
      </w:pPr>
    </w:p>
    <w:p w14:paraId="2A28DBB7" w14:textId="77777777" w:rsidR="001119EB" w:rsidRDefault="001119EB" w:rsidP="004D5C8A">
      <w:pPr>
        <w:spacing w:line="360" w:lineRule="auto"/>
        <w:jc w:val="both"/>
        <w:rPr>
          <w:rFonts w:ascii="Times New Roman" w:hAnsi="Times New Roman" w:cs="Times New Roman"/>
          <w:sz w:val="24"/>
          <w:szCs w:val="24"/>
        </w:rPr>
      </w:pPr>
    </w:p>
    <w:p w14:paraId="1B9C7F91" w14:textId="77777777" w:rsidR="001119EB" w:rsidRDefault="001119EB" w:rsidP="004D5C8A">
      <w:pPr>
        <w:spacing w:line="360" w:lineRule="auto"/>
        <w:jc w:val="both"/>
        <w:rPr>
          <w:rFonts w:ascii="Times New Roman" w:hAnsi="Times New Roman" w:cs="Times New Roman"/>
          <w:sz w:val="24"/>
          <w:szCs w:val="24"/>
        </w:rPr>
      </w:pPr>
    </w:p>
    <w:p w14:paraId="0ED2B114" w14:textId="77777777" w:rsidR="001119EB" w:rsidRDefault="001119EB" w:rsidP="004D5C8A">
      <w:pPr>
        <w:spacing w:line="360" w:lineRule="auto"/>
        <w:jc w:val="both"/>
        <w:rPr>
          <w:rFonts w:ascii="Times New Roman" w:hAnsi="Times New Roman" w:cs="Times New Roman"/>
          <w:sz w:val="24"/>
          <w:szCs w:val="24"/>
        </w:rPr>
      </w:pPr>
    </w:p>
    <w:p w14:paraId="06F50493" w14:textId="77777777" w:rsidR="001119EB" w:rsidRDefault="001119EB" w:rsidP="004D5C8A">
      <w:pPr>
        <w:spacing w:line="360" w:lineRule="auto"/>
        <w:jc w:val="both"/>
        <w:rPr>
          <w:rFonts w:ascii="Times New Roman" w:hAnsi="Times New Roman" w:cs="Times New Roman"/>
          <w:sz w:val="24"/>
          <w:szCs w:val="24"/>
        </w:rPr>
      </w:pPr>
    </w:p>
    <w:p w14:paraId="73BF4ACA" w14:textId="77777777" w:rsidR="001119EB" w:rsidRDefault="001119EB" w:rsidP="004D5C8A">
      <w:pPr>
        <w:spacing w:line="360" w:lineRule="auto"/>
        <w:jc w:val="both"/>
        <w:rPr>
          <w:rFonts w:ascii="Times New Roman" w:hAnsi="Times New Roman" w:cs="Times New Roman"/>
          <w:sz w:val="24"/>
          <w:szCs w:val="24"/>
        </w:rPr>
      </w:pPr>
    </w:p>
    <w:p w14:paraId="7EA91F8B" w14:textId="77777777" w:rsidR="000B40D4" w:rsidRDefault="000B40D4" w:rsidP="004D5C8A">
      <w:pPr>
        <w:spacing w:line="360" w:lineRule="auto"/>
        <w:jc w:val="both"/>
        <w:rPr>
          <w:rFonts w:ascii="Times New Roman" w:hAnsi="Times New Roman" w:cs="Times New Roman"/>
          <w:sz w:val="24"/>
          <w:szCs w:val="24"/>
        </w:rPr>
      </w:pPr>
    </w:p>
    <w:p w14:paraId="2EC98C86" w14:textId="77777777" w:rsidR="00D245B8" w:rsidRDefault="00D245B8" w:rsidP="004D5C8A">
      <w:pPr>
        <w:spacing w:line="360" w:lineRule="auto"/>
        <w:jc w:val="both"/>
        <w:rPr>
          <w:rFonts w:ascii="Times New Roman" w:hAnsi="Times New Roman" w:cs="Times New Roman"/>
          <w:sz w:val="24"/>
          <w:szCs w:val="24"/>
        </w:rPr>
      </w:pPr>
    </w:p>
    <w:p w14:paraId="13A2D609" w14:textId="77777777" w:rsidR="00D245B8" w:rsidRDefault="00D245B8" w:rsidP="004D5C8A">
      <w:pPr>
        <w:spacing w:line="360" w:lineRule="auto"/>
        <w:jc w:val="both"/>
        <w:rPr>
          <w:rFonts w:ascii="Times New Roman" w:hAnsi="Times New Roman" w:cs="Times New Roman"/>
          <w:sz w:val="24"/>
          <w:szCs w:val="24"/>
        </w:rPr>
      </w:pPr>
    </w:p>
    <w:p w14:paraId="516B187D" w14:textId="77777777" w:rsidR="00D245B8" w:rsidRDefault="00D245B8" w:rsidP="004D5C8A">
      <w:pPr>
        <w:spacing w:line="360" w:lineRule="auto"/>
        <w:jc w:val="both"/>
        <w:rPr>
          <w:rFonts w:ascii="Times New Roman" w:hAnsi="Times New Roman" w:cs="Times New Roman"/>
          <w:sz w:val="24"/>
          <w:szCs w:val="24"/>
        </w:rPr>
      </w:pPr>
    </w:p>
    <w:p w14:paraId="0E5B40D1" w14:textId="77777777" w:rsidR="00D245B8" w:rsidRDefault="00D245B8" w:rsidP="004D5C8A">
      <w:pPr>
        <w:spacing w:line="360" w:lineRule="auto"/>
        <w:jc w:val="both"/>
        <w:rPr>
          <w:rFonts w:ascii="Times New Roman" w:hAnsi="Times New Roman" w:cs="Times New Roman"/>
          <w:sz w:val="24"/>
          <w:szCs w:val="24"/>
        </w:rPr>
      </w:pPr>
    </w:p>
    <w:p w14:paraId="197EEC9E" w14:textId="77777777" w:rsidR="00E07030" w:rsidRPr="004D5C8A" w:rsidRDefault="00E07030" w:rsidP="004D5C8A">
      <w:pPr>
        <w:spacing w:line="360" w:lineRule="auto"/>
        <w:jc w:val="both"/>
        <w:rPr>
          <w:rFonts w:ascii="Times New Roman" w:hAnsi="Times New Roman" w:cs="Times New Roman"/>
          <w:sz w:val="24"/>
          <w:szCs w:val="24"/>
        </w:rPr>
      </w:pPr>
    </w:p>
    <w:p w14:paraId="227BB3F0" w14:textId="77777777" w:rsidR="00F15E6E" w:rsidRPr="004D5C8A" w:rsidRDefault="00F15E6E" w:rsidP="004D5C8A">
      <w:pPr>
        <w:pStyle w:val="Heading1"/>
        <w:spacing w:line="360" w:lineRule="auto"/>
        <w:jc w:val="both"/>
        <w:rPr>
          <w:rFonts w:ascii="Times New Roman" w:hAnsi="Times New Roman" w:cs="Times New Roman"/>
          <w:sz w:val="24"/>
          <w:szCs w:val="24"/>
        </w:rPr>
      </w:pPr>
      <w:bookmarkStart w:id="9" w:name="_Toc157525195"/>
      <w:bookmarkStart w:id="10" w:name="_Toc159515167"/>
      <w:r w:rsidRPr="004D5C8A">
        <w:rPr>
          <w:rFonts w:ascii="Times New Roman" w:hAnsi="Times New Roman" w:cs="Times New Roman"/>
          <w:sz w:val="24"/>
          <w:szCs w:val="24"/>
        </w:rPr>
        <w:lastRenderedPageBreak/>
        <w:t>Reference list</w:t>
      </w:r>
      <w:bookmarkEnd w:id="9"/>
      <w:bookmarkEnd w:id="10"/>
    </w:p>
    <w:p w14:paraId="52D7238D" w14:textId="77777777" w:rsidR="00F15E6E" w:rsidRPr="004D5C8A" w:rsidRDefault="00F15E6E" w:rsidP="004D5C8A">
      <w:pPr>
        <w:spacing w:line="360" w:lineRule="auto"/>
        <w:rPr>
          <w:rFonts w:ascii="Times New Roman" w:hAnsi="Times New Roman" w:cs="Times New Roman"/>
          <w:sz w:val="24"/>
          <w:szCs w:val="24"/>
        </w:rPr>
      </w:pPr>
    </w:p>
    <w:p w14:paraId="36955D20" w14:textId="77777777" w:rsidR="004D5C8A" w:rsidRDefault="00FE5E69" w:rsidP="004D5C8A">
      <w:pPr>
        <w:spacing w:line="360" w:lineRule="auto"/>
        <w:rPr>
          <w:rFonts w:ascii="Times New Roman" w:hAnsi="Times New Roman" w:cs="Times New Roman"/>
          <w:sz w:val="24"/>
          <w:szCs w:val="24"/>
        </w:rPr>
      </w:pPr>
      <w:r w:rsidRPr="004D5C8A">
        <w:rPr>
          <w:rFonts w:ascii="Times New Roman" w:hAnsi="Times New Roman" w:cs="Times New Roman"/>
          <w:sz w:val="24"/>
          <w:szCs w:val="24"/>
        </w:rPr>
        <w:t xml:space="preserve">Ali, B.J. et al. (2021) </w:t>
      </w:r>
      <w:r w:rsidRPr="004D5C8A">
        <w:rPr>
          <w:rFonts w:ascii="Times New Roman" w:hAnsi="Times New Roman" w:cs="Times New Roman"/>
          <w:i/>
          <w:iCs/>
          <w:sz w:val="24"/>
          <w:szCs w:val="24"/>
        </w:rPr>
        <w:t xml:space="preserve">‘Hotel Service Quality: The Impact of Service Quality on Customer Satisfaction in Hospitality’, </w:t>
      </w:r>
      <w:r w:rsidRPr="004D5C8A">
        <w:rPr>
          <w:rFonts w:ascii="Times New Roman" w:hAnsi="Times New Roman" w:cs="Times New Roman"/>
          <w:sz w:val="24"/>
          <w:szCs w:val="24"/>
        </w:rPr>
        <w:t>International journal of Engineering, Business and Management, 5(3), DOI:</w:t>
      </w:r>
      <w:hyperlink r:id="rId11" w:tgtFrame="_blank" w:history="1">
        <w:r w:rsidRPr="004D5C8A">
          <w:rPr>
            <w:rStyle w:val="Hyperlink"/>
            <w:rFonts w:ascii="Times New Roman" w:hAnsi="Times New Roman" w:cs="Times New Roman"/>
            <w:sz w:val="24"/>
            <w:szCs w:val="24"/>
            <w:bdr w:val="none" w:sz="0" w:space="0" w:color="auto" w:frame="1"/>
            <w:shd w:val="clear" w:color="auto" w:fill="FFFFFF"/>
          </w:rPr>
          <w:t>10.22161/ijebm.5.3.2</w:t>
        </w:r>
      </w:hyperlink>
      <w:r w:rsidRPr="004D5C8A">
        <w:rPr>
          <w:rFonts w:ascii="Times New Roman" w:hAnsi="Times New Roman" w:cs="Times New Roman"/>
          <w:sz w:val="24"/>
          <w:szCs w:val="24"/>
        </w:rPr>
        <w:t xml:space="preserve"> (Accessed: 12 February 2024).</w:t>
      </w:r>
    </w:p>
    <w:p w14:paraId="42DD2815" w14:textId="5D12D57F" w:rsidR="00FE5E69" w:rsidRPr="004D5C8A" w:rsidRDefault="00FE5E69" w:rsidP="004D5C8A">
      <w:pPr>
        <w:spacing w:line="360" w:lineRule="auto"/>
        <w:rPr>
          <w:rFonts w:ascii="Times New Roman" w:hAnsi="Times New Roman" w:cs="Times New Roman"/>
          <w:sz w:val="24"/>
          <w:szCs w:val="24"/>
        </w:rPr>
      </w:pPr>
      <w:r w:rsidRPr="004D5C8A">
        <w:rPr>
          <w:rFonts w:ascii="Times New Roman" w:hAnsi="Times New Roman" w:cs="Times New Roman"/>
          <w:sz w:val="24"/>
          <w:szCs w:val="24"/>
        </w:rPr>
        <w:t xml:space="preserve">Allman, D. N. (1983) The decline in business profitability: a disaggregated analysis, </w:t>
      </w:r>
      <w:r w:rsidRPr="004D5C8A">
        <w:rPr>
          <w:rFonts w:ascii="Times New Roman" w:hAnsi="Times New Roman" w:cs="Times New Roman"/>
          <w:i/>
          <w:iCs/>
          <w:sz w:val="24"/>
          <w:szCs w:val="24"/>
        </w:rPr>
        <w:t>Econometric Reviews</w:t>
      </w:r>
      <w:r w:rsidRPr="004D5C8A">
        <w:rPr>
          <w:rFonts w:ascii="Times New Roman" w:hAnsi="Times New Roman" w:cs="Times New Roman"/>
          <w:sz w:val="24"/>
          <w:szCs w:val="24"/>
        </w:rPr>
        <w:t>, 1</w:t>
      </w:r>
      <w:r w:rsidRPr="004D5C8A">
        <w:rPr>
          <w:rFonts w:ascii="Times New Roman" w:hAnsi="Times New Roman" w:cs="Times New Roman"/>
          <w:sz w:val="24"/>
          <w:szCs w:val="24"/>
          <w:vertAlign w:val="superscript"/>
        </w:rPr>
        <w:t>st</w:t>
      </w:r>
      <w:r w:rsidRPr="004D5C8A">
        <w:rPr>
          <w:rFonts w:ascii="Times New Roman" w:hAnsi="Times New Roman" w:cs="Times New Roman"/>
          <w:sz w:val="24"/>
          <w:szCs w:val="24"/>
        </w:rPr>
        <w:t xml:space="preserve"> January, pp. 19-26.</w:t>
      </w:r>
    </w:p>
    <w:p w14:paraId="395780BA" w14:textId="392C08CA" w:rsidR="00FE5E69" w:rsidRPr="004D5C8A" w:rsidRDefault="00FE5E69" w:rsidP="004D5C8A">
      <w:pPr>
        <w:spacing w:line="360" w:lineRule="auto"/>
        <w:rPr>
          <w:rFonts w:ascii="Times New Roman" w:hAnsi="Times New Roman" w:cs="Times New Roman"/>
          <w:kern w:val="0"/>
          <w:sz w:val="24"/>
          <w:szCs w:val="24"/>
          <w14:ligatures w14:val="none"/>
        </w:rPr>
      </w:pPr>
      <w:proofErr w:type="spellStart"/>
      <w:r w:rsidRPr="004D5C8A">
        <w:rPr>
          <w:rFonts w:ascii="Times New Roman" w:hAnsi="Times New Roman" w:cs="Times New Roman"/>
          <w:kern w:val="0"/>
          <w:sz w:val="24"/>
          <w:szCs w:val="24"/>
          <w14:ligatures w14:val="none"/>
        </w:rPr>
        <w:t>Autohost</w:t>
      </w:r>
      <w:proofErr w:type="spellEnd"/>
      <w:r w:rsidRPr="004D5C8A">
        <w:rPr>
          <w:rFonts w:ascii="Times New Roman" w:hAnsi="Times New Roman" w:cs="Times New Roman"/>
          <w:kern w:val="0"/>
          <w:sz w:val="24"/>
          <w:szCs w:val="24"/>
          <w14:ligatures w14:val="none"/>
        </w:rPr>
        <w:t xml:space="preserve"> (2024) </w:t>
      </w:r>
      <w:r w:rsidRPr="004D5C8A">
        <w:rPr>
          <w:rFonts w:ascii="Times New Roman" w:hAnsi="Times New Roman" w:cs="Times New Roman"/>
          <w:i/>
          <w:iCs/>
          <w:kern w:val="0"/>
          <w:sz w:val="24"/>
          <w:szCs w:val="24"/>
          <w14:ligatures w14:val="none"/>
        </w:rPr>
        <w:t>Tailoring the Perfect Stay: How Personalised Guest Services Transform Accommodations</w:t>
      </w:r>
      <w:r w:rsidR="000B40D4">
        <w:rPr>
          <w:rFonts w:ascii="Times New Roman" w:hAnsi="Times New Roman" w:cs="Times New Roman"/>
          <w:i/>
          <w:iCs/>
          <w:kern w:val="0"/>
          <w:sz w:val="24"/>
          <w:szCs w:val="24"/>
          <w14:ligatures w14:val="none"/>
        </w:rPr>
        <w:t>.</w:t>
      </w:r>
      <w:r w:rsidRPr="004D5C8A">
        <w:rPr>
          <w:rFonts w:ascii="Times New Roman" w:hAnsi="Times New Roman" w:cs="Times New Roman"/>
          <w:i/>
          <w:iCs/>
          <w:kern w:val="0"/>
          <w:sz w:val="24"/>
          <w:szCs w:val="24"/>
          <w14:ligatures w14:val="none"/>
        </w:rPr>
        <w:t xml:space="preserve"> </w:t>
      </w:r>
      <w:r w:rsidRPr="004D5C8A">
        <w:rPr>
          <w:rFonts w:ascii="Times New Roman" w:hAnsi="Times New Roman" w:cs="Times New Roman"/>
          <w:kern w:val="0"/>
          <w:sz w:val="24"/>
          <w:szCs w:val="24"/>
          <w14:ligatures w14:val="none"/>
        </w:rPr>
        <w:t xml:space="preserve">Available at: </w:t>
      </w:r>
      <w:hyperlink r:id="rId12" w:history="1">
        <w:r w:rsidRPr="004D5C8A">
          <w:rPr>
            <w:rStyle w:val="Hyperlink"/>
            <w:rFonts w:ascii="Times New Roman" w:hAnsi="Times New Roman" w:cs="Times New Roman"/>
            <w:kern w:val="0"/>
            <w:sz w:val="24"/>
            <w:szCs w:val="24"/>
            <w14:ligatures w14:val="none"/>
          </w:rPr>
          <w:t>https://www.autohost.ai/personalized-services-provided-guests/</w:t>
        </w:r>
      </w:hyperlink>
      <w:r w:rsidRPr="004D5C8A">
        <w:rPr>
          <w:rFonts w:ascii="Times New Roman" w:hAnsi="Times New Roman" w:cs="Times New Roman"/>
          <w:kern w:val="0"/>
          <w:sz w:val="24"/>
          <w:szCs w:val="24"/>
          <w14:ligatures w14:val="none"/>
        </w:rPr>
        <w:t xml:space="preserve"> (Accessed: 12 February 2024).</w:t>
      </w:r>
    </w:p>
    <w:p w14:paraId="6CF223E7" w14:textId="7E5FF690" w:rsidR="00FE5E69" w:rsidRPr="004D5C8A" w:rsidRDefault="00FE5E69" w:rsidP="004D5C8A">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kern w:val="0"/>
          <w:sz w:val="24"/>
          <w:szCs w:val="24"/>
          <w14:ligatures w14:val="none"/>
        </w:rPr>
        <w:t xml:space="preserve">Camillieri, M. A. (2017) </w:t>
      </w:r>
      <w:r w:rsidRPr="004D5C8A">
        <w:rPr>
          <w:rFonts w:ascii="Times New Roman" w:hAnsi="Times New Roman" w:cs="Times New Roman"/>
          <w:i/>
          <w:iCs/>
          <w:kern w:val="0"/>
          <w:sz w:val="24"/>
          <w:szCs w:val="24"/>
          <w14:ligatures w14:val="none"/>
        </w:rPr>
        <w:t>Market Segmentation, Targeting and Positioning</w:t>
      </w:r>
      <w:r w:rsidR="000B40D4">
        <w:rPr>
          <w:rFonts w:ascii="Times New Roman" w:hAnsi="Times New Roman" w:cs="Times New Roman"/>
          <w:i/>
          <w:iCs/>
          <w:kern w:val="0"/>
          <w:sz w:val="24"/>
          <w:szCs w:val="24"/>
          <w14:ligatures w14:val="none"/>
        </w:rPr>
        <w:t>.</w:t>
      </w:r>
      <w:r w:rsidRPr="004D5C8A">
        <w:rPr>
          <w:rFonts w:ascii="Times New Roman" w:hAnsi="Times New Roman" w:cs="Times New Roman"/>
          <w:i/>
          <w:iCs/>
          <w:kern w:val="0"/>
          <w:sz w:val="24"/>
          <w:szCs w:val="24"/>
          <w14:ligatures w14:val="none"/>
        </w:rPr>
        <w:t xml:space="preserve"> </w:t>
      </w:r>
      <w:r w:rsidRPr="004D5C8A">
        <w:rPr>
          <w:rFonts w:ascii="Times New Roman" w:hAnsi="Times New Roman" w:cs="Times New Roman"/>
          <w:kern w:val="0"/>
          <w:sz w:val="24"/>
          <w:szCs w:val="24"/>
          <w14:ligatures w14:val="none"/>
        </w:rPr>
        <w:t xml:space="preserve">Available at: </w:t>
      </w:r>
      <w:hyperlink r:id="rId13" w:history="1">
        <w:r w:rsidRPr="004D5C8A">
          <w:rPr>
            <w:rStyle w:val="Hyperlink"/>
            <w:rFonts w:ascii="Times New Roman" w:hAnsi="Times New Roman" w:cs="Times New Roman"/>
            <w:kern w:val="0"/>
            <w:sz w:val="24"/>
            <w:szCs w:val="24"/>
            <w14:ligatures w14:val="none"/>
          </w:rPr>
          <w:t>https://www.researchgate.net/publication/319085560_Market_Segmentation_Targeting_and_Positioning</w:t>
        </w:r>
      </w:hyperlink>
      <w:r w:rsidRPr="004D5C8A">
        <w:rPr>
          <w:rFonts w:ascii="Times New Roman" w:hAnsi="Times New Roman" w:cs="Times New Roman"/>
          <w:kern w:val="0"/>
          <w:sz w:val="24"/>
          <w:szCs w:val="24"/>
          <w14:ligatures w14:val="none"/>
        </w:rPr>
        <w:t xml:space="preserve"> (Accessed: 12 February 2024). </w:t>
      </w:r>
    </w:p>
    <w:p w14:paraId="205847EF" w14:textId="7F125BFD" w:rsidR="00FE5E69" w:rsidRPr="004D5C8A" w:rsidRDefault="00FE5E69" w:rsidP="004D5C8A">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kern w:val="0"/>
          <w:sz w:val="24"/>
          <w:szCs w:val="24"/>
          <w14:ligatures w14:val="none"/>
        </w:rPr>
        <w:t>Chen, M.</w:t>
      </w:r>
      <w:r w:rsidR="000B40D4">
        <w:rPr>
          <w:rFonts w:ascii="Times New Roman" w:hAnsi="Times New Roman" w:cs="Times New Roman"/>
          <w:kern w:val="0"/>
          <w:sz w:val="24"/>
          <w:szCs w:val="24"/>
          <w14:ligatures w14:val="none"/>
        </w:rPr>
        <w:t xml:space="preserve"> </w:t>
      </w:r>
      <w:r w:rsidRPr="004D5C8A">
        <w:rPr>
          <w:rFonts w:ascii="Times New Roman" w:hAnsi="Times New Roman" w:cs="Times New Roman"/>
          <w:kern w:val="0"/>
          <w:sz w:val="24"/>
          <w:szCs w:val="24"/>
          <w14:ligatures w14:val="none"/>
        </w:rPr>
        <w:t xml:space="preserve">(2017) </w:t>
      </w:r>
      <w:r w:rsidRPr="004D5C8A">
        <w:rPr>
          <w:rFonts w:ascii="Times New Roman" w:hAnsi="Times New Roman" w:cs="Times New Roman"/>
          <w:i/>
          <w:iCs/>
          <w:kern w:val="0"/>
          <w:sz w:val="24"/>
          <w:szCs w:val="24"/>
          <w14:ligatures w14:val="none"/>
        </w:rPr>
        <w:t>Personalization in hotels: Stay relevant with customized services</w:t>
      </w:r>
      <w:r w:rsidR="000B40D4">
        <w:rPr>
          <w:rFonts w:ascii="Times New Roman" w:hAnsi="Times New Roman" w:cs="Times New Roman"/>
          <w:i/>
          <w:iCs/>
          <w:kern w:val="0"/>
          <w:sz w:val="24"/>
          <w:szCs w:val="24"/>
          <w14:ligatures w14:val="none"/>
        </w:rPr>
        <w:t>.</w:t>
      </w:r>
      <w:r w:rsidRPr="004D5C8A">
        <w:rPr>
          <w:rFonts w:ascii="Times New Roman" w:hAnsi="Times New Roman" w:cs="Times New Roman"/>
          <w:i/>
          <w:iCs/>
          <w:kern w:val="0"/>
          <w:sz w:val="24"/>
          <w:szCs w:val="24"/>
          <w14:ligatures w14:val="none"/>
        </w:rPr>
        <w:t xml:space="preserve"> </w:t>
      </w:r>
      <w:r w:rsidRPr="004D5C8A">
        <w:rPr>
          <w:rFonts w:ascii="Times New Roman" w:hAnsi="Times New Roman" w:cs="Times New Roman"/>
          <w:kern w:val="0"/>
          <w:sz w:val="24"/>
          <w:szCs w:val="24"/>
          <w14:ligatures w14:val="none"/>
        </w:rPr>
        <w:t xml:space="preserve">Available at: </w:t>
      </w:r>
      <w:hyperlink r:id="rId14" w:history="1">
        <w:r w:rsidRPr="004D5C8A">
          <w:rPr>
            <w:rStyle w:val="Hyperlink"/>
            <w:rFonts w:ascii="Times New Roman" w:hAnsi="Times New Roman" w:cs="Times New Roman"/>
            <w:kern w:val="0"/>
            <w:sz w:val="24"/>
            <w:szCs w:val="24"/>
            <w14:ligatures w14:val="none"/>
          </w:rPr>
          <w:t>https://hospitalityinsights.ehl.edu/personalization-in-hotels</w:t>
        </w:r>
      </w:hyperlink>
      <w:r w:rsidRPr="004D5C8A">
        <w:rPr>
          <w:rFonts w:ascii="Times New Roman" w:hAnsi="Times New Roman" w:cs="Times New Roman"/>
          <w:kern w:val="0"/>
          <w:sz w:val="24"/>
          <w:szCs w:val="24"/>
          <w14:ligatures w14:val="none"/>
        </w:rPr>
        <w:t xml:space="preserve"> (Accessed: 12 February 2024).</w:t>
      </w:r>
    </w:p>
    <w:p w14:paraId="75CC6EC4" w14:textId="7BB54267" w:rsidR="00FE5E69" w:rsidRPr="004D5C8A" w:rsidRDefault="00FE5E69" w:rsidP="004D5C8A">
      <w:pPr>
        <w:spacing w:after="240" w:line="360" w:lineRule="auto"/>
        <w:textAlignment w:val="baseline"/>
        <w:rPr>
          <w:rFonts w:ascii="Times New Roman" w:eastAsia="Times New Roman" w:hAnsi="Times New Roman" w:cs="Times New Roman"/>
          <w:color w:val="111827"/>
          <w:kern w:val="0"/>
          <w:sz w:val="24"/>
          <w:szCs w:val="24"/>
          <w:lang w:eastAsia="en-GB"/>
          <w14:ligatures w14:val="none"/>
        </w:rPr>
      </w:pPr>
      <w:r w:rsidRPr="004D5C8A">
        <w:rPr>
          <w:rFonts w:ascii="Times New Roman" w:eastAsia="Times New Roman" w:hAnsi="Times New Roman" w:cs="Times New Roman"/>
          <w:color w:val="111827"/>
          <w:kern w:val="0"/>
          <w:sz w:val="24"/>
          <w:szCs w:val="24"/>
          <w:lang w:eastAsia="en-GB"/>
          <w14:ligatures w14:val="none"/>
        </w:rPr>
        <w:t>Colson, D</w:t>
      </w:r>
      <w:r w:rsidR="000B40D4">
        <w:rPr>
          <w:rFonts w:ascii="Times New Roman" w:eastAsia="Times New Roman" w:hAnsi="Times New Roman" w:cs="Times New Roman"/>
          <w:color w:val="111827"/>
          <w:kern w:val="0"/>
          <w:sz w:val="24"/>
          <w:szCs w:val="24"/>
          <w:lang w:eastAsia="en-GB"/>
          <w14:ligatures w14:val="none"/>
        </w:rPr>
        <w:t>.</w:t>
      </w:r>
      <w:r w:rsidRPr="004D5C8A">
        <w:rPr>
          <w:rFonts w:ascii="Times New Roman" w:eastAsia="Times New Roman" w:hAnsi="Times New Roman" w:cs="Times New Roman"/>
          <w:color w:val="111827"/>
          <w:kern w:val="0"/>
          <w:sz w:val="24"/>
          <w:szCs w:val="24"/>
          <w:lang w:eastAsia="en-GB"/>
          <w14:ligatures w14:val="none"/>
        </w:rPr>
        <w:t xml:space="preserve"> (2023) </w:t>
      </w:r>
      <w:r w:rsidRPr="004D5C8A">
        <w:rPr>
          <w:rFonts w:ascii="Times New Roman" w:hAnsi="Times New Roman" w:cs="Times New Roman"/>
          <w:i/>
          <w:iCs/>
          <w:sz w:val="24"/>
          <w:szCs w:val="24"/>
        </w:rPr>
        <w:t xml:space="preserve">The Benefits of Eco-Friendly Business Practices: Moving Beyond Doing Good </w:t>
      </w:r>
      <w:proofErr w:type="spellStart"/>
      <w:r w:rsidRPr="004D5C8A">
        <w:rPr>
          <w:rFonts w:ascii="Times New Roman" w:hAnsi="Times New Roman" w:cs="Times New Roman"/>
          <w:i/>
          <w:iCs/>
          <w:sz w:val="24"/>
          <w:szCs w:val="24"/>
        </w:rPr>
        <w:t>to</w:t>
      </w:r>
      <w:proofErr w:type="spellEnd"/>
      <w:r w:rsidRPr="004D5C8A">
        <w:rPr>
          <w:rFonts w:ascii="Times New Roman" w:hAnsi="Times New Roman" w:cs="Times New Roman"/>
          <w:i/>
          <w:iCs/>
          <w:sz w:val="24"/>
          <w:szCs w:val="24"/>
        </w:rPr>
        <w:t xml:space="preserve"> Good for Business</w:t>
      </w:r>
      <w:r w:rsidR="000B40D4">
        <w:rPr>
          <w:rFonts w:ascii="Times New Roman" w:hAnsi="Times New Roman" w:cs="Times New Roman"/>
          <w:i/>
          <w:iCs/>
          <w:sz w:val="24"/>
          <w:szCs w:val="24"/>
        </w:rPr>
        <w:t>.</w:t>
      </w:r>
      <w:r w:rsidRPr="004D5C8A">
        <w:rPr>
          <w:rFonts w:ascii="Times New Roman" w:eastAsia="Times New Roman" w:hAnsi="Times New Roman" w:cs="Times New Roman"/>
          <w:color w:val="111827"/>
          <w:kern w:val="0"/>
          <w:sz w:val="24"/>
          <w:szCs w:val="24"/>
          <w:lang w:eastAsia="en-GB"/>
          <w14:ligatures w14:val="none"/>
        </w:rPr>
        <w:t xml:space="preserve"> </w:t>
      </w:r>
      <w:r w:rsidRPr="004D5C8A">
        <w:rPr>
          <w:rFonts w:ascii="Times New Roman" w:hAnsi="Times New Roman" w:cs="Times New Roman"/>
          <w:sz w:val="24"/>
          <w:szCs w:val="24"/>
        </w:rPr>
        <w:t>Available at:</w:t>
      </w:r>
      <w:r w:rsidRPr="004D5C8A">
        <w:rPr>
          <w:rFonts w:ascii="Times New Roman" w:eastAsia="Times New Roman" w:hAnsi="Times New Roman" w:cs="Times New Roman"/>
          <w:color w:val="111827"/>
          <w:kern w:val="0"/>
          <w:sz w:val="24"/>
          <w:szCs w:val="24"/>
          <w:lang w:eastAsia="en-GB"/>
          <w14:ligatures w14:val="none"/>
        </w:rPr>
        <w:t xml:space="preserve"> </w:t>
      </w:r>
      <w:hyperlink r:id="rId15" w:history="1">
        <w:r w:rsidRPr="004D5C8A">
          <w:rPr>
            <w:rStyle w:val="Hyperlink"/>
            <w:rFonts w:ascii="Times New Roman" w:eastAsia="Times New Roman" w:hAnsi="Times New Roman" w:cs="Times New Roman"/>
            <w:kern w:val="0"/>
            <w:sz w:val="24"/>
            <w:szCs w:val="24"/>
            <w:lang w:eastAsia="en-GB"/>
            <w14:ligatures w14:val="none"/>
          </w:rPr>
          <w:t>https://www.transformationholdings.com/environment/benefits-of-eco-friendly-business-practices/</w:t>
        </w:r>
      </w:hyperlink>
      <w:r w:rsidRPr="004D5C8A">
        <w:rPr>
          <w:rFonts w:ascii="Times New Roman" w:eastAsia="Times New Roman" w:hAnsi="Times New Roman" w:cs="Times New Roman"/>
          <w:color w:val="111827"/>
          <w:kern w:val="0"/>
          <w:sz w:val="24"/>
          <w:szCs w:val="24"/>
          <w:lang w:eastAsia="en-GB"/>
          <w14:ligatures w14:val="none"/>
        </w:rPr>
        <w:t xml:space="preserve"> </w:t>
      </w:r>
      <w:r w:rsidRPr="004D5C8A">
        <w:rPr>
          <w:rFonts w:ascii="Times New Roman" w:hAnsi="Times New Roman" w:cs="Times New Roman"/>
          <w:kern w:val="0"/>
          <w:sz w:val="24"/>
          <w:szCs w:val="24"/>
          <w14:ligatures w14:val="none"/>
        </w:rPr>
        <w:t>(Accessed: 12 February 2024).</w:t>
      </w:r>
    </w:p>
    <w:p w14:paraId="3EC25854" w14:textId="77777777" w:rsidR="00FE5E69" w:rsidRPr="004D5C8A" w:rsidRDefault="00FE5E69" w:rsidP="004D5C8A">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kern w:val="0"/>
          <w:sz w:val="24"/>
          <w:szCs w:val="24"/>
          <w14:ligatures w14:val="none"/>
        </w:rPr>
        <w:t xml:space="preserve">Cook, B. (2022) </w:t>
      </w:r>
      <w:r w:rsidRPr="004D5C8A">
        <w:rPr>
          <w:rFonts w:ascii="Times New Roman" w:hAnsi="Times New Roman" w:cs="Times New Roman"/>
          <w:i/>
          <w:iCs/>
          <w:kern w:val="0"/>
          <w:sz w:val="24"/>
          <w:szCs w:val="24"/>
          <w14:ligatures w14:val="none"/>
        </w:rPr>
        <w:t>What is Operational Efficiency &amp; How Can You Improve It?</w:t>
      </w:r>
      <w:r w:rsidRPr="004D5C8A">
        <w:rPr>
          <w:rFonts w:ascii="Times New Roman" w:hAnsi="Times New Roman" w:cs="Times New Roman"/>
          <w:kern w:val="0"/>
          <w:sz w:val="24"/>
          <w:szCs w:val="24"/>
          <w14:ligatures w14:val="none"/>
        </w:rPr>
        <w:t xml:space="preserve"> Available at: </w:t>
      </w:r>
      <w:hyperlink r:id="rId16" w:history="1">
        <w:r w:rsidRPr="004D5C8A">
          <w:rPr>
            <w:rStyle w:val="Hyperlink"/>
            <w:rFonts w:ascii="Times New Roman" w:hAnsi="Times New Roman" w:cs="Times New Roman"/>
            <w:kern w:val="0"/>
            <w:sz w:val="24"/>
            <w:szCs w:val="24"/>
            <w14:ligatures w14:val="none"/>
          </w:rPr>
          <w:t>https://tipalti.com/en-uk/financial-operations-hub/operational-efficiency/</w:t>
        </w:r>
      </w:hyperlink>
      <w:r w:rsidRPr="004D5C8A">
        <w:rPr>
          <w:rFonts w:ascii="Times New Roman" w:hAnsi="Times New Roman" w:cs="Times New Roman"/>
          <w:kern w:val="0"/>
          <w:sz w:val="24"/>
          <w:szCs w:val="24"/>
          <w14:ligatures w14:val="none"/>
        </w:rPr>
        <w:t xml:space="preserve"> (Accessed: 12 February 2024). </w:t>
      </w:r>
    </w:p>
    <w:p w14:paraId="40C3638F" w14:textId="1F5F9816" w:rsidR="00FE5E69" w:rsidRPr="004D5C8A" w:rsidRDefault="00FE5E69" w:rsidP="004D5C8A">
      <w:pPr>
        <w:spacing w:line="360" w:lineRule="auto"/>
        <w:rPr>
          <w:rFonts w:ascii="Times New Roman" w:hAnsi="Times New Roman" w:cs="Times New Roman"/>
          <w:sz w:val="24"/>
          <w:szCs w:val="24"/>
        </w:rPr>
      </w:pPr>
      <w:proofErr w:type="spellStart"/>
      <w:r w:rsidRPr="004D5C8A">
        <w:rPr>
          <w:rFonts w:ascii="Times New Roman" w:hAnsi="Times New Roman" w:cs="Times New Roman"/>
          <w:sz w:val="24"/>
          <w:szCs w:val="24"/>
        </w:rPr>
        <w:t>Eiaka</w:t>
      </w:r>
      <w:proofErr w:type="spellEnd"/>
      <w:r w:rsidRPr="004D5C8A">
        <w:rPr>
          <w:rFonts w:ascii="Times New Roman" w:hAnsi="Times New Roman" w:cs="Times New Roman"/>
          <w:sz w:val="24"/>
          <w:szCs w:val="24"/>
        </w:rPr>
        <w:t xml:space="preserve">, D. (2023) </w:t>
      </w:r>
      <w:r w:rsidRPr="004D5C8A">
        <w:rPr>
          <w:rFonts w:ascii="Times New Roman" w:hAnsi="Times New Roman" w:cs="Times New Roman"/>
          <w:i/>
          <w:iCs/>
          <w:sz w:val="24"/>
          <w:szCs w:val="24"/>
        </w:rPr>
        <w:t>Unlocking Success through Collaboration: How Hospitality Businesses Can Leverage Strategic Partnerships</w:t>
      </w:r>
      <w:r w:rsidR="005F4653">
        <w:rPr>
          <w:rFonts w:ascii="Times New Roman" w:hAnsi="Times New Roman" w:cs="Times New Roman"/>
          <w:i/>
          <w:iCs/>
          <w:sz w:val="24"/>
          <w:szCs w:val="24"/>
        </w:rPr>
        <w:t>.</w:t>
      </w:r>
      <w:r w:rsidRPr="004D5C8A">
        <w:rPr>
          <w:rFonts w:ascii="Times New Roman" w:hAnsi="Times New Roman" w:cs="Times New Roman"/>
          <w:i/>
          <w:iCs/>
          <w:sz w:val="24"/>
          <w:szCs w:val="24"/>
        </w:rPr>
        <w:t xml:space="preserve"> </w:t>
      </w:r>
      <w:r w:rsidRPr="004D5C8A">
        <w:rPr>
          <w:rFonts w:ascii="Times New Roman" w:hAnsi="Times New Roman" w:cs="Times New Roman"/>
          <w:sz w:val="24"/>
          <w:szCs w:val="24"/>
        </w:rPr>
        <w:t xml:space="preserve">Available at: </w:t>
      </w:r>
      <w:hyperlink r:id="rId17" w:history="1">
        <w:r w:rsidRPr="004D5C8A">
          <w:rPr>
            <w:rStyle w:val="Hyperlink"/>
            <w:rFonts w:ascii="Times New Roman" w:hAnsi="Times New Roman" w:cs="Times New Roman"/>
            <w:sz w:val="24"/>
            <w:szCs w:val="24"/>
          </w:rPr>
          <w:t>https://www.linkedin.com/pulse/unlocking-success-through-collaboration-how-can-leverage-etiaka-</w:t>
        </w:r>
      </w:hyperlink>
      <w:r w:rsidRPr="004D5C8A">
        <w:rPr>
          <w:rFonts w:ascii="Times New Roman" w:hAnsi="Times New Roman" w:cs="Times New Roman"/>
          <w:sz w:val="24"/>
          <w:szCs w:val="24"/>
        </w:rPr>
        <w:t xml:space="preserve"> </w:t>
      </w:r>
      <w:r w:rsidRPr="004D5C8A">
        <w:rPr>
          <w:rFonts w:ascii="Times New Roman" w:hAnsi="Times New Roman" w:cs="Times New Roman"/>
          <w:kern w:val="0"/>
          <w:sz w:val="24"/>
          <w:szCs w:val="24"/>
          <w14:ligatures w14:val="none"/>
        </w:rPr>
        <w:t>(Accessed: 12 February 2024).</w:t>
      </w:r>
    </w:p>
    <w:p w14:paraId="22CF4502" w14:textId="315A4328" w:rsidR="00FE5E69" w:rsidRPr="004D5C8A" w:rsidRDefault="00FE5E69" w:rsidP="00F14257">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sz w:val="24"/>
          <w:szCs w:val="24"/>
        </w:rPr>
        <w:t xml:space="preserve">Granta (2023) </w:t>
      </w:r>
      <w:r w:rsidRPr="004D5C8A">
        <w:rPr>
          <w:rFonts w:ascii="Times New Roman" w:hAnsi="Times New Roman" w:cs="Times New Roman"/>
          <w:i/>
          <w:iCs/>
          <w:sz w:val="24"/>
          <w:szCs w:val="24"/>
        </w:rPr>
        <w:t xml:space="preserve">How Does Employee Training </w:t>
      </w:r>
      <w:proofErr w:type="gramStart"/>
      <w:r w:rsidRPr="004D5C8A">
        <w:rPr>
          <w:rFonts w:ascii="Times New Roman" w:hAnsi="Times New Roman" w:cs="Times New Roman"/>
          <w:i/>
          <w:iCs/>
          <w:sz w:val="24"/>
          <w:szCs w:val="24"/>
        </w:rPr>
        <w:t>And</w:t>
      </w:r>
      <w:proofErr w:type="gramEnd"/>
      <w:r w:rsidRPr="004D5C8A">
        <w:rPr>
          <w:rFonts w:ascii="Times New Roman" w:hAnsi="Times New Roman" w:cs="Times New Roman"/>
          <w:i/>
          <w:iCs/>
          <w:sz w:val="24"/>
          <w:szCs w:val="24"/>
        </w:rPr>
        <w:t xml:space="preserve"> Development Improve Operational Efficiency</w:t>
      </w:r>
      <w:r w:rsidR="005F4653">
        <w:rPr>
          <w:rFonts w:ascii="Times New Roman" w:hAnsi="Times New Roman" w:cs="Times New Roman"/>
          <w:i/>
          <w:iCs/>
          <w:sz w:val="24"/>
          <w:szCs w:val="24"/>
        </w:rPr>
        <w:t>.</w:t>
      </w:r>
      <w:r w:rsidRPr="004D5C8A">
        <w:rPr>
          <w:rFonts w:ascii="Times New Roman" w:hAnsi="Times New Roman" w:cs="Times New Roman"/>
          <w:i/>
          <w:iCs/>
          <w:sz w:val="24"/>
          <w:szCs w:val="24"/>
        </w:rPr>
        <w:t xml:space="preserve"> </w:t>
      </w:r>
      <w:r w:rsidRPr="004D5C8A">
        <w:rPr>
          <w:rFonts w:ascii="Times New Roman" w:hAnsi="Times New Roman" w:cs="Times New Roman"/>
          <w:sz w:val="24"/>
          <w:szCs w:val="24"/>
        </w:rPr>
        <w:t xml:space="preserve">Available at: </w:t>
      </w:r>
      <w:hyperlink r:id="rId18" w:history="1">
        <w:r w:rsidRPr="004D5C8A">
          <w:rPr>
            <w:rStyle w:val="Hyperlink"/>
            <w:rFonts w:ascii="Times New Roman" w:hAnsi="Times New Roman" w:cs="Times New Roman"/>
            <w:sz w:val="24"/>
            <w:szCs w:val="24"/>
          </w:rPr>
          <w:t>https://www.granta-automation.co.uk/news/how-does-employee-training-and-development-improve-operational-efficiency/</w:t>
        </w:r>
      </w:hyperlink>
      <w:r w:rsidRPr="004D5C8A">
        <w:rPr>
          <w:rFonts w:ascii="Times New Roman" w:hAnsi="Times New Roman" w:cs="Times New Roman"/>
          <w:sz w:val="24"/>
          <w:szCs w:val="24"/>
        </w:rPr>
        <w:t xml:space="preserve"> </w:t>
      </w:r>
      <w:r w:rsidRPr="004D5C8A">
        <w:rPr>
          <w:rFonts w:ascii="Times New Roman" w:hAnsi="Times New Roman" w:cs="Times New Roman"/>
          <w:kern w:val="0"/>
          <w:sz w:val="24"/>
          <w:szCs w:val="24"/>
          <w14:ligatures w14:val="none"/>
        </w:rPr>
        <w:t>(Accessed: 12 February 2024).</w:t>
      </w:r>
    </w:p>
    <w:p w14:paraId="04973253" w14:textId="6ECF3417" w:rsidR="00FE5E69" w:rsidRPr="004D5C8A" w:rsidRDefault="00FE5E69" w:rsidP="00F14257">
      <w:pPr>
        <w:spacing w:line="360" w:lineRule="auto"/>
        <w:rPr>
          <w:rFonts w:ascii="Times New Roman" w:hAnsi="Times New Roman" w:cs="Times New Roman"/>
          <w:sz w:val="24"/>
          <w:szCs w:val="24"/>
        </w:rPr>
      </w:pPr>
      <w:r w:rsidRPr="004D5C8A">
        <w:rPr>
          <w:rFonts w:ascii="Times New Roman" w:hAnsi="Times New Roman" w:cs="Times New Roman"/>
          <w:sz w:val="24"/>
          <w:szCs w:val="24"/>
        </w:rPr>
        <w:lastRenderedPageBreak/>
        <w:t xml:space="preserve">Hans (2019) </w:t>
      </w:r>
      <w:r w:rsidRPr="004D5C8A">
        <w:rPr>
          <w:rFonts w:ascii="Times New Roman" w:hAnsi="Times New Roman" w:cs="Times New Roman"/>
          <w:i/>
          <w:iCs/>
          <w:sz w:val="24"/>
          <w:szCs w:val="24"/>
        </w:rPr>
        <w:t>7 Proven Business Turnaround Strategy Steps</w:t>
      </w:r>
      <w:r w:rsidR="005F4653">
        <w:rPr>
          <w:rFonts w:ascii="Times New Roman" w:hAnsi="Times New Roman" w:cs="Times New Roman"/>
          <w:i/>
          <w:iCs/>
          <w:sz w:val="24"/>
          <w:szCs w:val="24"/>
        </w:rPr>
        <w:t>.</w:t>
      </w:r>
      <w:r w:rsidRPr="004D5C8A">
        <w:rPr>
          <w:rFonts w:ascii="Times New Roman" w:hAnsi="Times New Roman" w:cs="Times New Roman"/>
          <w:i/>
          <w:iCs/>
          <w:sz w:val="24"/>
          <w:szCs w:val="24"/>
        </w:rPr>
        <w:t xml:space="preserve"> </w:t>
      </w:r>
      <w:r w:rsidRPr="004D5C8A">
        <w:rPr>
          <w:rFonts w:ascii="Times New Roman" w:hAnsi="Times New Roman" w:cs="Times New Roman"/>
          <w:sz w:val="24"/>
          <w:szCs w:val="24"/>
        </w:rPr>
        <w:t xml:space="preserve">Available at: </w:t>
      </w:r>
      <w:hyperlink r:id="rId19" w:history="1">
        <w:r w:rsidRPr="004D5C8A">
          <w:rPr>
            <w:rStyle w:val="Hyperlink"/>
            <w:rFonts w:ascii="Times New Roman" w:hAnsi="Times New Roman" w:cs="Times New Roman"/>
            <w:sz w:val="24"/>
            <w:szCs w:val="24"/>
          </w:rPr>
          <w:t>https://thebusinesssniper.com/turnaround-strategy-steps/</w:t>
        </w:r>
      </w:hyperlink>
      <w:r w:rsidRPr="004D5C8A">
        <w:rPr>
          <w:rFonts w:ascii="Times New Roman" w:hAnsi="Times New Roman" w:cs="Times New Roman"/>
          <w:sz w:val="24"/>
          <w:szCs w:val="24"/>
        </w:rPr>
        <w:t xml:space="preserve"> </w:t>
      </w:r>
      <w:r w:rsidRPr="004D5C8A">
        <w:rPr>
          <w:rFonts w:ascii="Times New Roman" w:hAnsi="Times New Roman" w:cs="Times New Roman"/>
          <w:kern w:val="0"/>
          <w:sz w:val="24"/>
          <w:szCs w:val="24"/>
          <w14:ligatures w14:val="none"/>
        </w:rPr>
        <w:t>(Accessed: 12 February 2024).</w:t>
      </w:r>
    </w:p>
    <w:p w14:paraId="37725067" w14:textId="77777777" w:rsidR="00FE5E69" w:rsidRPr="004D5C8A" w:rsidRDefault="00FE5E69" w:rsidP="00F14257">
      <w:pPr>
        <w:spacing w:line="360" w:lineRule="auto"/>
        <w:rPr>
          <w:rFonts w:ascii="Times New Roman" w:hAnsi="Times New Roman" w:cs="Times New Roman"/>
          <w:sz w:val="24"/>
          <w:szCs w:val="24"/>
        </w:rPr>
      </w:pPr>
      <w:proofErr w:type="spellStart"/>
      <w:r w:rsidRPr="004D5C8A">
        <w:rPr>
          <w:rFonts w:ascii="Times New Roman" w:hAnsi="Times New Roman" w:cs="Times New Roman"/>
          <w:sz w:val="24"/>
          <w:szCs w:val="24"/>
        </w:rPr>
        <w:t>Krakhmal</w:t>
      </w:r>
      <w:proofErr w:type="spellEnd"/>
      <w:r w:rsidRPr="004D5C8A">
        <w:rPr>
          <w:rFonts w:ascii="Times New Roman" w:hAnsi="Times New Roman" w:cs="Times New Roman"/>
          <w:sz w:val="24"/>
          <w:szCs w:val="24"/>
        </w:rPr>
        <w:t xml:space="preserve">, V. (2016) Customer profitability accounting in the context of hotels, pp. 188-210, DOI: </w:t>
      </w:r>
      <w:hyperlink r:id="rId20" w:history="1">
        <w:r w:rsidRPr="004D5C8A">
          <w:rPr>
            <w:rStyle w:val="Hyperlink"/>
            <w:rFonts w:ascii="Times New Roman" w:hAnsi="Times New Roman" w:cs="Times New Roman"/>
            <w:sz w:val="24"/>
            <w:szCs w:val="24"/>
          </w:rPr>
          <w:t>10.1016/B978-0-7506-6729-6.50018-2</w:t>
        </w:r>
      </w:hyperlink>
      <w:r w:rsidRPr="004D5C8A">
        <w:rPr>
          <w:rFonts w:ascii="Times New Roman" w:hAnsi="Times New Roman" w:cs="Times New Roman"/>
          <w:sz w:val="24"/>
          <w:szCs w:val="24"/>
        </w:rPr>
        <w:t xml:space="preserve"> (Accessed: 12 February 2024).</w:t>
      </w:r>
    </w:p>
    <w:p w14:paraId="37834660" w14:textId="77777777" w:rsidR="00FE5E69" w:rsidRPr="004D5C8A" w:rsidRDefault="00FE5E69" w:rsidP="00F14257">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kern w:val="0"/>
          <w:sz w:val="24"/>
          <w:szCs w:val="24"/>
          <w14:ligatures w14:val="none"/>
        </w:rPr>
        <w:t xml:space="preserve">Kulpa, J. (2017) </w:t>
      </w:r>
      <w:r w:rsidRPr="004D5C8A">
        <w:rPr>
          <w:rFonts w:ascii="Times New Roman" w:hAnsi="Times New Roman" w:cs="Times New Roman"/>
          <w:i/>
          <w:iCs/>
          <w:kern w:val="0"/>
          <w:sz w:val="24"/>
          <w:szCs w:val="24"/>
          <w14:ligatures w14:val="none"/>
        </w:rPr>
        <w:t>Why Is Customer Relationship Management So Important?</w:t>
      </w:r>
      <w:r w:rsidRPr="004D5C8A">
        <w:rPr>
          <w:rFonts w:ascii="Times New Roman" w:hAnsi="Times New Roman" w:cs="Times New Roman"/>
          <w:kern w:val="0"/>
          <w:sz w:val="24"/>
          <w:szCs w:val="24"/>
          <w14:ligatures w14:val="none"/>
        </w:rPr>
        <w:t xml:space="preserve"> Available at: </w:t>
      </w:r>
      <w:hyperlink r:id="rId21" w:history="1">
        <w:r w:rsidRPr="004D5C8A">
          <w:rPr>
            <w:rStyle w:val="Hyperlink"/>
            <w:rFonts w:ascii="Times New Roman" w:hAnsi="Times New Roman" w:cs="Times New Roman"/>
            <w:kern w:val="0"/>
            <w:sz w:val="24"/>
            <w:szCs w:val="24"/>
            <w14:ligatures w14:val="none"/>
          </w:rPr>
          <w:t>https://www.forbes.com/sites/forbesagencycouncil/2017/10/24/why-is-customer-relationship-management-so-important/?sh=64d3233a7dac</w:t>
        </w:r>
      </w:hyperlink>
      <w:r w:rsidRPr="004D5C8A">
        <w:rPr>
          <w:rFonts w:ascii="Times New Roman" w:hAnsi="Times New Roman" w:cs="Times New Roman"/>
          <w:kern w:val="0"/>
          <w:sz w:val="24"/>
          <w:szCs w:val="24"/>
          <w14:ligatures w14:val="none"/>
        </w:rPr>
        <w:t xml:space="preserve"> (Accessed: 12 February 2024).</w:t>
      </w:r>
    </w:p>
    <w:p w14:paraId="79D3172B" w14:textId="7E631318" w:rsidR="00C65D0C" w:rsidRPr="004D5C8A" w:rsidRDefault="00C65D0C" w:rsidP="00F14257">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kern w:val="0"/>
          <w:sz w:val="24"/>
          <w:szCs w:val="24"/>
          <w14:ligatures w14:val="none"/>
        </w:rPr>
        <w:t>Laurie, A. (2014)</w:t>
      </w:r>
      <w:r w:rsidRPr="004D5C8A">
        <w:rPr>
          <w:rFonts w:ascii="Times New Roman" w:hAnsi="Times New Roman" w:cs="Times New Roman"/>
          <w:i/>
          <w:iCs/>
          <w:kern w:val="0"/>
          <w:sz w:val="24"/>
          <w:szCs w:val="24"/>
          <w14:ligatures w14:val="none"/>
        </w:rPr>
        <w:t xml:space="preserve"> </w:t>
      </w:r>
      <w:r w:rsidR="003B7363" w:rsidRPr="004D5C8A">
        <w:rPr>
          <w:rFonts w:ascii="Times New Roman" w:hAnsi="Times New Roman" w:cs="Times New Roman"/>
          <w:i/>
          <w:iCs/>
          <w:kern w:val="0"/>
          <w:sz w:val="24"/>
          <w:szCs w:val="24"/>
          <w14:ligatures w14:val="none"/>
        </w:rPr>
        <w:t>Hotel Brand Revitalization</w:t>
      </w:r>
      <w:r w:rsidR="009C32E7">
        <w:rPr>
          <w:rFonts w:ascii="Times New Roman" w:hAnsi="Times New Roman" w:cs="Times New Roman"/>
          <w:i/>
          <w:iCs/>
          <w:kern w:val="0"/>
          <w:sz w:val="24"/>
          <w:szCs w:val="24"/>
          <w14:ligatures w14:val="none"/>
        </w:rPr>
        <w:t>.</w:t>
      </w:r>
      <w:r w:rsidR="003B7363" w:rsidRPr="004D5C8A">
        <w:rPr>
          <w:rFonts w:ascii="Times New Roman" w:hAnsi="Times New Roman" w:cs="Times New Roman"/>
          <w:i/>
          <w:iCs/>
          <w:kern w:val="0"/>
          <w:sz w:val="24"/>
          <w:szCs w:val="24"/>
          <w14:ligatures w14:val="none"/>
        </w:rPr>
        <w:t xml:space="preserve"> </w:t>
      </w:r>
      <w:r w:rsidR="003B7363" w:rsidRPr="004D5C8A">
        <w:rPr>
          <w:rFonts w:ascii="Times New Roman" w:hAnsi="Times New Roman" w:cs="Times New Roman"/>
          <w:kern w:val="0"/>
          <w:sz w:val="24"/>
          <w:szCs w:val="24"/>
          <w14:ligatures w14:val="none"/>
        </w:rPr>
        <w:t xml:space="preserve">Available at: </w:t>
      </w:r>
      <w:hyperlink r:id="rId22" w:history="1">
        <w:r w:rsidR="003B7363" w:rsidRPr="004D5C8A">
          <w:rPr>
            <w:rStyle w:val="Hyperlink"/>
            <w:rFonts w:ascii="Times New Roman" w:hAnsi="Times New Roman" w:cs="Times New Roman"/>
            <w:kern w:val="0"/>
            <w:sz w:val="24"/>
            <w:szCs w:val="24"/>
            <w14:ligatures w14:val="none"/>
          </w:rPr>
          <w:t>https://www.hospitalitynet.org/opinion/4064060.html</w:t>
        </w:r>
      </w:hyperlink>
      <w:r w:rsidR="003B7363" w:rsidRPr="004D5C8A">
        <w:rPr>
          <w:rFonts w:ascii="Times New Roman" w:hAnsi="Times New Roman" w:cs="Times New Roman"/>
          <w:kern w:val="0"/>
          <w:sz w:val="24"/>
          <w:szCs w:val="24"/>
          <w14:ligatures w14:val="none"/>
        </w:rPr>
        <w:t xml:space="preserve"> (Accessed: 12 February 2024).</w:t>
      </w:r>
    </w:p>
    <w:p w14:paraId="6B575546" w14:textId="5FDEB222" w:rsidR="007B7F78" w:rsidRPr="004D5C8A" w:rsidRDefault="006E0D26" w:rsidP="00F14257">
      <w:pPr>
        <w:spacing w:line="360" w:lineRule="auto"/>
        <w:rPr>
          <w:rFonts w:ascii="Times New Roman" w:hAnsi="Times New Roman" w:cs="Times New Roman"/>
          <w:sz w:val="24"/>
          <w:szCs w:val="24"/>
        </w:rPr>
      </w:pPr>
      <w:r w:rsidRPr="004D5C8A">
        <w:rPr>
          <w:rFonts w:ascii="Times New Roman" w:hAnsi="Times New Roman" w:cs="Times New Roman"/>
          <w:sz w:val="24"/>
          <w:szCs w:val="24"/>
        </w:rPr>
        <w:t>Liang,</w:t>
      </w:r>
      <w:r w:rsidR="00D616EE" w:rsidRPr="004D5C8A">
        <w:rPr>
          <w:rFonts w:ascii="Times New Roman" w:hAnsi="Times New Roman" w:cs="Times New Roman"/>
          <w:sz w:val="24"/>
          <w:szCs w:val="24"/>
        </w:rPr>
        <w:t xml:space="preserve"> J.H., </w:t>
      </w:r>
      <w:r w:rsidRPr="004D5C8A">
        <w:rPr>
          <w:rFonts w:ascii="Times New Roman" w:hAnsi="Times New Roman" w:cs="Times New Roman"/>
          <w:sz w:val="24"/>
          <w:szCs w:val="24"/>
        </w:rPr>
        <w:t>Lieu,</w:t>
      </w:r>
      <w:r w:rsidR="00D616EE" w:rsidRPr="004D5C8A">
        <w:rPr>
          <w:rFonts w:ascii="Times New Roman" w:hAnsi="Times New Roman" w:cs="Times New Roman"/>
          <w:sz w:val="24"/>
          <w:szCs w:val="24"/>
        </w:rPr>
        <w:t xml:space="preserve"> P.T., </w:t>
      </w:r>
      <w:r w:rsidRPr="004D5C8A">
        <w:rPr>
          <w:rFonts w:ascii="Times New Roman" w:hAnsi="Times New Roman" w:cs="Times New Roman"/>
          <w:sz w:val="24"/>
          <w:szCs w:val="24"/>
        </w:rPr>
        <w:t>Wang</w:t>
      </w:r>
      <w:r w:rsidR="00D616EE" w:rsidRPr="004D5C8A">
        <w:rPr>
          <w:rFonts w:ascii="Times New Roman" w:hAnsi="Times New Roman" w:cs="Times New Roman"/>
          <w:sz w:val="24"/>
          <w:szCs w:val="24"/>
        </w:rPr>
        <w:t>, L.M.</w:t>
      </w:r>
      <w:r w:rsidRPr="004D5C8A">
        <w:rPr>
          <w:rFonts w:ascii="Times New Roman" w:hAnsi="Times New Roman" w:cs="Times New Roman"/>
          <w:sz w:val="24"/>
          <w:szCs w:val="24"/>
        </w:rPr>
        <w:t xml:space="preserve"> (2012)</w:t>
      </w:r>
      <w:r w:rsidR="00220FBC" w:rsidRPr="004D5C8A">
        <w:rPr>
          <w:rFonts w:ascii="Times New Roman" w:hAnsi="Times New Roman" w:cs="Times New Roman"/>
          <w:sz w:val="24"/>
          <w:szCs w:val="24"/>
        </w:rPr>
        <w:t xml:space="preserve"> ‘</w:t>
      </w:r>
      <w:r w:rsidRPr="004D5C8A">
        <w:rPr>
          <w:rFonts w:ascii="Times New Roman" w:hAnsi="Times New Roman" w:cs="Times New Roman"/>
          <w:sz w:val="24"/>
          <w:szCs w:val="24"/>
        </w:rPr>
        <w:t>Firm competition and industrial organization for international tourist hotel industry</w:t>
      </w:r>
      <w:r w:rsidR="00220FBC" w:rsidRPr="004D5C8A">
        <w:rPr>
          <w:rFonts w:ascii="Times New Roman" w:hAnsi="Times New Roman" w:cs="Times New Roman"/>
          <w:sz w:val="24"/>
          <w:szCs w:val="24"/>
        </w:rPr>
        <w:t>’,</w:t>
      </w:r>
      <w:r w:rsidRPr="004D5C8A">
        <w:rPr>
          <w:rFonts w:ascii="Times New Roman" w:hAnsi="Times New Roman" w:cs="Times New Roman"/>
          <w:sz w:val="24"/>
          <w:szCs w:val="24"/>
        </w:rPr>
        <w:t xml:space="preserve"> </w:t>
      </w:r>
      <w:r w:rsidRPr="004D5C8A">
        <w:rPr>
          <w:rFonts w:ascii="Times New Roman" w:hAnsi="Times New Roman" w:cs="Times New Roman"/>
          <w:i/>
          <w:iCs/>
          <w:sz w:val="24"/>
          <w:szCs w:val="24"/>
        </w:rPr>
        <w:t xml:space="preserve">African Journal of Business </w:t>
      </w:r>
      <w:r w:rsidR="00220FBC" w:rsidRPr="004D5C8A">
        <w:rPr>
          <w:rFonts w:ascii="Times New Roman" w:hAnsi="Times New Roman" w:cs="Times New Roman"/>
          <w:i/>
          <w:iCs/>
          <w:sz w:val="24"/>
          <w:szCs w:val="24"/>
        </w:rPr>
        <w:t>Management</w:t>
      </w:r>
      <w:r w:rsidR="00220FBC" w:rsidRPr="004D5C8A">
        <w:rPr>
          <w:rFonts w:ascii="Times New Roman" w:hAnsi="Times New Roman" w:cs="Times New Roman"/>
          <w:sz w:val="24"/>
          <w:szCs w:val="24"/>
        </w:rPr>
        <w:t xml:space="preserve">, </w:t>
      </w:r>
      <w:r w:rsidR="00D616EE" w:rsidRPr="004D5C8A">
        <w:rPr>
          <w:rFonts w:ascii="Times New Roman" w:hAnsi="Times New Roman" w:cs="Times New Roman"/>
          <w:sz w:val="24"/>
          <w:szCs w:val="24"/>
        </w:rPr>
        <w:t>6 (8), pp. 2773-2783,</w:t>
      </w:r>
      <w:r w:rsidR="00AE33AE" w:rsidRPr="004D5C8A">
        <w:rPr>
          <w:rFonts w:ascii="Times New Roman" w:hAnsi="Times New Roman" w:cs="Times New Roman"/>
          <w:sz w:val="24"/>
          <w:szCs w:val="24"/>
        </w:rPr>
        <w:t xml:space="preserve"> </w:t>
      </w:r>
      <w:r w:rsidR="00D2370D" w:rsidRPr="004D5C8A">
        <w:rPr>
          <w:rFonts w:ascii="Times New Roman" w:hAnsi="Times New Roman" w:cs="Times New Roman"/>
          <w:sz w:val="24"/>
          <w:szCs w:val="24"/>
        </w:rPr>
        <w:t xml:space="preserve">DOI: </w:t>
      </w:r>
      <w:hyperlink r:id="rId23" w:history="1">
        <w:r w:rsidRPr="004D5C8A">
          <w:rPr>
            <w:rStyle w:val="Hyperlink"/>
            <w:rFonts w:ascii="Times New Roman" w:hAnsi="Times New Roman" w:cs="Times New Roman"/>
            <w:sz w:val="24"/>
            <w:szCs w:val="24"/>
          </w:rPr>
          <w:t>10.5897/AJBM10.187</w:t>
        </w:r>
      </w:hyperlink>
      <w:r w:rsidR="004E5444" w:rsidRPr="004D5C8A">
        <w:rPr>
          <w:rFonts w:ascii="Times New Roman" w:hAnsi="Times New Roman" w:cs="Times New Roman"/>
          <w:sz w:val="24"/>
          <w:szCs w:val="24"/>
        </w:rPr>
        <w:t xml:space="preserve"> </w:t>
      </w:r>
      <w:r w:rsidR="00D2370D" w:rsidRPr="004D5C8A">
        <w:rPr>
          <w:rFonts w:ascii="Times New Roman" w:hAnsi="Times New Roman" w:cs="Times New Roman"/>
          <w:sz w:val="24"/>
          <w:szCs w:val="24"/>
        </w:rPr>
        <w:t>(Accessed: 12 February 2024).</w:t>
      </w:r>
    </w:p>
    <w:p w14:paraId="46D481F3" w14:textId="39E0791A" w:rsidR="00B77988" w:rsidRPr="004D5C8A" w:rsidRDefault="00B77988" w:rsidP="00F14257">
      <w:pPr>
        <w:spacing w:line="360" w:lineRule="auto"/>
        <w:rPr>
          <w:rFonts w:ascii="Times New Roman" w:hAnsi="Times New Roman" w:cs="Times New Roman"/>
          <w:sz w:val="24"/>
          <w:szCs w:val="24"/>
        </w:rPr>
      </w:pPr>
      <w:proofErr w:type="spellStart"/>
      <w:r w:rsidRPr="004D5C8A">
        <w:rPr>
          <w:rFonts w:ascii="Times New Roman" w:hAnsi="Times New Roman" w:cs="Times New Roman"/>
          <w:sz w:val="24"/>
          <w:szCs w:val="24"/>
        </w:rPr>
        <w:t>Patoli</w:t>
      </w:r>
      <w:proofErr w:type="spellEnd"/>
      <w:r w:rsidRPr="004D5C8A">
        <w:rPr>
          <w:rFonts w:ascii="Times New Roman" w:hAnsi="Times New Roman" w:cs="Times New Roman"/>
          <w:sz w:val="24"/>
          <w:szCs w:val="24"/>
        </w:rPr>
        <w:t xml:space="preserve">, Z. (2021) </w:t>
      </w:r>
      <w:r w:rsidR="00E11355" w:rsidRPr="004D5C8A">
        <w:rPr>
          <w:rFonts w:ascii="Times New Roman" w:hAnsi="Times New Roman" w:cs="Times New Roman"/>
          <w:i/>
          <w:iCs/>
          <w:sz w:val="24"/>
          <w:szCs w:val="24"/>
        </w:rPr>
        <w:t xml:space="preserve">Why Digital Marketing Is Important </w:t>
      </w:r>
      <w:proofErr w:type="gramStart"/>
      <w:r w:rsidR="00E11355" w:rsidRPr="004D5C8A">
        <w:rPr>
          <w:rFonts w:ascii="Times New Roman" w:hAnsi="Times New Roman" w:cs="Times New Roman"/>
          <w:i/>
          <w:iCs/>
          <w:sz w:val="24"/>
          <w:szCs w:val="24"/>
        </w:rPr>
        <w:t>For</w:t>
      </w:r>
      <w:proofErr w:type="gramEnd"/>
      <w:r w:rsidR="00E11355" w:rsidRPr="004D5C8A">
        <w:rPr>
          <w:rFonts w:ascii="Times New Roman" w:hAnsi="Times New Roman" w:cs="Times New Roman"/>
          <w:i/>
          <w:iCs/>
          <w:sz w:val="24"/>
          <w:szCs w:val="24"/>
        </w:rPr>
        <w:t xml:space="preserve"> Business Owners</w:t>
      </w:r>
      <w:r w:rsidR="009C32E7">
        <w:rPr>
          <w:rFonts w:ascii="Times New Roman" w:hAnsi="Times New Roman" w:cs="Times New Roman"/>
          <w:i/>
          <w:iCs/>
          <w:sz w:val="24"/>
          <w:szCs w:val="24"/>
        </w:rPr>
        <w:t>.</w:t>
      </w:r>
      <w:r w:rsidR="00E11355" w:rsidRPr="004D5C8A">
        <w:rPr>
          <w:rFonts w:ascii="Times New Roman" w:hAnsi="Times New Roman" w:cs="Times New Roman"/>
          <w:i/>
          <w:iCs/>
          <w:sz w:val="24"/>
          <w:szCs w:val="24"/>
        </w:rPr>
        <w:t xml:space="preserve"> </w:t>
      </w:r>
      <w:r w:rsidR="00E11355" w:rsidRPr="004D5C8A">
        <w:rPr>
          <w:rFonts w:ascii="Times New Roman" w:hAnsi="Times New Roman" w:cs="Times New Roman"/>
          <w:sz w:val="24"/>
          <w:szCs w:val="24"/>
        </w:rPr>
        <w:t xml:space="preserve">Available at: </w:t>
      </w:r>
      <w:hyperlink r:id="rId24" w:history="1">
        <w:r w:rsidR="00E11355" w:rsidRPr="004D5C8A">
          <w:rPr>
            <w:rStyle w:val="Hyperlink"/>
            <w:rFonts w:ascii="Times New Roman" w:hAnsi="Times New Roman" w:cs="Times New Roman"/>
            <w:sz w:val="24"/>
            <w:szCs w:val="24"/>
          </w:rPr>
          <w:t>https://www.forbes.com/sites/forbesagencycouncil/2021/08/02/why-digital-marketing-is-important-for-business-owners/?sh=1d068cf06f86</w:t>
        </w:r>
      </w:hyperlink>
      <w:r w:rsidR="00E11355" w:rsidRPr="004D5C8A">
        <w:rPr>
          <w:rFonts w:ascii="Times New Roman" w:hAnsi="Times New Roman" w:cs="Times New Roman"/>
          <w:sz w:val="24"/>
          <w:szCs w:val="24"/>
        </w:rPr>
        <w:t xml:space="preserve"> (Accessed: 12 February 2024).</w:t>
      </w:r>
    </w:p>
    <w:p w14:paraId="39C91F3F" w14:textId="4EBEBDC9" w:rsidR="00FE5E69" w:rsidRPr="004D5C8A" w:rsidRDefault="00FE5E69" w:rsidP="00F14257">
      <w:pPr>
        <w:spacing w:line="360" w:lineRule="auto"/>
        <w:rPr>
          <w:rFonts w:ascii="Times New Roman" w:hAnsi="Times New Roman" w:cs="Times New Roman"/>
          <w:kern w:val="0"/>
          <w:sz w:val="24"/>
          <w:szCs w:val="24"/>
          <w14:ligatures w14:val="none"/>
        </w:rPr>
      </w:pPr>
      <w:proofErr w:type="spellStart"/>
      <w:r w:rsidRPr="004D5C8A">
        <w:rPr>
          <w:rFonts w:ascii="Times New Roman" w:hAnsi="Times New Roman" w:cs="Times New Roman"/>
          <w:kern w:val="0"/>
          <w:sz w:val="24"/>
          <w:szCs w:val="24"/>
          <w14:ligatures w14:val="none"/>
        </w:rPr>
        <w:t>Paranikas</w:t>
      </w:r>
      <w:proofErr w:type="spellEnd"/>
      <w:r w:rsidRPr="004D5C8A">
        <w:rPr>
          <w:rFonts w:ascii="Times New Roman" w:hAnsi="Times New Roman" w:cs="Times New Roman"/>
          <w:kern w:val="0"/>
          <w:sz w:val="24"/>
          <w:szCs w:val="24"/>
          <w14:ligatures w14:val="none"/>
        </w:rPr>
        <w:t>, P</w:t>
      </w:r>
      <w:r w:rsidR="009C32E7">
        <w:rPr>
          <w:rFonts w:ascii="Times New Roman" w:hAnsi="Times New Roman" w:cs="Times New Roman"/>
          <w:kern w:val="0"/>
          <w:sz w:val="24"/>
          <w:szCs w:val="24"/>
          <w14:ligatures w14:val="none"/>
        </w:rPr>
        <w:t>.,</w:t>
      </w:r>
      <w:r w:rsidRPr="004D5C8A">
        <w:rPr>
          <w:rFonts w:ascii="Times New Roman" w:hAnsi="Times New Roman" w:cs="Times New Roman"/>
          <w:kern w:val="0"/>
          <w:sz w:val="24"/>
          <w:szCs w:val="24"/>
          <w14:ligatures w14:val="none"/>
        </w:rPr>
        <w:t xml:space="preserve"> Whiteford, P. G., </w:t>
      </w:r>
      <w:proofErr w:type="spellStart"/>
      <w:r w:rsidRPr="004D5C8A">
        <w:rPr>
          <w:rFonts w:ascii="Times New Roman" w:hAnsi="Times New Roman" w:cs="Times New Roman"/>
          <w:kern w:val="0"/>
          <w:sz w:val="24"/>
          <w:szCs w:val="24"/>
          <w14:ligatures w14:val="none"/>
        </w:rPr>
        <w:t>Tevelson</w:t>
      </w:r>
      <w:proofErr w:type="spellEnd"/>
      <w:r w:rsidRPr="004D5C8A">
        <w:rPr>
          <w:rFonts w:ascii="Times New Roman" w:hAnsi="Times New Roman" w:cs="Times New Roman"/>
          <w:kern w:val="0"/>
          <w:sz w:val="24"/>
          <w:szCs w:val="24"/>
          <w14:ligatures w14:val="none"/>
        </w:rPr>
        <w:t xml:space="preserve">, B., Belz, D. (2015) </w:t>
      </w:r>
      <w:r w:rsidRPr="004D5C8A">
        <w:rPr>
          <w:rFonts w:ascii="Times New Roman" w:hAnsi="Times New Roman" w:cs="Times New Roman"/>
          <w:i/>
          <w:iCs/>
          <w:kern w:val="0"/>
          <w:sz w:val="24"/>
          <w:szCs w:val="24"/>
          <w14:ligatures w14:val="none"/>
        </w:rPr>
        <w:t>How to Negotiate with Powerful Suppliers</w:t>
      </w:r>
      <w:r w:rsidR="009C32E7">
        <w:rPr>
          <w:rFonts w:ascii="Times New Roman" w:hAnsi="Times New Roman" w:cs="Times New Roman"/>
          <w:i/>
          <w:iCs/>
          <w:kern w:val="0"/>
          <w:sz w:val="24"/>
          <w:szCs w:val="24"/>
          <w14:ligatures w14:val="none"/>
        </w:rPr>
        <w:t>.</w:t>
      </w:r>
      <w:r w:rsidRPr="004D5C8A">
        <w:rPr>
          <w:rFonts w:ascii="Times New Roman" w:hAnsi="Times New Roman" w:cs="Times New Roman"/>
          <w:kern w:val="0"/>
          <w:sz w:val="24"/>
          <w:szCs w:val="24"/>
          <w14:ligatures w14:val="none"/>
        </w:rPr>
        <w:t xml:space="preserve"> Available at: </w:t>
      </w:r>
      <w:hyperlink r:id="rId25" w:history="1">
        <w:r w:rsidRPr="004D5C8A">
          <w:rPr>
            <w:rStyle w:val="Hyperlink"/>
            <w:rFonts w:ascii="Times New Roman" w:hAnsi="Times New Roman" w:cs="Times New Roman"/>
            <w:kern w:val="0"/>
            <w:sz w:val="24"/>
            <w:szCs w:val="24"/>
            <w14:ligatures w14:val="none"/>
          </w:rPr>
          <w:t>https://hbr.org/2015/07/how-to-negotiate-with-powerful-suppliers</w:t>
        </w:r>
      </w:hyperlink>
      <w:r w:rsidRPr="004D5C8A">
        <w:rPr>
          <w:rFonts w:ascii="Times New Roman" w:hAnsi="Times New Roman" w:cs="Times New Roman"/>
          <w:kern w:val="0"/>
          <w:sz w:val="24"/>
          <w:szCs w:val="24"/>
          <w14:ligatures w14:val="none"/>
        </w:rPr>
        <w:t xml:space="preserve"> (Accessed: 12 February 2024). </w:t>
      </w:r>
    </w:p>
    <w:p w14:paraId="3ECB97D7" w14:textId="068398B9" w:rsidR="00177B49" w:rsidRPr="004D5C8A" w:rsidRDefault="00177B49" w:rsidP="00F14257">
      <w:pPr>
        <w:spacing w:line="360" w:lineRule="auto"/>
        <w:rPr>
          <w:rFonts w:ascii="Times New Roman" w:hAnsi="Times New Roman" w:cs="Times New Roman"/>
          <w:kern w:val="0"/>
          <w:sz w:val="24"/>
          <w:szCs w:val="24"/>
          <w14:ligatures w14:val="none"/>
        </w:rPr>
      </w:pPr>
      <w:r w:rsidRPr="004D5C8A">
        <w:rPr>
          <w:rFonts w:ascii="Times New Roman" w:hAnsi="Times New Roman" w:cs="Times New Roman"/>
          <w:kern w:val="0"/>
          <w:sz w:val="24"/>
          <w:szCs w:val="24"/>
          <w14:ligatures w14:val="none"/>
        </w:rPr>
        <w:t xml:space="preserve">Rubio, V. (2023) </w:t>
      </w:r>
      <w:r w:rsidR="004F796E" w:rsidRPr="004D5C8A">
        <w:rPr>
          <w:rFonts w:ascii="Times New Roman" w:hAnsi="Times New Roman" w:cs="Times New Roman"/>
          <w:i/>
          <w:iCs/>
          <w:kern w:val="0"/>
          <w:sz w:val="24"/>
          <w:szCs w:val="24"/>
          <w14:ligatures w14:val="none"/>
        </w:rPr>
        <w:t>Rebranding: A Strategic Journey Towards Renewed Success</w:t>
      </w:r>
      <w:r w:rsidR="009C32E7">
        <w:rPr>
          <w:rFonts w:ascii="Times New Roman" w:hAnsi="Times New Roman" w:cs="Times New Roman"/>
          <w:i/>
          <w:iCs/>
          <w:kern w:val="0"/>
          <w:sz w:val="24"/>
          <w:szCs w:val="24"/>
          <w14:ligatures w14:val="none"/>
        </w:rPr>
        <w:t>.</w:t>
      </w:r>
      <w:r w:rsidR="004F796E" w:rsidRPr="004D5C8A">
        <w:rPr>
          <w:rFonts w:ascii="Times New Roman" w:hAnsi="Times New Roman" w:cs="Times New Roman"/>
          <w:i/>
          <w:iCs/>
          <w:kern w:val="0"/>
          <w:sz w:val="24"/>
          <w:szCs w:val="24"/>
          <w14:ligatures w14:val="none"/>
        </w:rPr>
        <w:t xml:space="preserve"> </w:t>
      </w:r>
      <w:r w:rsidR="00623A55" w:rsidRPr="004D5C8A">
        <w:rPr>
          <w:rFonts w:ascii="Times New Roman" w:hAnsi="Times New Roman" w:cs="Times New Roman"/>
          <w:kern w:val="0"/>
          <w:sz w:val="24"/>
          <w:szCs w:val="24"/>
          <w14:ligatures w14:val="none"/>
        </w:rPr>
        <w:t xml:space="preserve">Available at: </w:t>
      </w:r>
      <w:hyperlink r:id="rId26" w:history="1">
        <w:r w:rsidR="00043EC4" w:rsidRPr="004D5C8A">
          <w:rPr>
            <w:rStyle w:val="Hyperlink"/>
            <w:rFonts w:ascii="Times New Roman" w:hAnsi="Times New Roman" w:cs="Times New Roman"/>
            <w:kern w:val="0"/>
            <w:sz w:val="24"/>
            <w:szCs w:val="24"/>
            <w14:ligatures w14:val="none"/>
          </w:rPr>
          <w:t>https://www.linkedin.com/pulse/rebranding-strategic-journey-towards-renewed-success-victoria-rubio</w:t>
        </w:r>
      </w:hyperlink>
      <w:r w:rsidR="00043EC4" w:rsidRPr="004D5C8A">
        <w:rPr>
          <w:rFonts w:ascii="Times New Roman" w:hAnsi="Times New Roman" w:cs="Times New Roman"/>
          <w:kern w:val="0"/>
          <w:sz w:val="24"/>
          <w:szCs w:val="24"/>
          <w14:ligatures w14:val="none"/>
        </w:rPr>
        <w:t xml:space="preserve"> (Accessed: 12 February 2024).</w:t>
      </w:r>
    </w:p>
    <w:p w14:paraId="586022B9" w14:textId="1979D353" w:rsidR="004327A6" w:rsidRPr="004D5C8A" w:rsidRDefault="003D0401" w:rsidP="00F14257">
      <w:pPr>
        <w:spacing w:line="360" w:lineRule="auto"/>
        <w:rPr>
          <w:rFonts w:ascii="Times New Roman" w:hAnsi="Times New Roman" w:cs="Times New Roman"/>
          <w:sz w:val="24"/>
          <w:szCs w:val="24"/>
        </w:rPr>
      </w:pPr>
      <w:proofErr w:type="spellStart"/>
      <w:r w:rsidRPr="004D5C8A">
        <w:rPr>
          <w:rFonts w:ascii="Times New Roman" w:hAnsi="Times New Roman" w:cs="Times New Roman"/>
          <w:sz w:val="24"/>
          <w:szCs w:val="24"/>
        </w:rPr>
        <w:t>Rybkina</w:t>
      </w:r>
      <w:proofErr w:type="spellEnd"/>
      <w:r w:rsidRPr="004D5C8A">
        <w:rPr>
          <w:rFonts w:ascii="Times New Roman" w:hAnsi="Times New Roman" w:cs="Times New Roman"/>
          <w:sz w:val="24"/>
          <w:szCs w:val="24"/>
        </w:rPr>
        <w:t xml:space="preserve">, E.V. (2023) </w:t>
      </w:r>
      <w:r w:rsidR="009270C9" w:rsidRPr="004D5C8A">
        <w:rPr>
          <w:rFonts w:ascii="Times New Roman" w:hAnsi="Times New Roman" w:cs="Times New Roman"/>
          <w:sz w:val="24"/>
          <w:szCs w:val="24"/>
        </w:rPr>
        <w:t>Hotel business and problems of expanding the range of services provided</w:t>
      </w:r>
      <w:r w:rsidR="005755D9" w:rsidRPr="004D5C8A">
        <w:rPr>
          <w:rFonts w:ascii="Times New Roman" w:hAnsi="Times New Roman" w:cs="Times New Roman"/>
          <w:sz w:val="24"/>
          <w:szCs w:val="24"/>
        </w:rPr>
        <w:t>, 6, pp.</w:t>
      </w:r>
      <w:r w:rsidR="009270C9" w:rsidRPr="004D5C8A">
        <w:rPr>
          <w:rFonts w:ascii="Times New Roman" w:hAnsi="Times New Roman" w:cs="Times New Roman"/>
          <w:sz w:val="24"/>
          <w:szCs w:val="24"/>
        </w:rPr>
        <w:t xml:space="preserve"> 332-343</w:t>
      </w:r>
      <w:r w:rsidR="002461BC" w:rsidRPr="004D5C8A">
        <w:rPr>
          <w:rFonts w:ascii="Times New Roman" w:hAnsi="Times New Roman" w:cs="Times New Roman"/>
          <w:sz w:val="24"/>
          <w:szCs w:val="24"/>
        </w:rPr>
        <w:t xml:space="preserve">, DOI: </w:t>
      </w:r>
      <w:hyperlink r:id="rId27" w:history="1">
        <w:r w:rsidR="009270C9" w:rsidRPr="004D5C8A">
          <w:rPr>
            <w:rStyle w:val="Hyperlink"/>
            <w:rFonts w:ascii="Times New Roman" w:hAnsi="Times New Roman" w:cs="Times New Roman"/>
            <w:sz w:val="24"/>
            <w:szCs w:val="24"/>
          </w:rPr>
          <w:t>10.33920/igt-2-2306-02</w:t>
        </w:r>
      </w:hyperlink>
      <w:r w:rsidR="002461BC" w:rsidRPr="004D5C8A">
        <w:rPr>
          <w:rFonts w:ascii="Times New Roman" w:hAnsi="Times New Roman" w:cs="Times New Roman"/>
          <w:sz w:val="24"/>
          <w:szCs w:val="24"/>
        </w:rPr>
        <w:t xml:space="preserve"> (Accessed: 12 February 2024).</w:t>
      </w:r>
    </w:p>
    <w:p w14:paraId="324B9FD5" w14:textId="01869660" w:rsidR="00CF3343" w:rsidRPr="004D5C8A" w:rsidRDefault="00CF3343" w:rsidP="00F14257">
      <w:pPr>
        <w:spacing w:line="360" w:lineRule="auto"/>
        <w:rPr>
          <w:rFonts w:ascii="Times New Roman" w:hAnsi="Times New Roman" w:cs="Times New Roman"/>
          <w:sz w:val="24"/>
          <w:szCs w:val="24"/>
        </w:rPr>
      </w:pPr>
      <w:r w:rsidRPr="004D5C8A">
        <w:rPr>
          <w:rFonts w:ascii="Times New Roman" w:hAnsi="Times New Roman" w:cs="Times New Roman"/>
          <w:sz w:val="24"/>
          <w:szCs w:val="24"/>
        </w:rPr>
        <w:t xml:space="preserve">Sahoo, M. (2023) </w:t>
      </w:r>
      <w:r w:rsidR="00B73CA8" w:rsidRPr="004D5C8A">
        <w:rPr>
          <w:rFonts w:ascii="Times New Roman" w:hAnsi="Times New Roman" w:cs="Times New Roman"/>
          <w:i/>
          <w:iCs/>
          <w:sz w:val="24"/>
          <w:szCs w:val="24"/>
        </w:rPr>
        <w:t>The role of public relations in building brand awareness and reputation management</w:t>
      </w:r>
      <w:r w:rsidR="009C32E7">
        <w:rPr>
          <w:rFonts w:ascii="Times New Roman" w:hAnsi="Times New Roman" w:cs="Times New Roman"/>
          <w:i/>
          <w:iCs/>
          <w:sz w:val="24"/>
          <w:szCs w:val="24"/>
        </w:rPr>
        <w:t>.</w:t>
      </w:r>
      <w:r w:rsidR="00B73CA8" w:rsidRPr="004D5C8A">
        <w:rPr>
          <w:rFonts w:ascii="Times New Roman" w:hAnsi="Times New Roman" w:cs="Times New Roman"/>
          <w:i/>
          <w:iCs/>
          <w:sz w:val="24"/>
          <w:szCs w:val="24"/>
        </w:rPr>
        <w:t xml:space="preserve"> </w:t>
      </w:r>
      <w:r w:rsidR="00B73CA8" w:rsidRPr="004D5C8A">
        <w:rPr>
          <w:rFonts w:ascii="Times New Roman" w:hAnsi="Times New Roman" w:cs="Times New Roman"/>
          <w:sz w:val="24"/>
          <w:szCs w:val="24"/>
        </w:rPr>
        <w:t xml:space="preserve">Available at: </w:t>
      </w:r>
      <w:hyperlink r:id="rId28" w:history="1">
        <w:r w:rsidR="00B73CA8" w:rsidRPr="004D5C8A">
          <w:rPr>
            <w:rStyle w:val="Hyperlink"/>
            <w:rFonts w:ascii="Times New Roman" w:hAnsi="Times New Roman" w:cs="Times New Roman"/>
            <w:sz w:val="24"/>
            <w:szCs w:val="24"/>
          </w:rPr>
          <w:t>https://www.linkedin.com/pulse/role-public-relations-building-brand-awareness-reputation-manas-sahoo</w:t>
        </w:r>
      </w:hyperlink>
      <w:r w:rsidR="00B73CA8" w:rsidRPr="004D5C8A">
        <w:rPr>
          <w:rFonts w:ascii="Times New Roman" w:hAnsi="Times New Roman" w:cs="Times New Roman"/>
          <w:sz w:val="24"/>
          <w:szCs w:val="24"/>
        </w:rPr>
        <w:t xml:space="preserve"> (Accessed: 12 February 2024).</w:t>
      </w:r>
    </w:p>
    <w:p w14:paraId="5B7229E7" w14:textId="6F755281" w:rsidR="009A4DD9" w:rsidRPr="004D5C8A" w:rsidRDefault="002A7752" w:rsidP="00F14257">
      <w:pPr>
        <w:spacing w:line="360" w:lineRule="auto"/>
        <w:rPr>
          <w:rFonts w:ascii="Times New Roman" w:hAnsi="Times New Roman" w:cs="Times New Roman"/>
          <w:sz w:val="24"/>
          <w:szCs w:val="24"/>
        </w:rPr>
      </w:pPr>
      <w:r w:rsidRPr="004D5C8A">
        <w:rPr>
          <w:rFonts w:ascii="Times New Roman" w:hAnsi="Times New Roman" w:cs="Times New Roman"/>
          <w:sz w:val="24"/>
          <w:szCs w:val="24"/>
        </w:rPr>
        <w:t>Smith, J. (2019) ‘</w:t>
      </w:r>
      <w:r w:rsidRPr="004D5C8A">
        <w:rPr>
          <w:rFonts w:ascii="Times New Roman" w:hAnsi="Times New Roman" w:cs="Times New Roman"/>
          <w:i/>
          <w:iCs/>
          <w:sz w:val="24"/>
          <w:szCs w:val="24"/>
        </w:rPr>
        <w:t>The Impact of Outdated Amenities on Hotel Profitability’</w:t>
      </w:r>
      <w:r w:rsidRPr="004D5C8A">
        <w:rPr>
          <w:rFonts w:ascii="Times New Roman" w:hAnsi="Times New Roman" w:cs="Times New Roman"/>
          <w:sz w:val="24"/>
          <w:szCs w:val="24"/>
        </w:rPr>
        <w:t>, Hospitality Quarterly, 3(2), pp. 45-58.</w:t>
      </w:r>
    </w:p>
    <w:p w14:paraId="5FB432C2" w14:textId="6694040E" w:rsidR="00FC3DC3" w:rsidRPr="004D5C8A" w:rsidRDefault="00C116DE" w:rsidP="00F14257">
      <w:pPr>
        <w:spacing w:line="360" w:lineRule="auto"/>
        <w:rPr>
          <w:rFonts w:ascii="Times New Roman" w:hAnsi="Times New Roman" w:cs="Times New Roman"/>
          <w:sz w:val="24"/>
          <w:szCs w:val="24"/>
        </w:rPr>
      </w:pPr>
      <w:r w:rsidRPr="004D5C8A">
        <w:rPr>
          <w:rFonts w:ascii="Times New Roman" w:hAnsi="Times New Roman" w:cs="Times New Roman"/>
          <w:sz w:val="24"/>
          <w:szCs w:val="24"/>
        </w:rPr>
        <w:lastRenderedPageBreak/>
        <w:t xml:space="preserve">Vidal, B. (2021) </w:t>
      </w:r>
      <w:r w:rsidR="0038505A" w:rsidRPr="004D5C8A">
        <w:rPr>
          <w:rFonts w:ascii="Times New Roman" w:hAnsi="Times New Roman" w:cs="Times New Roman"/>
          <w:i/>
          <w:iCs/>
          <w:sz w:val="24"/>
          <w:szCs w:val="24"/>
        </w:rPr>
        <w:t xml:space="preserve">Check </w:t>
      </w:r>
      <w:proofErr w:type="gramStart"/>
      <w:r w:rsidR="0038505A" w:rsidRPr="004D5C8A">
        <w:rPr>
          <w:rFonts w:ascii="Times New Roman" w:hAnsi="Times New Roman" w:cs="Times New Roman"/>
          <w:i/>
          <w:iCs/>
          <w:sz w:val="24"/>
          <w:szCs w:val="24"/>
        </w:rPr>
        <w:t>In</w:t>
      </w:r>
      <w:proofErr w:type="gramEnd"/>
      <w:r w:rsidR="0038505A" w:rsidRPr="004D5C8A">
        <w:rPr>
          <w:rFonts w:ascii="Times New Roman" w:hAnsi="Times New Roman" w:cs="Times New Roman"/>
          <w:i/>
          <w:iCs/>
          <w:sz w:val="24"/>
          <w:szCs w:val="24"/>
        </w:rPr>
        <w:t xml:space="preserve"> for a Personalized Stay: Differentiation Strategies in Hotels</w:t>
      </w:r>
      <w:r w:rsidR="00BF06DC">
        <w:rPr>
          <w:rFonts w:ascii="Times New Roman" w:hAnsi="Times New Roman" w:cs="Times New Roman"/>
          <w:i/>
          <w:iCs/>
          <w:sz w:val="24"/>
          <w:szCs w:val="24"/>
        </w:rPr>
        <w:t>.</w:t>
      </w:r>
      <w:r w:rsidR="0038505A" w:rsidRPr="004D5C8A">
        <w:rPr>
          <w:rFonts w:ascii="Times New Roman" w:hAnsi="Times New Roman" w:cs="Times New Roman"/>
          <w:i/>
          <w:iCs/>
          <w:sz w:val="24"/>
          <w:szCs w:val="24"/>
        </w:rPr>
        <w:t xml:space="preserve"> </w:t>
      </w:r>
      <w:r w:rsidR="0038505A" w:rsidRPr="004D5C8A">
        <w:rPr>
          <w:rFonts w:ascii="Times New Roman" w:hAnsi="Times New Roman" w:cs="Times New Roman"/>
          <w:sz w:val="24"/>
          <w:szCs w:val="24"/>
        </w:rPr>
        <w:t xml:space="preserve">Available at: </w:t>
      </w:r>
      <w:hyperlink r:id="rId29" w:history="1">
        <w:r w:rsidR="0038505A" w:rsidRPr="004D5C8A">
          <w:rPr>
            <w:rStyle w:val="Hyperlink"/>
            <w:rFonts w:ascii="Times New Roman" w:hAnsi="Times New Roman" w:cs="Times New Roman"/>
            <w:sz w:val="24"/>
            <w:szCs w:val="24"/>
          </w:rPr>
          <w:t>https://www.wearemarketing.com/blog/differentiation-customization-strategies-hotel-industry.html</w:t>
        </w:r>
      </w:hyperlink>
      <w:r w:rsidR="0038505A" w:rsidRPr="004D5C8A">
        <w:rPr>
          <w:rFonts w:ascii="Times New Roman" w:hAnsi="Times New Roman" w:cs="Times New Roman"/>
          <w:sz w:val="24"/>
          <w:szCs w:val="24"/>
        </w:rPr>
        <w:t xml:space="preserve"> </w:t>
      </w:r>
      <w:r w:rsidR="0038505A" w:rsidRPr="004D5C8A">
        <w:rPr>
          <w:rFonts w:ascii="Times New Roman" w:hAnsi="Times New Roman" w:cs="Times New Roman"/>
          <w:kern w:val="0"/>
          <w:sz w:val="24"/>
          <w:szCs w:val="24"/>
          <w14:ligatures w14:val="none"/>
        </w:rPr>
        <w:t>(Accessed: 12 February 2024).</w:t>
      </w:r>
    </w:p>
    <w:sectPr w:rsidR="00FC3DC3" w:rsidRPr="004D5C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B7A79"/>
    <w:multiLevelType w:val="multilevel"/>
    <w:tmpl w:val="82EE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7D0A0C"/>
    <w:multiLevelType w:val="multilevel"/>
    <w:tmpl w:val="4526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7F00EC"/>
    <w:multiLevelType w:val="hybridMultilevel"/>
    <w:tmpl w:val="1EF85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F00537"/>
    <w:multiLevelType w:val="multilevel"/>
    <w:tmpl w:val="9F9A4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0718209">
    <w:abstractNumId w:val="3"/>
  </w:num>
  <w:num w:numId="2" w16cid:durableId="955478470">
    <w:abstractNumId w:val="1"/>
  </w:num>
  <w:num w:numId="3" w16cid:durableId="460653480">
    <w:abstractNumId w:val="0"/>
  </w:num>
  <w:num w:numId="4" w16cid:durableId="297809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BF"/>
    <w:rsid w:val="00034760"/>
    <w:rsid w:val="00036688"/>
    <w:rsid w:val="00043EC4"/>
    <w:rsid w:val="00071F1D"/>
    <w:rsid w:val="000773D2"/>
    <w:rsid w:val="0008795B"/>
    <w:rsid w:val="000B40D4"/>
    <w:rsid w:val="000F2ED4"/>
    <w:rsid w:val="000F6CA3"/>
    <w:rsid w:val="001119EB"/>
    <w:rsid w:val="00137D56"/>
    <w:rsid w:val="0014298C"/>
    <w:rsid w:val="00177B49"/>
    <w:rsid w:val="00181926"/>
    <w:rsid w:val="00182977"/>
    <w:rsid w:val="00197A21"/>
    <w:rsid w:val="001C150D"/>
    <w:rsid w:val="001C29A4"/>
    <w:rsid w:val="001C45F6"/>
    <w:rsid w:val="001D28EB"/>
    <w:rsid w:val="001D64D1"/>
    <w:rsid w:val="00205E32"/>
    <w:rsid w:val="00220FBC"/>
    <w:rsid w:val="00233225"/>
    <w:rsid w:val="002355B1"/>
    <w:rsid w:val="00240900"/>
    <w:rsid w:val="00243807"/>
    <w:rsid w:val="002461BC"/>
    <w:rsid w:val="00247AFB"/>
    <w:rsid w:val="002552F8"/>
    <w:rsid w:val="002757A2"/>
    <w:rsid w:val="00275EBF"/>
    <w:rsid w:val="00276820"/>
    <w:rsid w:val="002A7752"/>
    <w:rsid w:val="002B69AC"/>
    <w:rsid w:val="002C1215"/>
    <w:rsid w:val="002C13A3"/>
    <w:rsid w:val="002C57F0"/>
    <w:rsid w:val="002D679D"/>
    <w:rsid w:val="002E3077"/>
    <w:rsid w:val="002E38F8"/>
    <w:rsid w:val="00332109"/>
    <w:rsid w:val="00335F76"/>
    <w:rsid w:val="003526BA"/>
    <w:rsid w:val="00353BB1"/>
    <w:rsid w:val="00365BC9"/>
    <w:rsid w:val="0038505A"/>
    <w:rsid w:val="00387A48"/>
    <w:rsid w:val="00395360"/>
    <w:rsid w:val="003959FD"/>
    <w:rsid w:val="003B7363"/>
    <w:rsid w:val="003C6534"/>
    <w:rsid w:val="003C6AA6"/>
    <w:rsid w:val="003D0401"/>
    <w:rsid w:val="003D1BFF"/>
    <w:rsid w:val="003D7F27"/>
    <w:rsid w:val="00417BB1"/>
    <w:rsid w:val="00423561"/>
    <w:rsid w:val="004327A6"/>
    <w:rsid w:val="004462EA"/>
    <w:rsid w:val="0045023F"/>
    <w:rsid w:val="00464C05"/>
    <w:rsid w:val="00472B98"/>
    <w:rsid w:val="00474742"/>
    <w:rsid w:val="00475C03"/>
    <w:rsid w:val="0047715F"/>
    <w:rsid w:val="00482B39"/>
    <w:rsid w:val="004928D6"/>
    <w:rsid w:val="004B2F50"/>
    <w:rsid w:val="004C5AD7"/>
    <w:rsid w:val="004D5C8A"/>
    <w:rsid w:val="004E5444"/>
    <w:rsid w:val="004F796E"/>
    <w:rsid w:val="00504B8B"/>
    <w:rsid w:val="00506EAC"/>
    <w:rsid w:val="00522F48"/>
    <w:rsid w:val="00534BC6"/>
    <w:rsid w:val="00537C8F"/>
    <w:rsid w:val="00554B53"/>
    <w:rsid w:val="00557712"/>
    <w:rsid w:val="005666C9"/>
    <w:rsid w:val="005735AF"/>
    <w:rsid w:val="005755D9"/>
    <w:rsid w:val="005767F0"/>
    <w:rsid w:val="0058254A"/>
    <w:rsid w:val="00591125"/>
    <w:rsid w:val="005B276F"/>
    <w:rsid w:val="005B35D1"/>
    <w:rsid w:val="005D13DD"/>
    <w:rsid w:val="005E0474"/>
    <w:rsid w:val="005F4653"/>
    <w:rsid w:val="005F4C06"/>
    <w:rsid w:val="005F7A08"/>
    <w:rsid w:val="00611B46"/>
    <w:rsid w:val="00623A55"/>
    <w:rsid w:val="00636AB2"/>
    <w:rsid w:val="00646A36"/>
    <w:rsid w:val="00667A98"/>
    <w:rsid w:val="006A19E6"/>
    <w:rsid w:val="006A5371"/>
    <w:rsid w:val="006E0D26"/>
    <w:rsid w:val="006E309B"/>
    <w:rsid w:val="0070122C"/>
    <w:rsid w:val="00703D35"/>
    <w:rsid w:val="00713D76"/>
    <w:rsid w:val="007155B3"/>
    <w:rsid w:val="00730047"/>
    <w:rsid w:val="00784743"/>
    <w:rsid w:val="007878A7"/>
    <w:rsid w:val="00795276"/>
    <w:rsid w:val="007A4737"/>
    <w:rsid w:val="007B7F78"/>
    <w:rsid w:val="007C0823"/>
    <w:rsid w:val="007C6674"/>
    <w:rsid w:val="007D1822"/>
    <w:rsid w:val="007D204E"/>
    <w:rsid w:val="007D3E59"/>
    <w:rsid w:val="007E1C57"/>
    <w:rsid w:val="00807C68"/>
    <w:rsid w:val="0084495A"/>
    <w:rsid w:val="00853861"/>
    <w:rsid w:val="008563BA"/>
    <w:rsid w:val="00891DF8"/>
    <w:rsid w:val="008938DF"/>
    <w:rsid w:val="008C6AFA"/>
    <w:rsid w:val="008F598C"/>
    <w:rsid w:val="009027AF"/>
    <w:rsid w:val="0091117A"/>
    <w:rsid w:val="00914684"/>
    <w:rsid w:val="009207EB"/>
    <w:rsid w:val="009270C9"/>
    <w:rsid w:val="009731E0"/>
    <w:rsid w:val="00993BD1"/>
    <w:rsid w:val="009A4DD9"/>
    <w:rsid w:val="009B6A5F"/>
    <w:rsid w:val="009C32E7"/>
    <w:rsid w:val="009C53CE"/>
    <w:rsid w:val="009C7378"/>
    <w:rsid w:val="009D36B7"/>
    <w:rsid w:val="009E0318"/>
    <w:rsid w:val="009E08AC"/>
    <w:rsid w:val="00A259D6"/>
    <w:rsid w:val="00A340E2"/>
    <w:rsid w:val="00A37D9B"/>
    <w:rsid w:val="00A51EA9"/>
    <w:rsid w:val="00A76939"/>
    <w:rsid w:val="00AA4C16"/>
    <w:rsid w:val="00AD7FDF"/>
    <w:rsid w:val="00AE33AE"/>
    <w:rsid w:val="00AE7CF9"/>
    <w:rsid w:val="00AF506B"/>
    <w:rsid w:val="00B2571B"/>
    <w:rsid w:val="00B30931"/>
    <w:rsid w:val="00B30CC0"/>
    <w:rsid w:val="00B32018"/>
    <w:rsid w:val="00B450EE"/>
    <w:rsid w:val="00B518AC"/>
    <w:rsid w:val="00B73CA8"/>
    <w:rsid w:val="00B77988"/>
    <w:rsid w:val="00B803EC"/>
    <w:rsid w:val="00BA3DDC"/>
    <w:rsid w:val="00BB3F39"/>
    <w:rsid w:val="00BB690F"/>
    <w:rsid w:val="00BD1A94"/>
    <w:rsid w:val="00BE7981"/>
    <w:rsid w:val="00BF06DC"/>
    <w:rsid w:val="00C05FA7"/>
    <w:rsid w:val="00C07B5D"/>
    <w:rsid w:val="00C116DE"/>
    <w:rsid w:val="00C342C7"/>
    <w:rsid w:val="00C65D0C"/>
    <w:rsid w:val="00C81D06"/>
    <w:rsid w:val="00C82352"/>
    <w:rsid w:val="00CA166C"/>
    <w:rsid w:val="00CA3A4B"/>
    <w:rsid w:val="00CB2FCF"/>
    <w:rsid w:val="00CB65D5"/>
    <w:rsid w:val="00CD0468"/>
    <w:rsid w:val="00CE3A21"/>
    <w:rsid w:val="00CF3343"/>
    <w:rsid w:val="00D2370D"/>
    <w:rsid w:val="00D245B8"/>
    <w:rsid w:val="00D330A4"/>
    <w:rsid w:val="00D36193"/>
    <w:rsid w:val="00D479BF"/>
    <w:rsid w:val="00D507B1"/>
    <w:rsid w:val="00D53DE6"/>
    <w:rsid w:val="00D616EE"/>
    <w:rsid w:val="00D6553A"/>
    <w:rsid w:val="00D80ABA"/>
    <w:rsid w:val="00D855A8"/>
    <w:rsid w:val="00DA6F10"/>
    <w:rsid w:val="00DC4239"/>
    <w:rsid w:val="00DE1FC2"/>
    <w:rsid w:val="00DE29DD"/>
    <w:rsid w:val="00DE515E"/>
    <w:rsid w:val="00E07030"/>
    <w:rsid w:val="00E11355"/>
    <w:rsid w:val="00E14805"/>
    <w:rsid w:val="00E40504"/>
    <w:rsid w:val="00E47B88"/>
    <w:rsid w:val="00E61FA3"/>
    <w:rsid w:val="00E70D0F"/>
    <w:rsid w:val="00E851FB"/>
    <w:rsid w:val="00E96EB1"/>
    <w:rsid w:val="00EA26BA"/>
    <w:rsid w:val="00EE3FB6"/>
    <w:rsid w:val="00F03883"/>
    <w:rsid w:val="00F14257"/>
    <w:rsid w:val="00F15E6E"/>
    <w:rsid w:val="00F164E7"/>
    <w:rsid w:val="00F277EB"/>
    <w:rsid w:val="00F93E14"/>
    <w:rsid w:val="00FA633A"/>
    <w:rsid w:val="00FA6CF1"/>
    <w:rsid w:val="00FB6079"/>
    <w:rsid w:val="00FC3DC3"/>
    <w:rsid w:val="00FD3C7D"/>
    <w:rsid w:val="00FD5224"/>
    <w:rsid w:val="00FD6F7D"/>
    <w:rsid w:val="00FE5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2F745"/>
  <w15:chartTrackingRefBased/>
  <w15:docId w15:val="{B1DB13A2-9379-4A78-87A6-AEDB7F3B4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7F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B7F78"/>
    <w:rPr>
      <w:b/>
      <w:bCs/>
    </w:rPr>
  </w:style>
  <w:style w:type="character" w:customStyle="1" w:styleId="voilaintent">
    <w:name w:val="voila__intent"/>
    <w:basedOn w:val="DefaultParagraphFont"/>
    <w:rsid w:val="007B7F78"/>
  </w:style>
  <w:style w:type="character" w:styleId="Hyperlink">
    <w:name w:val="Hyperlink"/>
    <w:basedOn w:val="DefaultParagraphFont"/>
    <w:uiPriority w:val="99"/>
    <w:unhideWhenUsed/>
    <w:rsid w:val="0070122C"/>
    <w:rPr>
      <w:color w:val="0563C1" w:themeColor="hyperlink"/>
      <w:u w:val="single"/>
    </w:rPr>
  </w:style>
  <w:style w:type="character" w:styleId="UnresolvedMention">
    <w:name w:val="Unresolved Mention"/>
    <w:basedOn w:val="DefaultParagraphFont"/>
    <w:uiPriority w:val="99"/>
    <w:semiHidden/>
    <w:unhideWhenUsed/>
    <w:rsid w:val="0070122C"/>
    <w:rPr>
      <w:color w:val="605E5C"/>
      <w:shd w:val="clear" w:color="auto" w:fill="E1DFDD"/>
    </w:rPr>
  </w:style>
  <w:style w:type="character" w:styleId="FollowedHyperlink">
    <w:name w:val="FollowedHyperlink"/>
    <w:basedOn w:val="DefaultParagraphFont"/>
    <w:uiPriority w:val="99"/>
    <w:semiHidden/>
    <w:unhideWhenUsed/>
    <w:rsid w:val="00BA3DDC"/>
    <w:rPr>
      <w:color w:val="954F72" w:themeColor="followedHyperlink"/>
      <w:u w:val="single"/>
    </w:rPr>
  </w:style>
  <w:style w:type="paragraph" w:styleId="ListParagraph">
    <w:name w:val="List Paragraph"/>
    <w:basedOn w:val="Normal"/>
    <w:uiPriority w:val="34"/>
    <w:qFormat/>
    <w:rsid w:val="00BB3F39"/>
    <w:pPr>
      <w:ind w:left="720"/>
      <w:contextualSpacing/>
    </w:pPr>
  </w:style>
  <w:style w:type="character" w:customStyle="1" w:styleId="Heading1Char">
    <w:name w:val="Heading 1 Char"/>
    <w:basedOn w:val="DefaultParagraphFont"/>
    <w:link w:val="Heading1"/>
    <w:uiPriority w:val="9"/>
    <w:rsid w:val="00853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5F7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E29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E29DD"/>
    <w:rPr>
      <w:rFonts w:eastAsiaTheme="minorEastAsia"/>
      <w:kern w:val="0"/>
      <w:lang w:val="en-US"/>
      <w14:ligatures w14:val="none"/>
    </w:rPr>
  </w:style>
  <w:style w:type="paragraph" w:styleId="TOCHeading">
    <w:name w:val="TOC Heading"/>
    <w:basedOn w:val="Heading1"/>
    <w:next w:val="Normal"/>
    <w:uiPriority w:val="39"/>
    <w:unhideWhenUsed/>
    <w:qFormat/>
    <w:rsid w:val="000F6CA3"/>
    <w:pPr>
      <w:outlineLvl w:val="9"/>
    </w:pPr>
    <w:rPr>
      <w:kern w:val="0"/>
      <w:lang w:eastAsia="en-GB"/>
      <w14:ligatures w14:val="none"/>
    </w:rPr>
  </w:style>
  <w:style w:type="paragraph" w:styleId="TOC1">
    <w:name w:val="toc 1"/>
    <w:basedOn w:val="Normal"/>
    <w:next w:val="Normal"/>
    <w:autoRedefine/>
    <w:uiPriority w:val="39"/>
    <w:unhideWhenUsed/>
    <w:rsid w:val="000F6CA3"/>
    <w:pPr>
      <w:spacing w:after="100"/>
    </w:pPr>
  </w:style>
  <w:style w:type="paragraph" w:styleId="TOC2">
    <w:name w:val="toc 2"/>
    <w:basedOn w:val="Normal"/>
    <w:next w:val="Normal"/>
    <w:autoRedefine/>
    <w:uiPriority w:val="39"/>
    <w:unhideWhenUsed/>
    <w:rsid w:val="000F6CA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27322">
      <w:bodyDiv w:val="1"/>
      <w:marLeft w:val="0"/>
      <w:marRight w:val="0"/>
      <w:marTop w:val="0"/>
      <w:marBottom w:val="0"/>
      <w:divBdr>
        <w:top w:val="none" w:sz="0" w:space="0" w:color="auto"/>
        <w:left w:val="none" w:sz="0" w:space="0" w:color="auto"/>
        <w:bottom w:val="none" w:sz="0" w:space="0" w:color="auto"/>
        <w:right w:val="none" w:sz="0" w:space="0" w:color="auto"/>
      </w:divBdr>
    </w:div>
    <w:div w:id="261038109">
      <w:bodyDiv w:val="1"/>
      <w:marLeft w:val="0"/>
      <w:marRight w:val="0"/>
      <w:marTop w:val="0"/>
      <w:marBottom w:val="0"/>
      <w:divBdr>
        <w:top w:val="none" w:sz="0" w:space="0" w:color="auto"/>
        <w:left w:val="none" w:sz="0" w:space="0" w:color="auto"/>
        <w:bottom w:val="none" w:sz="0" w:space="0" w:color="auto"/>
        <w:right w:val="none" w:sz="0" w:space="0" w:color="auto"/>
      </w:divBdr>
    </w:div>
    <w:div w:id="395013667">
      <w:bodyDiv w:val="1"/>
      <w:marLeft w:val="0"/>
      <w:marRight w:val="0"/>
      <w:marTop w:val="0"/>
      <w:marBottom w:val="0"/>
      <w:divBdr>
        <w:top w:val="none" w:sz="0" w:space="0" w:color="auto"/>
        <w:left w:val="none" w:sz="0" w:space="0" w:color="auto"/>
        <w:bottom w:val="none" w:sz="0" w:space="0" w:color="auto"/>
        <w:right w:val="none" w:sz="0" w:space="0" w:color="auto"/>
      </w:divBdr>
    </w:div>
    <w:div w:id="477765312">
      <w:bodyDiv w:val="1"/>
      <w:marLeft w:val="0"/>
      <w:marRight w:val="0"/>
      <w:marTop w:val="0"/>
      <w:marBottom w:val="0"/>
      <w:divBdr>
        <w:top w:val="none" w:sz="0" w:space="0" w:color="auto"/>
        <w:left w:val="none" w:sz="0" w:space="0" w:color="auto"/>
        <w:bottom w:val="none" w:sz="0" w:space="0" w:color="auto"/>
        <w:right w:val="none" w:sz="0" w:space="0" w:color="auto"/>
      </w:divBdr>
    </w:div>
    <w:div w:id="501238573">
      <w:bodyDiv w:val="1"/>
      <w:marLeft w:val="0"/>
      <w:marRight w:val="0"/>
      <w:marTop w:val="0"/>
      <w:marBottom w:val="0"/>
      <w:divBdr>
        <w:top w:val="none" w:sz="0" w:space="0" w:color="auto"/>
        <w:left w:val="none" w:sz="0" w:space="0" w:color="auto"/>
        <w:bottom w:val="none" w:sz="0" w:space="0" w:color="auto"/>
        <w:right w:val="none" w:sz="0" w:space="0" w:color="auto"/>
      </w:divBdr>
    </w:div>
    <w:div w:id="673070431">
      <w:bodyDiv w:val="1"/>
      <w:marLeft w:val="0"/>
      <w:marRight w:val="0"/>
      <w:marTop w:val="0"/>
      <w:marBottom w:val="0"/>
      <w:divBdr>
        <w:top w:val="none" w:sz="0" w:space="0" w:color="auto"/>
        <w:left w:val="none" w:sz="0" w:space="0" w:color="auto"/>
        <w:bottom w:val="none" w:sz="0" w:space="0" w:color="auto"/>
        <w:right w:val="none" w:sz="0" w:space="0" w:color="auto"/>
      </w:divBdr>
    </w:div>
    <w:div w:id="713164294">
      <w:bodyDiv w:val="1"/>
      <w:marLeft w:val="0"/>
      <w:marRight w:val="0"/>
      <w:marTop w:val="0"/>
      <w:marBottom w:val="0"/>
      <w:divBdr>
        <w:top w:val="none" w:sz="0" w:space="0" w:color="auto"/>
        <w:left w:val="none" w:sz="0" w:space="0" w:color="auto"/>
        <w:bottom w:val="none" w:sz="0" w:space="0" w:color="auto"/>
        <w:right w:val="none" w:sz="0" w:space="0" w:color="auto"/>
      </w:divBdr>
    </w:div>
    <w:div w:id="758671444">
      <w:bodyDiv w:val="1"/>
      <w:marLeft w:val="0"/>
      <w:marRight w:val="0"/>
      <w:marTop w:val="0"/>
      <w:marBottom w:val="0"/>
      <w:divBdr>
        <w:top w:val="none" w:sz="0" w:space="0" w:color="auto"/>
        <w:left w:val="none" w:sz="0" w:space="0" w:color="auto"/>
        <w:bottom w:val="none" w:sz="0" w:space="0" w:color="auto"/>
        <w:right w:val="none" w:sz="0" w:space="0" w:color="auto"/>
      </w:divBdr>
    </w:div>
    <w:div w:id="804347511">
      <w:bodyDiv w:val="1"/>
      <w:marLeft w:val="0"/>
      <w:marRight w:val="0"/>
      <w:marTop w:val="0"/>
      <w:marBottom w:val="0"/>
      <w:divBdr>
        <w:top w:val="none" w:sz="0" w:space="0" w:color="auto"/>
        <w:left w:val="none" w:sz="0" w:space="0" w:color="auto"/>
        <w:bottom w:val="none" w:sz="0" w:space="0" w:color="auto"/>
        <w:right w:val="none" w:sz="0" w:space="0" w:color="auto"/>
      </w:divBdr>
    </w:div>
    <w:div w:id="839346595">
      <w:bodyDiv w:val="1"/>
      <w:marLeft w:val="0"/>
      <w:marRight w:val="0"/>
      <w:marTop w:val="0"/>
      <w:marBottom w:val="0"/>
      <w:divBdr>
        <w:top w:val="none" w:sz="0" w:space="0" w:color="auto"/>
        <w:left w:val="none" w:sz="0" w:space="0" w:color="auto"/>
        <w:bottom w:val="none" w:sz="0" w:space="0" w:color="auto"/>
        <w:right w:val="none" w:sz="0" w:space="0" w:color="auto"/>
      </w:divBdr>
    </w:div>
    <w:div w:id="855387622">
      <w:bodyDiv w:val="1"/>
      <w:marLeft w:val="0"/>
      <w:marRight w:val="0"/>
      <w:marTop w:val="0"/>
      <w:marBottom w:val="0"/>
      <w:divBdr>
        <w:top w:val="none" w:sz="0" w:space="0" w:color="auto"/>
        <w:left w:val="none" w:sz="0" w:space="0" w:color="auto"/>
        <w:bottom w:val="none" w:sz="0" w:space="0" w:color="auto"/>
        <w:right w:val="none" w:sz="0" w:space="0" w:color="auto"/>
      </w:divBdr>
    </w:div>
    <w:div w:id="861089820">
      <w:bodyDiv w:val="1"/>
      <w:marLeft w:val="0"/>
      <w:marRight w:val="0"/>
      <w:marTop w:val="0"/>
      <w:marBottom w:val="0"/>
      <w:divBdr>
        <w:top w:val="none" w:sz="0" w:space="0" w:color="auto"/>
        <w:left w:val="none" w:sz="0" w:space="0" w:color="auto"/>
        <w:bottom w:val="none" w:sz="0" w:space="0" w:color="auto"/>
        <w:right w:val="none" w:sz="0" w:space="0" w:color="auto"/>
      </w:divBdr>
    </w:div>
    <w:div w:id="893613670">
      <w:bodyDiv w:val="1"/>
      <w:marLeft w:val="0"/>
      <w:marRight w:val="0"/>
      <w:marTop w:val="0"/>
      <w:marBottom w:val="0"/>
      <w:divBdr>
        <w:top w:val="none" w:sz="0" w:space="0" w:color="auto"/>
        <w:left w:val="none" w:sz="0" w:space="0" w:color="auto"/>
        <w:bottom w:val="none" w:sz="0" w:space="0" w:color="auto"/>
        <w:right w:val="none" w:sz="0" w:space="0" w:color="auto"/>
      </w:divBdr>
    </w:div>
    <w:div w:id="1024017467">
      <w:bodyDiv w:val="1"/>
      <w:marLeft w:val="0"/>
      <w:marRight w:val="0"/>
      <w:marTop w:val="0"/>
      <w:marBottom w:val="0"/>
      <w:divBdr>
        <w:top w:val="none" w:sz="0" w:space="0" w:color="auto"/>
        <w:left w:val="none" w:sz="0" w:space="0" w:color="auto"/>
        <w:bottom w:val="none" w:sz="0" w:space="0" w:color="auto"/>
        <w:right w:val="none" w:sz="0" w:space="0" w:color="auto"/>
      </w:divBdr>
    </w:div>
    <w:div w:id="1144278309">
      <w:bodyDiv w:val="1"/>
      <w:marLeft w:val="0"/>
      <w:marRight w:val="0"/>
      <w:marTop w:val="0"/>
      <w:marBottom w:val="0"/>
      <w:divBdr>
        <w:top w:val="none" w:sz="0" w:space="0" w:color="auto"/>
        <w:left w:val="none" w:sz="0" w:space="0" w:color="auto"/>
        <w:bottom w:val="none" w:sz="0" w:space="0" w:color="auto"/>
        <w:right w:val="none" w:sz="0" w:space="0" w:color="auto"/>
      </w:divBdr>
    </w:div>
    <w:div w:id="1175454916">
      <w:bodyDiv w:val="1"/>
      <w:marLeft w:val="0"/>
      <w:marRight w:val="0"/>
      <w:marTop w:val="0"/>
      <w:marBottom w:val="0"/>
      <w:divBdr>
        <w:top w:val="none" w:sz="0" w:space="0" w:color="auto"/>
        <w:left w:val="none" w:sz="0" w:space="0" w:color="auto"/>
        <w:bottom w:val="none" w:sz="0" w:space="0" w:color="auto"/>
        <w:right w:val="none" w:sz="0" w:space="0" w:color="auto"/>
      </w:divBdr>
    </w:div>
    <w:div w:id="1275987711">
      <w:bodyDiv w:val="1"/>
      <w:marLeft w:val="0"/>
      <w:marRight w:val="0"/>
      <w:marTop w:val="0"/>
      <w:marBottom w:val="0"/>
      <w:divBdr>
        <w:top w:val="none" w:sz="0" w:space="0" w:color="auto"/>
        <w:left w:val="none" w:sz="0" w:space="0" w:color="auto"/>
        <w:bottom w:val="none" w:sz="0" w:space="0" w:color="auto"/>
        <w:right w:val="none" w:sz="0" w:space="0" w:color="auto"/>
      </w:divBdr>
    </w:div>
    <w:div w:id="1370960338">
      <w:bodyDiv w:val="1"/>
      <w:marLeft w:val="0"/>
      <w:marRight w:val="0"/>
      <w:marTop w:val="0"/>
      <w:marBottom w:val="0"/>
      <w:divBdr>
        <w:top w:val="none" w:sz="0" w:space="0" w:color="auto"/>
        <w:left w:val="none" w:sz="0" w:space="0" w:color="auto"/>
        <w:bottom w:val="none" w:sz="0" w:space="0" w:color="auto"/>
        <w:right w:val="none" w:sz="0" w:space="0" w:color="auto"/>
      </w:divBdr>
    </w:div>
    <w:div w:id="1581872053">
      <w:bodyDiv w:val="1"/>
      <w:marLeft w:val="0"/>
      <w:marRight w:val="0"/>
      <w:marTop w:val="0"/>
      <w:marBottom w:val="0"/>
      <w:divBdr>
        <w:top w:val="none" w:sz="0" w:space="0" w:color="auto"/>
        <w:left w:val="none" w:sz="0" w:space="0" w:color="auto"/>
        <w:bottom w:val="none" w:sz="0" w:space="0" w:color="auto"/>
        <w:right w:val="none" w:sz="0" w:space="0" w:color="auto"/>
      </w:divBdr>
    </w:div>
    <w:div w:id="1638997097">
      <w:bodyDiv w:val="1"/>
      <w:marLeft w:val="0"/>
      <w:marRight w:val="0"/>
      <w:marTop w:val="0"/>
      <w:marBottom w:val="0"/>
      <w:divBdr>
        <w:top w:val="none" w:sz="0" w:space="0" w:color="auto"/>
        <w:left w:val="none" w:sz="0" w:space="0" w:color="auto"/>
        <w:bottom w:val="none" w:sz="0" w:space="0" w:color="auto"/>
        <w:right w:val="none" w:sz="0" w:space="0" w:color="auto"/>
      </w:divBdr>
      <w:divsChild>
        <w:div w:id="102505410">
          <w:marLeft w:val="0"/>
          <w:marRight w:val="0"/>
          <w:marTop w:val="0"/>
          <w:marBottom w:val="0"/>
          <w:divBdr>
            <w:top w:val="none" w:sz="0" w:space="0" w:color="auto"/>
            <w:left w:val="none" w:sz="0" w:space="0" w:color="auto"/>
            <w:bottom w:val="none" w:sz="0" w:space="0" w:color="auto"/>
            <w:right w:val="none" w:sz="0" w:space="0" w:color="auto"/>
          </w:divBdr>
        </w:div>
        <w:div w:id="271790928">
          <w:marLeft w:val="0"/>
          <w:marRight w:val="0"/>
          <w:marTop w:val="0"/>
          <w:marBottom w:val="0"/>
          <w:divBdr>
            <w:top w:val="none" w:sz="0" w:space="0" w:color="auto"/>
            <w:left w:val="none" w:sz="0" w:space="0" w:color="auto"/>
            <w:bottom w:val="none" w:sz="0" w:space="0" w:color="auto"/>
            <w:right w:val="none" w:sz="0" w:space="0" w:color="auto"/>
          </w:divBdr>
        </w:div>
        <w:div w:id="467862932">
          <w:marLeft w:val="0"/>
          <w:marRight w:val="0"/>
          <w:marTop w:val="0"/>
          <w:marBottom w:val="0"/>
          <w:divBdr>
            <w:top w:val="none" w:sz="0" w:space="0" w:color="auto"/>
            <w:left w:val="none" w:sz="0" w:space="0" w:color="auto"/>
            <w:bottom w:val="none" w:sz="0" w:space="0" w:color="auto"/>
            <w:right w:val="none" w:sz="0" w:space="0" w:color="auto"/>
          </w:divBdr>
          <w:divsChild>
            <w:div w:id="2103066079">
              <w:marLeft w:val="0"/>
              <w:marRight w:val="0"/>
              <w:marTop w:val="0"/>
              <w:marBottom w:val="0"/>
              <w:divBdr>
                <w:top w:val="none" w:sz="0" w:space="0" w:color="auto"/>
                <w:left w:val="none" w:sz="0" w:space="0" w:color="auto"/>
                <w:bottom w:val="none" w:sz="0" w:space="0" w:color="auto"/>
                <w:right w:val="none" w:sz="0" w:space="0" w:color="auto"/>
              </w:divBdr>
            </w:div>
          </w:divsChild>
        </w:div>
        <w:div w:id="1169176429">
          <w:marLeft w:val="0"/>
          <w:marRight w:val="0"/>
          <w:marTop w:val="0"/>
          <w:marBottom w:val="0"/>
          <w:divBdr>
            <w:top w:val="none" w:sz="0" w:space="0" w:color="auto"/>
            <w:left w:val="none" w:sz="0" w:space="0" w:color="auto"/>
            <w:bottom w:val="none" w:sz="0" w:space="0" w:color="auto"/>
            <w:right w:val="none" w:sz="0" w:space="0" w:color="auto"/>
          </w:divBdr>
          <w:divsChild>
            <w:div w:id="1796673826">
              <w:marLeft w:val="0"/>
              <w:marRight w:val="0"/>
              <w:marTop w:val="0"/>
              <w:marBottom w:val="0"/>
              <w:divBdr>
                <w:top w:val="none" w:sz="0" w:space="0" w:color="auto"/>
                <w:left w:val="none" w:sz="0" w:space="0" w:color="auto"/>
                <w:bottom w:val="none" w:sz="0" w:space="0" w:color="auto"/>
                <w:right w:val="none" w:sz="0" w:space="0" w:color="auto"/>
              </w:divBdr>
            </w:div>
          </w:divsChild>
        </w:div>
        <w:div w:id="1861623023">
          <w:marLeft w:val="0"/>
          <w:marRight w:val="0"/>
          <w:marTop w:val="0"/>
          <w:marBottom w:val="0"/>
          <w:divBdr>
            <w:top w:val="none" w:sz="0" w:space="0" w:color="auto"/>
            <w:left w:val="none" w:sz="0" w:space="0" w:color="auto"/>
            <w:bottom w:val="none" w:sz="0" w:space="0" w:color="auto"/>
            <w:right w:val="none" w:sz="0" w:space="0" w:color="auto"/>
          </w:divBdr>
          <w:divsChild>
            <w:div w:id="211747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63947">
      <w:bodyDiv w:val="1"/>
      <w:marLeft w:val="0"/>
      <w:marRight w:val="0"/>
      <w:marTop w:val="0"/>
      <w:marBottom w:val="0"/>
      <w:divBdr>
        <w:top w:val="none" w:sz="0" w:space="0" w:color="auto"/>
        <w:left w:val="none" w:sz="0" w:space="0" w:color="auto"/>
        <w:bottom w:val="none" w:sz="0" w:space="0" w:color="auto"/>
        <w:right w:val="none" w:sz="0" w:space="0" w:color="auto"/>
      </w:divBdr>
    </w:div>
    <w:div w:id="1763138504">
      <w:bodyDiv w:val="1"/>
      <w:marLeft w:val="0"/>
      <w:marRight w:val="0"/>
      <w:marTop w:val="0"/>
      <w:marBottom w:val="0"/>
      <w:divBdr>
        <w:top w:val="none" w:sz="0" w:space="0" w:color="auto"/>
        <w:left w:val="none" w:sz="0" w:space="0" w:color="auto"/>
        <w:bottom w:val="none" w:sz="0" w:space="0" w:color="auto"/>
        <w:right w:val="none" w:sz="0" w:space="0" w:color="auto"/>
      </w:divBdr>
    </w:div>
    <w:div w:id="1778139350">
      <w:bodyDiv w:val="1"/>
      <w:marLeft w:val="0"/>
      <w:marRight w:val="0"/>
      <w:marTop w:val="0"/>
      <w:marBottom w:val="0"/>
      <w:divBdr>
        <w:top w:val="none" w:sz="0" w:space="0" w:color="auto"/>
        <w:left w:val="none" w:sz="0" w:space="0" w:color="auto"/>
        <w:bottom w:val="none" w:sz="0" w:space="0" w:color="auto"/>
        <w:right w:val="none" w:sz="0" w:space="0" w:color="auto"/>
      </w:divBdr>
    </w:div>
    <w:div w:id="1826781954">
      <w:bodyDiv w:val="1"/>
      <w:marLeft w:val="0"/>
      <w:marRight w:val="0"/>
      <w:marTop w:val="0"/>
      <w:marBottom w:val="0"/>
      <w:divBdr>
        <w:top w:val="none" w:sz="0" w:space="0" w:color="auto"/>
        <w:left w:val="none" w:sz="0" w:space="0" w:color="auto"/>
        <w:bottom w:val="none" w:sz="0" w:space="0" w:color="auto"/>
        <w:right w:val="none" w:sz="0" w:space="0" w:color="auto"/>
      </w:divBdr>
    </w:div>
    <w:div w:id="1902249467">
      <w:bodyDiv w:val="1"/>
      <w:marLeft w:val="0"/>
      <w:marRight w:val="0"/>
      <w:marTop w:val="0"/>
      <w:marBottom w:val="0"/>
      <w:divBdr>
        <w:top w:val="none" w:sz="0" w:space="0" w:color="auto"/>
        <w:left w:val="none" w:sz="0" w:space="0" w:color="auto"/>
        <w:bottom w:val="none" w:sz="0" w:space="0" w:color="auto"/>
        <w:right w:val="none" w:sz="0" w:space="0" w:color="auto"/>
      </w:divBdr>
    </w:div>
    <w:div w:id="1933078109">
      <w:bodyDiv w:val="1"/>
      <w:marLeft w:val="0"/>
      <w:marRight w:val="0"/>
      <w:marTop w:val="0"/>
      <w:marBottom w:val="0"/>
      <w:divBdr>
        <w:top w:val="none" w:sz="0" w:space="0" w:color="auto"/>
        <w:left w:val="none" w:sz="0" w:space="0" w:color="auto"/>
        <w:bottom w:val="none" w:sz="0" w:space="0" w:color="auto"/>
        <w:right w:val="none" w:sz="0" w:space="0" w:color="auto"/>
      </w:divBdr>
    </w:div>
    <w:div w:id="2092462172">
      <w:bodyDiv w:val="1"/>
      <w:marLeft w:val="0"/>
      <w:marRight w:val="0"/>
      <w:marTop w:val="0"/>
      <w:marBottom w:val="0"/>
      <w:divBdr>
        <w:top w:val="none" w:sz="0" w:space="0" w:color="auto"/>
        <w:left w:val="none" w:sz="0" w:space="0" w:color="auto"/>
        <w:bottom w:val="none" w:sz="0" w:space="0" w:color="auto"/>
        <w:right w:val="none" w:sz="0" w:space="0" w:color="auto"/>
      </w:divBdr>
    </w:div>
    <w:div w:id="211539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searchgate.net/publication/319085560_Market_Segmentation_Targeting_and_Positioning" TargetMode="External"/><Relationship Id="rId18" Type="http://schemas.openxmlformats.org/officeDocument/2006/relationships/hyperlink" Target="https://www.granta-automation.co.uk/news/how-does-employee-training-and-development-improve-operational-efficiency/" TargetMode="External"/><Relationship Id="rId26" Type="http://schemas.openxmlformats.org/officeDocument/2006/relationships/hyperlink" Target="https://www.linkedin.com/pulse/rebranding-strategic-journey-towards-renewed-success-victoria-rubio" TargetMode="External"/><Relationship Id="rId3" Type="http://schemas.openxmlformats.org/officeDocument/2006/relationships/styles" Target="styles.xml"/><Relationship Id="rId21" Type="http://schemas.openxmlformats.org/officeDocument/2006/relationships/hyperlink" Target="https://www.forbes.com/sites/forbesagencycouncil/2017/10/24/why-is-customer-relationship-management-so-important/?sh=64d3233a7dac" TargetMode="External"/><Relationship Id="rId7" Type="http://schemas.openxmlformats.org/officeDocument/2006/relationships/image" Target="media/image2.png"/><Relationship Id="rId12" Type="http://schemas.openxmlformats.org/officeDocument/2006/relationships/hyperlink" Target="https://www.autohost.ai/personalized-services-provided-guests/" TargetMode="External"/><Relationship Id="rId17" Type="http://schemas.openxmlformats.org/officeDocument/2006/relationships/hyperlink" Target="https://www.linkedin.com/pulse/unlocking-success-through-collaboration-how-can-leverage-etiaka-" TargetMode="External"/><Relationship Id="rId25" Type="http://schemas.openxmlformats.org/officeDocument/2006/relationships/hyperlink" Target="https://hbr.org/2015/07/how-to-negotiate-with-powerful-suppliers" TargetMode="External"/><Relationship Id="rId2" Type="http://schemas.openxmlformats.org/officeDocument/2006/relationships/numbering" Target="numbering.xml"/><Relationship Id="rId16" Type="http://schemas.openxmlformats.org/officeDocument/2006/relationships/hyperlink" Target="https://tipalti.com/en-uk/financial-operations-hub/operational-efficiency/" TargetMode="External"/><Relationship Id="rId20" Type="http://schemas.openxmlformats.org/officeDocument/2006/relationships/hyperlink" Target="10.1016/B978-0-7506-6729-6.50018-2" TargetMode="External"/><Relationship Id="rId29" Type="http://schemas.openxmlformats.org/officeDocument/2006/relationships/hyperlink" Target="https://www.wearemarketing.com/blog/differentiation-customization-strategies-hotel-industry.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dx.doi.org/10.22161/ijebm.5.3.2" TargetMode="External"/><Relationship Id="rId24" Type="http://schemas.openxmlformats.org/officeDocument/2006/relationships/hyperlink" Target="https://www.forbes.com/sites/forbesagencycouncil/2021/08/02/why-digital-marketing-is-important-for-business-owners/?sh=1d068cf06f86" TargetMode="External"/><Relationship Id="rId5" Type="http://schemas.openxmlformats.org/officeDocument/2006/relationships/webSettings" Target="webSettings.xml"/><Relationship Id="rId15" Type="http://schemas.openxmlformats.org/officeDocument/2006/relationships/hyperlink" Target="https://www.transformationholdings.com/environment/benefits-of-eco-friendly-business-practices/" TargetMode="External"/><Relationship Id="rId23" Type="http://schemas.openxmlformats.org/officeDocument/2006/relationships/hyperlink" Target="10.5897/AJBM10.187" TargetMode="External"/><Relationship Id="rId28" Type="http://schemas.openxmlformats.org/officeDocument/2006/relationships/hyperlink" Target="https://www.linkedin.com/pulse/role-public-relations-building-brand-awareness-reputation-manas-sahoo" TargetMode="External"/><Relationship Id="rId10" Type="http://schemas.openxmlformats.org/officeDocument/2006/relationships/image" Target="media/image5.png"/><Relationship Id="rId19" Type="http://schemas.openxmlformats.org/officeDocument/2006/relationships/hyperlink" Target="https://thebusinesssniper.com/turnaround-strategy-step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hospitalityinsights.ehl.edu/personalization-in-hotels" TargetMode="External"/><Relationship Id="rId22" Type="http://schemas.openxmlformats.org/officeDocument/2006/relationships/hyperlink" Target="https://www.hospitalitynet.org/opinion/4064060.html" TargetMode="External"/><Relationship Id="rId27" Type="http://schemas.openxmlformats.org/officeDocument/2006/relationships/hyperlink" Target="10.33920/igt-2-2306-0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794CD-D274-42B1-B3FD-F98C196FD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1806</TotalTime>
  <Pages>14</Pages>
  <Words>3736</Words>
  <Characters>21299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24986</CharactersWithSpaces>
  <SharedDoc>false</SharedDoc>
  <HLinks>
    <vt:vector size="174" baseType="variant">
      <vt:variant>
        <vt:i4>4915272</vt:i4>
      </vt:variant>
      <vt:variant>
        <vt:i4>117</vt:i4>
      </vt:variant>
      <vt:variant>
        <vt:i4>0</vt:i4>
      </vt:variant>
      <vt:variant>
        <vt:i4>5</vt:i4>
      </vt:variant>
      <vt:variant>
        <vt:lpwstr>https://www.wearemarketing.com/blog/differentiation-customization-strategies-hotel-industry.html</vt:lpwstr>
      </vt:variant>
      <vt:variant>
        <vt:lpwstr/>
      </vt:variant>
      <vt:variant>
        <vt:i4>5373979</vt:i4>
      </vt:variant>
      <vt:variant>
        <vt:i4>114</vt:i4>
      </vt:variant>
      <vt:variant>
        <vt:i4>0</vt:i4>
      </vt:variant>
      <vt:variant>
        <vt:i4>5</vt:i4>
      </vt:variant>
      <vt:variant>
        <vt:lpwstr>https://www.linkedin.com/pulse/role-public-relations-building-brand-awareness-reputation-manas-sahoo</vt:lpwstr>
      </vt:variant>
      <vt:variant>
        <vt:lpwstr/>
      </vt:variant>
      <vt:variant>
        <vt:i4>3670115</vt:i4>
      </vt:variant>
      <vt:variant>
        <vt:i4>111</vt:i4>
      </vt:variant>
      <vt:variant>
        <vt:i4>0</vt:i4>
      </vt:variant>
      <vt:variant>
        <vt:i4>5</vt:i4>
      </vt:variant>
      <vt:variant>
        <vt:lpwstr>10.33920/igt-2-2306-02</vt:lpwstr>
      </vt:variant>
      <vt:variant>
        <vt:lpwstr/>
      </vt:variant>
      <vt:variant>
        <vt:i4>3538990</vt:i4>
      </vt:variant>
      <vt:variant>
        <vt:i4>108</vt:i4>
      </vt:variant>
      <vt:variant>
        <vt:i4>0</vt:i4>
      </vt:variant>
      <vt:variant>
        <vt:i4>5</vt:i4>
      </vt:variant>
      <vt:variant>
        <vt:lpwstr>https://www.linkedin.com/pulse/rebranding-strategic-journey-towards-renewed-success-victoria-rubio</vt:lpwstr>
      </vt:variant>
      <vt:variant>
        <vt:lpwstr/>
      </vt:variant>
      <vt:variant>
        <vt:i4>1638407</vt:i4>
      </vt:variant>
      <vt:variant>
        <vt:i4>105</vt:i4>
      </vt:variant>
      <vt:variant>
        <vt:i4>0</vt:i4>
      </vt:variant>
      <vt:variant>
        <vt:i4>5</vt:i4>
      </vt:variant>
      <vt:variant>
        <vt:lpwstr>https://hbr.org/2015/07/how-to-negotiate-with-powerful-suppliers</vt:lpwstr>
      </vt:variant>
      <vt:variant>
        <vt:lpwstr/>
      </vt:variant>
      <vt:variant>
        <vt:i4>2097204</vt:i4>
      </vt:variant>
      <vt:variant>
        <vt:i4>102</vt:i4>
      </vt:variant>
      <vt:variant>
        <vt:i4>0</vt:i4>
      </vt:variant>
      <vt:variant>
        <vt:i4>5</vt:i4>
      </vt:variant>
      <vt:variant>
        <vt:lpwstr>https://www.forbes.com/sites/forbesagencycouncil/2021/08/02/why-digital-marketing-is-important-for-business-owners/?sh=1d068cf06f86</vt:lpwstr>
      </vt:variant>
      <vt:variant>
        <vt:lpwstr/>
      </vt:variant>
      <vt:variant>
        <vt:i4>2228276</vt:i4>
      </vt:variant>
      <vt:variant>
        <vt:i4>99</vt:i4>
      </vt:variant>
      <vt:variant>
        <vt:i4>0</vt:i4>
      </vt:variant>
      <vt:variant>
        <vt:i4>5</vt:i4>
      </vt:variant>
      <vt:variant>
        <vt:lpwstr>10.5897/AJBM10.187</vt:lpwstr>
      </vt:variant>
      <vt:variant>
        <vt:lpwstr/>
      </vt:variant>
      <vt:variant>
        <vt:i4>3080291</vt:i4>
      </vt:variant>
      <vt:variant>
        <vt:i4>96</vt:i4>
      </vt:variant>
      <vt:variant>
        <vt:i4>0</vt:i4>
      </vt:variant>
      <vt:variant>
        <vt:i4>5</vt:i4>
      </vt:variant>
      <vt:variant>
        <vt:lpwstr>https://www.hospitalitynet.org/opinion/4064060.html</vt:lpwstr>
      </vt:variant>
      <vt:variant>
        <vt:lpwstr/>
      </vt:variant>
      <vt:variant>
        <vt:i4>5308444</vt:i4>
      </vt:variant>
      <vt:variant>
        <vt:i4>93</vt:i4>
      </vt:variant>
      <vt:variant>
        <vt:i4>0</vt:i4>
      </vt:variant>
      <vt:variant>
        <vt:i4>5</vt:i4>
      </vt:variant>
      <vt:variant>
        <vt:lpwstr>https://www.forbes.com/sites/forbesagencycouncil/2017/10/24/why-is-customer-relationship-management-so-important/?sh=64d3233a7dac</vt:lpwstr>
      </vt:variant>
      <vt:variant>
        <vt:lpwstr/>
      </vt:variant>
      <vt:variant>
        <vt:i4>3342436</vt:i4>
      </vt:variant>
      <vt:variant>
        <vt:i4>90</vt:i4>
      </vt:variant>
      <vt:variant>
        <vt:i4>0</vt:i4>
      </vt:variant>
      <vt:variant>
        <vt:i4>5</vt:i4>
      </vt:variant>
      <vt:variant>
        <vt:lpwstr>10.1016/B978-0-7506-6729-6.50018-2</vt:lpwstr>
      </vt:variant>
      <vt:variant>
        <vt:lpwstr/>
      </vt:variant>
      <vt:variant>
        <vt:i4>524318</vt:i4>
      </vt:variant>
      <vt:variant>
        <vt:i4>87</vt:i4>
      </vt:variant>
      <vt:variant>
        <vt:i4>0</vt:i4>
      </vt:variant>
      <vt:variant>
        <vt:i4>5</vt:i4>
      </vt:variant>
      <vt:variant>
        <vt:lpwstr>https://thebusinesssniper.com/turnaround-strategy-steps/</vt:lpwstr>
      </vt:variant>
      <vt:variant>
        <vt:lpwstr/>
      </vt:variant>
      <vt:variant>
        <vt:i4>3080293</vt:i4>
      </vt:variant>
      <vt:variant>
        <vt:i4>84</vt:i4>
      </vt:variant>
      <vt:variant>
        <vt:i4>0</vt:i4>
      </vt:variant>
      <vt:variant>
        <vt:i4>5</vt:i4>
      </vt:variant>
      <vt:variant>
        <vt:lpwstr>https://www.granta-automation.co.uk/news/how-does-employee-training-and-development-improve-operational-efficiency/</vt:lpwstr>
      </vt:variant>
      <vt:variant>
        <vt:lpwstr/>
      </vt:variant>
      <vt:variant>
        <vt:i4>8192109</vt:i4>
      </vt:variant>
      <vt:variant>
        <vt:i4>81</vt:i4>
      </vt:variant>
      <vt:variant>
        <vt:i4>0</vt:i4>
      </vt:variant>
      <vt:variant>
        <vt:i4>5</vt:i4>
      </vt:variant>
      <vt:variant>
        <vt:lpwstr>https://www.linkedin.com/pulse/unlocking-success-through-collaboration-how-can-leverage-etiaka-</vt:lpwstr>
      </vt:variant>
      <vt:variant>
        <vt:lpwstr/>
      </vt:variant>
      <vt:variant>
        <vt:i4>3735600</vt:i4>
      </vt:variant>
      <vt:variant>
        <vt:i4>78</vt:i4>
      </vt:variant>
      <vt:variant>
        <vt:i4>0</vt:i4>
      </vt:variant>
      <vt:variant>
        <vt:i4>5</vt:i4>
      </vt:variant>
      <vt:variant>
        <vt:lpwstr>https://tipalti.com/en-uk/financial-operations-hub/operational-efficiency/</vt:lpwstr>
      </vt:variant>
      <vt:variant>
        <vt:lpwstr/>
      </vt:variant>
      <vt:variant>
        <vt:i4>2097215</vt:i4>
      </vt:variant>
      <vt:variant>
        <vt:i4>75</vt:i4>
      </vt:variant>
      <vt:variant>
        <vt:i4>0</vt:i4>
      </vt:variant>
      <vt:variant>
        <vt:i4>5</vt:i4>
      </vt:variant>
      <vt:variant>
        <vt:lpwstr>https://www.transformationholdings.com/environment/benefits-of-eco-friendly-business-practices/</vt:lpwstr>
      </vt:variant>
      <vt:variant>
        <vt:lpwstr/>
      </vt:variant>
      <vt:variant>
        <vt:i4>917515</vt:i4>
      </vt:variant>
      <vt:variant>
        <vt:i4>72</vt:i4>
      </vt:variant>
      <vt:variant>
        <vt:i4>0</vt:i4>
      </vt:variant>
      <vt:variant>
        <vt:i4>5</vt:i4>
      </vt:variant>
      <vt:variant>
        <vt:lpwstr>https://hospitalityinsights.ehl.edu/personalization-in-hotels</vt:lpwstr>
      </vt:variant>
      <vt:variant>
        <vt:lpwstr/>
      </vt:variant>
      <vt:variant>
        <vt:i4>3997701</vt:i4>
      </vt:variant>
      <vt:variant>
        <vt:i4>69</vt:i4>
      </vt:variant>
      <vt:variant>
        <vt:i4>0</vt:i4>
      </vt:variant>
      <vt:variant>
        <vt:i4>5</vt:i4>
      </vt:variant>
      <vt:variant>
        <vt:lpwstr>https://www.researchgate.net/publication/319085560_Market_Segmentation_Targeting_and_Positioning</vt:lpwstr>
      </vt:variant>
      <vt:variant>
        <vt:lpwstr/>
      </vt:variant>
      <vt:variant>
        <vt:i4>7340140</vt:i4>
      </vt:variant>
      <vt:variant>
        <vt:i4>66</vt:i4>
      </vt:variant>
      <vt:variant>
        <vt:i4>0</vt:i4>
      </vt:variant>
      <vt:variant>
        <vt:i4>5</vt:i4>
      </vt:variant>
      <vt:variant>
        <vt:lpwstr>https://www.autohost.ai/personalized-services-provided-guests/</vt:lpwstr>
      </vt:variant>
      <vt:variant>
        <vt:lpwstr/>
      </vt:variant>
      <vt:variant>
        <vt:i4>2752614</vt:i4>
      </vt:variant>
      <vt:variant>
        <vt:i4>63</vt:i4>
      </vt:variant>
      <vt:variant>
        <vt:i4>0</vt:i4>
      </vt:variant>
      <vt:variant>
        <vt:i4>5</vt:i4>
      </vt:variant>
      <vt:variant>
        <vt:lpwstr>http://dx.doi.org/10.22161/ijebm.5.3.2</vt:lpwstr>
      </vt:variant>
      <vt:variant>
        <vt:lpwstr/>
      </vt:variant>
      <vt:variant>
        <vt:i4>1376305</vt:i4>
      </vt:variant>
      <vt:variant>
        <vt:i4>56</vt:i4>
      </vt:variant>
      <vt:variant>
        <vt:i4>0</vt:i4>
      </vt:variant>
      <vt:variant>
        <vt:i4>5</vt:i4>
      </vt:variant>
      <vt:variant>
        <vt:lpwstr/>
      </vt:variant>
      <vt:variant>
        <vt:lpwstr>_Toc159511830</vt:lpwstr>
      </vt:variant>
      <vt:variant>
        <vt:i4>1310769</vt:i4>
      </vt:variant>
      <vt:variant>
        <vt:i4>50</vt:i4>
      </vt:variant>
      <vt:variant>
        <vt:i4>0</vt:i4>
      </vt:variant>
      <vt:variant>
        <vt:i4>5</vt:i4>
      </vt:variant>
      <vt:variant>
        <vt:lpwstr/>
      </vt:variant>
      <vt:variant>
        <vt:lpwstr>_Toc159511829</vt:lpwstr>
      </vt:variant>
      <vt:variant>
        <vt:i4>1310769</vt:i4>
      </vt:variant>
      <vt:variant>
        <vt:i4>44</vt:i4>
      </vt:variant>
      <vt:variant>
        <vt:i4>0</vt:i4>
      </vt:variant>
      <vt:variant>
        <vt:i4>5</vt:i4>
      </vt:variant>
      <vt:variant>
        <vt:lpwstr/>
      </vt:variant>
      <vt:variant>
        <vt:lpwstr>_Toc159511828</vt:lpwstr>
      </vt:variant>
      <vt:variant>
        <vt:i4>1310769</vt:i4>
      </vt:variant>
      <vt:variant>
        <vt:i4>38</vt:i4>
      </vt:variant>
      <vt:variant>
        <vt:i4>0</vt:i4>
      </vt:variant>
      <vt:variant>
        <vt:i4>5</vt:i4>
      </vt:variant>
      <vt:variant>
        <vt:lpwstr/>
      </vt:variant>
      <vt:variant>
        <vt:lpwstr>_Toc159511827</vt:lpwstr>
      </vt:variant>
      <vt:variant>
        <vt:i4>1310769</vt:i4>
      </vt:variant>
      <vt:variant>
        <vt:i4>32</vt:i4>
      </vt:variant>
      <vt:variant>
        <vt:i4>0</vt:i4>
      </vt:variant>
      <vt:variant>
        <vt:i4>5</vt:i4>
      </vt:variant>
      <vt:variant>
        <vt:lpwstr/>
      </vt:variant>
      <vt:variant>
        <vt:lpwstr>_Toc159511826</vt:lpwstr>
      </vt:variant>
      <vt:variant>
        <vt:i4>1310769</vt:i4>
      </vt:variant>
      <vt:variant>
        <vt:i4>26</vt:i4>
      </vt:variant>
      <vt:variant>
        <vt:i4>0</vt:i4>
      </vt:variant>
      <vt:variant>
        <vt:i4>5</vt:i4>
      </vt:variant>
      <vt:variant>
        <vt:lpwstr/>
      </vt:variant>
      <vt:variant>
        <vt:lpwstr>_Toc159511825</vt:lpwstr>
      </vt:variant>
      <vt:variant>
        <vt:i4>1310769</vt:i4>
      </vt:variant>
      <vt:variant>
        <vt:i4>20</vt:i4>
      </vt:variant>
      <vt:variant>
        <vt:i4>0</vt:i4>
      </vt:variant>
      <vt:variant>
        <vt:i4>5</vt:i4>
      </vt:variant>
      <vt:variant>
        <vt:lpwstr/>
      </vt:variant>
      <vt:variant>
        <vt:lpwstr>_Toc159511824</vt:lpwstr>
      </vt:variant>
      <vt:variant>
        <vt:i4>1310769</vt:i4>
      </vt:variant>
      <vt:variant>
        <vt:i4>14</vt:i4>
      </vt:variant>
      <vt:variant>
        <vt:i4>0</vt:i4>
      </vt:variant>
      <vt:variant>
        <vt:i4>5</vt:i4>
      </vt:variant>
      <vt:variant>
        <vt:lpwstr/>
      </vt:variant>
      <vt:variant>
        <vt:lpwstr>_Toc159511823</vt:lpwstr>
      </vt:variant>
      <vt:variant>
        <vt:i4>1310769</vt:i4>
      </vt:variant>
      <vt:variant>
        <vt:i4>8</vt:i4>
      </vt:variant>
      <vt:variant>
        <vt:i4>0</vt:i4>
      </vt:variant>
      <vt:variant>
        <vt:i4>5</vt:i4>
      </vt:variant>
      <vt:variant>
        <vt:lpwstr/>
      </vt:variant>
      <vt:variant>
        <vt:lpwstr>_Toc159511822</vt:lpwstr>
      </vt:variant>
      <vt:variant>
        <vt:i4>1310769</vt:i4>
      </vt:variant>
      <vt:variant>
        <vt:i4>2</vt:i4>
      </vt:variant>
      <vt:variant>
        <vt:i4>0</vt:i4>
      </vt:variant>
      <vt:variant>
        <vt:i4>5</vt:i4>
      </vt:variant>
      <vt:variant>
        <vt:lpwstr/>
      </vt:variant>
      <vt:variant>
        <vt:lpwstr>_Toc159511821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206</cp:revision>
  <dcterms:created xsi:type="dcterms:W3CDTF">2024-02-11T22:52:00Z</dcterms:created>
  <dcterms:modified xsi:type="dcterms:W3CDTF">2024-02-22T17:25:00Z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e844a9250b18b711bca376fc8fb6e85bcec1365a39d23cb011374b2d337faf24</vt:lpwstr>
  </property>
</Properties>
</file>