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5F070" w14:textId="6ABD4820" w:rsidR="00FF545F" w:rsidRDefault="00FF545F">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 xml:space="preserve">                                          UNIVERSITY OF WALES TRINITY</w:t>
      </w:r>
    </w:p>
    <w:p w14:paraId="58BD0160" w14:textId="405DADF4" w:rsidR="00CA1A52" w:rsidRDefault="00CA1A52">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 xml:space="preserve">                                                       </w:t>
      </w:r>
      <w:r w:rsidR="00C25CD2">
        <w:rPr>
          <w:rFonts w:ascii="Arial" w:eastAsia="Arial" w:hAnsi="Arial" w:cs="Arial"/>
          <w:b/>
          <w:bCs/>
          <w:color w:val="000000" w:themeColor="text1"/>
          <w:sz w:val="24"/>
          <w:szCs w:val="24"/>
        </w:rPr>
        <w:t>SAINT DAVID</w:t>
      </w:r>
    </w:p>
    <w:p w14:paraId="0C4AC8B2" w14:textId="77777777" w:rsidR="00FF545F" w:rsidRDefault="00FF545F">
      <w:pPr>
        <w:rPr>
          <w:rFonts w:ascii="Arial" w:eastAsia="Arial" w:hAnsi="Arial" w:cs="Arial"/>
          <w:b/>
          <w:bCs/>
          <w:color w:val="000000" w:themeColor="text1"/>
          <w:sz w:val="24"/>
          <w:szCs w:val="24"/>
        </w:rPr>
      </w:pPr>
    </w:p>
    <w:p w14:paraId="685BD1C5" w14:textId="562E1A48" w:rsidR="001A5EE5" w:rsidRDefault="00FF545F">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 xml:space="preserve">                                        </w:t>
      </w:r>
      <w:r w:rsidR="00BE5C57">
        <w:rPr>
          <w:rFonts w:ascii="Arial" w:eastAsia="Arial" w:hAnsi="Arial" w:cs="Arial"/>
          <w:b/>
          <w:bCs/>
          <w:color w:val="000000" w:themeColor="text1"/>
          <w:sz w:val="24"/>
          <w:szCs w:val="24"/>
        </w:rPr>
        <w:t>LCBB</w:t>
      </w:r>
      <w:r w:rsidR="00B60835">
        <w:rPr>
          <w:rFonts w:ascii="Arial" w:eastAsia="Arial" w:hAnsi="Arial" w:cs="Arial"/>
          <w:b/>
          <w:bCs/>
          <w:color w:val="000000" w:themeColor="text1"/>
          <w:sz w:val="24"/>
          <w:szCs w:val="24"/>
        </w:rPr>
        <w:t>4000</w:t>
      </w:r>
      <w:r w:rsidR="004B0921">
        <w:rPr>
          <w:rFonts w:ascii="Arial" w:eastAsia="Arial" w:hAnsi="Arial" w:cs="Arial"/>
          <w:b/>
          <w:bCs/>
          <w:color w:val="000000" w:themeColor="text1"/>
          <w:sz w:val="24"/>
          <w:szCs w:val="24"/>
        </w:rPr>
        <w:t xml:space="preserve"> ACADEMIC SKILLS</w:t>
      </w:r>
    </w:p>
    <w:p w14:paraId="7E6135D6" w14:textId="1B09A674" w:rsidR="002E13AA" w:rsidRPr="00BE5C57" w:rsidRDefault="00FF545F">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 xml:space="preserve">                                                 ACADEMIC REPORT</w:t>
      </w:r>
    </w:p>
    <w:p w14:paraId="6043F16D" w14:textId="77777777" w:rsidR="009934CA" w:rsidRDefault="009934CA">
      <w:pPr>
        <w:rPr>
          <w:rFonts w:ascii="Arial" w:eastAsia="Arial" w:hAnsi="Arial" w:cs="Arial"/>
          <w:b/>
          <w:bCs/>
          <w:color w:val="000000" w:themeColor="text1"/>
          <w:u w:val="single"/>
        </w:rPr>
      </w:pPr>
    </w:p>
    <w:p w14:paraId="5B499491" w14:textId="77777777" w:rsidR="009934CA" w:rsidRDefault="009934CA">
      <w:pPr>
        <w:rPr>
          <w:rFonts w:ascii="Arial" w:eastAsia="Arial" w:hAnsi="Arial" w:cs="Arial"/>
          <w:b/>
          <w:bCs/>
          <w:color w:val="000000" w:themeColor="text1"/>
          <w:u w:val="single"/>
        </w:rPr>
      </w:pPr>
    </w:p>
    <w:p w14:paraId="075207DB" w14:textId="77777777" w:rsidR="009934CA" w:rsidRDefault="009934CA">
      <w:pPr>
        <w:rPr>
          <w:rFonts w:ascii="Arial" w:eastAsia="Arial" w:hAnsi="Arial" w:cs="Arial"/>
          <w:b/>
          <w:bCs/>
          <w:color w:val="000000" w:themeColor="text1"/>
          <w:u w:val="single"/>
        </w:rPr>
      </w:pPr>
    </w:p>
    <w:p w14:paraId="459447AC" w14:textId="0A2C57FA" w:rsidR="009934CA" w:rsidRDefault="001D4E54">
      <w:pPr>
        <w:rPr>
          <w:rFonts w:ascii="Arial" w:eastAsia="Arial" w:hAnsi="Arial" w:cs="Arial"/>
          <w:b/>
          <w:bCs/>
          <w:color w:val="000000" w:themeColor="text1"/>
          <w:u w:val="single"/>
        </w:rPr>
      </w:pPr>
      <w:r>
        <w:rPr>
          <w:rFonts w:ascii="Arial" w:eastAsia="Arial" w:hAnsi="Arial" w:cs="Arial"/>
          <w:b/>
          <w:bCs/>
          <w:color w:val="000000" w:themeColor="text1"/>
          <w:u w:val="single"/>
        </w:rPr>
        <w:t>Name :</w:t>
      </w:r>
      <w:r w:rsidR="00FF24A4">
        <w:rPr>
          <w:rFonts w:ascii="Arial" w:eastAsia="Arial" w:hAnsi="Arial" w:cs="Arial"/>
          <w:b/>
          <w:bCs/>
          <w:color w:val="000000" w:themeColor="text1"/>
          <w:u w:val="single"/>
        </w:rPr>
        <w:t xml:space="preserve"> </w:t>
      </w:r>
      <w:r>
        <w:rPr>
          <w:rFonts w:ascii="Arial" w:eastAsia="Arial" w:hAnsi="Arial" w:cs="Arial"/>
          <w:b/>
          <w:bCs/>
          <w:color w:val="000000" w:themeColor="text1"/>
          <w:u w:val="single"/>
        </w:rPr>
        <w:t>Elena Luminita Oprea</w:t>
      </w:r>
    </w:p>
    <w:p w14:paraId="7F22A350" w14:textId="13AE9A96" w:rsidR="001D4E54" w:rsidRDefault="00E018AC">
      <w:pPr>
        <w:rPr>
          <w:rFonts w:ascii="Arial" w:eastAsia="Arial" w:hAnsi="Arial" w:cs="Arial"/>
          <w:b/>
          <w:bCs/>
          <w:color w:val="000000" w:themeColor="text1"/>
          <w:u w:val="single"/>
        </w:rPr>
      </w:pPr>
      <w:r>
        <w:rPr>
          <w:rFonts w:ascii="Arial" w:eastAsia="Arial" w:hAnsi="Arial" w:cs="Arial"/>
          <w:b/>
          <w:bCs/>
          <w:color w:val="000000" w:themeColor="text1"/>
          <w:u w:val="single"/>
        </w:rPr>
        <w:t>Student number:</w:t>
      </w:r>
      <w:r w:rsidR="00080A44">
        <w:rPr>
          <w:rFonts w:ascii="Arial" w:eastAsia="Arial" w:hAnsi="Arial" w:cs="Arial"/>
          <w:b/>
          <w:bCs/>
          <w:color w:val="000000" w:themeColor="text1"/>
          <w:u w:val="single"/>
        </w:rPr>
        <w:t>1918800</w:t>
      </w:r>
    </w:p>
    <w:p w14:paraId="6FF7AFB4" w14:textId="65F7A183" w:rsidR="00080A44" w:rsidRDefault="00ED5502">
      <w:pPr>
        <w:rPr>
          <w:rFonts w:ascii="Arial" w:eastAsia="Arial" w:hAnsi="Arial" w:cs="Arial"/>
          <w:b/>
          <w:bCs/>
          <w:color w:val="000000" w:themeColor="text1"/>
          <w:u w:val="single"/>
        </w:rPr>
      </w:pPr>
      <w:r>
        <w:rPr>
          <w:rFonts w:ascii="Arial" w:eastAsia="Arial" w:hAnsi="Arial" w:cs="Arial"/>
          <w:b/>
          <w:bCs/>
          <w:color w:val="000000" w:themeColor="text1"/>
          <w:u w:val="single"/>
        </w:rPr>
        <w:t>Lecturer’s name</w:t>
      </w:r>
      <w:r w:rsidR="002014AF">
        <w:rPr>
          <w:rFonts w:ascii="Arial" w:eastAsia="Arial" w:hAnsi="Arial" w:cs="Arial"/>
          <w:b/>
          <w:bCs/>
          <w:color w:val="000000" w:themeColor="text1"/>
          <w:u w:val="single"/>
        </w:rPr>
        <w:t xml:space="preserve"> </w:t>
      </w:r>
      <w:r>
        <w:rPr>
          <w:rFonts w:ascii="Arial" w:eastAsia="Arial" w:hAnsi="Arial" w:cs="Arial"/>
          <w:b/>
          <w:bCs/>
          <w:color w:val="000000" w:themeColor="text1"/>
          <w:u w:val="single"/>
        </w:rPr>
        <w:t>:</w:t>
      </w:r>
      <w:r w:rsidR="00912990">
        <w:rPr>
          <w:rFonts w:ascii="Arial" w:eastAsia="Arial" w:hAnsi="Arial" w:cs="Arial"/>
          <w:b/>
          <w:bCs/>
          <w:color w:val="000000" w:themeColor="text1"/>
          <w:u w:val="single"/>
        </w:rPr>
        <w:t>Chijioke</w:t>
      </w:r>
      <w:r w:rsidR="00674D11">
        <w:rPr>
          <w:rFonts w:ascii="Arial" w:eastAsia="Arial" w:hAnsi="Arial" w:cs="Arial"/>
          <w:b/>
          <w:bCs/>
          <w:color w:val="000000" w:themeColor="text1"/>
          <w:u w:val="single"/>
        </w:rPr>
        <w:t xml:space="preserve"> Uba</w:t>
      </w:r>
      <w:r w:rsidR="00912990">
        <w:rPr>
          <w:rFonts w:ascii="Arial" w:eastAsia="Arial" w:hAnsi="Arial" w:cs="Arial"/>
          <w:b/>
          <w:bCs/>
          <w:color w:val="000000" w:themeColor="text1"/>
          <w:u w:val="single"/>
        </w:rPr>
        <w:t xml:space="preserve"> </w:t>
      </w:r>
    </w:p>
    <w:p w14:paraId="46A121DC" w14:textId="77777777" w:rsidR="009934CA" w:rsidRDefault="009934CA">
      <w:pPr>
        <w:rPr>
          <w:rFonts w:ascii="Arial" w:eastAsia="Arial" w:hAnsi="Arial" w:cs="Arial"/>
          <w:b/>
          <w:bCs/>
          <w:color w:val="000000" w:themeColor="text1"/>
          <w:u w:val="single"/>
        </w:rPr>
      </w:pPr>
    </w:p>
    <w:p w14:paraId="4FD4AA99" w14:textId="77777777" w:rsidR="009934CA" w:rsidRDefault="009934CA">
      <w:pPr>
        <w:rPr>
          <w:rFonts w:ascii="Arial" w:eastAsia="Arial" w:hAnsi="Arial" w:cs="Arial"/>
          <w:b/>
          <w:bCs/>
          <w:color w:val="000000" w:themeColor="text1"/>
          <w:u w:val="single"/>
        </w:rPr>
      </w:pPr>
    </w:p>
    <w:p w14:paraId="4E3E2D98" w14:textId="77777777" w:rsidR="009934CA" w:rsidRDefault="009934CA">
      <w:pPr>
        <w:rPr>
          <w:rFonts w:ascii="Arial" w:eastAsia="Arial" w:hAnsi="Arial" w:cs="Arial"/>
          <w:b/>
          <w:bCs/>
          <w:color w:val="000000" w:themeColor="text1"/>
          <w:u w:val="single"/>
        </w:rPr>
      </w:pPr>
    </w:p>
    <w:p w14:paraId="00CFD95B" w14:textId="5FCFC0D5" w:rsidR="2A96B6D6" w:rsidRDefault="2A96B6D6">
      <w:r w:rsidRPr="2A96B6D6">
        <w:rPr>
          <w:rFonts w:ascii="Arial" w:eastAsia="Arial" w:hAnsi="Arial" w:cs="Arial"/>
          <w:b/>
          <w:bCs/>
          <w:color w:val="000000" w:themeColor="text1"/>
          <w:sz w:val="24"/>
          <w:szCs w:val="24"/>
          <w:u w:val="single"/>
        </w:rPr>
        <w:t>Introduction</w:t>
      </w:r>
    </w:p>
    <w:p w14:paraId="7ECB0310" w14:textId="797A6237" w:rsidR="2A96B6D6" w:rsidRDefault="2A96B6D6">
      <w:r>
        <w:br/>
      </w:r>
    </w:p>
    <w:p w14:paraId="137676AF" w14:textId="69610C65" w:rsidR="2A96B6D6" w:rsidRDefault="2A96B6D6">
      <w:r w:rsidRPr="2A96B6D6">
        <w:rPr>
          <w:rFonts w:ascii="Arial" w:eastAsia="Arial" w:hAnsi="Arial" w:cs="Arial"/>
          <w:color w:val="000000" w:themeColor="text1"/>
          <w:sz w:val="24"/>
          <w:szCs w:val="24"/>
        </w:rPr>
        <w:t>Nowadays, in the market and business environment, managing a company or managing a business is not easy. Even if there is so much we can say about the world we live in right now, it is very important that we are governed by democracy and freedom. There’s nothing that can’t be expected as anyone can do or say whatever they want, can express their feelings or needs in the way they want, and no matter what sort of business we’re running there’s always going to be a provider of goods or services, and a customer. Getting customer interactions right has never been more important, especially since social media has given unhappy customers a louder voice. Many companies want to raise their level of service, but the question is, How?</w:t>
      </w:r>
    </w:p>
    <w:p w14:paraId="31B73087" w14:textId="15164786" w:rsidR="2A96B6D6" w:rsidRDefault="2A96B6D6">
      <w:r w:rsidRPr="2A96B6D6">
        <w:rPr>
          <w:rFonts w:ascii="Arial" w:eastAsia="Arial" w:hAnsi="Arial" w:cs="Arial"/>
          <w:color w:val="000000" w:themeColor="text1"/>
          <w:sz w:val="24"/>
          <w:szCs w:val="24"/>
        </w:rPr>
        <w:t xml:space="preserve">One of the most important assets is the customer service alongside the customer service skills, which can be cognitive or can be taught. Soft skills, people skills, intangibles - these words are frequently used to describe a set of skills that most would agree are important in any work environment. </w:t>
      </w:r>
    </w:p>
    <w:p w14:paraId="55803531" w14:textId="26DEB715" w:rsidR="2A96B6D6" w:rsidRDefault="2A96B6D6">
      <w:r>
        <w:br/>
      </w:r>
    </w:p>
    <w:p w14:paraId="4E1F5411" w14:textId="1982A7E2" w:rsidR="2A96B6D6" w:rsidRDefault="2A96B6D6">
      <w:r w:rsidRPr="2A96B6D6">
        <w:rPr>
          <w:rFonts w:ascii="Arial" w:eastAsia="Arial" w:hAnsi="Arial" w:cs="Arial"/>
          <w:b/>
          <w:bCs/>
          <w:color w:val="000000" w:themeColor="text1"/>
          <w:sz w:val="24"/>
          <w:szCs w:val="24"/>
          <w:u w:val="single"/>
        </w:rPr>
        <w:t>Definitions</w:t>
      </w:r>
    </w:p>
    <w:p w14:paraId="1362D642" w14:textId="3AF71B20" w:rsidR="2A96B6D6" w:rsidRDefault="2A96B6D6">
      <w:r>
        <w:br/>
      </w:r>
    </w:p>
    <w:p w14:paraId="2F971F1C" w14:textId="4B6F91D2" w:rsidR="2A96B6D6" w:rsidRDefault="2A96B6D6">
      <w:r w:rsidRPr="2A96B6D6">
        <w:rPr>
          <w:rFonts w:ascii="Arial" w:eastAsia="Arial" w:hAnsi="Arial" w:cs="Arial"/>
          <w:color w:val="000000" w:themeColor="text1"/>
          <w:sz w:val="24"/>
          <w:szCs w:val="24"/>
        </w:rPr>
        <w:t xml:space="preserve">In literature, </w:t>
      </w:r>
      <w:r w:rsidRPr="2A96B6D6">
        <w:rPr>
          <w:rFonts w:ascii="Arial" w:eastAsia="Arial" w:hAnsi="Arial" w:cs="Arial"/>
          <w:i/>
          <w:iCs/>
          <w:color w:val="000000" w:themeColor="text1"/>
          <w:sz w:val="24"/>
          <w:szCs w:val="24"/>
        </w:rPr>
        <w:t>soft skills</w:t>
      </w:r>
      <w:r w:rsidRPr="2A96B6D6">
        <w:rPr>
          <w:rFonts w:ascii="Arial" w:eastAsia="Arial" w:hAnsi="Arial" w:cs="Arial"/>
          <w:color w:val="000000" w:themeColor="text1"/>
          <w:sz w:val="24"/>
          <w:szCs w:val="24"/>
        </w:rPr>
        <w:t xml:space="preserve"> are defined as nontechnical and nonreliant on abstract reasoning, involving interpersonal and intrapersonal abilities to facilitate mastered performance in particular contexts. Clear communication and meaningful feedback, resolving and/or managing conflicts and understanding human behaviour in group settings are also included in the list.</w:t>
      </w:r>
    </w:p>
    <w:p w14:paraId="1E6860BB" w14:textId="381AC5A9" w:rsidR="2A96B6D6" w:rsidRDefault="2A96B6D6">
      <w:r>
        <w:br/>
      </w:r>
    </w:p>
    <w:p w14:paraId="2FF917D7" w14:textId="6B93326E" w:rsidR="2A96B6D6" w:rsidRDefault="2A96B6D6">
      <w:r w:rsidRPr="2A96B6D6">
        <w:rPr>
          <w:rFonts w:ascii="Arial" w:eastAsia="Arial" w:hAnsi="Arial" w:cs="Arial"/>
          <w:color w:val="000000" w:themeColor="text1"/>
          <w:sz w:val="24"/>
          <w:szCs w:val="24"/>
        </w:rPr>
        <w:t xml:space="preserve">The short definition of </w:t>
      </w:r>
      <w:r w:rsidRPr="2A96B6D6">
        <w:rPr>
          <w:rFonts w:ascii="Arial" w:eastAsia="Arial" w:hAnsi="Arial" w:cs="Arial"/>
          <w:i/>
          <w:iCs/>
          <w:color w:val="000000" w:themeColor="text1"/>
          <w:sz w:val="24"/>
          <w:szCs w:val="24"/>
        </w:rPr>
        <w:t>customer service</w:t>
      </w:r>
      <w:r w:rsidRPr="2A96B6D6">
        <w:rPr>
          <w:rFonts w:ascii="Arial" w:eastAsia="Arial" w:hAnsi="Arial" w:cs="Arial"/>
          <w:color w:val="000000" w:themeColor="text1"/>
          <w:sz w:val="24"/>
          <w:szCs w:val="24"/>
        </w:rPr>
        <w:t xml:space="preserve"> is making sure the customer is happy. In simple words, </w:t>
      </w:r>
      <w:r w:rsidRPr="2A96B6D6">
        <w:rPr>
          <w:rFonts w:ascii="Arial" w:eastAsia="Arial" w:hAnsi="Arial" w:cs="Arial"/>
          <w:i/>
          <w:iCs/>
          <w:color w:val="000000" w:themeColor="text1"/>
          <w:sz w:val="24"/>
          <w:szCs w:val="24"/>
        </w:rPr>
        <w:t>customer service</w:t>
      </w:r>
      <w:r w:rsidRPr="2A96B6D6">
        <w:rPr>
          <w:rFonts w:ascii="Arial" w:eastAsia="Arial" w:hAnsi="Arial" w:cs="Arial"/>
          <w:color w:val="000000" w:themeColor="text1"/>
          <w:sz w:val="24"/>
          <w:szCs w:val="24"/>
        </w:rPr>
        <w:t xml:space="preserve"> is taking care of customer’s needs by providing and delivering professional, helpful and high quality service and assistance before, during and after the encounter with the client, to ensure complete satisfaction with the product/service provided and the experience encountered during this entire process.</w:t>
      </w:r>
    </w:p>
    <w:p w14:paraId="0D13D353" w14:textId="045FC6CE" w:rsidR="2A96B6D6" w:rsidRDefault="2A96B6D6">
      <w:r>
        <w:br/>
      </w:r>
    </w:p>
    <w:p w14:paraId="74504CE0" w14:textId="2863C6CD" w:rsidR="2A96B6D6" w:rsidRDefault="2A96B6D6">
      <w:r w:rsidRPr="2A96B6D6">
        <w:rPr>
          <w:rFonts w:ascii="Arial" w:eastAsia="Arial" w:hAnsi="Arial" w:cs="Arial"/>
          <w:i/>
          <w:iCs/>
          <w:color w:val="000000" w:themeColor="text1"/>
          <w:sz w:val="24"/>
          <w:szCs w:val="24"/>
        </w:rPr>
        <w:t>The threshold attributes</w:t>
      </w:r>
      <w:r w:rsidRPr="2A96B6D6">
        <w:rPr>
          <w:rFonts w:ascii="Arial" w:eastAsia="Arial" w:hAnsi="Arial" w:cs="Arial"/>
          <w:color w:val="000000" w:themeColor="text1"/>
          <w:sz w:val="24"/>
          <w:szCs w:val="24"/>
        </w:rPr>
        <w:t xml:space="preserve"> are basic or minimal expectations a customer has for a product or service to be acceptable.</w:t>
      </w:r>
    </w:p>
    <w:p w14:paraId="61611B73" w14:textId="0D373FAC" w:rsidR="2A96B6D6" w:rsidRDefault="2A96B6D6">
      <w:r>
        <w:br/>
      </w:r>
    </w:p>
    <w:p w14:paraId="4586B1D4" w14:textId="05888542" w:rsidR="2A96B6D6" w:rsidRDefault="2A96B6D6">
      <w:r w:rsidRPr="2A96B6D6">
        <w:rPr>
          <w:rFonts w:ascii="Arial" w:eastAsia="Arial" w:hAnsi="Arial" w:cs="Arial"/>
          <w:i/>
          <w:iCs/>
          <w:color w:val="000000" w:themeColor="text1"/>
          <w:sz w:val="24"/>
          <w:szCs w:val="24"/>
        </w:rPr>
        <w:t>Service encounter</w:t>
      </w:r>
      <w:r w:rsidRPr="2A96B6D6">
        <w:rPr>
          <w:rFonts w:ascii="Arial" w:eastAsia="Arial" w:hAnsi="Arial" w:cs="Arial"/>
          <w:color w:val="000000" w:themeColor="text1"/>
          <w:sz w:val="24"/>
          <w:szCs w:val="24"/>
        </w:rPr>
        <w:t xml:space="preserve"> is the interactions between the employee and the customer.</w:t>
      </w:r>
    </w:p>
    <w:p w14:paraId="54A2341F" w14:textId="4866972D" w:rsidR="2A96B6D6" w:rsidRDefault="2A96B6D6">
      <w:r>
        <w:br/>
      </w:r>
    </w:p>
    <w:p w14:paraId="04082933" w14:textId="53086EDF" w:rsidR="2A96B6D6" w:rsidRDefault="2A96B6D6">
      <w:r w:rsidRPr="2A96B6D6">
        <w:rPr>
          <w:rFonts w:ascii="Arial" w:eastAsia="Arial" w:hAnsi="Arial" w:cs="Arial"/>
          <w:i/>
          <w:iCs/>
          <w:color w:val="000000" w:themeColor="text1"/>
          <w:sz w:val="24"/>
          <w:szCs w:val="24"/>
        </w:rPr>
        <w:t>Customer-focused organizational structure</w:t>
      </w:r>
      <w:r w:rsidRPr="2A96B6D6">
        <w:rPr>
          <w:rFonts w:ascii="Arial" w:eastAsia="Arial" w:hAnsi="Arial" w:cs="Arial"/>
          <w:color w:val="000000" w:themeColor="text1"/>
          <w:sz w:val="24"/>
          <w:szCs w:val="24"/>
        </w:rPr>
        <w:t xml:space="preserve"> is that group of customers with a similar interest in the industry, usage situation, application or any other non-geographic similarity as the basis for structuring the business.</w:t>
      </w:r>
    </w:p>
    <w:p w14:paraId="3156A76C" w14:textId="137E6D63" w:rsidR="2A96B6D6" w:rsidRDefault="2A96B6D6">
      <w:r>
        <w:br/>
      </w:r>
    </w:p>
    <w:p w14:paraId="214F2843" w14:textId="0B61A79B" w:rsidR="2A96B6D6" w:rsidRDefault="2A96B6D6">
      <w:r w:rsidRPr="2A96B6D6">
        <w:rPr>
          <w:rFonts w:ascii="Arial" w:eastAsia="Arial" w:hAnsi="Arial" w:cs="Arial"/>
          <w:i/>
          <w:iCs/>
          <w:color w:val="000000" w:themeColor="text1"/>
          <w:sz w:val="24"/>
          <w:szCs w:val="24"/>
        </w:rPr>
        <w:t>Proactive service</w:t>
      </w:r>
      <w:r w:rsidRPr="2A96B6D6">
        <w:rPr>
          <w:rFonts w:ascii="Arial" w:eastAsia="Arial" w:hAnsi="Arial" w:cs="Arial"/>
          <w:color w:val="000000" w:themeColor="text1"/>
          <w:sz w:val="24"/>
          <w:szCs w:val="24"/>
        </w:rPr>
        <w:t xml:space="preserve"> is the business’ approach to satisfy and delight the customer with service that exceeds expectations making the experience easy and enjoyable.</w:t>
      </w:r>
    </w:p>
    <w:p w14:paraId="388A385D" w14:textId="23EFDC42" w:rsidR="2A96B6D6" w:rsidRDefault="2A96B6D6">
      <w:r>
        <w:br/>
      </w:r>
    </w:p>
    <w:p w14:paraId="7B153D36" w14:textId="79E92FEB" w:rsidR="2A96B6D6" w:rsidRDefault="2A96B6D6">
      <w:r w:rsidRPr="2A96B6D6">
        <w:rPr>
          <w:rFonts w:ascii="Arial" w:eastAsia="Arial" w:hAnsi="Arial" w:cs="Arial"/>
          <w:i/>
          <w:iCs/>
          <w:color w:val="000000" w:themeColor="text1"/>
          <w:sz w:val="24"/>
          <w:szCs w:val="24"/>
        </w:rPr>
        <w:t>Deviant customer</w:t>
      </w:r>
      <w:r w:rsidRPr="2A96B6D6">
        <w:rPr>
          <w:rFonts w:ascii="Arial" w:eastAsia="Arial" w:hAnsi="Arial" w:cs="Arial"/>
          <w:color w:val="000000" w:themeColor="text1"/>
          <w:sz w:val="24"/>
          <w:szCs w:val="24"/>
        </w:rPr>
        <w:t xml:space="preserve"> behaviour is a negative customer action against the normal or unwritten rules of conduct in a service setting.</w:t>
      </w:r>
    </w:p>
    <w:p w14:paraId="0C799294" w14:textId="3BA1E139" w:rsidR="2A96B6D6" w:rsidRDefault="2A96B6D6">
      <w:r>
        <w:br/>
      </w:r>
    </w:p>
    <w:p w14:paraId="07DB3868" w14:textId="37A7A1CE" w:rsidR="2A96B6D6" w:rsidRDefault="2A96B6D6">
      <w:r w:rsidRPr="2A96B6D6">
        <w:rPr>
          <w:rFonts w:ascii="Arial" w:eastAsia="Arial" w:hAnsi="Arial" w:cs="Arial"/>
          <w:i/>
          <w:iCs/>
          <w:color w:val="000000" w:themeColor="text1"/>
          <w:sz w:val="24"/>
          <w:szCs w:val="24"/>
        </w:rPr>
        <w:t>Halo effects</w:t>
      </w:r>
      <w:r w:rsidRPr="2A96B6D6">
        <w:rPr>
          <w:rFonts w:ascii="Arial" w:eastAsia="Arial" w:hAnsi="Arial" w:cs="Arial"/>
          <w:color w:val="000000" w:themeColor="text1"/>
          <w:sz w:val="24"/>
          <w:szCs w:val="24"/>
        </w:rPr>
        <w:t xml:space="preserve"> are the perception that one attribute influences the perception of other attributes.</w:t>
      </w:r>
    </w:p>
    <w:p w14:paraId="0E4608F7" w14:textId="6E9F375D" w:rsidR="2A96B6D6" w:rsidRDefault="2A96B6D6">
      <w:r>
        <w:br/>
      </w:r>
    </w:p>
    <w:p w14:paraId="45E85E43" w14:textId="73DEB9B1" w:rsidR="2A96B6D6" w:rsidRDefault="2A96B6D6">
      <w:r w:rsidRPr="2A96B6D6">
        <w:rPr>
          <w:rFonts w:ascii="Arial" w:eastAsia="Arial" w:hAnsi="Arial" w:cs="Arial"/>
          <w:b/>
          <w:bCs/>
          <w:color w:val="000000" w:themeColor="text1"/>
          <w:sz w:val="24"/>
          <w:szCs w:val="24"/>
          <w:u w:val="single"/>
        </w:rPr>
        <w:t>Understanding and evaluating the importance of customer service in managing a business</w:t>
      </w:r>
    </w:p>
    <w:p w14:paraId="2104DE6E" w14:textId="0E3E4125" w:rsidR="2A96B6D6" w:rsidRDefault="2A96B6D6">
      <w:r>
        <w:br/>
      </w:r>
      <w:r>
        <w:br/>
      </w:r>
    </w:p>
    <w:p w14:paraId="7F3C0188" w14:textId="51DD2FA8" w:rsidR="2A96B6D6" w:rsidRDefault="2A96B6D6">
      <w:r w:rsidRPr="2A96B6D6">
        <w:rPr>
          <w:rFonts w:ascii="Arial" w:eastAsia="Arial" w:hAnsi="Arial" w:cs="Arial"/>
          <w:color w:val="000000" w:themeColor="text1"/>
          <w:sz w:val="24"/>
          <w:szCs w:val="24"/>
        </w:rPr>
        <w:t>Business leaders fail to realize the financial effect of dissatisfied customers. Looking at the competitive mobile phone industry, for example, business managers need strategies to train sales associates in customer service skills.  Exceptional customer service can elevate the company’s performance above the competition. Dissatisfied customers cost businesses million  in profits each year. Customer satisfaction and retention are difficult for business decision makers to identify in financial reports. Providing training strategies for customer service skills can bridge the gap between dissatisfied customers and customer retention, helping the businesses to keep and increase their current client list and as a result, profitability. Sales associates are the first and sometimes the only contact the customer has with the business. Face-to-face interaction is an essential element that continues to repeat in a service environment. The actions and interpersonal skills of the sales associate have an impact on the perception the customer has regarding the business. No sufficient value aligns with the role of the sales associate; consequently, managers have difficulty placing a value on training programs. Generally Accepted Accounting Principles (GAAP) do not include the lost value of dissatisfied customers or impact on profits. Sales associates are the culture of the business and their interaction with customers has an effect on customer satisfaction. In the service industry, sales associates take pleasure in meeting the needs of the customer. Supportive leaders who provide the tools to solve problems can intensify the pleasure. Satisfied employees tend to provide exceptional customer service and encourage other employees; concluded there is a strong correlation between customer satisfaction and employee job satisfaction and retention. Customer behavior affects the retention and satisfaction of the sales associate.It is discussed how the economy is changing from a manufacturing marketplace to a service-oriented marketplace, and the converging of the two disciplines is encouraging customer interaction to enhance the experience. Customer interaction is a phenomenon also called co-production, where the customer wants more control and choices.</w:t>
      </w:r>
    </w:p>
    <w:p w14:paraId="506A3B0B" w14:textId="36180B58" w:rsidR="2A96B6D6" w:rsidRDefault="2A96B6D6">
      <w:r>
        <w:br/>
      </w:r>
    </w:p>
    <w:p w14:paraId="1E155AAB" w14:textId="4D5174B4" w:rsidR="2A96B6D6" w:rsidRDefault="2A96B6D6">
      <w:r w:rsidRPr="2A96B6D6">
        <w:rPr>
          <w:rFonts w:ascii="Arial" w:eastAsia="Arial" w:hAnsi="Arial" w:cs="Arial"/>
          <w:color w:val="000000" w:themeColor="text1"/>
          <w:sz w:val="24"/>
          <w:szCs w:val="24"/>
        </w:rPr>
        <w:t>Going back to the studies over the mobile phone industry, minimal information is available concerning strategies managers of these businesses use for training sales associates in customer service skills. Customers are the lifeline for the competitive mobile phone industry. Returning customers are more profitable for the business than acquiring new customers. The results of the study may provide the strategies business managers need to understand how to train sales associates with effective customer service skills. Training sales associates could increase confidence and self-esteem when interacting with customers resulting in increased business profits and improved work efficiency. But this training sessions should not be only focused on the team members that have direct contact with the customers, but on the entire team. Instead of focusing only on the customer-facing employees, the best options seems to be</w:t>
      </w:r>
    </w:p>
    <w:p w14:paraId="61035CBE" w14:textId="26757183" w:rsidR="2A96B6D6" w:rsidRDefault="2A96B6D6">
      <w:r w:rsidRPr="2A96B6D6">
        <w:rPr>
          <w:rFonts w:ascii="Arial" w:eastAsia="Arial" w:hAnsi="Arial" w:cs="Arial"/>
          <w:color w:val="000000" w:themeColor="text1"/>
          <w:sz w:val="24"/>
          <w:szCs w:val="24"/>
        </w:rPr>
        <w:t>strongly connected to include everyone in service-training sessions, as customer service reps usually understand the importance of satisfied customers; often the real problem lies with logistics, IT, or some other backend function that isn’t meeting frontline colleagues’ needs. When that’s the case, efforts to retrain customer-facing employees may waste time and generate frustration. And when there’s frustration, there’s lack of efficacy, productivity or success.</w:t>
      </w:r>
    </w:p>
    <w:p w14:paraId="637941E5" w14:textId="08805863" w:rsidR="2A96B6D6" w:rsidRDefault="2A96B6D6">
      <w:r>
        <w:br/>
      </w:r>
    </w:p>
    <w:p w14:paraId="5976FEB4" w14:textId="24B4A33B" w:rsidR="2A96B6D6" w:rsidRDefault="2A96B6D6">
      <w:r w:rsidRPr="2A96B6D6">
        <w:rPr>
          <w:rFonts w:ascii="Arial" w:eastAsia="Arial" w:hAnsi="Arial" w:cs="Arial"/>
          <w:color w:val="000000" w:themeColor="text1"/>
          <w:sz w:val="24"/>
          <w:szCs w:val="24"/>
        </w:rPr>
        <w:t>In a particular case, Nokia Siemens Networks initiated a training program for its frontline sales and service reps, to little avail. Their efforts to be more responsive to customers depended on greater responsiveness from the company’s software developers and factory employees, who saw little reason to change and deemed many of their colleagues’ requests unreasonable or unnecessary. After several unproductive months, the firm included those functions in the training program as well. Over the ensuing year its satisfaction scores rose by as much as 20% among key customers.</w:t>
      </w:r>
    </w:p>
    <w:p w14:paraId="4098A214" w14:textId="33E5C35E" w:rsidR="2A96B6D6" w:rsidRDefault="2A96B6D6">
      <w:r w:rsidRPr="2A96B6D6">
        <w:rPr>
          <w:rFonts w:ascii="Arial" w:eastAsia="Arial" w:hAnsi="Arial" w:cs="Arial"/>
          <w:color w:val="000000" w:themeColor="text1"/>
          <w:sz w:val="24"/>
          <w:szCs w:val="24"/>
        </w:rPr>
        <w:t xml:space="preserve">Though, focusing the training on specific skills or scripts is not enough, and here the cognitive skills make a great impact on the provided customer service. </w:t>
      </w:r>
      <w:r w:rsidRPr="2A96B6D6">
        <w:rPr>
          <w:rFonts w:ascii="Arial" w:eastAsia="Arial" w:hAnsi="Arial" w:cs="Arial"/>
          <w:b/>
          <w:bCs/>
          <w:color w:val="222222"/>
          <w:sz w:val="24"/>
          <w:szCs w:val="24"/>
        </w:rPr>
        <w:t>Higher</w:t>
      </w:r>
      <w:r w:rsidRPr="2A96B6D6">
        <w:rPr>
          <w:rFonts w:ascii="Arial" w:eastAsia="Arial" w:hAnsi="Arial" w:cs="Arial"/>
          <w:color w:val="222222"/>
          <w:sz w:val="24"/>
          <w:szCs w:val="24"/>
        </w:rPr>
        <w:t xml:space="preserve"> order </w:t>
      </w:r>
      <w:r w:rsidRPr="2A96B6D6">
        <w:rPr>
          <w:rFonts w:ascii="Arial" w:eastAsia="Arial" w:hAnsi="Arial" w:cs="Arial"/>
          <w:b/>
          <w:bCs/>
          <w:color w:val="222222"/>
          <w:sz w:val="24"/>
          <w:szCs w:val="24"/>
        </w:rPr>
        <w:t>cognition</w:t>
      </w:r>
      <w:r w:rsidRPr="2A96B6D6">
        <w:rPr>
          <w:rFonts w:ascii="Arial" w:eastAsia="Arial" w:hAnsi="Arial" w:cs="Arial"/>
          <w:color w:val="222222"/>
          <w:sz w:val="24"/>
          <w:szCs w:val="24"/>
        </w:rPr>
        <w:t xml:space="preserve"> is composed of a range of sophisticated thinking </w:t>
      </w:r>
      <w:r w:rsidRPr="2A96B6D6">
        <w:rPr>
          <w:rFonts w:ascii="Arial" w:eastAsia="Arial" w:hAnsi="Arial" w:cs="Arial"/>
          <w:b/>
          <w:bCs/>
          <w:color w:val="222222"/>
          <w:sz w:val="24"/>
          <w:szCs w:val="24"/>
        </w:rPr>
        <w:t>skills</w:t>
      </w:r>
      <w:r w:rsidRPr="2A96B6D6">
        <w:rPr>
          <w:rFonts w:ascii="Arial" w:eastAsia="Arial" w:hAnsi="Arial" w:cs="Arial"/>
          <w:color w:val="222222"/>
          <w:sz w:val="24"/>
          <w:szCs w:val="24"/>
        </w:rPr>
        <w:t>. Among the functions subsumed under this category of neurodevelopmental function are concept acquisition, systematic decision making, evaluative thinking, brainstorming (including creativity), and rule usage.</w:t>
      </w:r>
      <w:r w:rsidRPr="2A96B6D6">
        <w:rPr>
          <w:rFonts w:ascii="Arial" w:eastAsia="Arial" w:hAnsi="Arial" w:cs="Arial"/>
          <w:color w:val="000000" w:themeColor="text1"/>
          <w:sz w:val="24"/>
          <w:szCs w:val="24"/>
        </w:rPr>
        <w:t xml:space="preserve"> The idea is to educate employees more generally about what “service excellence” means. Companies spend vast sums training employees to follow procedures and flowcharts when interacting with customers. (“If the customer says X, respond with Y.”) They may then monitor phone calls or use “mystery shoppers” to ensure adherence to the new rules. But highly scripted employees are often less able to be imaginative or empathetic about a customer’s true needs. A better approach is to persuade employees to commit to a holistic definition of service: creating value for others, outside and within the organization. Teach them to first appreciate customers’ concerns and only then to take action. They should continually ask themselves, Who am I going to serve, and what do they need and value most?</w:t>
      </w:r>
    </w:p>
    <w:p w14:paraId="6B92310D" w14:textId="5DA5B7EA" w:rsidR="2A96B6D6" w:rsidRDefault="2A96B6D6" w:rsidP="2A96B6D6">
      <w:r>
        <w:br/>
      </w:r>
    </w:p>
    <w:p w14:paraId="33BE1483" w14:textId="6FEA6CB1" w:rsidR="00875C74" w:rsidRDefault="614C295F">
      <w:r>
        <w:br/>
      </w:r>
    </w:p>
    <w:sectPr w:rsidR="00875C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D4A"/>
    <w:rsid w:val="00040204"/>
    <w:rsid w:val="00080A44"/>
    <w:rsid w:val="001A5EE5"/>
    <w:rsid w:val="001D4E54"/>
    <w:rsid w:val="002014AF"/>
    <w:rsid w:val="002E13AA"/>
    <w:rsid w:val="003533BE"/>
    <w:rsid w:val="003E178F"/>
    <w:rsid w:val="004B0921"/>
    <w:rsid w:val="00674D11"/>
    <w:rsid w:val="00782F62"/>
    <w:rsid w:val="00875C74"/>
    <w:rsid w:val="00886E2C"/>
    <w:rsid w:val="00912990"/>
    <w:rsid w:val="009934CA"/>
    <w:rsid w:val="00B60835"/>
    <w:rsid w:val="00BE5C57"/>
    <w:rsid w:val="00C25CD2"/>
    <w:rsid w:val="00C81D4A"/>
    <w:rsid w:val="00CA1A52"/>
    <w:rsid w:val="00D21C7B"/>
    <w:rsid w:val="00E018AC"/>
    <w:rsid w:val="00ED5502"/>
    <w:rsid w:val="00FF24A4"/>
    <w:rsid w:val="00FF545F"/>
    <w:rsid w:val="1278897B"/>
    <w:rsid w:val="17C5D878"/>
    <w:rsid w:val="23D6BD31"/>
    <w:rsid w:val="2A96B6D6"/>
    <w:rsid w:val="3914810E"/>
    <w:rsid w:val="40089009"/>
    <w:rsid w:val="4E21B83B"/>
    <w:rsid w:val="53B36DEE"/>
    <w:rsid w:val="614C295F"/>
    <w:rsid w:val="649E41D5"/>
    <w:rsid w:val="654CCB58"/>
    <w:rsid w:val="6CD0E715"/>
    <w:rsid w:val="76B675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54365"/>
  <w15:chartTrackingRefBased/>
  <w15:docId w15:val="{70FF0B45-0B69-46CA-865C-63DBB5AC1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1284</Words>
  <Characters>7319</Characters>
  <Application>Microsoft Office Word</Application>
  <DocSecurity>4</DocSecurity>
  <Lines>60</Lines>
  <Paragraphs>17</Paragraphs>
  <ScaleCrop>false</ScaleCrop>
  <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opreaelena24@gmail.com</dc:creator>
  <cp:keywords/>
  <dc:description/>
  <cp:lastModifiedBy>Gabriel Hotico</cp:lastModifiedBy>
  <cp:revision>27</cp:revision>
  <dcterms:created xsi:type="dcterms:W3CDTF">2020-06-08T13:36:00Z</dcterms:created>
  <dcterms:modified xsi:type="dcterms:W3CDTF">2020-06-08T08:21:00Z</dcterms:modified>
</cp:coreProperties>
</file>