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7A4742" w14:textId="77777777" w:rsidR="00485C99" w:rsidRPr="00485C99" w:rsidRDefault="00485C99" w:rsidP="00485C99">
      <w:pPr>
        <w:jc w:val="center"/>
        <w:rPr>
          <w:rFonts w:ascii="Arial" w:hAnsi="Arial" w:cs="Arial"/>
          <w:b/>
          <w:bCs/>
          <w:sz w:val="22"/>
        </w:rPr>
      </w:pPr>
      <w:r w:rsidRPr="00485C99">
        <w:rPr>
          <w:rFonts w:ascii="Arial" w:hAnsi="Arial" w:cs="Arial"/>
          <w:b/>
          <w:bCs/>
          <w:sz w:val="22"/>
        </w:rPr>
        <w:t>Programme: BA (Hons) Leadership and Management Skills in the Workplace</w:t>
      </w:r>
    </w:p>
    <w:p w14:paraId="4D0CAC1B" w14:textId="1213ACB9" w:rsidR="00485C99" w:rsidRPr="00485C99" w:rsidRDefault="00485C99" w:rsidP="00485C99">
      <w:pPr>
        <w:jc w:val="center"/>
        <w:rPr>
          <w:rFonts w:ascii="Arial" w:hAnsi="Arial" w:cs="Arial"/>
          <w:b/>
          <w:bCs/>
          <w:sz w:val="22"/>
        </w:rPr>
      </w:pPr>
      <w:r w:rsidRPr="00485C99">
        <w:rPr>
          <w:rFonts w:ascii="Arial" w:hAnsi="Arial" w:cs="Arial"/>
          <w:b/>
          <w:bCs/>
          <w:sz w:val="22"/>
        </w:rPr>
        <w:t xml:space="preserve">Module: </w:t>
      </w:r>
      <w:r w:rsidRPr="00485C99">
        <w:rPr>
          <w:rFonts w:ascii="Arial" w:hAnsi="Arial" w:cs="Arial"/>
          <w:b/>
          <w:sz w:val="22"/>
        </w:rPr>
        <w:t>Leading and implementing workplace change</w:t>
      </w:r>
    </w:p>
    <w:p w14:paraId="7A336ED5" w14:textId="68266400" w:rsidR="00485C99" w:rsidRPr="00485C99" w:rsidRDefault="00485C99" w:rsidP="00485C99">
      <w:pPr>
        <w:jc w:val="center"/>
        <w:rPr>
          <w:rFonts w:ascii="Arial" w:hAnsi="Arial" w:cs="Arial"/>
          <w:b/>
          <w:bCs/>
          <w:sz w:val="22"/>
        </w:rPr>
      </w:pPr>
      <w:r w:rsidRPr="00485C99">
        <w:rPr>
          <w:rFonts w:ascii="Arial" w:hAnsi="Arial" w:cs="Arial"/>
          <w:b/>
          <w:bCs/>
          <w:sz w:val="22"/>
        </w:rPr>
        <w:t>Module code:</w:t>
      </w:r>
      <w:r w:rsidRPr="00485C99">
        <w:rPr>
          <w:rFonts w:ascii="Arial" w:hAnsi="Arial" w:cs="Arial"/>
          <w:b/>
          <w:spacing w:val="-2"/>
          <w:sz w:val="22"/>
        </w:rPr>
        <w:t xml:space="preserve"> </w:t>
      </w:r>
      <w:r w:rsidRPr="00485C99">
        <w:rPr>
          <w:rFonts w:ascii="Arial" w:hAnsi="Arial" w:cs="Arial"/>
          <w:b/>
          <w:sz w:val="22"/>
        </w:rPr>
        <w:t>BMSW6103</w:t>
      </w:r>
    </w:p>
    <w:p w14:paraId="222FD838" w14:textId="3C9CC988" w:rsidR="00485C99" w:rsidRPr="00485C99" w:rsidRDefault="00485C99" w:rsidP="00485C99">
      <w:pPr>
        <w:jc w:val="center"/>
        <w:rPr>
          <w:rFonts w:ascii="Arial" w:hAnsi="Arial" w:cs="Arial"/>
          <w:b/>
          <w:bCs/>
          <w:sz w:val="22"/>
        </w:rPr>
      </w:pPr>
      <w:r w:rsidRPr="00485C99">
        <w:rPr>
          <w:rFonts w:ascii="Arial" w:hAnsi="Arial" w:cs="Arial"/>
          <w:b/>
          <w:bCs/>
          <w:sz w:val="22"/>
        </w:rPr>
        <w:t xml:space="preserve">Lecturer: </w:t>
      </w:r>
      <w:r w:rsidRPr="00485C99">
        <w:rPr>
          <w:rFonts w:ascii="Arial" w:hAnsi="Arial" w:cs="Arial"/>
          <w:b/>
          <w:sz w:val="22"/>
        </w:rPr>
        <w:t>Dennis Pepple</w:t>
      </w:r>
    </w:p>
    <w:p w14:paraId="2086931E" w14:textId="2B120614" w:rsidR="00485C99" w:rsidRPr="00485C99" w:rsidRDefault="00485C99" w:rsidP="00485C99">
      <w:pPr>
        <w:jc w:val="center"/>
        <w:rPr>
          <w:rFonts w:ascii="Arial" w:hAnsi="Arial" w:cs="Arial"/>
          <w:b/>
          <w:bCs/>
          <w:sz w:val="22"/>
        </w:rPr>
      </w:pPr>
      <w:r w:rsidRPr="00485C99">
        <w:rPr>
          <w:rFonts w:ascii="Arial" w:hAnsi="Arial" w:cs="Arial"/>
          <w:b/>
          <w:bCs/>
          <w:sz w:val="22"/>
        </w:rPr>
        <w:t xml:space="preserve">Assignment Title: </w:t>
      </w:r>
      <w:r w:rsidRPr="00485C99">
        <w:rPr>
          <w:rFonts w:ascii="Arial" w:hAnsi="Arial" w:cs="Arial"/>
          <w:b/>
          <w:sz w:val="22"/>
        </w:rPr>
        <w:t>Change management portfolio</w:t>
      </w:r>
    </w:p>
    <w:p w14:paraId="65C6B745" w14:textId="77777777" w:rsidR="00485C99" w:rsidRPr="00485C99" w:rsidRDefault="00485C99" w:rsidP="00485C99">
      <w:pPr>
        <w:jc w:val="center"/>
        <w:rPr>
          <w:rFonts w:ascii="Arial" w:hAnsi="Arial" w:cs="Arial"/>
          <w:b/>
          <w:bCs/>
          <w:sz w:val="22"/>
        </w:rPr>
      </w:pPr>
      <w:r w:rsidRPr="00485C99">
        <w:rPr>
          <w:rFonts w:ascii="Arial" w:hAnsi="Arial" w:cs="Arial"/>
          <w:b/>
          <w:bCs/>
          <w:sz w:val="22"/>
        </w:rPr>
        <w:t>Student: Mihail Croitoru / 2124152</w:t>
      </w:r>
    </w:p>
    <w:p w14:paraId="40CA5FC5" w14:textId="77777777" w:rsidR="00B554E9" w:rsidRPr="00485C99" w:rsidRDefault="00000000">
      <w:pPr>
        <w:pStyle w:val="NoSpacing"/>
        <w:spacing w:line="360" w:lineRule="auto"/>
        <w:rPr>
          <w:rFonts w:ascii="Arial" w:hAnsi="Arial" w:cs="Arial"/>
          <w:sz w:val="22"/>
        </w:rPr>
      </w:pPr>
      <w:r w:rsidRPr="00485C99">
        <w:rPr>
          <w:rFonts w:ascii="Arial" w:hAnsi="Arial" w:cs="Arial"/>
          <w:sz w:val="22"/>
        </w:rPr>
        <w:br w:type="page"/>
      </w:r>
    </w:p>
    <w:sdt>
      <w:sdtPr>
        <w:rPr>
          <w:rFonts w:ascii="Arial" w:eastAsiaTheme="minorHAnsi" w:hAnsi="Arial" w:cs="Arial"/>
          <w:color w:val="auto"/>
          <w:sz w:val="22"/>
          <w:szCs w:val="22"/>
          <w:lang w:val="en-GB"/>
        </w:rPr>
        <w:id w:val="516901214"/>
        <w:docPartObj>
          <w:docPartGallery w:val="Table of Contents"/>
          <w:docPartUnique/>
        </w:docPartObj>
      </w:sdtPr>
      <w:sdtEndPr>
        <w:rPr>
          <w:b/>
          <w:bCs/>
        </w:rPr>
      </w:sdtEndPr>
      <w:sdtContent>
        <w:p w14:paraId="2EC8F1B1" w14:textId="77777777" w:rsidR="00B554E9" w:rsidRPr="00485C99" w:rsidRDefault="00000000">
          <w:pPr>
            <w:pStyle w:val="TOCHeading1"/>
            <w:spacing w:line="360" w:lineRule="auto"/>
            <w:jc w:val="center"/>
            <w:rPr>
              <w:rFonts w:ascii="Arial" w:hAnsi="Arial" w:cs="Arial"/>
              <w:b/>
              <w:color w:val="auto"/>
              <w:sz w:val="22"/>
              <w:szCs w:val="22"/>
            </w:rPr>
          </w:pPr>
          <w:r w:rsidRPr="00485C99">
            <w:rPr>
              <w:rFonts w:ascii="Arial" w:hAnsi="Arial" w:cs="Arial"/>
              <w:b/>
              <w:color w:val="auto"/>
              <w:sz w:val="22"/>
              <w:szCs w:val="22"/>
            </w:rPr>
            <w:t>Table of Contents</w:t>
          </w:r>
        </w:p>
        <w:p w14:paraId="6DECE711" w14:textId="77777777" w:rsidR="00B554E9" w:rsidRPr="00485C99" w:rsidRDefault="00000000">
          <w:pPr>
            <w:pStyle w:val="TOC1"/>
            <w:tabs>
              <w:tab w:val="right" w:leader="dot" w:pos="9360"/>
            </w:tabs>
            <w:rPr>
              <w:rFonts w:ascii="Arial" w:hAnsi="Arial" w:cs="Arial"/>
              <w:sz w:val="22"/>
            </w:rPr>
          </w:pPr>
          <w:r w:rsidRPr="00485C99">
            <w:rPr>
              <w:rFonts w:ascii="Arial" w:hAnsi="Arial" w:cs="Arial"/>
              <w:sz w:val="22"/>
            </w:rPr>
            <w:fldChar w:fldCharType="begin"/>
          </w:r>
          <w:r w:rsidRPr="00485C99">
            <w:rPr>
              <w:rFonts w:ascii="Arial" w:hAnsi="Arial" w:cs="Arial"/>
              <w:sz w:val="22"/>
            </w:rPr>
            <w:instrText xml:space="preserve"> TOC \o "1-3" \h \z \u </w:instrText>
          </w:r>
          <w:r w:rsidRPr="00485C99">
            <w:rPr>
              <w:rFonts w:ascii="Arial" w:hAnsi="Arial" w:cs="Arial"/>
              <w:sz w:val="22"/>
            </w:rPr>
            <w:fldChar w:fldCharType="separate"/>
          </w:r>
          <w:hyperlink w:anchor="_Toc13819" w:history="1">
            <w:r w:rsidRPr="00485C99">
              <w:rPr>
                <w:rFonts w:ascii="Arial" w:hAnsi="Arial" w:cs="Arial"/>
                <w:sz w:val="22"/>
              </w:rPr>
              <w:t>1 Introduction</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_Toc13819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3</w:t>
            </w:r>
            <w:r w:rsidRPr="00485C99">
              <w:rPr>
                <w:rFonts w:ascii="Arial" w:hAnsi="Arial" w:cs="Arial"/>
                <w:sz w:val="22"/>
              </w:rPr>
              <w:fldChar w:fldCharType="end"/>
            </w:r>
          </w:hyperlink>
        </w:p>
        <w:p w14:paraId="34697A3A" w14:textId="77777777" w:rsidR="00B554E9" w:rsidRPr="00485C99" w:rsidRDefault="00000000">
          <w:pPr>
            <w:pStyle w:val="TOC1"/>
            <w:tabs>
              <w:tab w:val="right" w:leader="dot" w:pos="9360"/>
            </w:tabs>
            <w:rPr>
              <w:rFonts w:ascii="Arial" w:hAnsi="Arial" w:cs="Arial"/>
              <w:sz w:val="22"/>
            </w:rPr>
          </w:pPr>
          <w:hyperlink w:anchor="_Toc31664" w:history="1">
            <w:r w:rsidRPr="00485C99">
              <w:rPr>
                <w:rFonts w:ascii="Arial" w:hAnsi="Arial" w:cs="Arial"/>
                <w:sz w:val="22"/>
              </w:rPr>
              <w:t>2 Stakeholder Analysis</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_Toc31664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3</w:t>
            </w:r>
            <w:r w:rsidRPr="00485C99">
              <w:rPr>
                <w:rFonts w:ascii="Arial" w:hAnsi="Arial" w:cs="Arial"/>
                <w:sz w:val="22"/>
              </w:rPr>
              <w:fldChar w:fldCharType="end"/>
            </w:r>
          </w:hyperlink>
        </w:p>
        <w:p w14:paraId="4D82D112" w14:textId="77777777" w:rsidR="00B554E9" w:rsidRPr="00485C99" w:rsidRDefault="00000000">
          <w:pPr>
            <w:pStyle w:val="TOC2"/>
            <w:tabs>
              <w:tab w:val="right" w:leader="dot" w:pos="9360"/>
            </w:tabs>
            <w:rPr>
              <w:rFonts w:ascii="Arial" w:hAnsi="Arial" w:cs="Arial"/>
              <w:sz w:val="22"/>
            </w:rPr>
          </w:pPr>
          <w:hyperlink w:anchor="_Toc5839" w:history="1">
            <w:r w:rsidRPr="00485C99">
              <w:rPr>
                <w:rFonts w:ascii="Arial" w:hAnsi="Arial" w:cs="Arial"/>
                <w:sz w:val="22"/>
              </w:rPr>
              <w:t>2.1 The Power-Interest Matrix Model</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_Toc5839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3</w:t>
            </w:r>
            <w:r w:rsidRPr="00485C99">
              <w:rPr>
                <w:rFonts w:ascii="Arial" w:hAnsi="Arial" w:cs="Arial"/>
                <w:sz w:val="22"/>
              </w:rPr>
              <w:fldChar w:fldCharType="end"/>
            </w:r>
          </w:hyperlink>
        </w:p>
        <w:p w14:paraId="2E9B7CC0" w14:textId="77777777" w:rsidR="00B554E9" w:rsidRPr="00485C99" w:rsidRDefault="00000000">
          <w:pPr>
            <w:pStyle w:val="TOC2"/>
            <w:tabs>
              <w:tab w:val="right" w:leader="dot" w:pos="9360"/>
            </w:tabs>
            <w:rPr>
              <w:rFonts w:ascii="Arial" w:hAnsi="Arial" w:cs="Arial"/>
              <w:sz w:val="22"/>
            </w:rPr>
          </w:pPr>
          <w:hyperlink w:anchor="_Toc23533" w:history="1">
            <w:r w:rsidRPr="00485C99">
              <w:rPr>
                <w:rFonts w:ascii="Arial" w:hAnsi="Arial" w:cs="Arial"/>
                <w:sz w:val="22"/>
                <w:lang w:val="en-US"/>
              </w:rPr>
              <w:t>2.2 Application of the Power-Interest Matrix to the Post Office Strike</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_Toc23533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4</w:t>
            </w:r>
            <w:r w:rsidRPr="00485C99">
              <w:rPr>
                <w:rFonts w:ascii="Arial" w:hAnsi="Arial" w:cs="Arial"/>
                <w:sz w:val="22"/>
              </w:rPr>
              <w:fldChar w:fldCharType="end"/>
            </w:r>
          </w:hyperlink>
        </w:p>
        <w:p w14:paraId="1E0DAA18" w14:textId="77777777" w:rsidR="00B554E9" w:rsidRPr="00485C99" w:rsidRDefault="00000000">
          <w:pPr>
            <w:pStyle w:val="TOC2"/>
            <w:tabs>
              <w:tab w:val="right" w:leader="dot" w:pos="9360"/>
            </w:tabs>
            <w:rPr>
              <w:rFonts w:ascii="Arial" w:hAnsi="Arial" w:cs="Arial"/>
              <w:sz w:val="22"/>
            </w:rPr>
          </w:pPr>
          <w:hyperlink w:anchor="_Toc30615" w:history="1">
            <w:r w:rsidRPr="00485C99">
              <w:rPr>
                <w:rFonts w:ascii="Arial" w:hAnsi="Arial" w:cs="Arial"/>
                <w:sz w:val="22"/>
              </w:rPr>
              <w:t>2.3 Mapping Stakeholders Using the Power-Interest Matrix</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_Toc30615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6</w:t>
            </w:r>
            <w:r w:rsidRPr="00485C99">
              <w:rPr>
                <w:rFonts w:ascii="Arial" w:hAnsi="Arial" w:cs="Arial"/>
                <w:sz w:val="22"/>
              </w:rPr>
              <w:fldChar w:fldCharType="end"/>
            </w:r>
          </w:hyperlink>
        </w:p>
        <w:p w14:paraId="0D43141E" w14:textId="77777777" w:rsidR="00B554E9" w:rsidRPr="00485C99" w:rsidRDefault="00000000">
          <w:pPr>
            <w:pStyle w:val="TOC1"/>
            <w:tabs>
              <w:tab w:val="right" w:pos="6400"/>
              <w:tab w:val="right" w:leader="dot" w:pos="9360"/>
            </w:tabs>
            <w:rPr>
              <w:rFonts w:ascii="Arial" w:hAnsi="Arial" w:cs="Arial"/>
              <w:sz w:val="22"/>
            </w:rPr>
          </w:pPr>
          <w:hyperlink w:anchor="_Toc6199" w:history="1">
            <w:r w:rsidRPr="00485C99">
              <w:rPr>
                <w:rFonts w:ascii="Arial" w:hAnsi="Arial" w:cs="Arial"/>
                <w:sz w:val="22"/>
              </w:rPr>
              <w:t>3 Conflict resolution styles and recommendations</w:t>
            </w:r>
            <w:r w:rsidRPr="00485C99">
              <w:rPr>
                <w:rFonts w:ascii="Arial" w:hAnsi="Arial" w:cs="Arial"/>
                <w:sz w:val="22"/>
              </w:rPr>
              <w:tab/>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_Toc6199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9</w:t>
            </w:r>
            <w:r w:rsidRPr="00485C99">
              <w:rPr>
                <w:rFonts w:ascii="Arial" w:hAnsi="Arial" w:cs="Arial"/>
                <w:sz w:val="22"/>
              </w:rPr>
              <w:fldChar w:fldCharType="end"/>
            </w:r>
          </w:hyperlink>
        </w:p>
        <w:p w14:paraId="61677B9E" w14:textId="77777777" w:rsidR="00B554E9" w:rsidRPr="00485C99" w:rsidRDefault="00000000">
          <w:pPr>
            <w:pStyle w:val="TOC2"/>
            <w:tabs>
              <w:tab w:val="right" w:leader="dot" w:pos="9360"/>
            </w:tabs>
            <w:rPr>
              <w:rFonts w:ascii="Arial" w:hAnsi="Arial" w:cs="Arial"/>
              <w:sz w:val="22"/>
            </w:rPr>
          </w:pPr>
          <w:hyperlink w:anchor="_Toc32104" w:history="1">
            <w:r w:rsidRPr="00485C99">
              <w:rPr>
                <w:rFonts w:ascii="Arial" w:hAnsi="Arial" w:cs="Arial"/>
                <w:sz w:val="22"/>
                <w:lang w:val="en-US"/>
              </w:rPr>
              <w:t>3.1 Conflict</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_Toc32104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9</w:t>
            </w:r>
            <w:r w:rsidRPr="00485C99">
              <w:rPr>
                <w:rFonts w:ascii="Arial" w:hAnsi="Arial" w:cs="Arial"/>
                <w:sz w:val="22"/>
              </w:rPr>
              <w:fldChar w:fldCharType="end"/>
            </w:r>
          </w:hyperlink>
        </w:p>
        <w:p w14:paraId="59FE497E" w14:textId="77777777" w:rsidR="00B554E9" w:rsidRPr="00485C99" w:rsidRDefault="00000000">
          <w:pPr>
            <w:pStyle w:val="TOC2"/>
            <w:tabs>
              <w:tab w:val="right" w:leader="dot" w:pos="9360"/>
            </w:tabs>
            <w:rPr>
              <w:rFonts w:ascii="Arial" w:hAnsi="Arial" w:cs="Arial"/>
              <w:sz w:val="22"/>
            </w:rPr>
          </w:pPr>
          <w:hyperlink w:anchor="_Toc21204" w:history="1">
            <w:r w:rsidRPr="00485C99">
              <w:rPr>
                <w:rFonts w:ascii="Arial" w:hAnsi="Arial" w:cs="Arial"/>
                <w:sz w:val="22"/>
              </w:rPr>
              <w:t xml:space="preserve">3.2 </w:t>
            </w:r>
            <w:r w:rsidRPr="00485C99">
              <w:rPr>
                <w:rFonts w:ascii="Arial" w:hAnsi="Arial" w:cs="Arial"/>
                <w:sz w:val="22"/>
                <w:lang w:val="en-US"/>
              </w:rPr>
              <w:t>Conflict resolution styles</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_Toc21204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9</w:t>
            </w:r>
            <w:r w:rsidRPr="00485C99">
              <w:rPr>
                <w:rFonts w:ascii="Arial" w:hAnsi="Arial" w:cs="Arial"/>
                <w:sz w:val="22"/>
              </w:rPr>
              <w:fldChar w:fldCharType="end"/>
            </w:r>
          </w:hyperlink>
        </w:p>
        <w:p w14:paraId="0B565299" w14:textId="77777777" w:rsidR="00B554E9" w:rsidRPr="00485C99" w:rsidRDefault="00000000">
          <w:pPr>
            <w:pStyle w:val="TOC3"/>
            <w:tabs>
              <w:tab w:val="right" w:leader="dot" w:pos="9360"/>
            </w:tabs>
            <w:ind w:left="960"/>
            <w:rPr>
              <w:rFonts w:ascii="Arial" w:hAnsi="Arial" w:cs="Arial"/>
              <w:sz w:val="22"/>
            </w:rPr>
          </w:pPr>
          <w:hyperlink w:anchor="_Toc29959" w:history="1">
            <w:r w:rsidRPr="00485C99">
              <w:rPr>
                <w:rFonts w:ascii="Arial" w:hAnsi="Arial" w:cs="Arial"/>
                <w:sz w:val="22"/>
              </w:rPr>
              <w:t>3.2.1 Competin</w:t>
            </w:r>
            <w:r w:rsidRPr="00485C99">
              <w:rPr>
                <w:rFonts w:ascii="Arial" w:hAnsi="Arial" w:cs="Arial"/>
                <w:sz w:val="22"/>
                <w:lang w:val="en-US"/>
              </w:rPr>
              <w:t>g</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_Toc29959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10</w:t>
            </w:r>
            <w:r w:rsidRPr="00485C99">
              <w:rPr>
                <w:rFonts w:ascii="Arial" w:hAnsi="Arial" w:cs="Arial"/>
                <w:sz w:val="22"/>
              </w:rPr>
              <w:fldChar w:fldCharType="end"/>
            </w:r>
          </w:hyperlink>
        </w:p>
        <w:p w14:paraId="09AB79AC" w14:textId="77777777" w:rsidR="00B554E9" w:rsidRPr="00485C99" w:rsidRDefault="00000000">
          <w:pPr>
            <w:pStyle w:val="TOC3"/>
            <w:tabs>
              <w:tab w:val="right" w:leader="dot" w:pos="9360"/>
            </w:tabs>
            <w:ind w:left="960"/>
            <w:rPr>
              <w:rFonts w:ascii="Arial" w:hAnsi="Arial" w:cs="Arial"/>
              <w:sz w:val="22"/>
            </w:rPr>
          </w:pPr>
          <w:hyperlink w:anchor="_Toc21176" w:history="1">
            <w:r w:rsidRPr="00485C99">
              <w:rPr>
                <w:rFonts w:ascii="Arial" w:hAnsi="Arial" w:cs="Arial"/>
                <w:sz w:val="22"/>
              </w:rPr>
              <w:t>3.2.2 Avoiding</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_Toc21176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10</w:t>
            </w:r>
            <w:r w:rsidRPr="00485C99">
              <w:rPr>
                <w:rFonts w:ascii="Arial" w:hAnsi="Arial" w:cs="Arial"/>
                <w:sz w:val="22"/>
              </w:rPr>
              <w:fldChar w:fldCharType="end"/>
            </w:r>
          </w:hyperlink>
        </w:p>
        <w:p w14:paraId="126776E8" w14:textId="77777777" w:rsidR="00B554E9" w:rsidRPr="00485C99" w:rsidRDefault="00000000">
          <w:pPr>
            <w:pStyle w:val="TOC3"/>
            <w:tabs>
              <w:tab w:val="right" w:leader="dot" w:pos="9360"/>
            </w:tabs>
            <w:ind w:left="960"/>
            <w:rPr>
              <w:rFonts w:ascii="Arial" w:hAnsi="Arial" w:cs="Arial"/>
              <w:sz w:val="22"/>
            </w:rPr>
          </w:pPr>
          <w:hyperlink w:anchor="_Toc10678" w:history="1">
            <w:r w:rsidRPr="00485C99">
              <w:rPr>
                <w:rFonts w:ascii="Arial" w:hAnsi="Arial" w:cs="Arial"/>
                <w:sz w:val="22"/>
              </w:rPr>
              <w:t>3.2.3 Collaborating</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_Toc10678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11</w:t>
            </w:r>
            <w:r w:rsidRPr="00485C99">
              <w:rPr>
                <w:rFonts w:ascii="Arial" w:hAnsi="Arial" w:cs="Arial"/>
                <w:sz w:val="22"/>
              </w:rPr>
              <w:fldChar w:fldCharType="end"/>
            </w:r>
          </w:hyperlink>
        </w:p>
        <w:p w14:paraId="26495755" w14:textId="77777777" w:rsidR="00B554E9" w:rsidRPr="00485C99" w:rsidRDefault="00000000">
          <w:pPr>
            <w:pStyle w:val="TOC3"/>
            <w:tabs>
              <w:tab w:val="right" w:leader="dot" w:pos="9360"/>
            </w:tabs>
            <w:ind w:left="960"/>
            <w:rPr>
              <w:rFonts w:ascii="Arial" w:hAnsi="Arial" w:cs="Arial"/>
              <w:sz w:val="22"/>
            </w:rPr>
          </w:pPr>
          <w:hyperlink w:anchor="_Toc23994" w:history="1">
            <w:r w:rsidRPr="00485C99">
              <w:rPr>
                <w:rFonts w:ascii="Arial" w:hAnsi="Arial" w:cs="Arial"/>
                <w:sz w:val="22"/>
              </w:rPr>
              <w:t>3.2.4 Accommodating</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_Toc23994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11</w:t>
            </w:r>
            <w:r w:rsidRPr="00485C99">
              <w:rPr>
                <w:rFonts w:ascii="Arial" w:hAnsi="Arial" w:cs="Arial"/>
                <w:sz w:val="22"/>
              </w:rPr>
              <w:fldChar w:fldCharType="end"/>
            </w:r>
          </w:hyperlink>
        </w:p>
        <w:p w14:paraId="66A8226E" w14:textId="77777777" w:rsidR="00B554E9" w:rsidRPr="00485C99" w:rsidRDefault="00000000">
          <w:pPr>
            <w:pStyle w:val="TOC3"/>
            <w:tabs>
              <w:tab w:val="right" w:leader="dot" w:pos="9360"/>
            </w:tabs>
            <w:ind w:left="960"/>
            <w:rPr>
              <w:rFonts w:ascii="Arial" w:hAnsi="Arial" w:cs="Arial"/>
              <w:sz w:val="22"/>
            </w:rPr>
          </w:pPr>
          <w:hyperlink w:anchor="_Toc15139" w:history="1">
            <w:r w:rsidRPr="00485C99">
              <w:rPr>
                <w:rFonts w:ascii="Arial" w:hAnsi="Arial" w:cs="Arial"/>
                <w:sz w:val="22"/>
              </w:rPr>
              <w:t>3.2.5 Compromising</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_Toc15139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12</w:t>
            </w:r>
            <w:r w:rsidRPr="00485C99">
              <w:rPr>
                <w:rFonts w:ascii="Arial" w:hAnsi="Arial" w:cs="Arial"/>
                <w:sz w:val="22"/>
              </w:rPr>
              <w:fldChar w:fldCharType="end"/>
            </w:r>
          </w:hyperlink>
        </w:p>
        <w:p w14:paraId="5B3DCBE6" w14:textId="77777777" w:rsidR="00B554E9" w:rsidRPr="00485C99" w:rsidRDefault="00000000">
          <w:pPr>
            <w:pStyle w:val="TOC2"/>
            <w:tabs>
              <w:tab w:val="right" w:leader="dot" w:pos="9360"/>
            </w:tabs>
            <w:rPr>
              <w:rFonts w:ascii="Arial" w:hAnsi="Arial" w:cs="Arial"/>
              <w:sz w:val="22"/>
            </w:rPr>
          </w:pPr>
          <w:hyperlink w:anchor="_Toc2362" w:history="1">
            <w:r w:rsidRPr="00485C99">
              <w:rPr>
                <w:rFonts w:ascii="Arial" w:hAnsi="Arial" w:cs="Arial"/>
                <w:sz w:val="22"/>
              </w:rPr>
              <w:t>3.3 Appropriate solution for the case study</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_Toc2362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13</w:t>
            </w:r>
            <w:r w:rsidRPr="00485C99">
              <w:rPr>
                <w:rFonts w:ascii="Arial" w:hAnsi="Arial" w:cs="Arial"/>
                <w:sz w:val="22"/>
              </w:rPr>
              <w:fldChar w:fldCharType="end"/>
            </w:r>
          </w:hyperlink>
        </w:p>
        <w:p w14:paraId="6CC40CA5" w14:textId="77777777" w:rsidR="00B554E9" w:rsidRPr="00485C99" w:rsidRDefault="00000000">
          <w:pPr>
            <w:pStyle w:val="TOC1"/>
            <w:tabs>
              <w:tab w:val="right" w:leader="dot" w:pos="9360"/>
            </w:tabs>
            <w:rPr>
              <w:rFonts w:ascii="Arial" w:hAnsi="Arial" w:cs="Arial"/>
              <w:sz w:val="22"/>
            </w:rPr>
          </w:pPr>
          <w:hyperlink w:anchor="_Toc13296" w:history="1">
            <w:r w:rsidRPr="00485C99">
              <w:rPr>
                <w:rFonts w:ascii="Arial" w:hAnsi="Arial" w:cs="Arial"/>
                <w:sz w:val="22"/>
              </w:rPr>
              <w:t>4 ‘Win-win’ solution among the stakeholders</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_Toc13296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14</w:t>
            </w:r>
            <w:r w:rsidRPr="00485C99">
              <w:rPr>
                <w:rFonts w:ascii="Arial" w:hAnsi="Arial" w:cs="Arial"/>
                <w:sz w:val="22"/>
              </w:rPr>
              <w:fldChar w:fldCharType="end"/>
            </w:r>
          </w:hyperlink>
        </w:p>
        <w:p w14:paraId="38260AD5" w14:textId="77777777" w:rsidR="00B554E9" w:rsidRPr="00485C99" w:rsidRDefault="00000000">
          <w:pPr>
            <w:pStyle w:val="TOC1"/>
            <w:tabs>
              <w:tab w:val="right" w:leader="dot" w:pos="9360"/>
            </w:tabs>
            <w:rPr>
              <w:rFonts w:ascii="Arial" w:hAnsi="Arial" w:cs="Arial"/>
              <w:sz w:val="22"/>
            </w:rPr>
          </w:pPr>
          <w:hyperlink w:anchor="_Toc23819" w:history="1">
            <w:r w:rsidRPr="00485C99">
              <w:rPr>
                <w:rFonts w:ascii="Arial" w:hAnsi="Arial" w:cs="Arial"/>
                <w:sz w:val="22"/>
              </w:rPr>
              <w:t>5 My understanding of conflict resolution and stakeholder theory prepared me for the workplace</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_Toc23819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16</w:t>
            </w:r>
            <w:r w:rsidRPr="00485C99">
              <w:rPr>
                <w:rFonts w:ascii="Arial" w:hAnsi="Arial" w:cs="Arial"/>
                <w:sz w:val="22"/>
              </w:rPr>
              <w:fldChar w:fldCharType="end"/>
            </w:r>
          </w:hyperlink>
        </w:p>
        <w:p w14:paraId="267A4EA5" w14:textId="77777777" w:rsidR="00B554E9" w:rsidRPr="00485C99" w:rsidRDefault="00000000">
          <w:pPr>
            <w:pStyle w:val="TOC1"/>
            <w:tabs>
              <w:tab w:val="right" w:leader="dot" w:pos="9360"/>
            </w:tabs>
            <w:rPr>
              <w:rFonts w:ascii="Arial" w:hAnsi="Arial" w:cs="Arial"/>
              <w:sz w:val="22"/>
            </w:rPr>
          </w:pPr>
          <w:hyperlink w:anchor="_Toc28025" w:history="1">
            <w:r w:rsidRPr="00485C99">
              <w:rPr>
                <w:rFonts w:ascii="Arial" w:hAnsi="Arial" w:cs="Arial"/>
                <w:sz w:val="22"/>
              </w:rPr>
              <w:t>6 Conclusion and recommendations-</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_Toc28025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17</w:t>
            </w:r>
            <w:r w:rsidRPr="00485C99">
              <w:rPr>
                <w:rFonts w:ascii="Arial" w:hAnsi="Arial" w:cs="Arial"/>
                <w:sz w:val="22"/>
              </w:rPr>
              <w:fldChar w:fldCharType="end"/>
            </w:r>
          </w:hyperlink>
        </w:p>
        <w:p w14:paraId="3D27CB6F" w14:textId="77777777" w:rsidR="00B554E9" w:rsidRPr="00485C99" w:rsidRDefault="00000000">
          <w:pPr>
            <w:pStyle w:val="TOC1"/>
            <w:tabs>
              <w:tab w:val="right" w:leader="dot" w:pos="9360"/>
            </w:tabs>
            <w:rPr>
              <w:rFonts w:ascii="Arial" w:hAnsi="Arial" w:cs="Arial"/>
              <w:sz w:val="22"/>
            </w:rPr>
          </w:pPr>
          <w:hyperlink w:anchor="_Toc17057" w:history="1">
            <w:r w:rsidRPr="00485C99">
              <w:rPr>
                <w:rFonts w:ascii="Arial" w:hAnsi="Arial" w:cs="Arial"/>
                <w:sz w:val="22"/>
                <w:shd w:val="clear" w:color="auto" w:fill="FFFFFF"/>
              </w:rPr>
              <w:t xml:space="preserve">7 </w:t>
            </w:r>
            <w:r w:rsidRPr="00485C99">
              <w:rPr>
                <w:rFonts w:ascii="Arial" w:hAnsi="Arial" w:cs="Arial"/>
                <w:sz w:val="22"/>
              </w:rPr>
              <w:t>References</w:t>
            </w:r>
            <w:r w:rsidRPr="00485C99">
              <w:rPr>
                <w:rFonts w:ascii="Arial" w:hAnsi="Arial" w:cs="Arial"/>
                <w:sz w:val="22"/>
              </w:rPr>
              <w:tab/>
            </w:r>
            <w:r w:rsidRPr="00485C99">
              <w:rPr>
                <w:rFonts w:ascii="Arial" w:hAnsi="Arial" w:cs="Arial"/>
                <w:sz w:val="22"/>
              </w:rPr>
              <w:fldChar w:fldCharType="begin"/>
            </w:r>
            <w:r w:rsidRPr="00485C99">
              <w:rPr>
                <w:rFonts w:ascii="Arial" w:hAnsi="Arial" w:cs="Arial"/>
                <w:sz w:val="22"/>
              </w:rPr>
              <w:instrText xml:space="preserve"> PAGEREF _Toc17057 \h </w:instrText>
            </w:r>
            <w:r w:rsidRPr="00485C99">
              <w:rPr>
                <w:rFonts w:ascii="Arial" w:hAnsi="Arial" w:cs="Arial"/>
                <w:sz w:val="22"/>
              </w:rPr>
            </w:r>
            <w:r w:rsidRPr="00485C99">
              <w:rPr>
                <w:rFonts w:ascii="Arial" w:hAnsi="Arial" w:cs="Arial"/>
                <w:sz w:val="22"/>
              </w:rPr>
              <w:fldChar w:fldCharType="separate"/>
            </w:r>
            <w:r w:rsidRPr="00485C99">
              <w:rPr>
                <w:rFonts w:ascii="Arial" w:hAnsi="Arial" w:cs="Arial"/>
                <w:sz w:val="22"/>
              </w:rPr>
              <w:t>19</w:t>
            </w:r>
            <w:r w:rsidRPr="00485C99">
              <w:rPr>
                <w:rFonts w:ascii="Arial" w:hAnsi="Arial" w:cs="Arial"/>
                <w:sz w:val="22"/>
              </w:rPr>
              <w:fldChar w:fldCharType="end"/>
            </w:r>
          </w:hyperlink>
        </w:p>
        <w:p w14:paraId="3AB443B5" w14:textId="77777777" w:rsidR="00B554E9" w:rsidRPr="00485C99" w:rsidRDefault="00000000">
          <w:pPr>
            <w:rPr>
              <w:rFonts w:ascii="Arial" w:hAnsi="Arial" w:cs="Arial"/>
              <w:sz w:val="22"/>
            </w:rPr>
          </w:pPr>
          <w:r w:rsidRPr="00485C99">
            <w:rPr>
              <w:rFonts w:ascii="Arial" w:hAnsi="Arial" w:cs="Arial"/>
              <w:bCs/>
              <w:sz w:val="22"/>
            </w:rPr>
            <w:fldChar w:fldCharType="end"/>
          </w:r>
        </w:p>
      </w:sdtContent>
    </w:sdt>
    <w:p w14:paraId="30963D30" w14:textId="77777777" w:rsidR="00B554E9" w:rsidRPr="00485C99" w:rsidRDefault="00B554E9">
      <w:pPr>
        <w:pStyle w:val="NoSpacing"/>
        <w:spacing w:line="360" w:lineRule="auto"/>
        <w:rPr>
          <w:rFonts w:ascii="Arial" w:hAnsi="Arial" w:cs="Arial"/>
          <w:b/>
          <w:sz w:val="22"/>
          <w:lang w:val="en-GB"/>
        </w:rPr>
      </w:pPr>
    </w:p>
    <w:p w14:paraId="0EB62A64" w14:textId="77777777" w:rsidR="00B554E9" w:rsidRPr="00485C99" w:rsidRDefault="00000000">
      <w:pPr>
        <w:pStyle w:val="NoSpacing"/>
        <w:spacing w:line="360" w:lineRule="auto"/>
        <w:rPr>
          <w:rFonts w:ascii="Arial" w:hAnsi="Arial" w:cs="Arial"/>
          <w:sz w:val="22"/>
        </w:rPr>
      </w:pPr>
      <w:r w:rsidRPr="00485C99">
        <w:rPr>
          <w:rFonts w:ascii="Arial" w:hAnsi="Arial" w:cs="Arial"/>
          <w:sz w:val="22"/>
        </w:rPr>
        <w:br w:type="page"/>
      </w:r>
    </w:p>
    <w:p w14:paraId="7D84EA88" w14:textId="77777777" w:rsidR="00B554E9" w:rsidRPr="00485C99" w:rsidRDefault="00000000">
      <w:pPr>
        <w:pStyle w:val="Heading1"/>
        <w:spacing w:before="0" w:line="360" w:lineRule="auto"/>
        <w:rPr>
          <w:rFonts w:ascii="Arial" w:hAnsi="Arial" w:cs="Arial"/>
          <w:sz w:val="22"/>
          <w:szCs w:val="22"/>
        </w:rPr>
      </w:pPr>
      <w:bookmarkStart w:id="0" w:name="_Toc13819"/>
      <w:r w:rsidRPr="00485C99">
        <w:rPr>
          <w:rFonts w:ascii="Arial" w:hAnsi="Arial" w:cs="Arial"/>
          <w:sz w:val="22"/>
          <w:szCs w:val="22"/>
        </w:rPr>
        <w:lastRenderedPageBreak/>
        <w:t>Introduction</w:t>
      </w:r>
      <w:bookmarkEnd w:id="0"/>
    </w:p>
    <w:p w14:paraId="6F266A0D" w14:textId="77777777" w:rsidR="00B554E9" w:rsidRPr="00485C99" w:rsidRDefault="00000000">
      <w:pPr>
        <w:rPr>
          <w:rFonts w:ascii="Arial" w:hAnsi="Arial" w:cs="Arial"/>
          <w:sz w:val="22"/>
          <w:lang w:val="en-US"/>
        </w:rPr>
      </w:pPr>
      <w:r w:rsidRPr="00485C99">
        <w:rPr>
          <w:rFonts w:ascii="Arial" w:hAnsi="Arial" w:cs="Arial"/>
          <w:sz w:val="22"/>
          <w:lang w:val="en-US"/>
        </w:rPr>
        <w:t>Stakeholder analysis helps companies figure out who their most important partners are, what they need, and how to work with them to succeed. This map can help to deal with conflicts and make sure everyone's interests are met. Take the strike by mail workers on May 3, 2022, as an example of a clash between stakeholders. Workers went on strike because they did not like their pay. Their pay did not go up in 2021, even though there were plans to give them £250 extra and raise their pay by 2% in 2022. With the RPI rate at 9%, it was seen as not enough of a deal. Engaging stakeholders is important for handling crises. This report will look at and rate stakeholder involvement, recommend good ways to settle disagreements, and suggest ways for all stakeholders to benefit. The report will also talk about the useful applications of ideas on stakeholder theory and crisis settlement.</w:t>
      </w:r>
    </w:p>
    <w:p w14:paraId="2FBF5E4C" w14:textId="77777777" w:rsidR="00B554E9" w:rsidRPr="00485C99" w:rsidRDefault="00000000">
      <w:pPr>
        <w:pStyle w:val="Heading1"/>
        <w:spacing w:before="0" w:line="360" w:lineRule="auto"/>
        <w:rPr>
          <w:rFonts w:ascii="Arial" w:hAnsi="Arial" w:cs="Arial"/>
          <w:sz w:val="22"/>
          <w:szCs w:val="22"/>
        </w:rPr>
      </w:pPr>
      <w:bookmarkStart w:id="1" w:name="_Toc31664"/>
      <w:r w:rsidRPr="00485C99">
        <w:rPr>
          <w:rFonts w:ascii="Arial" w:hAnsi="Arial" w:cs="Arial"/>
          <w:sz w:val="22"/>
          <w:szCs w:val="22"/>
        </w:rPr>
        <w:t>Stakeholder Analysis</w:t>
      </w:r>
      <w:bookmarkEnd w:id="1"/>
      <w:r w:rsidRPr="00485C99">
        <w:rPr>
          <w:rFonts w:ascii="Arial" w:hAnsi="Arial" w:cs="Arial"/>
          <w:sz w:val="22"/>
          <w:szCs w:val="22"/>
        </w:rPr>
        <w:tab/>
      </w:r>
      <w:r w:rsidRPr="00485C99">
        <w:rPr>
          <w:rFonts w:ascii="Arial" w:hAnsi="Arial" w:cs="Arial"/>
          <w:sz w:val="22"/>
          <w:szCs w:val="22"/>
        </w:rPr>
        <w:tab/>
      </w:r>
    </w:p>
    <w:p w14:paraId="5B9160E6" w14:textId="77777777" w:rsidR="00B554E9" w:rsidRPr="00485C99" w:rsidRDefault="00000000">
      <w:pPr>
        <w:pStyle w:val="Heading2"/>
        <w:rPr>
          <w:rFonts w:ascii="Arial" w:hAnsi="Arial" w:cs="Arial"/>
          <w:sz w:val="22"/>
          <w:szCs w:val="22"/>
        </w:rPr>
      </w:pPr>
      <w:bookmarkStart w:id="2" w:name="_Toc5839"/>
      <w:r w:rsidRPr="00485C99">
        <w:rPr>
          <w:rFonts w:ascii="Arial" w:hAnsi="Arial" w:cs="Arial"/>
          <w:sz w:val="22"/>
          <w:szCs w:val="22"/>
        </w:rPr>
        <w:t>The Power-Interest Matrix Model</w:t>
      </w:r>
      <w:bookmarkEnd w:id="2"/>
    </w:p>
    <w:p w14:paraId="733F48D8" w14:textId="77777777" w:rsidR="00B554E9" w:rsidRPr="00485C99" w:rsidRDefault="00000000">
      <w:pPr>
        <w:rPr>
          <w:rFonts w:ascii="Arial" w:eastAsia="Times New Roman" w:hAnsi="Arial" w:cs="Arial"/>
          <w:bCs/>
          <w:sz w:val="22"/>
          <w:lang w:val="en-US"/>
        </w:rPr>
      </w:pPr>
      <w:r w:rsidRPr="00485C99">
        <w:rPr>
          <w:rFonts w:ascii="Arial" w:eastAsia="Times New Roman" w:hAnsi="Arial" w:cs="Arial"/>
          <w:bCs/>
          <w:sz w:val="22"/>
          <w:lang w:val="en-US"/>
        </w:rPr>
        <w:t>The Power-Interest Matrix is a key part of stakeholder analysis which sorts stakeholders by how much they affect a project or company and how involved they are in it. With this model, it is possible to set priorities for work related to managing stakeholders and to solve problems more quickly. In a stakeholder study, power is defined as the ability of a stakeholder to influence the outcome of a project or decision (</w:t>
      </w:r>
      <w:proofErr w:type="spellStart"/>
      <w:r w:rsidRPr="00485C99">
        <w:rPr>
          <w:rFonts w:ascii="Arial" w:eastAsia="Times New Roman" w:hAnsi="Arial" w:cs="Arial"/>
          <w:bCs/>
          <w:sz w:val="22"/>
          <w:lang w:val="en-US"/>
        </w:rPr>
        <w:t>Guðlaugsson</w:t>
      </w:r>
      <w:proofErr w:type="spellEnd"/>
      <w:r w:rsidRPr="00485C99">
        <w:rPr>
          <w:rFonts w:ascii="Arial" w:eastAsia="Times New Roman" w:hAnsi="Arial" w:cs="Arial"/>
          <w:bCs/>
          <w:sz w:val="22"/>
          <w:lang w:val="en-US"/>
        </w:rPr>
        <w:t xml:space="preserve"> et al., 2020). On the issue of control on how the project is going to be, strong stakeholders are </w:t>
      </w:r>
      <w:proofErr w:type="gramStart"/>
      <w:r w:rsidRPr="00485C99">
        <w:rPr>
          <w:rFonts w:ascii="Arial" w:eastAsia="Times New Roman" w:hAnsi="Arial" w:cs="Arial"/>
          <w:bCs/>
          <w:sz w:val="22"/>
          <w:lang w:val="en-US"/>
        </w:rPr>
        <w:t>in a position</w:t>
      </w:r>
      <w:proofErr w:type="gramEnd"/>
      <w:r w:rsidRPr="00485C99">
        <w:rPr>
          <w:rFonts w:ascii="Arial" w:eastAsia="Times New Roman" w:hAnsi="Arial" w:cs="Arial"/>
          <w:bCs/>
          <w:sz w:val="22"/>
          <w:lang w:val="en-US"/>
        </w:rPr>
        <w:t xml:space="preserve"> to influence the decision while for the weak stakeholders they are limited in their freedom. One can look at the amount of concern or control a stakeholder has regarding the project as a measure of interest. </w:t>
      </w:r>
    </w:p>
    <w:p w14:paraId="5DDA78E2" w14:textId="77777777" w:rsidR="00B554E9" w:rsidRPr="00485C99" w:rsidRDefault="00000000">
      <w:pPr>
        <w:rPr>
          <w:rFonts w:ascii="Arial" w:eastAsia="Times New Roman" w:hAnsi="Arial" w:cs="Arial"/>
          <w:bCs/>
          <w:sz w:val="22"/>
          <w:lang w:val="en-US"/>
        </w:rPr>
      </w:pPr>
      <w:r w:rsidRPr="00485C99">
        <w:rPr>
          <w:rFonts w:ascii="Arial" w:eastAsia="Times New Roman" w:hAnsi="Arial" w:cs="Arial"/>
          <w:bCs/>
          <w:sz w:val="22"/>
          <w:lang w:val="en-US"/>
        </w:rPr>
        <w:t xml:space="preserve">A high-interest shareholder can also mean a person or company that has devoted personal effort to the project or has a stake in it. </w:t>
      </w:r>
      <w:r w:rsidRPr="00485C99">
        <w:rPr>
          <w:rFonts w:ascii="Arial" w:eastAsia="Times New Roman" w:hAnsi="Arial" w:cs="Arial"/>
          <w:bCs/>
          <w:i/>
          <w:sz w:val="22"/>
          <w:lang w:val="en-US"/>
        </w:rPr>
        <w:t xml:space="preserve">High power high interest </w:t>
      </w:r>
      <w:r w:rsidRPr="00485C99">
        <w:rPr>
          <w:rFonts w:ascii="Arial" w:eastAsia="Times New Roman" w:hAnsi="Arial" w:cs="Arial"/>
          <w:bCs/>
          <w:sz w:val="22"/>
          <w:lang w:val="en-US"/>
        </w:rPr>
        <w:t>area has people who are interested in the project and its success, and they also have significant influence over it HGH (Maqbool et al., 2022</w:t>
      </w:r>
      <w:proofErr w:type="gramStart"/>
      <w:r w:rsidRPr="00485C99">
        <w:rPr>
          <w:rFonts w:ascii="Arial" w:eastAsia="Times New Roman" w:hAnsi="Arial" w:cs="Arial"/>
          <w:bCs/>
          <w:sz w:val="22"/>
          <w:lang w:val="en-US"/>
        </w:rPr>
        <w:t>).The</w:t>
      </w:r>
      <w:proofErr w:type="gramEnd"/>
      <w:r w:rsidRPr="00485C99">
        <w:rPr>
          <w:rFonts w:ascii="Arial" w:eastAsia="Times New Roman" w:hAnsi="Arial" w:cs="Arial"/>
          <w:bCs/>
          <w:sz w:val="22"/>
          <w:lang w:val="en-US"/>
        </w:rPr>
        <w:t xml:space="preserve"> project's success or failure depends on the opinions of many people, so it is important to include and handle them correctly. To keep their support and do what they want, it is important to communicate well and get involved strategically. </w:t>
      </w:r>
      <w:r w:rsidRPr="00485C99">
        <w:rPr>
          <w:rFonts w:ascii="Arial" w:eastAsia="Times New Roman" w:hAnsi="Arial" w:cs="Arial"/>
          <w:bCs/>
          <w:i/>
          <w:sz w:val="22"/>
          <w:lang w:val="en-US"/>
        </w:rPr>
        <w:t>High power and low interest</w:t>
      </w:r>
      <w:r w:rsidRPr="00485C99">
        <w:rPr>
          <w:rFonts w:ascii="Arial" w:eastAsia="Times New Roman" w:hAnsi="Arial" w:cs="Arial"/>
          <w:bCs/>
          <w:sz w:val="22"/>
          <w:lang w:val="en-US"/>
        </w:rPr>
        <w:t xml:space="preserve"> have a lot of power, these groups no longer care about the project (</w:t>
      </w:r>
      <w:r w:rsidRPr="00485C99">
        <w:rPr>
          <w:rFonts w:ascii="Arial" w:hAnsi="Arial" w:cs="Arial"/>
          <w:sz w:val="22"/>
        </w:rPr>
        <w:t>Boaventura et al., 2020)</w:t>
      </w:r>
      <w:r w:rsidRPr="00485C99">
        <w:rPr>
          <w:rFonts w:ascii="Arial" w:eastAsia="Times New Roman" w:hAnsi="Arial" w:cs="Arial"/>
          <w:bCs/>
          <w:sz w:val="22"/>
          <w:lang w:val="en-US"/>
        </w:rPr>
        <w:t xml:space="preserve">. Because they have so much power, their happiness is important for keeping problems from happening even when they are not directly involved. </w:t>
      </w:r>
      <w:r w:rsidRPr="00485C99">
        <w:rPr>
          <w:rFonts w:ascii="Arial" w:eastAsia="Times New Roman" w:hAnsi="Arial" w:cs="Arial"/>
          <w:bCs/>
          <w:i/>
          <w:sz w:val="22"/>
          <w:lang w:val="en-US"/>
        </w:rPr>
        <w:t xml:space="preserve">Power, High-Interest </w:t>
      </w:r>
      <w:r w:rsidRPr="00485C99">
        <w:rPr>
          <w:rFonts w:ascii="Arial" w:eastAsia="Times New Roman" w:hAnsi="Arial" w:cs="Arial"/>
          <w:bCs/>
          <w:sz w:val="22"/>
          <w:lang w:val="en-US"/>
        </w:rPr>
        <w:t>people really care about how the project turns out, but they cannot change much about it (</w:t>
      </w:r>
      <w:proofErr w:type="spellStart"/>
      <w:r w:rsidRPr="00485C99">
        <w:rPr>
          <w:rFonts w:ascii="Arial" w:hAnsi="Arial" w:cs="Arial"/>
          <w:sz w:val="22"/>
        </w:rPr>
        <w:t>Bahadorestani</w:t>
      </w:r>
      <w:proofErr w:type="spellEnd"/>
      <w:r w:rsidRPr="00485C99">
        <w:rPr>
          <w:rFonts w:ascii="Arial" w:hAnsi="Arial" w:cs="Arial"/>
          <w:sz w:val="22"/>
        </w:rPr>
        <w:t xml:space="preserve"> </w:t>
      </w:r>
      <w:r w:rsidRPr="00485C99">
        <w:rPr>
          <w:rFonts w:ascii="Arial" w:hAnsi="Arial" w:cs="Arial"/>
          <w:i/>
          <w:sz w:val="22"/>
        </w:rPr>
        <w:t>et al.,</w:t>
      </w:r>
      <w:r w:rsidRPr="00485C99">
        <w:rPr>
          <w:rFonts w:ascii="Arial" w:hAnsi="Arial" w:cs="Arial"/>
          <w:sz w:val="22"/>
        </w:rPr>
        <w:t xml:space="preserve"> 2020)</w:t>
      </w:r>
      <w:r w:rsidRPr="00485C99">
        <w:rPr>
          <w:rFonts w:ascii="Arial" w:eastAsia="Times New Roman" w:hAnsi="Arial" w:cs="Arial"/>
          <w:bCs/>
          <w:sz w:val="22"/>
          <w:lang w:val="en-US"/>
        </w:rPr>
        <w:t xml:space="preserve">. They will stay interested </w:t>
      </w:r>
      <w:proofErr w:type="gramStart"/>
      <w:r w:rsidRPr="00485C99">
        <w:rPr>
          <w:rFonts w:ascii="Arial" w:eastAsia="Times New Roman" w:hAnsi="Arial" w:cs="Arial"/>
          <w:bCs/>
          <w:sz w:val="22"/>
          <w:lang w:val="en-US"/>
        </w:rPr>
        <w:t>to keep</w:t>
      </w:r>
      <w:proofErr w:type="gramEnd"/>
      <w:r w:rsidRPr="00485C99">
        <w:rPr>
          <w:rFonts w:ascii="Arial" w:eastAsia="Times New Roman" w:hAnsi="Arial" w:cs="Arial"/>
          <w:bCs/>
          <w:sz w:val="22"/>
          <w:lang w:val="en-US"/>
        </w:rPr>
        <w:t xml:space="preserve"> them updated and always help them with their problems. </w:t>
      </w:r>
      <w:r w:rsidRPr="00485C99">
        <w:rPr>
          <w:rFonts w:ascii="Arial" w:eastAsia="Times New Roman" w:hAnsi="Arial" w:cs="Arial"/>
          <w:bCs/>
          <w:i/>
          <w:sz w:val="22"/>
          <w:lang w:val="en-US"/>
        </w:rPr>
        <w:t>Low-power, low-interest</w:t>
      </w:r>
      <w:r w:rsidRPr="00485C99">
        <w:rPr>
          <w:rFonts w:ascii="Arial" w:eastAsia="Times New Roman" w:hAnsi="Arial" w:cs="Arial"/>
          <w:bCs/>
          <w:sz w:val="22"/>
          <w:lang w:val="en-US"/>
        </w:rPr>
        <w:t xml:space="preserve"> people do not have much of an impact on the project's direction or result. </w:t>
      </w:r>
      <w:proofErr w:type="spellStart"/>
      <w:r w:rsidRPr="00485C99">
        <w:rPr>
          <w:rFonts w:ascii="Arial" w:eastAsia="Times New Roman" w:hAnsi="Arial" w:cs="Arial"/>
          <w:bCs/>
          <w:sz w:val="22"/>
          <w:lang w:val="en-US"/>
        </w:rPr>
        <w:t>Organisations</w:t>
      </w:r>
      <w:proofErr w:type="spellEnd"/>
      <w:r w:rsidRPr="00485C99">
        <w:rPr>
          <w:rFonts w:ascii="Arial" w:eastAsia="Times New Roman" w:hAnsi="Arial" w:cs="Arial"/>
          <w:bCs/>
          <w:sz w:val="22"/>
          <w:lang w:val="en-US"/>
        </w:rPr>
        <w:t xml:space="preserve"> can use the power-interest matrix to find stakeholders, which helps them decide how to use their </w:t>
      </w:r>
      <w:r w:rsidRPr="00485C99">
        <w:rPr>
          <w:rFonts w:ascii="Arial" w:eastAsia="Times New Roman" w:hAnsi="Arial" w:cs="Arial"/>
          <w:bCs/>
          <w:sz w:val="22"/>
          <w:lang w:val="en-US"/>
        </w:rPr>
        <w:lastRenderedPageBreak/>
        <w:t>resources, focus their engagement efforts where they are most needed, and make stakeholder management better overall.</w:t>
      </w:r>
    </w:p>
    <w:p w14:paraId="215C5E08" w14:textId="77777777" w:rsidR="00B554E9" w:rsidRPr="00485C99" w:rsidRDefault="00000000">
      <w:pPr>
        <w:rPr>
          <w:rFonts w:ascii="Arial" w:hAnsi="Arial" w:cs="Arial"/>
          <w:sz w:val="22"/>
        </w:rPr>
      </w:pPr>
      <w:r w:rsidRPr="00485C99">
        <w:rPr>
          <w:rFonts w:ascii="Arial" w:hAnsi="Arial" w:cs="Arial"/>
          <w:sz w:val="22"/>
        </w:rPr>
        <w:t>The Power/Interest Matrix may have several benefits, including being able to identify the key and powerful stakeholders to engage and manage, as well as the minor and uninterested stakeholders to control or communicate. Furthermore, the Power-Interest Matrix provides several benefits in terms of stakeholder analysis, especially in conflict situations like Post Office workers' strikes (</w:t>
      </w:r>
      <w:proofErr w:type="spellStart"/>
      <w:r w:rsidRPr="00485C99">
        <w:rPr>
          <w:rFonts w:ascii="Arial" w:hAnsi="Arial" w:cs="Arial"/>
          <w:sz w:val="22"/>
        </w:rPr>
        <w:t>Guðlaugsson</w:t>
      </w:r>
      <w:proofErr w:type="spellEnd"/>
      <w:r w:rsidRPr="00485C99">
        <w:rPr>
          <w:rFonts w:ascii="Arial" w:hAnsi="Arial" w:cs="Arial"/>
          <w:sz w:val="22"/>
        </w:rPr>
        <w:t xml:space="preserve"> et al., 2020). One crucial advantage is its effectiveness in managing the needs of shareholders and other stakeholders too. By identifying and categorizing stakeholders using the power/interest grid, the organization is </w:t>
      </w:r>
      <w:proofErr w:type="gramStart"/>
      <w:r w:rsidRPr="00485C99">
        <w:rPr>
          <w:rFonts w:ascii="Arial" w:hAnsi="Arial" w:cs="Arial"/>
          <w:sz w:val="22"/>
        </w:rPr>
        <w:t>in a position</w:t>
      </w:r>
      <w:proofErr w:type="gramEnd"/>
      <w:r w:rsidRPr="00485C99">
        <w:rPr>
          <w:rFonts w:ascii="Arial" w:hAnsi="Arial" w:cs="Arial"/>
          <w:sz w:val="22"/>
        </w:rPr>
        <w:t xml:space="preserve"> to allocate time and effort to working with those stakeholders with high power and interest (</w:t>
      </w:r>
      <w:proofErr w:type="spellStart"/>
      <w:r w:rsidRPr="00485C99">
        <w:rPr>
          <w:rFonts w:ascii="Arial" w:hAnsi="Arial" w:cs="Arial"/>
          <w:sz w:val="22"/>
        </w:rPr>
        <w:t>Sapapthai</w:t>
      </w:r>
      <w:proofErr w:type="spellEnd"/>
      <w:r w:rsidRPr="00485C99">
        <w:rPr>
          <w:rFonts w:ascii="Arial" w:hAnsi="Arial" w:cs="Arial"/>
          <w:sz w:val="22"/>
        </w:rPr>
        <w:t xml:space="preserve"> et al. 2020). Another advantage stated by Eden and Ackermann (2021) is that the power interest matrix offers a more graphic conception of stakeholders. This visualization is beneficial in unravelling the interconnectedness and the possible interaction between various stakeholders, in strategic management and planning processes.</w:t>
      </w:r>
    </w:p>
    <w:p w14:paraId="6F9009E8" w14:textId="77777777" w:rsidR="00B554E9" w:rsidRPr="00485C99" w:rsidRDefault="00000000">
      <w:pPr>
        <w:rPr>
          <w:rFonts w:ascii="Arial" w:hAnsi="Arial" w:cs="Arial"/>
          <w:sz w:val="22"/>
          <w:lang w:val="en-US"/>
        </w:rPr>
      </w:pPr>
      <w:r w:rsidRPr="00485C99">
        <w:rPr>
          <w:rFonts w:ascii="Arial" w:hAnsi="Arial" w:cs="Arial"/>
          <w:sz w:val="22"/>
          <w:lang w:val="en-US"/>
        </w:rPr>
        <w:t xml:space="preserve">Nevertheless, the Power-Interest Matrix also has some limitations. The only major weakness that can be cited is its lack of dynamic characteristics. While the matrix gives insights </w:t>
      </w:r>
      <w:proofErr w:type="gramStart"/>
      <w:r w:rsidRPr="00485C99">
        <w:rPr>
          <w:rFonts w:ascii="Arial" w:hAnsi="Arial" w:cs="Arial"/>
          <w:sz w:val="22"/>
          <w:lang w:val="en-US"/>
        </w:rPr>
        <w:t>about</w:t>
      </w:r>
      <w:proofErr w:type="gramEnd"/>
      <w:r w:rsidRPr="00485C99">
        <w:rPr>
          <w:rFonts w:ascii="Arial" w:hAnsi="Arial" w:cs="Arial"/>
          <w:sz w:val="22"/>
          <w:lang w:val="en-US"/>
        </w:rPr>
        <w:t xml:space="preserve"> stakeholders at the time of analysis, these can shift very quickly in cases like </w:t>
      </w:r>
      <w:proofErr w:type="spellStart"/>
      <w:r w:rsidRPr="00485C99">
        <w:rPr>
          <w:rFonts w:ascii="Arial" w:hAnsi="Arial" w:cs="Arial"/>
          <w:sz w:val="22"/>
          <w:lang w:val="en-US"/>
        </w:rPr>
        <w:t>labour</w:t>
      </w:r>
      <w:proofErr w:type="spellEnd"/>
      <w:r w:rsidRPr="00485C99">
        <w:rPr>
          <w:rFonts w:ascii="Arial" w:hAnsi="Arial" w:cs="Arial"/>
          <w:sz w:val="22"/>
          <w:lang w:val="en-US"/>
        </w:rPr>
        <w:t xml:space="preserve"> strikes. The power-interest matrix may change because external environmental dynamics may affect stakeholders' interest and power, and changing the matrix may require resources and time (Tjandra et al. 2019). A limitation of this approach is the fact that stakeholder relationships can be complex, and the marshalling of them in this format may distort some of these relationships. The matrix of stakeholders divides them into four </w:t>
      </w:r>
      <w:proofErr w:type="gramStart"/>
      <w:r w:rsidRPr="00485C99">
        <w:rPr>
          <w:rFonts w:ascii="Arial" w:hAnsi="Arial" w:cs="Arial"/>
          <w:sz w:val="22"/>
          <w:lang w:val="en-US"/>
        </w:rPr>
        <w:t>groups,</w:t>
      </w:r>
      <w:proofErr w:type="gramEnd"/>
      <w:r w:rsidRPr="00485C99">
        <w:rPr>
          <w:rFonts w:ascii="Arial" w:hAnsi="Arial" w:cs="Arial"/>
          <w:sz w:val="22"/>
          <w:lang w:val="en-US"/>
        </w:rPr>
        <w:t xml:space="preserve"> however, relationships are more complex in the real-world environment (</w:t>
      </w:r>
      <w:proofErr w:type="spellStart"/>
      <w:r w:rsidRPr="00485C99">
        <w:rPr>
          <w:rFonts w:ascii="Arial" w:hAnsi="Arial" w:cs="Arial"/>
          <w:sz w:val="22"/>
          <w:lang w:val="en-US"/>
        </w:rPr>
        <w:t>Ramoglou</w:t>
      </w:r>
      <w:proofErr w:type="spellEnd"/>
      <w:r w:rsidRPr="00485C99">
        <w:rPr>
          <w:rFonts w:ascii="Arial" w:hAnsi="Arial" w:cs="Arial"/>
          <w:sz w:val="22"/>
          <w:lang w:val="en-US"/>
        </w:rPr>
        <w:t xml:space="preserve"> et al. 2023). Furthermore, the use of the matrix may fail to address certain qualitative characteristics of stakeholder engagements. Personal factors that can affect the stakeholders’ </w:t>
      </w:r>
      <w:proofErr w:type="spellStart"/>
      <w:r w:rsidRPr="00485C99">
        <w:rPr>
          <w:rFonts w:ascii="Arial" w:hAnsi="Arial" w:cs="Arial"/>
          <w:sz w:val="22"/>
          <w:lang w:val="en-US"/>
        </w:rPr>
        <w:t>behaviour</w:t>
      </w:r>
      <w:proofErr w:type="spellEnd"/>
      <w:r w:rsidRPr="00485C99">
        <w:rPr>
          <w:rFonts w:ascii="Arial" w:hAnsi="Arial" w:cs="Arial"/>
          <w:sz w:val="22"/>
          <w:lang w:val="en-US"/>
        </w:rPr>
        <w:t xml:space="preserve"> and influence include their social context, relationship with the </w:t>
      </w:r>
      <w:proofErr w:type="spellStart"/>
      <w:r w:rsidRPr="00485C99">
        <w:rPr>
          <w:rFonts w:ascii="Arial" w:hAnsi="Arial" w:cs="Arial"/>
          <w:sz w:val="22"/>
          <w:lang w:val="en-US"/>
        </w:rPr>
        <w:t>organisation</w:t>
      </w:r>
      <w:proofErr w:type="spellEnd"/>
      <w:r w:rsidRPr="00485C99">
        <w:rPr>
          <w:rFonts w:ascii="Arial" w:hAnsi="Arial" w:cs="Arial"/>
          <w:sz w:val="22"/>
          <w:lang w:val="en-US"/>
        </w:rPr>
        <w:t>, communication style and emotions (</w:t>
      </w:r>
      <w:r w:rsidRPr="00485C99">
        <w:rPr>
          <w:rFonts w:ascii="Arial" w:hAnsi="Arial" w:cs="Arial"/>
          <w:sz w:val="22"/>
        </w:rPr>
        <w:t>Auvinen, 2017)</w:t>
      </w:r>
      <w:r w:rsidRPr="00485C99">
        <w:rPr>
          <w:rFonts w:ascii="Arial" w:hAnsi="Arial" w:cs="Arial"/>
          <w:sz w:val="22"/>
          <w:lang w:val="en-US"/>
        </w:rPr>
        <w:t>.</w:t>
      </w:r>
    </w:p>
    <w:p w14:paraId="03D9018C" w14:textId="77777777" w:rsidR="00B554E9" w:rsidRPr="00485C99" w:rsidRDefault="00000000">
      <w:pPr>
        <w:pStyle w:val="Heading2"/>
        <w:rPr>
          <w:rFonts w:ascii="Arial" w:hAnsi="Arial" w:cs="Arial"/>
          <w:sz w:val="22"/>
          <w:szCs w:val="22"/>
          <w:lang w:val="en-US"/>
        </w:rPr>
      </w:pPr>
      <w:bookmarkStart w:id="3" w:name="_Toc23533"/>
      <w:r w:rsidRPr="00485C99">
        <w:rPr>
          <w:rFonts w:ascii="Arial" w:hAnsi="Arial" w:cs="Arial"/>
          <w:sz w:val="22"/>
          <w:szCs w:val="22"/>
          <w:lang w:val="en-US"/>
        </w:rPr>
        <w:t>Application of the Power-Interest Matrix to the Post Office Strike</w:t>
      </w:r>
      <w:bookmarkEnd w:id="3"/>
      <w:r w:rsidRPr="00485C99">
        <w:rPr>
          <w:rFonts w:ascii="Arial" w:hAnsi="Arial" w:cs="Arial"/>
          <w:sz w:val="22"/>
          <w:szCs w:val="22"/>
          <w:lang w:val="en-US"/>
        </w:rPr>
        <w:tab/>
      </w:r>
      <w:r w:rsidRPr="00485C99">
        <w:rPr>
          <w:rFonts w:ascii="Arial" w:hAnsi="Arial" w:cs="Arial"/>
          <w:sz w:val="22"/>
          <w:szCs w:val="22"/>
          <w:lang w:val="en-US"/>
        </w:rPr>
        <w:tab/>
      </w:r>
    </w:p>
    <w:p w14:paraId="371CF981" w14:textId="77777777" w:rsidR="00B554E9" w:rsidRPr="00485C99" w:rsidRDefault="00000000">
      <w:pPr>
        <w:rPr>
          <w:rFonts w:ascii="Arial" w:hAnsi="Arial" w:cs="Arial"/>
          <w:sz w:val="22"/>
        </w:rPr>
      </w:pPr>
      <w:r w:rsidRPr="00485C99">
        <w:rPr>
          <w:rFonts w:ascii="Arial" w:hAnsi="Arial" w:cs="Arial"/>
          <w:sz w:val="22"/>
        </w:rPr>
        <w:t xml:space="preserve">In the case of Post Office workers’ strike, internal actors share important positions regarding the impact of conflict within the organization. CWU employees being subordinates occupy a specific place in the matrix, as they consist of both the strategic and the tactical levels. Although individual employees sometimes lack much decision-making at the workplace, when in unions, they are powerful. They are parties in the dispute and have </w:t>
      </w:r>
      <w:proofErr w:type="gramStart"/>
      <w:r w:rsidRPr="00485C99">
        <w:rPr>
          <w:rFonts w:ascii="Arial" w:hAnsi="Arial" w:cs="Arial"/>
          <w:sz w:val="22"/>
        </w:rPr>
        <w:t>are</w:t>
      </w:r>
      <w:proofErr w:type="gramEnd"/>
      <w:r w:rsidRPr="00485C99">
        <w:rPr>
          <w:rFonts w:ascii="Arial" w:hAnsi="Arial" w:cs="Arial"/>
          <w:sz w:val="22"/>
        </w:rPr>
        <w:t xml:space="preserve"> keen more than any other party because of how the wages and working conditions affect them. Supervisors and managers also have considerable control over wages and pivotal decisions in companies since they constitute the </w:t>
      </w:r>
      <w:r w:rsidRPr="00485C99">
        <w:rPr>
          <w:rFonts w:ascii="Arial" w:hAnsi="Arial" w:cs="Arial"/>
          <w:sz w:val="22"/>
        </w:rPr>
        <w:lastRenderedPageBreak/>
        <w:t xml:space="preserve">category of executives. This is also evident regarding their interest in solving the strike since it is a direct determinant of service delivery and stability of the organizational structure (Clegg, 2019). The representatives of the employees should be incorporated into direct discussions, where potential reasonable adjustment of their remunerations </w:t>
      </w:r>
      <w:proofErr w:type="gramStart"/>
      <w:r w:rsidRPr="00485C99">
        <w:rPr>
          <w:rFonts w:ascii="Arial" w:hAnsi="Arial" w:cs="Arial"/>
          <w:sz w:val="22"/>
        </w:rPr>
        <w:t>were</w:t>
      </w:r>
      <w:proofErr w:type="gramEnd"/>
      <w:r w:rsidRPr="00485C99">
        <w:rPr>
          <w:rFonts w:ascii="Arial" w:hAnsi="Arial" w:cs="Arial"/>
          <w:sz w:val="22"/>
        </w:rPr>
        <w:t xml:space="preserve"> negotiated, and a long-term action plan to avoid such conflict situations in the future should be developed. It means that management and executives should consider the limit on expenses from one side and the necessity in increasing employees’ well-being from the other side and, therefore, are the key players in the high power, high-interest quadrant of the matrix. Board of Directors has substantial authority, since is responsible for setting the company’s vision and managing its finances. However, their interest in day-to-day operations and specifics of the wage negotiations might be lower as compared to the management and the employees and keeping the Board satisfied by reporting frequently on the progress of the negotiations while painting a big picture of the economic effects the strike is having on the Post Office and making sure that any resolution sought worked within the strategic plan of the organization (</w:t>
      </w:r>
      <w:r w:rsidRPr="00485C99">
        <w:rPr>
          <w:rFonts w:ascii="Arial" w:hAnsi="Arial" w:cs="Arial"/>
          <w:sz w:val="22"/>
          <w:shd w:val="clear" w:color="auto" w:fill="FFFFFF"/>
        </w:rPr>
        <w:t>Valenzuela, 2019; Nuechterlein, 2019</w:t>
      </w:r>
      <w:r w:rsidRPr="00485C99">
        <w:rPr>
          <w:rFonts w:ascii="Arial" w:hAnsi="Arial" w:cs="Arial"/>
          <w:sz w:val="22"/>
        </w:rPr>
        <w:t>).</w:t>
      </w:r>
    </w:p>
    <w:p w14:paraId="6D9C92B1" w14:textId="77777777" w:rsidR="00B554E9" w:rsidRPr="00485C99" w:rsidRDefault="00000000">
      <w:pPr>
        <w:rPr>
          <w:rFonts w:ascii="Arial" w:hAnsi="Arial" w:cs="Arial"/>
          <w:sz w:val="22"/>
          <w:lang w:val="en-US"/>
        </w:rPr>
      </w:pPr>
      <w:r w:rsidRPr="00485C99">
        <w:rPr>
          <w:rFonts w:ascii="Arial" w:hAnsi="Arial" w:cs="Arial"/>
          <w:sz w:val="22"/>
        </w:rPr>
        <w:t>Thus, in the context of the situation with the Post Office workers’ strike, certain external actors like customers and government regulators with media and union representatives are significant actors. Consumers have a keen interest on the strike since postal services play a vital role on the delivery of goods and services and personal communication. Nevertheless, power is restrained because the representatives of the unions do not take part in the wage negotiations and operative decisions making. Customers, therefore, fall into the low-power, high-interest quadrant of the matrix (</w:t>
      </w:r>
      <w:proofErr w:type="spellStart"/>
      <w:r w:rsidRPr="00485C99">
        <w:rPr>
          <w:rFonts w:ascii="Arial" w:hAnsi="Arial" w:cs="Arial"/>
          <w:sz w:val="22"/>
          <w:shd w:val="clear" w:color="auto" w:fill="FFFFFF"/>
        </w:rPr>
        <w:t>Wakileh</w:t>
      </w:r>
      <w:proofErr w:type="spellEnd"/>
      <w:r w:rsidRPr="00485C99">
        <w:rPr>
          <w:rFonts w:ascii="Arial" w:hAnsi="Arial" w:cs="Arial"/>
          <w:sz w:val="22"/>
          <w:shd w:val="clear" w:color="auto" w:fill="FFFFFF"/>
        </w:rPr>
        <w:t>, 2019</w:t>
      </w:r>
      <w:r w:rsidRPr="00485C99">
        <w:rPr>
          <w:rFonts w:ascii="Arial" w:hAnsi="Arial" w:cs="Arial"/>
          <w:sz w:val="22"/>
        </w:rPr>
        <w:t xml:space="preserve">). Their primary concern is the continuity and reliability of postal services, which are essential for their daily activities. However, overall stance can influence people’s attitude and, in turn, political outcomes to some extent. Transparency in informing the clients, particularly, the aspects of the strike, the measures used to address the freeze, and any possible service interruption is highly appropriate. Government and regulators have significant amount of power as they are not related to it but are worried with the economic impact of continued strike. Therefore, their power allows them to </w:t>
      </w:r>
      <w:proofErr w:type="gramStart"/>
      <w:r w:rsidRPr="00485C99">
        <w:rPr>
          <w:rFonts w:ascii="Arial" w:hAnsi="Arial" w:cs="Arial"/>
          <w:sz w:val="22"/>
        </w:rPr>
        <w:t>intervene</w:t>
      </w:r>
      <w:proofErr w:type="gramEnd"/>
      <w:r w:rsidRPr="00485C99">
        <w:rPr>
          <w:rFonts w:ascii="Arial" w:hAnsi="Arial" w:cs="Arial"/>
          <w:sz w:val="22"/>
        </w:rPr>
        <w:t xml:space="preserve"> if necessary, but their interest is more aligned with ensuring that public services remain functional and that economic stability is maintained. Government and regulatory bodies fall into the high-power, low-interest quadrant. </w:t>
      </w:r>
      <w:r w:rsidRPr="00485C99">
        <w:rPr>
          <w:rFonts w:ascii="Arial" w:hAnsi="Arial" w:cs="Arial"/>
          <w:sz w:val="22"/>
          <w:lang w:val="en-US"/>
        </w:rPr>
        <w:t xml:space="preserve">The media is considered an external force and is a powerful force with moderate to high force and moderate to high management interest (Lei </w:t>
      </w:r>
      <w:r w:rsidRPr="00485C99">
        <w:rPr>
          <w:rFonts w:ascii="Arial" w:hAnsi="Arial" w:cs="Arial"/>
          <w:i/>
          <w:sz w:val="22"/>
          <w:lang w:val="en-US"/>
        </w:rPr>
        <w:t xml:space="preserve">et al., </w:t>
      </w:r>
      <w:r w:rsidRPr="00485C99">
        <w:rPr>
          <w:rFonts w:ascii="Arial" w:hAnsi="Arial" w:cs="Arial"/>
          <w:sz w:val="22"/>
          <w:lang w:val="en-US"/>
        </w:rPr>
        <w:t xml:space="preserve">2019). The strength of </w:t>
      </w:r>
      <w:proofErr w:type="gramStart"/>
      <w:r w:rsidRPr="00485C99">
        <w:rPr>
          <w:rFonts w:ascii="Arial" w:hAnsi="Arial" w:cs="Arial"/>
          <w:sz w:val="22"/>
          <w:lang w:val="en-US"/>
        </w:rPr>
        <w:t>media</w:t>
      </w:r>
      <w:proofErr w:type="gramEnd"/>
      <w:r w:rsidRPr="00485C99">
        <w:rPr>
          <w:rFonts w:ascii="Arial" w:hAnsi="Arial" w:cs="Arial"/>
          <w:sz w:val="22"/>
          <w:lang w:val="en-US"/>
        </w:rPr>
        <w:t xml:space="preserve"> resides in the fact that it </w:t>
      </w:r>
      <w:proofErr w:type="gramStart"/>
      <w:r w:rsidRPr="00485C99">
        <w:rPr>
          <w:rFonts w:ascii="Arial" w:hAnsi="Arial" w:cs="Arial"/>
          <w:sz w:val="22"/>
          <w:lang w:val="en-US"/>
        </w:rPr>
        <w:t>is capable of framing</w:t>
      </w:r>
      <w:proofErr w:type="gramEnd"/>
      <w:r w:rsidRPr="00485C99">
        <w:rPr>
          <w:rFonts w:ascii="Arial" w:hAnsi="Arial" w:cs="Arial"/>
          <w:sz w:val="22"/>
          <w:lang w:val="en-US"/>
        </w:rPr>
        <w:t xml:space="preserve"> the strike and framing the public opinion around it. This places the media in a strategic position in the conflict resolution process. The attention of the media is also important because </w:t>
      </w:r>
      <w:proofErr w:type="spellStart"/>
      <w:r w:rsidRPr="00485C99">
        <w:rPr>
          <w:rFonts w:ascii="Arial" w:hAnsi="Arial" w:cs="Arial"/>
          <w:sz w:val="22"/>
          <w:lang w:val="en-US"/>
        </w:rPr>
        <w:t>labour</w:t>
      </w:r>
      <w:proofErr w:type="spellEnd"/>
      <w:r w:rsidRPr="00485C99">
        <w:rPr>
          <w:rFonts w:ascii="Arial" w:hAnsi="Arial" w:cs="Arial"/>
          <w:sz w:val="22"/>
          <w:lang w:val="en-US"/>
        </w:rPr>
        <w:t xml:space="preserve"> conflicts are often regarded as being of interest to the public (Yang and Basile, </w:t>
      </w:r>
      <w:r w:rsidRPr="00485C99">
        <w:rPr>
          <w:rFonts w:ascii="Arial" w:hAnsi="Arial" w:cs="Arial"/>
          <w:sz w:val="22"/>
          <w:lang w:val="en-US"/>
        </w:rPr>
        <w:lastRenderedPageBreak/>
        <w:t xml:space="preserve">2021). Both the management and the workers must consider the media as part of their strategy to present their side and their reasons to the public with the hope of garnering more support for their side of the case. </w:t>
      </w:r>
      <w:r w:rsidRPr="00485C99">
        <w:rPr>
          <w:rFonts w:ascii="Arial" w:hAnsi="Arial" w:cs="Arial"/>
          <w:sz w:val="22"/>
        </w:rPr>
        <w:t>Another influential internal stakeholder is the union representatives including the communication workers Union which has high power and high interest. They exert much control over the employees and are fully engaged in management bargaining. This interest is quite logical as the outcome of the strike affects its members and the union itself (Branney, 2020). That is why their placement in the high-power, high-interest quadrant indicates that the management must cooperate closely and productively with the employees to resolve the conflict in a way that is satisfactory for both parties and in a manner that does not disrupt business operations (</w:t>
      </w:r>
      <w:r w:rsidRPr="00485C99">
        <w:rPr>
          <w:rFonts w:ascii="Arial" w:hAnsi="Arial" w:cs="Arial"/>
          <w:sz w:val="22"/>
          <w:shd w:val="clear" w:color="auto" w:fill="FFFFFF"/>
        </w:rPr>
        <w:t xml:space="preserve">Strollo </w:t>
      </w:r>
      <w:r w:rsidRPr="00485C99">
        <w:rPr>
          <w:rFonts w:ascii="Arial" w:hAnsi="Arial" w:cs="Arial"/>
          <w:i/>
          <w:sz w:val="22"/>
          <w:shd w:val="clear" w:color="auto" w:fill="FFFFFF"/>
        </w:rPr>
        <w:t xml:space="preserve">et al., </w:t>
      </w:r>
      <w:r w:rsidRPr="00485C99">
        <w:rPr>
          <w:rFonts w:ascii="Arial" w:hAnsi="Arial" w:cs="Arial"/>
          <w:sz w:val="22"/>
          <w:shd w:val="clear" w:color="auto" w:fill="FFFFFF"/>
        </w:rPr>
        <w:t>2019</w:t>
      </w:r>
      <w:r w:rsidRPr="00485C99">
        <w:rPr>
          <w:rFonts w:ascii="Arial" w:hAnsi="Arial" w:cs="Arial"/>
          <w:sz w:val="22"/>
        </w:rPr>
        <w:t>).</w:t>
      </w:r>
    </w:p>
    <w:p w14:paraId="2AB47F6C" w14:textId="77777777" w:rsidR="00B554E9" w:rsidRPr="00485C99" w:rsidRDefault="00B554E9">
      <w:pPr>
        <w:rPr>
          <w:rFonts w:ascii="Arial" w:hAnsi="Arial" w:cs="Arial"/>
          <w:sz w:val="22"/>
          <w:highlight w:val="yellow"/>
          <w:lang w:val="en-US"/>
        </w:rPr>
      </w:pPr>
    </w:p>
    <w:p w14:paraId="69891418" w14:textId="77777777" w:rsidR="00B554E9" w:rsidRPr="00485C99" w:rsidRDefault="00000000">
      <w:pPr>
        <w:pStyle w:val="Heading2"/>
        <w:rPr>
          <w:rFonts w:ascii="Arial" w:hAnsi="Arial" w:cs="Arial"/>
          <w:sz w:val="22"/>
          <w:szCs w:val="22"/>
        </w:rPr>
      </w:pPr>
      <w:bookmarkStart w:id="4" w:name="_Toc30615"/>
      <w:r w:rsidRPr="00485C99">
        <w:rPr>
          <w:rFonts w:ascii="Arial" w:hAnsi="Arial" w:cs="Arial"/>
          <w:sz w:val="22"/>
          <w:szCs w:val="22"/>
        </w:rPr>
        <w:t>Mapping Stakeholders Using the Power-Interest Matrix</w:t>
      </w:r>
      <w:bookmarkEnd w:id="4"/>
      <w:r w:rsidRPr="00485C99">
        <w:rPr>
          <w:rFonts w:ascii="Arial" w:hAnsi="Arial" w:cs="Arial"/>
          <w:sz w:val="22"/>
          <w:szCs w:val="22"/>
        </w:rPr>
        <w:tab/>
      </w:r>
      <w:r w:rsidRPr="00485C99">
        <w:rPr>
          <w:rFonts w:ascii="Arial" w:hAnsi="Arial" w:cs="Arial"/>
          <w:sz w:val="22"/>
          <w:szCs w:val="22"/>
        </w:rPr>
        <w:tab/>
      </w:r>
    </w:p>
    <w:p w14:paraId="4AD4CFF5" w14:textId="77777777" w:rsidR="00B554E9" w:rsidRPr="00485C99" w:rsidRDefault="00B554E9">
      <w:pPr>
        <w:rPr>
          <w:rFonts w:ascii="Arial" w:hAnsi="Arial" w:cs="Arial"/>
          <w:sz w:val="22"/>
          <w:lang w:val="en-US"/>
        </w:rPr>
      </w:pPr>
    </w:p>
    <w:tbl>
      <w:tblPr>
        <w:tblStyle w:val="TableGrid"/>
        <w:tblW w:w="0" w:type="auto"/>
        <w:tblLook w:val="04A0" w:firstRow="1" w:lastRow="0" w:firstColumn="1" w:lastColumn="0" w:noHBand="0" w:noVBand="1"/>
      </w:tblPr>
      <w:tblGrid>
        <w:gridCol w:w="2179"/>
        <w:gridCol w:w="2310"/>
        <w:gridCol w:w="2106"/>
        <w:gridCol w:w="2755"/>
      </w:tblGrid>
      <w:tr w:rsidR="00B554E9" w:rsidRPr="00485C99" w14:paraId="1DF694AD" w14:textId="77777777">
        <w:tc>
          <w:tcPr>
            <w:tcW w:w="0" w:type="auto"/>
          </w:tcPr>
          <w:p w14:paraId="613AD1C7" w14:textId="77777777" w:rsidR="00B554E9" w:rsidRPr="00485C99" w:rsidRDefault="00000000">
            <w:pPr>
              <w:jc w:val="center"/>
              <w:rPr>
                <w:rFonts w:ascii="Arial" w:hAnsi="Arial" w:cs="Arial"/>
                <w:b/>
                <w:bCs/>
                <w:sz w:val="22"/>
              </w:rPr>
            </w:pPr>
            <w:r w:rsidRPr="00485C99">
              <w:rPr>
                <w:rFonts w:ascii="Arial" w:hAnsi="Arial" w:cs="Arial"/>
                <w:b/>
                <w:bCs/>
                <w:sz w:val="22"/>
              </w:rPr>
              <w:t>Stakeholder</w:t>
            </w:r>
          </w:p>
        </w:tc>
        <w:tc>
          <w:tcPr>
            <w:tcW w:w="0" w:type="auto"/>
          </w:tcPr>
          <w:p w14:paraId="288EAF16" w14:textId="77777777" w:rsidR="00B554E9" w:rsidRPr="00485C99" w:rsidRDefault="00000000">
            <w:pPr>
              <w:jc w:val="center"/>
              <w:rPr>
                <w:rFonts w:ascii="Arial" w:hAnsi="Arial" w:cs="Arial"/>
                <w:b/>
                <w:bCs/>
                <w:sz w:val="22"/>
              </w:rPr>
            </w:pPr>
            <w:r w:rsidRPr="00485C99">
              <w:rPr>
                <w:rFonts w:ascii="Arial" w:hAnsi="Arial" w:cs="Arial"/>
                <w:b/>
                <w:bCs/>
                <w:sz w:val="22"/>
              </w:rPr>
              <w:t>Power</w:t>
            </w:r>
          </w:p>
        </w:tc>
        <w:tc>
          <w:tcPr>
            <w:tcW w:w="0" w:type="auto"/>
          </w:tcPr>
          <w:p w14:paraId="04DFB923" w14:textId="77777777" w:rsidR="00B554E9" w:rsidRPr="00485C99" w:rsidRDefault="00000000">
            <w:pPr>
              <w:jc w:val="center"/>
              <w:rPr>
                <w:rFonts w:ascii="Arial" w:hAnsi="Arial" w:cs="Arial"/>
                <w:b/>
                <w:bCs/>
                <w:sz w:val="22"/>
              </w:rPr>
            </w:pPr>
            <w:r w:rsidRPr="00485C99">
              <w:rPr>
                <w:rFonts w:ascii="Arial" w:hAnsi="Arial" w:cs="Arial"/>
                <w:b/>
                <w:bCs/>
                <w:sz w:val="22"/>
              </w:rPr>
              <w:t>Interest</w:t>
            </w:r>
          </w:p>
        </w:tc>
        <w:tc>
          <w:tcPr>
            <w:tcW w:w="0" w:type="auto"/>
          </w:tcPr>
          <w:p w14:paraId="15CE1489" w14:textId="77777777" w:rsidR="00B554E9" w:rsidRPr="00485C99" w:rsidRDefault="00000000">
            <w:pPr>
              <w:jc w:val="center"/>
              <w:rPr>
                <w:rFonts w:ascii="Arial" w:hAnsi="Arial" w:cs="Arial"/>
                <w:b/>
                <w:bCs/>
                <w:sz w:val="22"/>
              </w:rPr>
            </w:pPr>
            <w:r w:rsidRPr="00485C99">
              <w:rPr>
                <w:rFonts w:ascii="Arial" w:hAnsi="Arial" w:cs="Arial"/>
                <w:b/>
                <w:bCs/>
                <w:sz w:val="22"/>
              </w:rPr>
              <w:t>Strategy</w:t>
            </w:r>
          </w:p>
        </w:tc>
      </w:tr>
      <w:tr w:rsidR="00B554E9" w:rsidRPr="00485C99" w14:paraId="7E12C591" w14:textId="77777777">
        <w:tc>
          <w:tcPr>
            <w:tcW w:w="0" w:type="auto"/>
          </w:tcPr>
          <w:p w14:paraId="17B28093" w14:textId="77777777" w:rsidR="00B554E9" w:rsidRPr="00485C99" w:rsidRDefault="00000000">
            <w:pPr>
              <w:jc w:val="left"/>
              <w:rPr>
                <w:rFonts w:ascii="Arial" w:hAnsi="Arial" w:cs="Arial"/>
                <w:sz w:val="22"/>
              </w:rPr>
            </w:pPr>
            <w:r w:rsidRPr="00485C99">
              <w:rPr>
                <w:rFonts w:ascii="Arial" w:hAnsi="Arial" w:cs="Arial"/>
                <w:sz w:val="22"/>
              </w:rPr>
              <w:t>Employees (including CWU members)</w:t>
            </w:r>
          </w:p>
        </w:tc>
        <w:tc>
          <w:tcPr>
            <w:tcW w:w="0" w:type="auto"/>
          </w:tcPr>
          <w:p w14:paraId="35FB4512" w14:textId="77777777" w:rsidR="00B554E9" w:rsidRPr="00485C99" w:rsidRDefault="00000000">
            <w:pPr>
              <w:rPr>
                <w:rFonts w:ascii="Arial" w:hAnsi="Arial" w:cs="Arial"/>
                <w:sz w:val="22"/>
              </w:rPr>
            </w:pPr>
            <w:r w:rsidRPr="00485C99">
              <w:rPr>
                <w:rStyle w:val="Strong"/>
                <w:rFonts w:ascii="Arial" w:hAnsi="Arial" w:cs="Arial"/>
                <w:sz w:val="22"/>
              </w:rPr>
              <w:t>Medium</w:t>
            </w:r>
            <w:r w:rsidRPr="00485C99">
              <w:rPr>
                <w:rFonts w:ascii="Arial" w:hAnsi="Arial" w:cs="Arial"/>
                <w:sz w:val="22"/>
              </w:rPr>
              <w:t xml:space="preserve"> (Can disrupt operations through strike action)</w:t>
            </w:r>
          </w:p>
        </w:tc>
        <w:tc>
          <w:tcPr>
            <w:tcW w:w="0" w:type="auto"/>
          </w:tcPr>
          <w:p w14:paraId="039589D3" w14:textId="77777777" w:rsidR="00B554E9" w:rsidRPr="00485C99" w:rsidRDefault="00000000">
            <w:pPr>
              <w:rPr>
                <w:rFonts w:ascii="Arial" w:hAnsi="Arial" w:cs="Arial"/>
                <w:sz w:val="22"/>
              </w:rPr>
            </w:pPr>
            <w:r w:rsidRPr="00485C99">
              <w:rPr>
                <w:rStyle w:val="Strong"/>
                <w:rFonts w:ascii="Arial" w:hAnsi="Arial" w:cs="Arial"/>
                <w:sz w:val="22"/>
              </w:rPr>
              <w:t>High</w:t>
            </w:r>
            <w:r w:rsidRPr="00485C99">
              <w:rPr>
                <w:rFonts w:ascii="Arial" w:hAnsi="Arial" w:cs="Arial"/>
                <w:sz w:val="22"/>
              </w:rPr>
              <w:t xml:space="preserve"> (Directly affected by wages)</w:t>
            </w:r>
          </w:p>
        </w:tc>
        <w:tc>
          <w:tcPr>
            <w:tcW w:w="0" w:type="auto"/>
          </w:tcPr>
          <w:p w14:paraId="1AD525AB" w14:textId="77777777" w:rsidR="00B554E9" w:rsidRPr="00485C99" w:rsidRDefault="00000000">
            <w:pPr>
              <w:rPr>
                <w:rFonts w:ascii="Arial" w:hAnsi="Arial" w:cs="Arial"/>
                <w:sz w:val="22"/>
              </w:rPr>
            </w:pPr>
            <w:r w:rsidRPr="00485C99">
              <w:rPr>
                <w:rStyle w:val="Strong"/>
                <w:rFonts w:ascii="Arial" w:hAnsi="Arial" w:cs="Arial"/>
                <w:sz w:val="22"/>
              </w:rPr>
              <w:t>Strike</w:t>
            </w:r>
            <w:r w:rsidRPr="00485C99">
              <w:rPr>
                <w:rFonts w:ascii="Arial" w:hAnsi="Arial" w:cs="Arial"/>
                <w:sz w:val="22"/>
              </w:rPr>
              <w:t xml:space="preserve"> (Used on May 3rd), </w:t>
            </w:r>
            <w:r w:rsidRPr="00485C99">
              <w:rPr>
                <w:rStyle w:val="Strong"/>
                <w:rFonts w:ascii="Arial" w:hAnsi="Arial" w:cs="Arial"/>
                <w:sz w:val="22"/>
              </w:rPr>
              <w:t>Negotiation</w:t>
            </w:r>
            <w:r w:rsidRPr="00485C99">
              <w:rPr>
                <w:rFonts w:ascii="Arial" w:hAnsi="Arial" w:cs="Arial"/>
                <w:sz w:val="22"/>
              </w:rPr>
              <w:t xml:space="preserve"> through union representatives</w:t>
            </w:r>
          </w:p>
        </w:tc>
      </w:tr>
      <w:tr w:rsidR="00B554E9" w:rsidRPr="00485C99" w14:paraId="069DC861" w14:textId="77777777">
        <w:tc>
          <w:tcPr>
            <w:tcW w:w="0" w:type="auto"/>
          </w:tcPr>
          <w:p w14:paraId="31325193" w14:textId="77777777" w:rsidR="00B554E9" w:rsidRPr="00485C99" w:rsidRDefault="00000000">
            <w:pPr>
              <w:rPr>
                <w:rFonts w:ascii="Arial" w:hAnsi="Arial" w:cs="Arial"/>
                <w:sz w:val="22"/>
              </w:rPr>
            </w:pPr>
            <w:r w:rsidRPr="00485C99">
              <w:rPr>
                <w:rFonts w:ascii="Arial" w:hAnsi="Arial" w:cs="Arial"/>
                <w:sz w:val="22"/>
              </w:rPr>
              <w:t>Management and Executives</w:t>
            </w:r>
          </w:p>
        </w:tc>
        <w:tc>
          <w:tcPr>
            <w:tcW w:w="0" w:type="auto"/>
          </w:tcPr>
          <w:p w14:paraId="72703EA7" w14:textId="77777777" w:rsidR="00B554E9" w:rsidRPr="00485C99" w:rsidRDefault="00000000">
            <w:pPr>
              <w:rPr>
                <w:rFonts w:ascii="Arial" w:hAnsi="Arial" w:cs="Arial"/>
                <w:sz w:val="22"/>
              </w:rPr>
            </w:pPr>
            <w:r w:rsidRPr="00485C99">
              <w:rPr>
                <w:rStyle w:val="Strong"/>
                <w:rFonts w:ascii="Arial" w:hAnsi="Arial" w:cs="Arial"/>
                <w:sz w:val="22"/>
              </w:rPr>
              <w:t>High</w:t>
            </w:r>
            <w:r w:rsidRPr="00485C99">
              <w:rPr>
                <w:rFonts w:ascii="Arial" w:hAnsi="Arial" w:cs="Arial"/>
                <w:sz w:val="22"/>
              </w:rPr>
              <w:t xml:space="preserve"> (Control over operations, decision-making)</w:t>
            </w:r>
          </w:p>
        </w:tc>
        <w:tc>
          <w:tcPr>
            <w:tcW w:w="0" w:type="auto"/>
          </w:tcPr>
          <w:p w14:paraId="57208D18" w14:textId="77777777" w:rsidR="00B554E9" w:rsidRPr="00485C99" w:rsidRDefault="00000000">
            <w:pPr>
              <w:rPr>
                <w:rFonts w:ascii="Arial" w:hAnsi="Arial" w:cs="Arial"/>
                <w:sz w:val="22"/>
              </w:rPr>
            </w:pPr>
            <w:r w:rsidRPr="00485C99">
              <w:rPr>
                <w:rStyle w:val="Strong"/>
                <w:rFonts w:ascii="Arial" w:hAnsi="Arial" w:cs="Arial"/>
                <w:sz w:val="22"/>
              </w:rPr>
              <w:t>Medium</w:t>
            </w:r>
            <w:r w:rsidRPr="00485C99">
              <w:rPr>
                <w:rFonts w:ascii="Arial" w:hAnsi="Arial" w:cs="Arial"/>
                <w:sz w:val="22"/>
              </w:rPr>
              <w:t xml:space="preserve"> (Strike disrupts operations, financial impact)</w:t>
            </w:r>
          </w:p>
        </w:tc>
        <w:tc>
          <w:tcPr>
            <w:tcW w:w="0" w:type="auto"/>
          </w:tcPr>
          <w:p w14:paraId="16D1B873" w14:textId="77777777" w:rsidR="00B554E9" w:rsidRPr="00485C99" w:rsidRDefault="00000000">
            <w:pPr>
              <w:rPr>
                <w:rFonts w:ascii="Arial" w:hAnsi="Arial" w:cs="Arial"/>
                <w:sz w:val="22"/>
              </w:rPr>
            </w:pPr>
            <w:r w:rsidRPr="00485C99">
              <w:rPr>
                <w:rStyle w:val="Strong"/>
                <w:rFonts w:ascii="Arial" w:hAnsi="Arial" w:cs="Arial"/>
                <w:sz w:val="22"/>
              </w:rPr>
              <w:t>Negotiation</w:t>
            </w:r>
            <w:r w:rsidRPr="00485C99">
              <w:rPr>
                <w:rFonts w:ascii="Arial" w:hAnsi="Arial" w:cs="Arial"/>
                <w:sz w:val="22"/>
              </w:rPr>
              <w:t xml:space="preserve"> with union, </w:t>
            </w:r>
            <w:r w:rsidRPr="00485C99">
              <w:rPr>
                <w:rStyle w:val="Strong"/>
                <w:rFonts w:ascii="Arial" w:hAnsi="Arial" w:cs="Arial"/>
                <w:sz w:val="22"/>
              </w:rPr>
              <w:t>Minimize disruption</w:t>
            </w:r>
            <w:r w:rsidRPr="00485C99">
              <w:rPr>
                <w:rFonts w:ascii="Arial" w:hAnsi="Arial" w:cs="Arial"/>
                <w:sz w:val="22"/>
              </w:rPr>
              <w:t xml:space="preserve"> during strike</w:t>
            </w:r>
          </w:p>
        </w:tc>
      </w:tr>
      <w:tr w:rsidR="00B554E9" w:rsidRPr="00485C99" w14:paraId="08ED13C8" w14:textId="77777777">
        <w:tc>
          <w:tcPr>
            <w:tcW w:w="0" w:type="auto"/>
          </w:tcPr>
          <w:p w14:paraId="6E1CF858" w14:textId="77777777" w:rsidR="00B554E9" w:rsidRPr="00485C99" w:rsidRDefault="00000000">
            <w:pPr>
              <w:rPr>
                <w:rFonts w:ascii="Arial" w:hAnsi="Arial" w:cs="Arial"/>
                <w:sz w:val="22"/>
              </w:rPr>
            </w:pPr>
            <w:r w:rsidRPr="00485C99">
              <w:rPr>
                <w:rFonts w:ascii="Arial" w:hAnsi="Arial" w:cs="Arial"/>
                <w:sz w:val="22"/>
              </w:rPr>
              <w:t>Board of Directors</w:t>
            </w:r>
          </w:p>
        </w:tc>
        <w:tc>
          <w:tcPr>
            <w:tcW w:w="0" w:type="auto"/>
          </w:tcPr>
          <w:p w14:paraId="68703044" w14:textId="77777777" w:rsidR="00B554E9" w:rsidRPr="00485C99" w:rsidRDefault="00000000">
            <w:pPr>
              <w:rPr>
                <w:rFonts w:ascii="Arial" w:hAnsi="Arial" w:cs="Arial"/>
                <w:sz w:val="22"/>
              </w:rPr>
            </w:pPr>
            <w:r w:rsidRPr="00485C99">
              <w:rPr>
                <w:rStyle w:val="Strong"/>
                <w:rFonts w:ascii="Arial" w:hAnsi="Arial" w:cs="Arial"/>
                <w:sz w:val="22"/>
              </w:rPr>
              <w:t>High</w:t>
            </w:r>
            <w:r w:rsidRPr="00485C99">
              <w:rPr>
                <w:rFonts w:ascii="Arial" w:hAnsi="Arial" w:cs="Arial"/>
                <w:sz w:val="22"/>
              </w:rPr>
              <w:t xml:space="preserve"> (Ultimate decision on wages, financial responsibility)</w:t>
            </w:r>
          </w:p>
        </w:tc>
        <w:tc>
          <w:tcPr>
            <w:tcW w:w="0" w:type="auto"/>
          </w:tcPr>
          <w:p w14:paraId="32F89AEA" w14:textId="77777777" w:rsidR="00B554E9" w:rsidRPr="00485C99" w:rsidRDefault="00000000">
            <w:pPr>
              <w:rPr>
                <w:rFonts w:ascii="Arial" w:hAnsi="Arial" w:cs="Arial"/>
                <w:sz w:val="22"/>
              </w:rPr>
            </w:pPr>
            <w:r w:rsidRPr="00485C99">
              <w:rPr>
                <w:rStyle w:val="Strong"/>
                <w:rFonts w:ascii="Arial" w:hAnsi="Arial" w:cs="Arial"/>
                <w:sz w:val="22"/>
              </w:rPr>
              <w:t>High</w:t>
            </w:r>
            <w:r w:rsidRPr="00485C99">
              <w:rPr>
                <w:rFonts w:ascii="Arial" w:hAnsi="Arial" w:cs="Arial"/>
                <w:sz w:val="22"/>
              </w:rPr>
              <w:t xml:space="preserve"> (Financial health of the company)</w:t>
            </w:r>
          </w:p>
        </w:tc>
        <w:tc>
          <w:tcPr>
            <w:tcW w:w="0" w:type="auto"/>
          </w:tcPr>
          <w:p w14:paraId="065BC04E" w14:textId="77777777" w:rsidR="00B554E9" w:rsidRPr="00485C99" w:rsidRDefault="00000000">
            <w:pPr>
              <w:rPr>
                <w:rFonts w:ascii="Arial" w:hAnsi="Arial" w:cs="Arial"/>
                <w:sz w:val="22"/>
              </w:rPr>
            </w:pPr>
            <w:r w:rsidRPr="00485C99">
              <w:rPr>
                <w:rStyle w:val="Strong"/>
                <w:rFonts w:ascii="Arial" w:hAnsi="Arial" w:cs="Arial"/>
                <w:sz w:val="22"/>
              </w:rPr>
              <w:t>Balance costs &amp; employee demands</w:t>
            </w:r>
            <w:r w:rsidRPr="00485C99">
              <w:rPr>
                <w:rFonts w:ascii="Arial" w:hAnsi="Arial" w:cs="Arial"/>
                <w:sz w:val="22"/>
              </w:rPr>
              <w:t xml:space="preserve">, </w:t>
            </w:r>
            <w:r w:rsidRPr="00485C99">
              <w:rPr>
                <w:rStyle w:val="Strong"/>
                <w:rFonts w:ascii="Arial" w:hAnsi="Arial" w:cs="Arial"/>
                <w:sz w:val="22"/>
              </w:rPr>
              <w:t>Negotiate within budget</w:t>
            </w:r>
          </w:p>
        </w:tc>
      </w:tr>
      <w:tr w:rsidR="00B554E9" w:rsidRPr="00485C99" w14:paraId="6916EE96" w14:textId="77777777">
        <w:tc>
          <w:tcPr>
            <w:tcW w:w="0" w:type="auto"/>
          </w:tcPr>
          <w:p w14:paraId="0A1C8FEA" w14:textId="77777777" w:rsidR="00B554E9" w:rsidRPr="00485C99" w:rsidRDefault="00000000">
            <w:pPr>
              <w:rPr>
                <w:rFonts w:ascii="Arial" w:hAnsi="Arial" w:cs="Arial"/>
                <w:sz w:val="22"/>
              </w:rPr>
            </w:pPr>
            <w:r w:rsidRPr="00485C99">
              <w:rPr>
                <w:rFonts w:ascii="Arial" w:hAnsi="Arial" w:cs="Arial"/>
                <w:sz w:val="22"/>
              </w:rPr>
              <w:t>Customers</w:t>
            </w:r>
          </w:p>
        </w:tc>
        <w:tc>
          <w:tcPr>
            <w:tcW w:w="0" w:type="auto"/>
          </w:tcPr>
          <w:p w14:paraId="04C9B697" w14:textId="77777777" w:rsidR="00B554E9" w:rsidRPr="00485C99" w:rsidRDefault="00000000">
            <w:pPr>
              <w:rPr>
                <w:rFonts w:ascii="Arial" w:hAnsi="Arial" w:cs="Arial"/>
                <w:sz w:val="22"/>
              </w:rPr>
            </w:pPr>
            <w:r w:rsidRPr="00485C99">
              <w:rPr>
                <w:rStyle w:val="Strong"/>
                <w:rFonts w:ascii="Arial" w:hAnsi="Arial" w:cs="Arial"/>
                <w:sz w:val="22"/>
              </w:rPr>
              <w:t>Medium</w:t>
            </w:r>
            <w:r w:rsidRPr="00485C99">
              <w:rPr>
                <w:rFonts w:ascii="Arial" w:hAnsi="Arial" w:cs="Arial"/>
                <w:sz w:val="22"/>
              </w:rPr>
              <w:t xml:space="preserve"> (Can choose alternate services, public pressure)</w:t>
            </w:r>
          </w:p>
        </w:tc>
        <w:tc>
          <w:tcPr>
            <w:tcW w:w="0" w:type="auto"/>
          </w:tcPr>
          <w:p w14:paraId="496E6345" w14:textId="77777777" w:rsidR="00B554E9" w:rsidRPr="00485C99" w:rsidRDefault="00000000">
            <w:pPr>
              <w:rPr>
                <w:rFonts w:ascii="Arial" w:hAnsi="Arial" w:cs="Arial"/>
                <w:sz w:val="22"/>
              </w:rPr>
            </w:pPr>
            <w:r w:rsidRPr="00485C99">
              <w:rPr>
                <w:rStyle w:val="Strong"/>
                <w:rFonts w:ascii="Arial" w:hAnsi="Arial" w:cs="Arial"/>
                <w:sz w:val="22"/>
              </w:rPr>
              <w:t>Medium</w:t>
            </w:r>
            <w:r w:rsidRPr="00485C99">
              <w:rPr>
                <w:rFonts w:ascii="Arial" w:hAnsi="Arial" w:cs="Arial"/>
                <w:sz w:val="22"/>
              </w:rPr>
              <w:t xml:space="preserve"> (Delayed deliveries)</w:t>
            </w:r>
          </w:p>
        </w:tc>
        <w:tc>
          <w:tcPr>
            <w:tcW w:w="0" w:type="auto"/>
          </w:tcPr>
          <w:p w14:paraId="2AE3328C" w14:textId="77777777" w:rsidR="00B554E9" w:rsidRPr="00485C99" w:rsidRDefault="00000000">
            <w:pPr>
              <w:rPr>
                <w:rFonts w:ascii="Arial" w:hAnsi="Arial" w:cs="Arial"/>
                <w:sz w:val="22"/>
              </w:rPr>
            </w:pPr>
            <w:r w:rsidRPr="00485C99">
              <w:rPr>
                <w:rStyle w:val="Strong"/>
                <w:rFonts w:ascii="Arial" w:hAnsi="Arial" w:cs="Arial"/>
                <w:sz w:val="22"/>
              </w:rPr>
              <w:t>Voice concerns</w:t>
            </w:r>
            <w:r w:rsidRPr="00485C99">
              <w:rPr>
                <w:rFonts w:ascii="Arial" w:hAnsi="Arial" w:cs="Arial"/>
                <w:sz w:val="22"/>
              </w:rPr>
              <w:t xml:space="preserve"> to postal service, media, or regulators</w:t>
            </w:r>
          </w:p>
        </w:tc>
      </w:tr>
      <w:tr w:rsidR="00B554E9" w:rsidRPr="00485C99" w14:paraId="4D7903D6" w14:textId="77777777">
        <w:tc>
          <w:tcPr>
            <w:tcW w:w="0" w:type="auto"/>
          </w:tcPr>
          <w:p w14:paraId="2FCBE681" w14:textId="77777777" w:rsidR="00B554E9" w:rsidRPr="00485C99" w:rsidRDefault="00000000">
            <w:pPr>
              <w:rPr>
                <w:rFonts w:ascii="Arial" w:hAnsi="Arial" w:cs="Arial"/>
                <w:sz w:val="22"/>
              </w:rPr>
            </w:pPr>
            <w:r w:rsidRPr="00485C99">
              <w:rPr>
                <w:rFonts w:ascii="Arial" w:hAnsi="Arial" w:cs="Arial"/>
                <w:sz w:val="22"/>
              </w:rPr>
              <w:t>Government and Regulators</w:t>
            </w:r>
          </w:p>
        </w:tc>
        <w:tc>
          <w:tcPr>
            <w:tcW w:w="0" w:type="auto"/>
          </w:tcPr>
          <w:p w14:paraId="3C56BFED" w14:textId="77777777" w:rsidR="00B554E9" w:rsidRPr="00485C99" w:rsidRDefault="00000000">
            <w:pPr>
              <w:rPr>
                <w:rFonts w:ascii="Arial" w:hAnsi="Arial" w:cs="Arial"/>
                <w:sz w:val="22"/>
              </w:rPr>
            </w:pPr>
            <w:r w:rsidRPr="00485C99">
              <w:rPr>
                <w:rStyle w:val="Strong"/>
                <w:rFonts w:ascii="Arial" w:hAnsi="Arial" w:cs="Arial"/>
                <w:sz w:val="22"/>
              </w:rPr>
              <w:t>High</w:t>
            </w:r>
            <w:r w:rsidRPr="00485C99">
              <w:rPr>
                <w:rFonts w:ascii="Arial" w:hAnsi="Arial" w:cs="Arial"/>
                <w:sz w:val="22"/>
              </w:rPr>
              <w:t xml:space="preserve"> (Can intervene, set regulations)</w:t>
            </w:r>
          </w:p>
        </w:tc>
        <w:tc>
          <w:tcPr>
            <w:tcW w:w="0" w:type="auto"/>
          </w:tcPr>
          <w:p w14:paraId="670DB180" w14:textId="77777777" w:rsidR="00B554E9" w:rsidRPr="00485C99" w:rsidRDefault="00000000">
            <w:pPr>
              <w:rPr>
                <w:rFonts w:ascii="Arial" w:hAnsi="Arial" w:cs="Arial"/>
                <w:sz w:val="22"/>
              </w:rPr>
            </w:pPr>
            <w:r w:rsidRPr="00485C99">
              <w:rPr>
                <w:rStyle w:val="Strong"/>
                <w:rFonts w:ascii="Arial" w:hAnsi="Arial" w:cs="Arial"/>
                <w:sz w:val="22"/>
              </w:rPr>
              <w:t>High</w:t>
            </w:r>
            <w:r w:rsidRPr="00485C99">
              <w:rPr>
                <w:rFonts w:ascii="Arial" w:hAnsi="Arial" w:cs="Arial"/>
                <w:sz w:val="22"/>
              </w:rPr>
              <w:t xml:space="preserve"> (Maintaining a functioning postal service)</w:t>
            </w:r>
          </w:p>
        </w:tc>
        <w:tc>
          <w:tcPr>
            <w:tcW w:w="0" w:type="auto"/>
          </w:tcPr>
          <w:p w14:paraId="135F6381" w14:textId="77777777" w:rsidR="00B554E9" w:rsidRPr="00485C99" w:rsidRDefault="00000000">
            <w:pPr>
              <w:rPr>
                <w:rFonts w:ascii="Arial" w:hAnsi="Arial" w:cs="Arial"/>
                <w:sz w:val="22"/>
              </w:rPr>
            </w:pPr>
            <w:r w:rsidRPr="00485C99">
              <w:rPr>
                <w:rStyle w:val="Strong"/>
                <w:rFonts w:ascii="Arial" w:hAnsi="Arial" w:cs="Arial"/>
                <w:sz w:val="22"/>
              </w:rPr>
              <w:t>Encourage negotiation</w:t>
            </w:r>
            <w:r w:rsidRPr="00485C99">
              <w:rPr>
                <w:rFonts w:ascii="Arial" w:hAnsi="Arial" w:cs="Arial"/>
                <w:sz w:val="22"/>
              </w:rPr>
              <w:t xml:space="preserve">, </w:t>
            </w:r>
            <w:proofErr w:type="gramStart"/>
            <w:r w:rsidRPr="00485C99">
              <w:rPr>
                <w:rStyle w:val="Strong"/>
                <w:rFonts w:ascii="Arial" w:hAnsi="Arial" w:cs="Arial"/>
                <w:sz w:val="22"/>
              </w:rPr>
              <w:t>Ensure</w:t>
            </w:r>
            <w:proofErr w:type="gramEnd"/>
            <w:r w:rsidRPr="00485C99">
              <w:rPr>
                <w:rStyle w:val="Strong"/>
                <w:rFonts w:ascii="Arial" w:hAnsi="Arial" w:cs="Arial"/>
                <w:sz w:val="22"/>
              </w:rPr>
              <w:t xml:space="preserve"> essential services continue</w:t>
            </w:r>
            <w:r w:rsidRPr="00485C99">
              <w:rPr>
                <w:rFonts w:ascii="Arial" w:hAnsi="Arial" w:cs="Arial"/>
                <w:sz w:val="22"/>
              </w:rPr>
              <w:t xml:space="preserve"> during strike</w:t>
            </w:r>
          </w:p>
        </w:tc>
      </w:tr>
      <w:tr w:rsidR="00B554E9" w:rsidRPr="00485C99" w14:paraId="0DFDEAF0" w14:textId="77777777">
        <w:tc>
          <w:tcPr>
            <w:tcW w:w="0" w:type="auto"/>
          </w:tcPr>
          <w:p w14:paraId="3694F685" w14:textId="77777777" w:rsidR="00B554E9" w:rsidRPr="00485C99" w:rsidRDefault="00000000">
            <w:pPr>
              <w:rPr>
                <w:rFonts w:ascii="Arial" w:hAnsi="Arial" w:cs="Arial"/>
                <w:sz w:val="22"/>
              </w:rPr>
            </w:pPr>
            <w:r w:rsidRPr="00485C99">
              <w:rPr>
                <w:rFonts w:ascii="Arial" w:hAnsi="Arial" w:cs="Arial"/>
                <w:sz w:val="22"/>
              </w:rPr>
              <w:lastRenderedPageBreak/>
              <w:t>Media</w:t>
            </w:r>
          </w:p>
        </w:tc>
        <w:tc>
          <w:tcPr>
            <w:tcW w:w="0" w:type="auto"/>
          </w:tcPr>
          <w:p w14:paraId="0BC214A0" w14:textId="77777777" w:rsidR="00B554E9" w:rsidRPr="00485C99" w:rsidRDefault="00000000">
            <w:pPr>
              <w:rPr>
                <w:rFonts w:ascii="Arial" w:hAnsi="Arial" w:cs="Arial"/>
                <w:sz w:val="22"/>
              </w:rPr>
            </w:pPr>
            <w:r w:rsidRPr="00485C99">
              <w:rPr>
                <w:rStyle w:val="Strong"/>
                <w:rFonts w:ascii="Arial" w:hAnsi="Arial" w:cs="Arial"/>
                <w:sz w:val="22"/>
              </w:rPr>
              <w:t>Medium</w:t>
            </w:r>
            <w:r w:rsidRPr="00485C99">
              <w:rPr>
                <w:rFonts w:ascii="Arial" w:hAnsi="Arial" w:cs="Arial"/>
                <w:sz w:val="22"/>
              </w:rPr>
              <w:t xml:space="preserve"> (Public influence through reporting)</w:t>
            </w:r>
          </w:p>
        </w:tc>
        <w:tc>
          <w:tcPr>
            <w:tcW w:w="0" w:type="auto"/>
          </w:tcPr>
          <w:p w14:paraId="2F9DFC77" w14:textId="77777777" w:rsidR="00B554E9" w:rsidRPr="00485C99" w:rsidRDefault="00000000">
            <w:pPr>
              <w:rPr>
                <w:rFonts w:ascii="Arial" w:hAnsi="Arial" w:cs="Arial"/>
                <w:sz w:val="22"/>
              </w:rPr>
            </w:pPr>
            <w:r w:rsidRPr="00485C99">
              <w:rPr>
                <w:rStyle w:val="Strong"/>
                <w:rFonts w:ascii="Arial" w:hAnsi="Arial" w:cs="Arial"/>
                <w:sz w:val="22"/>
              </w:rPr>
              <w:t>High</w:t>
            </w:r>
            <w:r w:rsidRPr="00485C99">
              <w:rPr>
                <w:rFonts w:ascii="Arial" w:hAnsi="Arial" w:cs="Arial"/>
                <w:sz w:val="22"/>
              </w:rPr>
              <w:t xml:space="preserve"> (Generating news coverage)</w:t>
            </w:r>
          </w:p>
        </w:tc>
        <w:tc>
          <w:tcPr>
            <w:tcW w:w="0" w:type="auto"/>
          </w:tcPr>
          <w:p w14:paraId="5AEB3FDD" w14:textId="77777777" w:rsidR="00B554E9" w:rsidRPr="00485C99" w:rsidRDefault="00000000">
            <w:pPr>
              <w:rPr>
                <w:rFonts w:ascii="Arial" w:hAnsi="Arial" w:cs="Arial"/>
                <w:sz w:val="22"/>
              </w:rPr>
            </w:pPr>
            <w:r w:rsidRPr="00485C99">
              <w:rPr>
                <w:rStyle w:val="Strong"/>
                <w:rFonts w:ascii="Arial" w:hAnsi="Arial" w:cs="Arial"/>
                <w:sz w:val="22"/>
              </w:rPr>
              <w:t>Report on the strike</w:t>
            </w:r>
            <w:r w:rsidRPr="00485C99">
              <w:rPr>
                <w:rFonts w:ascii="Arial" w:hAnsi="Arial" w:cs="Arial"/>
                <w:sz w:val="22"/>
              </w:rPr>
              <w:t xml:space="preserve"> (reasons, impacts), </w:t>
            </w:r>
            <w:r w:rsidRPr="00485C99">
              <w:rPr>
                <w:rStyle w:val="Strong"/>
                <w:rFonts w:ascii="Arial" w:hAnsi="Arial" w:cs="Arial"/>
                <w:sz w:val="22"/>
              </w:rPr>
              <w:t>Give voice to both sides</w:t>
            </w:r>
          </w:p>
        </w:tc>
      </w:tr>
      <w:tr w:rsidR="00B554E9" w:rsidRPr="00485C99" w14:paraId="7A5476E3" w14:textId="77777777">
        <w:tc>
          <w:tcPr>
            <w:tcW w:w="0" w:type="auto"/>
          </w:tcPr>
          <w:p w14:paraId="612AB102" w14:textId="77777777" w:rsidR="00B554E9" w:rsidRPr="00485C99" w:rsidRDefault="00000000">
            <w:pPr>
              <w:rPr>
                <w:rFonts w:ascii="Arial" w:hAnsi="Arial" w:cs="Arial"/>
                <w:sz w:val="22"/>
              </w:rPr>
            </w:pPr>
            <w:r w:rsidRPr="00485C99">
              <w:rPr>
                <w:rFonts w:ascii="Arial" w:hAnsi="Arial" w:cs="Arial"/>
                <w:sz w:val="22"/>
              </w:rPr>
              <w:t>Union Representatives</w:t>
            </w:r>
          </w:p>
        </w:tc>
        <w:tc>
          <w:tcPr>
            <w:tcW w:w="0" w:type="auto"/>
          </w:tcPr>
          <w:p w14:paraId="3DD57FEE" w14:textId="77777777" w:rsidR="00B554E9" w:rsidRPr="00485C99" w:rsidRDefault="00000000">
            <w:pPr>
              <w:rPr>
                <w:rFonts w:ascii="Arial" w:hAnsi="Arial" w:cs="Arial"/>
                <w:sz w:val="22"/>
              </w:rPr>
            </w:pPr>
            <w:r w:rsidRPr="00485C99">
              <w:rPr>
                <w:rStyle w:val="Strong"/>
                <w:rFonts w:ascii="Arial" w:hAnsi="Arial" w:cs="Arial"/>
                <w:sz w:val="22"/>
              </w:rPr>
              <w:t>Medium</w:t>
            </w:r>
            <w:r w:rsidRPr="00485C99">
              <w:rPr>
                <w:rFonts w:ascii="Arial" w:hAnsi="Arial" w:cs="Arial"/>
                <w:sz w:val="22"/>
              </w:rPr>
              <w:t xml:space="preserve"> (Bargaining power, can mobilize workers)</w:t>
            </w:r>
          </w:p>
        </w:tc>
        <w:tc>
          <w:tcPr>
            <w:tcW w:w="0" w:type="auto"/>
          </w:tcPr>
          <w:p w14:paraId="42999E02" w14:textId="77777777" w:rsidR="00B554E9" w:rsidRPr="00485C99" w:rsidRDefault="00000000">
            <w:pPr>
              <w:rPr>
                <w:rFonts w:ascii="Arial" w:hAnsi="Arial" w:cs="Arial"/>
                <w:sz w:val="22"/>
              </w:rPr>
            </w:pPr>
            <w:r w:rsidRPr="00485C99">
              <w:rPr>
                <w:rStyle w:val="Strong"/>
                <w:rFonts w:ascii="Arial" w:hAnsi="Arial" w:cs="Arial"/>
                <w:sz w:val="22"/>
              </w:rPr>
              <w:t>High</w:t>
            </w:r>
            <w:r w:rsidRPr="00485C99">
              <w:rPr>
                <w:rFonts w:ascii="Arial" w:hAnsi="Arial" w:cs="Arial"/>
                <w:sz w:val="22"/>
              </w:rPr>
              <w:t xml:space="preserve"> (Securing better wages for members)</w:t>
            </w:r>
          </w:p>
        </w:tc>
        <w:tc>
          <w:tcPr>
            <w:tcW w:w="0" w:type="auto"/>
          </w:tcPr>
          <w:p w14:paraId="1A4F96AF" w14:textId="77777777" w:rsidR="00B554E9" w:rsidRPr="00485C99" w:rsidRDefault="00000000">
            <w:pPr>
              <w:rPr>
                <w:rFonts w:ascii="Arial" w:hAnsi="Arial" w:cs="Arial"/>
                <w:sz w:val="22"/>
              </w:rPr>
            </w:pPr>
            <w:r w:rsidRPr="00485C99">
              <w:rPr>
                <w:rStyle w:val="Strong"/>
                <w:rFonts w:ascii="Arial" w:hAnsi="Arial" w:cs="Arial"/>
                <w:sz w:val="22"/>
              </w:rPr>
              <w:t>Negotiate</w:t>
            </w:r>
            <w:r w:rsidRPr="00485C99">
              <w:rPr>
                <w:rFonts w:ascii="Arial" w:hAnsi="Arial" w:cs="Arial"/>
                <w:sz w:val="22"/>
              </w:rPr>
              <w:t xml:space="preserve"> with management, </w:t>
            </w:r>
            <w:r w:rsidRPr="00485C99">
              <w:rPr>
                <w:rStyle w:val="Strong"/>
                <w:rFonts w:ascii="Arial" w:hAnsi="Arial" w:cs="Arial"/>
                <w:sz w:val="22"/>
              </w:rPr>
              <w:t>Rally worker support</w:t>
            </w:r>
            <w:r w:rsidRPr="00485C99">
              <w:rPr>
                <w:rFonts w:ascii="Arial" w:hAnsi="Arial" w:cs="Arial"/>
                <w:sz w:val="22"/>
              </w:rPr>
              <w:t xml:space="preserve"> for strike action</w:t>
            </w:r>
          </w:p>
        </w:tc>
      </w:tr>
    </w:tbl>
    <w:p w14:paraId="1561CEF7" w14:textId="77777777" w:rsidR="00B554E9" w:rsidRPr="00485C99" w:rsidRDefault="00B554E9">
      <w:pPr>
        <w:rPr>
          <w:rFonts w:ascii="Arial" w:hAnsi="Arial" w:cs="Arial"/>
          <w:sz w:val="22"/>
          <w:highlight w:val="yellow"/>
        </w:rPr>
      </w:pPr>
    </w:p>
    <w:p w14:paraId="644D8DCE" w14:textId="77777777" w:rsidR="00B554E9" w:rsidRPr="00485C99" w:rsidRDefault="00000000">
      <w:pPr>
        <w:rPr>
          <w:rFonts w:ascii="Arial" w:hAnsi="Arial" w:cs="Arial"/>
          <w:sz w:val="22"/>
        </w:rPr>
      </w:pPr>
      <w:r w:rsidRPr="00485C99">
        <w:rPr>
          <w:rFonts w:ascii="Arial" w:hAnsi="Arial" w:cs="Arial"/>
          <w:sz w:val="22"/>
        </w:rPr>
        <w:t xml:space="preserve">Navigating the complexities of the Post Office workers' strike requires a nuanced approach to address the diverse interests and power dynamics at play. Employees and the CWU, leveraging their collective power through strike actions, remain steadfast in their pursuit of improved wages and working conditions. Their strategy involves not only striking but also engaging in ongoing negotiations facilitated by union representatives to advocate for their members' interests effectively. Employees working at the Communication Workers Union (CWU) have high stake of improved wages and working conditions (Dowding, 2019). Their tactics include using strike interventions and bargaining through unions to realize these objectives and they recently went on strike on the 3rd of May. On the management side, there are vast authority numerous influential decisions that entails </w:t>
      </w:r>
      <w:proofErr w:type="gramStart"/>
      <w:r w:rsidRPr="00485C99">
        <w:rPr>
          <w:rFonts w:ascii="Arial" w:hAnsi="Arial" w:cs="Arial"/>
          <w:sz w:val="22"/>
        </w:rPr>
        <w:t>operations, and</w:t>
      </w:r>
      <w:proofErr w:type="gramEnd"/>
      <w:r w:rsidRPr="00485C99">
        <w:rPr>
          <w:rFonts w:ascii="Arial" w:hAnsi="Arial" w:cs="Arial"/>
          <w:sz w:val="22"/>
        </w:rPr>
        <w:t xml:space="preserve"> have high stakes in negation of post striking costs. In turn, their strategy is to seek positive negotiations with representatives of the unions </w:t>
      </w:r>
      <w:proofErr w:type="gramStart"/>
      <w:r w:rsidRPr="00485C99">
        <w:rPr>
          <w:rFonts w:ascii="Arial" w:hAnsi="Arial" w:cs="Arial"/>
          <w:sz w:val="22"/>
        </w:rPr>
        <w:t>in order to</w:t>
      </w:r>
      <w:proofErr w:type="gramEnd"/>
      <w:r w:rsidRPr="00485C99">
        <w:rPr>
          <w:rFonts w:ascii="Arial" w:hAnsi="Arial" w:cs="Arial"/>
          <w:sz w:val="22"/>
        </w:rPr>
        <w:t xml:space="preserve"> arrive at mutually satisfactory solutions to meet the workers’ requirements while maintaining the delivery of efficient service and organizational stability (</w:t>
      </w:r>
      <w:r w:rsidRPr="00485C99">
        <w:rPr>
          <w:rFonts w:ascii="Arial" w:hAnsi="Arial" w:cs="Arial"/>
          <w:sz w:val="22"/>
          <w:shd w:val="clear" w:color="auto" w:fill="FFFFFF"/>
        </w:rPr>
        <w:t>Livingstone, 2019</w:t>
      </w:r>
      <w:r w:rsidRPr="00485C99">
        <w:rPr>
          <w:rFonts w:ascii="Arial" w:hAnsi="Arial" w:cs="Arial"/>
          <w:sz w:val="22"/>
        </w:rPr>
        <w:t xml:space="preserve">). Another key player in the management of such interactions is the Board of Directors bears the final decision-making power regarding financial issues and supervises negotiations to make sure that any reached settlements do not contradict strategic objectives of the organization along with keeping the budgets in check. The Board of Directors, vested with overarching financial responsibility, oversees negotiations to ensure any agreements align with long-term strategic goals and fiscal prudence. Their strategy aims to strike a balance between </w:t>
      </w:r>
      <w:proofErr w:type="spellStart"/>
      <w:r w:rsidRPr="00485C99">
        <w:rPr>
          <w:rFonts w:ascii="Arial" w:hAnsi="Arial" w:cs="Arial"/>
          <w:sz w:val="22"/>
        </w:rPr>
        <w:t>honoring</w:t>
      </w:r>
      <w:proofErr w:type="spellEnd"/>
      <w:r w:rsidRPr="00485C99">
        <w:rPr>
          <w:rFonts w:ascii="Arial" w:hAnsi="Arial" w:cs="Arial"/>
          <w:sz w:val="22"/>
        </w:rPr>
        <w:t xml:space="preserve"> employee concerns and safeguarding the Post Office's financial health and sustainability. Hence, customer on an individual basis have a moderate amount of power, but as a group, they shape the public perception occasion and consumption of services. Customers, with their influence on public perception and service utilization, expect transparency and reliability during strikes. Government and regulatory bodies play a critical role in facilitating negotiations and maintaining essential services, underscoring their commitment to economic stability and public service continuity.</w:t>
      </w:r>
      <w:r w:rsidRPr="00485C99">
        <w:rPr>
          <w:rFonts w:ascii="Arial" w:hAnsi="Arial" w:cs="Arial"/>
          <w:sz w:val="22"/>
          <w:lang w:val="en-US"/>
        </w:rPr>
        <w:t xml:space="preserve"> </w:t>
      </w:r>
      <w:r w:rsidRPr="00485C99">
        <w:rPr>
          <w:rFonts w:ascii="Arial" w:hAnsi="Arial" w:cs="Arial"/>
          <w:sz w:val="22"/>
        </w:rPr>
        <w:t xml:space="preserve">The consumers’ focus is </w:t>
      </w:r>
      <w:proofErr w:type="gramStart"/>
      <w:r w:rsidRPr="00485C99">
        <w:rPr>
          <w:rFonts w:ascii="Arial" w:hAnsi="Arial" w:cs="Arial"/>
          <w:sz w:val="22"/>
        </w:rPr>
        <w:t>in</w:t>
      </w:r>
      <w:proofErr w:type="gramEnd"/>
      <w:r w:rsidRPr="00485C99">
        <w:rPr>
          <w:rFonts w:ascii="Arial" w:hAnsi="Arial" w:cs="Arial"/>
          <w:sz w:val="22"/>
        </w:rPr>
        <w:t xml:space="preserve"> the delivery of dependable postal services, and this makes them express their concerns and stake claims during </w:t>
      </w:r>
      <w:r w:rsidRPr="00485C99">
        <w:rPr>
          <w:rFonts w:ascii="Arial" w:hAnsi="Arial" w:cs="Arial"/>
          <w:sz w:val="22"/>
        </w:rPr>
        <w:lastRenderedPageBreak/>
        <w:t xml:space="preserve">a strike through complaints, surveys, and news outlets. The government and the regulatory agencies have a lot of leverage due to power of interference in the </w:t>
      </w:r>
      <w:proofErr w:type="spellStart"/>
      <w:r w:rsidRPr="00485C99">
        <w:rPr>
          <w:rFonts w:ascii="Arial" w:hAnsi="Arial" w:cs="Arial"/>
          <w:sz w:val="22"/>
        </w:rPr>
        <w:t>labor</w:t>
      </w:r>
      <w:proofErr w:type="spellEnd"/>
      <w:r w:rsidRPr="00485C99">
        <w:rPr>
          <w:rFonts w:ascii="Arial" w:hAnsi="Arial" w:cs="Arial"/>
          <w:sz w:val="22"/>
        </w:rPr>
        <w:t xml:space="preserve"> conflicts and the power to set and enforce the standard rules and regulations concerning </w:t>
      </w:r>
      <w:proofErr w:type="spellStart"/>
      <w:r w:rsidRPr="00485C99">
        <w:rPr>
          <w:rFonts w:ascii="Arial" w:hAnsi="Arial" w:cs="Arial"/>
          <w:sz w:val="22"/>
        </w:rPr>
        <w:t>labor</w:t>
      </w:r>
      <w:proofErr w:type="spellEnd"/>
      <w:r w:rsidRPr="00485C99">
        <w:rPr>
          <w:rFonts w:ascii="Arial" w:hAnsi="Arial" w:cs="Arial"/>
          <w:sz w:val="22"/>
        </w:rPr>
        <w:t xml:space="preserve"> issues while providing support in the provision of necessary services (</w:t>
      </w:r>
      <w:r w:rsidRPr="00485C99">
        <w:rPr>
          <w:rFonts w:ascii="Arial" w:hAnsi="Arial" w:cs="Arial"/>
          <w:sz w:val="22"/>
          <w:shd w:val="clear" w:color="auto" w:fill="FFFFFF"/>
        </w:rPr>
        <w:t>Aberson, 2019</w:t>
      </w:r>
      <w:r w:rsidRPr="00485C99">
        <w:rPr>
          <w:rFonts w:ascii="Arial" w:hAnsi="Arial" w:cs="Arial"/>
          <w:sz w:val="22"/>
        </w:rPr>
        <w:t>). This entails mediation in any interaction that they are involved in, as well as preserving the continuity of essential public services in a bid to uphold economic stability and people’s confidence. Media outlets, with their ability to shape public opinion through extensive coverage, maintain a high interest in reporting on strikes and their impacts. Their strategy includes providing balanced coverage of strike developments, amplifying stakeholder voices, and highlighting the broader implications for the public (Collins, 2019). Lastly, union representatives use their bargaining power and mobilization capabilities to advocate for workers' rights, negotiating with management to address employee concerns and ensure fair treatment. Media outlets, in their role as public watchdogs, amplify stakeholder voices and provide comprehensive coverage that informs public opinion and shapes the narrative surrounding the strike. Union representatives continue to advocate vigorously on behalf of workers, utilizing their bargaining power to negotiate fair terms and ensure equitable treatment (</w:t>
      </w:r>
      <w:r w:rsidRPr="00485C99">
        <w:rPr>
          <w:rFonts w:ascii="Arial" w:hAnsi="Arial" w:cs="Arial"/>
          <w:sz w:val="22"/>
          <w:shd w:val="clear" w:color="auto" w:fill="FFFFFF"/>
        </w:rPr>
        <w:t>Chardon, 2023; Deng and Li, 2019</w:t>
      </w:r>
      <w:r w:rsidRPr="00485C99">
        <w:rPr>
          <w:rFonts w:ascii="Arial" w:hAnsi="Arial" w:cs="Arial"/>
          <w:sz w:val="22"/>
        </w:rPr>
        <w:t>).</w:t>
      </w:r>
    </w:p>
    <w:p w14:paraId="0E45FAE5" w14:textId="77777777" w:rsidR="00B554E9" w:rsidRPr="00485C99" w:rsidRDefault="00B554E9">
      <w:pPr>
        <w:pStyle w:val="NoSpacing"/>
        <w:spacing w:line="360" w:lineRule="auto"/>
        <w:rPr>
          <w:rFonts w:ascii="Arial" w:hAnsi="Arial" w:cs="Arial"/>
          <w:b/>
          <w:sz w:val="22"/>
        </w:rPr>
      </w:pPr>
    </w:p>
    <w:p w14:paraId="2DB6DB9D" w14:textId="77777777" w:rsidR="00B554E9" w:rsidRPr="00485C99" w:rsidRDefault="00000000">
      <w:pPr>
        <w:pStyle w:val="Heading1"/>
        <w:spacing w:before="0" w:line="360" w:lineRule="auto"/>
        <w:rPr>
          <w:rFonts w:ascii="Arial" w:hAnsi="Arial" w:cs="Arial"/>
          <w:sz w:val="22"/>
          <w:szCs w:val="22"/>
        </w:rPr>
      </w:pPr>
      <w:bookmarkStart w:id="5" w:name="_Toc6199"/>
      <w:r w:rsidRPr="00485C99">
        <w:rPr>
          <w:rFonts w:ascii="Arial" w:hAnsi="Arial" w:cs="Arial"/>
          <w:sz w:val="22"/>
          <w:szCs w:val="22"/>
        </w:rPr>
        <w:t>Conflict resolution styles and recommendations</w:t>
      </w:r>
      <w:r w:rsidRPr="00485C99">
        <w:rPr>
          <w:rFonts w:ascii="Arial" w:hAnsi="Arial" w:cs="Arial"/>
          <w:sz w:val="22"/>
          <w:szCs w:val="22"/>
        </w:rPr>
        <w:tab/>
      </w:r>
      <w:r w:rsidRPr="00485C99">
        <w:rPr>
          <w:rFonts w:ascii="Arial" w:hAnsi="Arial" w:cs="Arial"/>
          <w:sz w:val="22"/>
          <w:szCs w:val="22"/>
        </w:rPr>
        <w:tab/>
      </w:r>
      <w:bookmarkEnd w:id="5"/>
    </w:p>
    <w:p w14:paraId="5B13E742" w14:textId="77777777" w:rsidR="00B554E9" w:rsidRPr="00485C99" w:rsidRDefault="00000000">
      <w:pPr>
        <w:pStyle w:val="Heading2"/>
        <w:rPr>
          <w:rFonts w:ascii="Arial" w:hAnsi="Arial" w:cs="Arial"/>
          <w:sz w:val="22"/>
          <w:szCs w:val="22"/>
          <w:lang w:val="en-US"/>
        </w:rPr>
      </w:pPr>
      <w:bookmarkStart w:id="6" w:name="_Toc32104"/>
      <w:r w:rsidRPr="00485C99">
        <w:rPr>
          <w:rFonts w:ascii="Arial" w:hAnsi="Arial" w:cs="Arial"/>
          <w:sz w:val="22"/>
          <w:szCs w:val="22"/>
          <w:lang w:val="en-US"/>
        </w:rPr>
        <w:t>Conflict</w:t>
      </w:r>
      <w:bookmarkEnd w:id="6"/>
      <w:r w:rsidRPr="00485C99">
        <w:rPr>
          <w:rFonts w:ascii="Arial" w:hAnsi="Arial" w:cs="Arial"/>
          <w:sz w:val="22"/>
          <w:szCs w:val="22"/>
          <w:lang w:val="en-US"/>
        </w:rPr>
        <w:t xml:space="preserve"> </w:t>
      </w:r>
    </w:p>
    <w:p w14:paraId="259BA4EC" w14:textId="77777777" w:rsidR="00B554E9" w:rsidRPr="00485C99" w:rsidRDefault="00000000">
      <w:pPr>
        <w:rPr>
          <w:rFonts w:ascii="Arial" w:hAnsi="Arial" w:cs="Arial"/>
          <w:sz w:val="22"/>
          <w:lang w:val="en-US"/>
        </w:rPr>
      </w:pPr>
      <w:r w:rsidRPr="00485C99">
        <w:rPr>
          <w:rFonts w:ascii="Arial" w:hAnsi="Arial" w:cs="Arial"/>
          <w:sz w:val="22"/>
          <w:lang w:val="en-US"/>
        </w:rPr>
        <w:t xml:space="preserve">An instance of unacceptable differences in expectations, beliefs, values, and attitudes within or between groups of people is called a conflict. Disagreements, inconsistencies, and conflicts that arise when one or more group members reject or find unacceptable the </w:t>
      </w:r>
      <w:proofErr w:type="spellStart"/>
      <w:r w:rsidRPr="00485C99">
        <w:rPr>
          <w:rFonts w:ascii="Arial" w:hAnsi="Arial" w:cs="Arial"/>
          <w:sz w:val="22"/>
          <w:lang w:val="en-US"/>
        </w:rPr>
        <w:t>behaviours</w:t>
      </w:r>
      <w:proofErr w:type="spellEnd"/>
      <w:r w:rsidRPr="00485C99">
        <w:rPr>
          <w:rFonts w:ascii="Arial" w:hAnsi="Arial" w:cs="Arial"/>
          <w:sz w:val="22"/>
          <w:lang w:val="en-US"/>
        </w:rPr>
        <w:t xml:space="preserve"> or views of one or more other group members. Incompatibility, discord, or dissonance inside or between social entities are examples of interactive processes. Conflicts do not only happen; they also build a dynamic that, under extreme circumstances, may become unmanageable. </w:t>
      </w:r>
      <w:r w:rsidRPr="00485C99">
        <w:rPr>
          <w:rFonts w:ascii="Arial" w:hAnsi="Arial" w:cs="Arial"/>
          <w:sz w:val="22"/>
        </w:rPr>
        <w:t>Conflict is a clash between opposing ideas, needs, or people. It can be internal (within yourself) or external (between others). Disagreements, inconsistencies, and conflicts that arise when one or more group members reject or find unacceptable the behaviours or views of one or more other group members (</w:t>
      </w:r>
      <w:proofErr w:type="spellStart"/>
      <w:r w:rsidRPr="00485C99">
        <w:rPr>
          <w:rFonts w:ascii="Arial" w:hAnsi="Arial" w:cs="Arial"/>
          <w:sz w:val="22"/>
          <w:shd w:val="clear" w:color="auto" w:fill="FFFFFF"/>
        </w:rPr>
        <w:t>Dahrendorf</w:t>
      </w:r>
      <w:proofErr w:type="spellEnd"/>
      <w:r w:rsidRPr="00485C99">
        <w:rPr>
          <w:rFonts w:ascii="Arial" w:hAnsi="Arial" w:cs="Arial"/>
          <w:sz w:val="22"/>
          <w:shd w:val="clear" w:color="auto" w:fill="FFFFFF"/>
        </w:rPr>
        <w:t>, 2019</w:t>
      </w:r>
      <w:r w:rsidRPr="00485C99">
        <w:rPr>
          <w:rFonts w:ascii="Arial" w:hAnsi="Arial" w:cs="Arial"/>
          <w:sz w:val="22"/>
        </w:rPr>
        <w:t xml:space="preserve">). Incompatibility, discord, or dissonance inside or between social entities are examples of interactive processes. Organizations are main place for conflict provide excessive and beneficial surprise. On one hand, it may bring positive changes which may have the potential to being a great encouragement to everyone. Conflicts are not necessarily bad since they can create a healthy discussion that embarks on the generation of new ideas and solutions. It can lead to a conflict though out of the conflict arises the last idea better than the idea any single </w:t>
      </w:r>
      <w:r w:rsidRPr="00485C99">
        <w:rPr>
          <w:rFonts w:ascii="Arial" w:hAnsi="Arial" w:cs="Arial"/>
          <w:sz w:val="22"/>
        </w:rPr>
        <w:lastRenderedPageBreak/>
        <w:t xml:space="preserve">member of the team could have come up with. Also, argumentation can help to make a healthy decision because people can state their opinions freely (Esman, 2019). Conflict shines a light on weaknesses and forces a better assessment of problems, which could help in achieving more sound choices that are founded on the identification of operational difficulties. But the communicative aspect of conflict has its ugly face, which is the power to destroy. If issues are not </w:t>
      </w:r>
      <w:proofErr w:type="gramStart"/>
      <w:r w:rsidRPr="00485C99">
        <w:rPr>
          <w:rFonts w:ascii="Arial" w:hAnsi="Arial" w:cs="Arial"/>
          <w:sz w:val="22"/>
        </w:rPr>
        <w:t>resolved</w:t>
      </w:r>
      <w:proofErr w:type="gramEnd"/>
      <w:r w:rsidRPr="00485C99">
        <w:rPr>
          <w:rFonts w:ascii="Arial" w:hAnsi="Arial" w:cs="Arial"/>
          <w:sz w:val="22"/>
        </w:rPr>
        <w:t xml:space="preserve"> they gradually turn to tension and suspicion. It can lead to low morale and thus a decrease in the satisfaction of employees (Rahim, 2023; </w:t>
      </w:r>
      <w:r w:rsidRPr="00485C99">
        <w:rPr>
          <w:rFonts w:ascii="Arial" w:hAnsi="Arial" w:cs="Arial"/>
          <w:sz w:val="22"/>
          <w:shd w:val="clear" w:color="auto" w:fill="FFFFFF"/>
        </w:rPr>
        <w:t>Wehr, 2019</w:t>
      </w:r>
      <w:r w:rsidRPr="00485C99">
        <w:rPr>
          <w:rFonts w:ascii="Arial" w:hAnsi="Arial" w:cs="Arial"/>
          <w:sz w:val="22"/>
        </w:rPr>
        <w:t>).</w:t>
      </w:r>
    </w:p>
    <w:p w14:paraId="5F12B252" w14:textId="77777777" w:rsidR="00B554E9" w:rsidRPr="00485C99" w:rsidRDefault="00B554E9">
      <w:pPr>
        <w:pStyle w:val="NoSpacing"/>
        <w:spacing w:line="360" w:lineRule="auto"/>
        <w:rPr>
          <w:rFonts w:ascii="Arial" w:hAnsi="Arial" w:cs="Arial"/>
          <w:sz w:val="22"/>
        </w:rPr>
      </w:pPr>
    </w:p>
    <w:p w14:paraId="6B4FE3A8" w14:textId="77777777" w:rsidR="00B554E9" w:rsidRPr="00485C99" w:rsidRDefault="00000000">
      <w:pPr>
        <w:pStyle w:val="Heading2"/>
        <w:rPr>
          <w:rFonts w:ascii="Arial" w:hAnsi="Arial" w:cs="Arial"/>
          <w:sz w:val="22"/>
          <w:szCs w:val="22"/>
        </w:rPr>
      </w:pPr>
      <w:bookmarkStart w:id="7" w:name="_Toc21204"/>
      <w:r w:rsidRPr="00485C99">
        <w:rPr>
          <w:rFonts w:ascii="Arial" w:hAnsi="Arial" w:cs="Arial"/>
          <w:sz w:val="22"/>
          <w:szCs w:val="22"/>
          <w:lang w:val="en-US"/>
        </w:rPr>
        <w:t>Conflict resolution styles</w:t>
      </w:r>
      <w:bookmarkEnd w:id="7"/>
    </w:p>
    <w:p w14:paraId="72DD8523" w14:textId="77777777" w:rsidR="00B554E9" w:rsidRPr="00485C99" w:rsidRDefault="00000000">
      <w:pPr>
        <w:rPr>
          <w:rFonts w:ascii="Arial" w:hAnsi="Arial" w:cs="Arial"/>
          <w:sz w:val="22"/>
          <w:lang w:val="en-US"/>
        </w:rPr>
      </w:pPr>
      <w:r w:rsidRPr="00485C99">
        <w:rPr>
          <w:rFonts w:ascii="Arial" w:hAnsi="Arial" w:cs="Arial"/>
          <w:sz w:val="22"/>
        </w:rPr>
        <w:t xml:space="preserve">Different conflict handling techniques, which being helpful or unhelpful in some ways, are useful in conflict solving for managers and leaders. </w:t>
      </w:r>
      <w:r w:rsidRPr="00485C99">
        <w:rPr>
          <w:rFonts w:ascii="Arial" w:hAnsi="Arial" w:cs="Arial"/>
          <w:sz w:val="22"/>
          <w:lang w:val="en-US"/>
        </w:rPr>
        <w:t>The main</w:t>
      </w:r>
      <w:r w:rsidRPr="00485C99">
        <w:rPr>
          <w:rFonts w:ascii="Arial" w:hAnsi="Arial" w:cs="Arial"/>
          <w:sz w:val="22"/>
        </w:rPr>
        <w:t xml:space="preserve"> five primary conflict resolution styles are competition, conflict avoidance, cooperation, submission and collaboration, and negotiation</w:t>
      </w:r>
      <w:r w:rsidRPr="00485C99">
        <w:rPr>
          <w:rFonts w:ascii="Arial" w:hAnsi="Arial" w:cs="Arial"/>
          <w:sz w:val="22"/>
          <w:lang w:val="en-US"/>
        </w:rPr>
        <w:t>.</w:t>
      </w:r>
    </w:p>
    <w:p w14:paraId="37497924" w14:textId="77777777" w:rsidR="00B554E9" w:rsidRPr="00485C99" w:rsidRDefault="00000000">
      <w:pPr>
        <w:rPr>
          <w:rFonts w:ascii="Arial" w:hAnsi="Arial" w:cs="Arial"/>
          <w:sz w:val="22"/>
          <w:lang w:val="en-US"/>
        </w:rPr>
      </w:pPr>
      <w:r w:rsidRPr="00485C99">
        <w:rPr>
          <w:rFonts w:ascii="Arial" w:hAnsi="Arial" w:cs="Arial"/>
          <w:sz w:val="22"/>
          <w:lang w:val="en-US"/>
        </w:rPr>
        <w:t xml:space="preserve"> </w:t>
      </w:r>
    </w:p>
    <w:p w14:paraId="18B92370" w14:textId="77777777" w:rsidR="00B554E9" w:rsidRPr="00485C99" w:rsidRDefault="00000000">
      <w:pPr>
        <w:pStyle w:val="Heading3"/>
        <w:rPr>
          <w:rFonts w:ascii="Arial" w:hAnsi="Arial" w:cs="Arial"/>
          <w:sz w:val="22"/>
          <w:szCs w:val="22"/>
        </w:rPr>
      </w:pPr>
      <w:bookmarkStart w:id="8" w:name="_Toc29959"/>
      <w:proofErr w:type="spellStart"/>
      <w:r w:rsidRPr="00485C99">
        <w:rPr>
          <w:rFonts w:ascii="Arial" w:hAnsi="Arial" w:cs="Arial"/>
          <w:sz w:val="22"/>
          <w:szCs w:val="22"/>
        </w:rPr>
        <w:t>Competin</w:t>
      </w:r>
      <w:proofErr w:type="spellEnd"/>
      <w:r w:rsidRPr="00485C99">
        <w:rPr>
          <w:rFonts w:ascii="Arial" w:hAnsi="Arial" w:cs="Arial"/>
          <w:sz w:val="22"/>
          <w:szCs w:val="22"/>
          <w:lang w:val="en-US"/>
        </w:rPr>
        <w:t>g</w:t>
      </w:r>
      <w:bookmarkEnd w:id="8"/>
    </w:p>
    <w:p w14:paraId="11912C7F" w14:textId="77777777" w:rsidR="00B554E9" w:rsidRPr="00485C99" w:rsidRDefault="00000000">
      <w:pPr>
        <w:rPr>
          <w:rFonts w:ascii="Arial" w:hAnsi="Arial" w:cs="Arial"/>
          <w:sz w:val="22"/>
        </w:rPr>
      </w:pPr>
      <w:r w:rsidRPr="00485C99">
        <w:rPr>
          <w:rFonts w:ascii="Arial" w:hAnsi="Arial" w:cs="Arial"/>
          <w:sz w:val="22"/>
        </w:rPr>
        <w:t xml:space="preserve">The competing style also known as “win-lose” focuses on assertiveness to meet one’s needs at the expense of the other. It can be defined whereby the individuals have high concern for self, and low concern for others. This style can be beneficial when physical force has to be applied, for example during a </w:t>
      </w:r>
      <w:proofErr w:type="gramStart"/>
      <w:r w:rsidRPr="00485C99">
        <w:rPr>
          <w:rFonts w:ascii="Arial" w:hAnsi="Arial" w:cs="Arial"/>
          <w:sz w:val="22"/>
        </w:rPr>
        <w:t>riots</w:t>
      </w:r>
      <w:proofErr w:type="gramEnd"/>
      <w:r w:rsidRPr="00485C99">
        <w:rPr>
          <w:rFonts w:ascii="Arial" w:hAnsi="Arial" w:cs="Arial"/>
          <w:sz w:val="22"/>
        </w:rPr>
        <w:t>, or when tough decisions need to be made, unpopular among subordinates but necessary for the wellbeing of the organization</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Jordan</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and Troth, 2021</w:t>
      </w:r>
      <w:r w:rsidRPr="00485C99">
        <w:rPr>
          <w:rFonts w:ascii="Arial" w:eastAsia="SimSun" w:hAnsi="Arial" w:cs="Arial"/>
          <w:color w:val="222222"/>
          <w:sz w:val="22"/>
          <w:shd w:val="clear" w:color="auto" w:fill="FFFFFF"/>
          <w:lang w:val="en-US"/>
        </w:rPr>
        <w:t>)</w:t>
      </w:r>
      <w:r w:rsidRPr="00485C99">
        <w:rPr>
          <w:rFonts w:ascii="Arial" w:hAnsi="Arial" w:cs="Arial"/>
          <w:sz w:val="22"/>
        </w:rPr>
        <w:t>.</w:t>
      </w:r>
      <w:r w:rsidRPr="00485C99">
        <w:rPr>
          <w:rFonts w:ascii="Arial" w:hAnsi="Arial" w:cs="Arial"/>
          <w:sz w:val="22"/>
          <w:lang w:val="en-US"/>
        </w:rPr>
        <w:t xml:space="preserve"> </w:t>
      </w:r>
      <w:r w:rsidRPr="00485C99">
        <w:rPr>
          <w:rFonts w:ascii="Arial" w:hAnsi="Arial" w:cs="Arial"/>
          <w:sz w:val="22"/>
        </w:rPr>
        <w:t>Referencing the situation of the Post Office workers’ strike, the pure competitive approach could entail managers developing wage policies then implementing them without consulting the workers, this may ensue in a worsening of the strike, and most probably a continued express of dissatisfaction and strikes amongst the workers.</w:t>
      </w:r>
      <w:r w:rsidRPr="00485C99">
        <w:rPr>
          <w:rFonts w:ascii="Arial" w:hAnsi="Arial" w:cs="Arial"/>
          <w:sz w:val="22"/>
          <w:lang w:val="en-US"/>
        </w:rPr>
        <w:t xml:space="preserve"> </w:t>
      </w:r>
      <w:r w:rsidRPr="00485C99">
        <w:rPr>
          <w:rFonts w:ascii="Arial" w:hAnsi="Arial" w:cs="Arial"/>
          <w:sz w:val="22"/>
        </w:rPr>
        <w:t>A competing strategy in the Post Office workers’ strike may dictate dealing with strike by implementing the pay offer without the need to consider negotiations further</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Vargas</w:t>
      </w:r>
      <w:r w:rsidRPr="00485C99">
        <w:rPr>
          <w:rFonts w:ascii="Arial" w:eastAsia="SimSun" w:hAnsi="Arial" w:cs="Arial"/>
          <w:color w:val="222222"/>
          <w:sz w:val="22"/>
          <w:shd w:val="clear" w:color="auto" w:fill="FFFFFF"/>
          <w:lang w:val="en-US"/>
        </w:rPr>
        <w:t>n et al., 2023)</w:t>
      </w:r>
      <w:r w:rsidRPr="00485C99">
        <w:rPr>
          <w:rFonts w:ascii="Arial" w:hAnsi="Arial" w:cs="Arial"/>
          <w:sz w:val="22"/>
        </w:rPr>
        <w:t>. This could quickly get back to operation, this tells a superior that one has it under control and is willing to take charge.</w:t>
      </w:r>
    </w:p>
    <w:p w14:paraId="0964CF71" w14:textId="77777777" w:rsidR="00B554E9" w:rsidRPr="00485C99" w:rsidRDefault="00B554E9">
      <w:pPr>
        <w:rPr>
          <w:rFonts w:ascii="Arial" w:hAnsi="Arial" w:cs="Arial"/>
          <w:sz w:val="22"/>
        </w:rPr>
      </w:pPr>
    </w:p>
    <w:p w14:paraId="7B76EA94" w14:textId="77777777" w:rsidR="00B554E9" w:rsidRPr="00485C99" w:rsidRDefault="00000000">
      <w:pPr>
        <w:pStyle w:val="Heading3"/>
        <w:rPr>
          <w:rFonts w:ascii="Arial" w:hAnsi="Arial" w:cs="Arial"/>
          <w:sz w:val="22"/>
          <w:szCs w:val="22"/>
        </w:rPr>
      </w:pPr>
      <w:bookmarkStart w:id="9" w:name="_Toc21176"/>
      <w:r w:rsidRPr="00485C99">
        <w:rPr>
          <w:rFonts w:ascii="Arial" w:hAnsi="Arial" w:cs="Arial"/>
          <w:sz w:val="22"/>
          <w:szCs w:val="22"/>
        </w:rPr>
        <w:t>Avoiding</w:t>
      </w:r>
      <w:bookmarkEnd w:id="9"/>
    </w:p>
    <w:p w14:paraId="1C122960" w14:textId="77777777" w:rsidR="00B554E9" w:rsidRPr="00485C99" w:rsidRDefault="00000000">
      <w:pPr>
        <w:rPr>
          <w:rFonts w:ascii="Arial" w:eastAsia="SimSun" w:hAnsi="Arial" w:cs="Arial"/>
          <w:sz w:val="22"/>
        </w:rPr>
      </w:pPr>
      <w:r w:rsidRPr="00485C99">
        <w:rPr>
          <w:rFonts w:ascii="Arial" w:hAnsi="Arial" w:cs="Arial"/>
          <w:sz w:val="22"/>
        </w:rPr>
        <w:t xml:space="preserve">Avoiding means that one is tempted to escape the conflict </w:t>
      </w:r>
      <w:proofErr w:type="gramStart"/>
      <w:r w:rsidRPr="00485C99">
        <w:rPr>
          <w:rFonts w:ascii="Arial" w:hAnsi="Arial" w:cs="Arial"/>
          <w:sz w:val="22"/>
        </w:rPr>
        <w:t>and also</w:t>
      </w:r>
      <w:proofErr w:type="gramEnd"/>
      <w:r w:rsidRPr="00485C99">
        <w:rPr>
          <w:rFonts w:ascii="Arial" w:hAnsi="Arial" w:cs="Arial"/>
          <w:sz w:val="22"/>
        </w:rPr>
        <w:t xml:space="preserve"> may abandon the conflict or delay the response. This style embodies minimal consideration for </w:t>
      </w:r>
      <w:proofErr w:type="gramStart"/>
      <w:r w:rsidRPr="00485C99">
        <w:rPr>
          <w:rFonts w:ascii="Arial" w:hAnsi="Arial" w:cs="Arial"/>
          <w:sz w:val="22"/>
        </w:rPr>
        <w:t>one’s self</w:t>
      </w:r>
      <w:proofErr w:type="gramEnd"/>
      <w:r w:rsidRPr="00485C99">
        <w:rPr>
          <w:rFonts w:ascii="Arial" w:hAnsi="Arial" w:cs="Arial"/>
          <w:sz w:val="22"/>
        </w:rPr>
        <w:t xml:space="preserve"> and others, which is represented by a low score in both the horizontal and vertical dimensions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Karthikeyan</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and Malathi, 2022</w:t>
      </w:r>
      <w:r w:rsidRPr="00485C99">
        <w:rPr>
          <w:rFonts w:ascii="Arial" w:eastAsia="SimSun" w:hAnsi="Arial" w:cs="Arial"/>
          <w:color w:val="222222"/>
          <w:sz w:val="22"/>
          <w:shd w:val="clear" w:color="auto" w:fill="FFFFFF"/>
          <w:lang w:val="en-US"/>
        </w:rPr>
        <w:t>)</w:t>
      </w:r>
      <w:r w:rsidRPr="00485C99">
        <w:rPr>
          <w:rFonts w:ascii="Arial" w:hAnsi="Arial" w:cs="Arial"/>
          <w:sz w:val="22"/>
        </w:rPr>
        <w:t xml:space="preserve">. It is good when the issue is small, requires more time for one to gather the </w:t>
      </w:r>
      <w:r w:rsidRPr="00485C99">
        <w:rPr>
          <w:rFonts w:ascii="Arial" w:hAnsi="Arial" w:cs="Arial"/>
          <w:sz w:val="22"/>
        </w:rPr>
        <w:lastRenderedPageBreak/>
        <w:t xml:space="preserve">necessary information or when emotions run </w:t>
      </w:r>
      <w:proofErr w:type="gramStart"/>
      <w:r w:rsidRPr="00485C99">
        <w:rPr>
          <w:rFonts w:ascii="Arial" w:hAnsi="Arial" w:cs="Arial"/>
          <w:sz w:val="22"/>
        </w:rPr>
        <w:t>high</w:t>
      </w:r>
      <w:proofErr w:type="gramEnd"/>
      <w:r w:rsidRPr="00485C99">
        <w:rPr>
          <w:rFonts w:ascii="Arial" w:hAnsi="Arial" w:cs="Arial"/>
          <w:sz w:val="22"/>
        </w:rPr>
        <w:t xml:space="preserve"> and it is advisable to cool them down before coming into the discussion table. In the case of Post Office, the strategy of crisis avoidance, where the organization does not negotiate or delay the talks or does not address workers’ demands may prevent the crisis in the short run and lead to no strikes or lower </w:t>
      </w:r>
      <w:proofErr w:type="gramStart"/>
      <w:r w:rsidRPr="00485C99">
        <w:rPr>
          <w:rFonts w:ascii="Arial" w:hAnsi="Arial" w:cs="Arial"/>
          <w:sz w:val="22"/>
        </w:rPr>
        <w:t>morale</w:t>
      </w:r>
      <w:proofErr w:type="gramEnd"/>
      <w:r w:rsidRPr="00485C99">
        <w:rPr>
          <w:rFonts w:ascii="Arial" w:hAnsi="Arial" w:cs="Arial"/>
          <w:sz w:val="22"/>
        </w:rPr>
        <w:t xml:space="preserve"> but the issues may surface again in the future.</w:t>
      </w:r>
      <w:r w:rsidRPr="00485C99">
        <w:rPr>
          <w:rFonts w:ascii="Arial" w:hAnsi="Arial" w:cs="Arial"/>
          <w:sz w:val="22"/>
          <w:lang w:val="en-US"/>
        </w:rPr>
        <w:t xml:space="preserve"> </w:t>
      </w:r>
      <w:r w:rsidRPr="00485C99">
        <w:rPr>
          <w:rFonts w:ascii="Arial" w:hAnsi="Arial" w:cs="Arial"/>
          <w:sz w:val="22"/>
        </w:rPr>
        <w:t>The strategy of non-interference in the conflict and avoidance of negotiations or lack of action concerning the strike could diminish current tension</w:t>
      </w:r>
      <w:r w:rsidRPr="00485C99">
        <w:rPr>
          <w:rFonts w:ascii="Arial" w:hAnsi="Arial" w:cs="Arial"/>
          <w:sz w:val="22"/>
          <w:lang w:val="en-US"/>
        </w:rPr>
        <w:t xml:space="preserve"> (</w:t>
      </w:r>
      <w:proofErr w:type="spellStart"/>
      <w:r w:rsidRPr="00485C99">
        <w:rPr>
          <w:rFonts w:ascii="Arial" w:eastAsia="SimSun" w:hAnsi="Arial" w:cs="Arial"/>
          <w:color w:val="222222"/>
          <w:sz w:val="22"/>
          <w:shd w:val="clear" w:color="auto" w:fill="FFFFFF"/>
        </w:rPr>
        <w:t>Keashly</w:t>
      </w:r>
      <w:proofErr w:type="spellEnd"/>
      <w:r w:rsidRPr="00485C99">
        <w:rPr>
          <w:rFonts w:ascii="Arial" w:eastAsia="SimSun" w:hAnsi="Arial" w:cs="Arial"/>
          <w:color w:val="222222"/>
          <w:sz w:val="22"/>
          <w:shd w:val="clear" w:color="auto" w:fill="FFFFFF"/>
          <w:lang w:val="en-US"/>
        </w:rPr>
        <w:t xml:space="preserve"> et al., 2020)</w:t>
      </w:r>
      <w:r w:rsidRPr="00485C99">
        <w:rPr>
          <w:rFonts w:ascii="Arial" w:hAnsi="Arial" w:cs="Arial"/>
          <w:sz w:val="22"/>
        </w:rPr>
        <w:t xml:space="preserve">. It may give an opportunity to collect more data or to wait until emotions are calmer. </w:t>
      </w:r>
    </w:p>
    <w:p w14:paraId="7FCA1A38" w14:textId="77777777" w:rsidR="00B554E9" w:rsidRPr="00485C99" w:rsidRDefault="00B554E9">
      <w:pPr>
        <w:rPr>
          <w:rFonts w:ascii="Arial" w:hAnsi="Arial" w:cs="Arial"/>
          <w:sz w:val="22"/>
        </w:rPr>
      </w:pPr>
    </w:p>
    <w:p w14:paraId="075CC817" w14:textId="77777777" w:rsidR="00B554E9" w:rsidRPr="00485C99" w:rsidRDefault="00000000">
      <w:pPr>
        <w:pStyle w:val="Heading3"/>
        <w:rPr>
          <w:rFonts w:ascii="Arial" w:hAnsi="Arial" w:cs="Arial"/>
          <w:sz w:val="22"/>
          <w:szCs w:val="22"/>
        </w:rPr>
      </w:pPr>
      <w:bookmarkStart w:id="10" w:name="_Toc10678"/>
      <w:r w:rsidRPr="00485C99">
        <w:rPr>
          <w:rFonts w:ascii="Arial" w:hAnsi="Arial" w:cs="Arial"/>
          <w:sz w:val="22"/>
          <w:szCs w:val="22"/>
        </w:rPr>
        <w:t>Collaborating</w:t>
      </w:r>
      <w:bookmarkEnd w:id="10"/>
    </w:p>
    <w:p w14:paraId="0D74C3A5" w14:textId="77777777" w:rsidR="00B554E9" w:rsidRPr="00485C99" w:rsidRDefault="00000000">
      <w:pPr>
        <w:rPr>
          <w:rFonts w:ascii="Arial" w:hAnsi="Arial" w:cs="Arial"/>
          <w:sz w:val="22"/>
        </w:rPr>
      </w:pPr>
      <w:r w:rsidRPr="00485C99">
        <w:rPr>
          <w:rFonts w:ascii="Arial" w:hAnsi="Arial" w:cs="Arial"/>
          <w:sz w:val="22"/>
        </w:rPr>
        <w:t>While the collaborating style aims at creating a partnership or the “win-win” approach it tries to meet all the needs and covers all the concerns of all the partners. It is high in assertiveness and high in cooperation where the goal is an integration of everyone’s self-interests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Guerrero, 2020</w:t>
      </w:r>
      <w:r w:rsidRPr="00485C99">
        <w:rPr>
          <w:rFonts w:ascii="Arial" w:eastAsia="SimSun" w:hAnsi="Arial" w:cs="Arial"/>
          <w:color w:val="222222"/>
          <w:sz w:val="22"/>
          <w:shd w:val="clear" w:color="auto" w:fill="FFFFFF"/>
          <w:lang w:val="en-US"/>
        </w:rPr>
        <w:t>)</w:t>
      </w:r>
      <w:r w:rsidRPr="00485C99">
        <w:rPr>
          <w:rFonts w:ascii="Arial" w:hAnsi="Arial" w:cs="Arial"/>
          <w:sz w:val="22"/>
        </w:rPr>
        <w:t>. This style is best used when the manager is dealing with issue that has many facets and where creating an ongoing relationship is desirable</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Nash and Hann, 2020</w:t>
      </w:r>
      <w:r w:rsidRPr="00485C99">
        <w:rPr>
          <w:rFonts w:ascii="Arial" w:eastAsia="SimSun" w:hAnsi="Arial" w:cs="Arial"/>
          <w:color w:val="222222"/>
          <w:sz w:val="22"/>
          <w:shd w:val="clear" w:color="auto" w:fill="FFFFFF"/>
          <w:lang w:val="en-US"/>
        </w:rPr>
        <w:t>)</w:t>
      </w:r>
      <w:r w:rsidRPr="00485C99">
        <w:rPr>
          <w:rFonts w:ascii="Arial" w:hAnsi="Arial" w:cs="Arial"/>
          <w:sz w:val="22"/>
        </w:rPr>
        <w:t>.</w:t>
      </w:r>
      <w:r w:rsidRPr="00485C99">
        <w:rPr>
          <w:rFonts w:ascii="Arial" w:hAnsi="Arial" w:cs="Arial"/>
          <w:sz w:val="22"/>
          <w:lang w:val="en-US"/>
        </w:rPr>
        <w:t xml:space="preserve"> </w:t>
      </w:r>
      <w:r w:rsidRPr="00485C99">
        <w:rPr>
          <w:rFonts w:ascii="Arial" w:hAnsi="Arial" w:cs="Arial"/>
          <w:sz w:val="22"/>
        </w:rPr>
        <w:t xml:space="preserve">This can </w:t>
      </w:r>
      <w:proofErr w:type="gramStart"/>
      <w:r w:rsidRPr="00485C99">
        <w:rPr>
          <w:rFonts w:ascii="Arial" w:hAnsi="Arial" w:cs="Arial"/>
          <w:sz w:val="22"/>
        </w:rPr>
        <w:t>actually bring</w:t>
      </w:r>
      <w:proofErr w:type="gramEnd"/>
      <w:r w:rsidRPr="00485C99">
        <w:rPr>
          <w:rFonts w:ascii="Arial" w:hAnsi="Arial" w:cs="Arial"/>
          <w:sz w:val="22"/>
        </w:rPr>
        <w:t xml:space="preserve"> out innovative ideas and the members of a certain group feel more united. Thus, for the case of the Post Office workers’ strike, the mediative way of solving the conflict would involve workers’ managers and the trade union </w:t>
      </w:r>
      <w:proofErr w:type="spellStart"/>
      <w:r w:rsidRPr="00485C99">
        <w:rPr>
          <w:rFonts w:ascii="Arial" w:hAnsi="Arial" w:cs="Arial"/>
          <w:sz w:val="22"/>
        </w:rPr>
        <w:t>analyzing</w:t>
      </w:r>
      <w:proofErr w:type="spellEnd"/>
      <w:r w:rsidRPr="00485C99">
        <w:rPr>
          <w:rFonts w:ascii="Arial" w:hAnsi="Arial" w:cs="Arial"/>
          <w:sz w:val="22"/>
        </w:rPr>
        <w:t xml:space="preserve"> and coming to a compromise on the principles of wages and working conditions. The said approach might bring about sustainable outcomes to the issues and foster better relations with workers.</w:t>
      </w:r>
      <w:r w:rsidRPr="00485C99">
        <w:rPr>
          <w:rFonts w:ascii="Arial" w:hAnsi="Arial" w:cs="Arial"/>
          <w:sz w:val="22"/>
          <w:lang w:val="en-US"/>
        </w:rPr>
        <w:t xml:space="preserve"> </w:t>
      </w:r>
      <w:r w:rsidRPr="00485C99">
        <w:rPr>
          <w:rFonts w:ascii="Arial" w:hAnsi="Arial" w:cs="Arial"/>
          <w:sz w:val="22"/>
        </w:rPr>
        <w:t>Negotiating would mean that the management and the union would sit-down, listen and explain to each other why they want something and try to come up with a solution that would be mutually beneficial</w:t>
      </w:r>
      <w:r w:rsidRPr="00485C99">
        <w:rPr>
          <w:rFonts w:ascii="Arial" w:hAnsi="Arial" w:cs="Arial"/>
          <w:sz w:val="22"/>
          <w:lang w:val="en-US"/>
        </w:rPr>
        <w:t xml:space="preserve"> (</w:t>
      </w:r>
      <w:proofErr w:type="spellStart"/>
      <w:r w:rsidRPr="00485C99">
        <w:rPr>
          <w:rFonts w:ascii="Arial" w:eastAsia="SimSun" w:hAnsi="Arial" w:cs="Arial"/>
          <w:color w:val="222222"/>
          <w:sz w:val="22"/>
          <w:shd w:val="clear" w:color="auto" w:fill="FFFFFF"/>
        </w:rPr>
        <w:t>Raykova</w:t>
      </w:r>
      <w:proofErr w:type="spellEnd"/>
      <w:r w:rsidRPr="00485C99">
        <w:rPr>
          <w:rFonts w:ascii="Arial" w:eastAsia="SimSun" w:hAnsi="Arial" w:cs="Arial"/>
          <w:color w:val="222222"/>
          <w:sz w:val="22"/>
          <w:shd w:val="clear" w:color="auto" w:fill="FFFFFF"/>
          <w:lang w:val="en-US"/>
        </w:rPr>
        <w:t xml:space="preserve"> et al., 2020)</w:t>
      </w:r>
      <w:r w:rsidRPr="00485C99">
        <w:rPr>
          <w:rFonts w:ascii="Arial" w:hAnsi="Arial" w:cs="Arial"/>
          <w:sz w:val="22"/>
        </w:rPr>
        <w:t xml:space="preserve">. Such approach opens opportunities to suggestions that can solve wage issues at the same time acknowledging the issue of the financial situation while at the same time seeking for a </w:t>
      </w:r>
      <w:proofErr w:type="gramStart"/>
      <w:r w:rsidRPr="00485C99">
        <w:rPr>
          <w:rFonts w:ascii="Arial" w:hAnsi="Arial" w:cs="Arial"/>
          <w:sz w:val="22"/>
        </w:rPr>
        <w:t>long time</w:t>
      </w:r>
      <w:proofErr w:type="gramEnd"/>
      <w:r w:rsidRPr="00485C99">
        <w:rPr>
          <w:rFonts w:ascii="Arial" w:hAnsi="Arial" w:cs="Arial"/>
          <w:sz w:val="22"/>
        </w:rPr>
        <w:t xml:space="preserve"> relation. </w:t>
      </w:r>
    </w:p>
    <w:p w14:paraId="538247A3" w14:textId="77777777" w:rsidR="00B554E9" w:rsidRPr="00485C99" w:rsidRDefault="00B554E9">
      <w:pPr>
        <w:rPr>
          <w:rFonts w:ascii="Arial" w:hAnsi="Arial" w:cs="Arial"/>
          <w:sz w:val="22"/>
        </w:rPr>
      </w:pPr>
    </w:p>
    <w:p w14:paraId="480328FB" w14:textId="77777777" w:rsidR="00B554E9" w:rsidRPr="00485C99" w:rsidRDefault="00000000">
      <w:pPr>
        <w:pStyle w:val="Heading3"/>
        <w:rPr>
          <w:rFonts w:ascii="Arial" w:hAnsi="Arial" w:cs="Arial"/>
          <w:sz w:val="22"/>
          <w:szCs w:val="22"/>
        </w:rPr>
      </w:pPr>
      <w:bookmarkStart w:id="11" w:name="_Toc23994"/>
      <w:r w:rsidRPr="00485C99">
        <w:rPr>
          <w:rFonts w:ascii="Arial" w:hAnsi="Arial" w:cs="Arial"/>
          <w:sz w:val="22"/>
          <w:szCs w:val="22"/>
        </w:rPr>
        <w:t>Accommodating</w:t>
      </w:r>
      <w:bookmarkEnd w:id="11"/>
    </w:p>
    <w:p w14:paraId="3C480D2F" w14:textId="77777777" w:rsidR="00B554E9" w:rsidRPr="00485C99" w:rsidRDefault="00000000">
      <w:pPr>
        <w:rPr>
          <w:rFonts w:ascii="Arial" w:hAnsi="Arial" w:cs="Arial"/>
          <w:sz w:val="22"/>
        </w:rPr>
      </w:pPr>
      <w:proofErr w:type="spellStart"/>
      <w:r w:rsidRPr="00485C99">
        <w:rPr>
          <w:rFonts w:ascii="Arial" w:hAnsi="Arial" w:cs="Arial"/>
          <w:sz w:val="22"/>
          <w:lang w:val="en-US"/>
        </w:rPr>
        <w:t>Accomodating</w:t>
      </w:r>
      <w:proofErr w:type="spellEnd"/>
      <w:r w:rsidRPr="00485C99">
        <w:rPr>
          <w:rFonts w:ascii="Arial" w:hAnsi="Arial" w:cs="Arial"/>
          <w:sz w:val="22"/>
          <w:lang w:val="en-US"/>
        </w:rPr>
        <w:t xml:space="preserve"> </w:t>
      </w:r>
      <w:r w:rsidRPr="00485C99">
        <w:rPr>
          <w:rFonts w:ascii="Arial" w:hAnsi="Arial" w:cs="Arial"/>
          <w:sz w:val="22"/>
        </w:rPr>
        <w:t xml:space="preserve">also implies that one person </w:t>
      </w:r>
      <w:proofErr w:type="gramStart"/>
      <w:r w:rsidRPr="00485C99">
        <w:rPr>
          <w:rFonts w:ascii="Arial" w:hAnsi="Arial" w:cs="Arial"/>
          <w:sz w:val="22"/>
        </w:rPr>
        <w:t>cave</w:t>
      </w:r>
      <w:proofErr w:type="gramEnd"/>
      <w:r w:rsidRPr="00485C99">
        <w:rPr>
          <w:rFonts w:ascii="Arial" w:hAnsi="Arial" w:cs="Arial"/>
          <w:sz w:val="22"/>
        </w:rPr>
        <w:t xml:space="preserve"> in to the other person, showing high value of others while having low </w:t>
      </w:r>
      <w:proofErr w:type="spellStart"/>
      <w:r w:rsidRPr="00485C99">
        <w:rPr>
          <w:rFonts w:ascii="Arial" w:hAnsi="Arial" w:cs="Arial"/>
          <w:sz w:val="22"/>
        </w:rPr>
        <w:t>self value</w:t>
      </w:r>
      <w:proofErr w:type="spellEnd"/>
      <w:r w:rsidRPr="00485C99">
        <w:rPr>
          <w:rFonts w:ascii="Arial" w:hAnsi="Arial" w:cs="Arial"/>
          <w:sz w:val="22"/>
        </w:rPr>
        <w:t xml:space="preserve">. This style may be suitable when the received issue matters </w:t>
      </w:r>
      <w:proofErr w:type="gramStart"/>
      <w:r w:rsidRPr="00485C99">
        <w:rPr>
          <w:rFonts w:ascii="Arial" w:hAnsi="Arial" w:cs="Arial"/>
          <w:sz w:val="22"/>
        </w:rPr>
        <w:t>more or less with</w:t>
      </w:r>
      <w:proofErr w:type="gramEnd"/>
      <w:r w:rsidRPr="00485C99">
        <w:rPr>
          <w:rFonts w:ascii="Arial" w:hAnsi="Arial" w:cs="Arial"/>
          <w:sz w:val="22"/>
        </w:rPr>
        <w:t xml:space="preserve"> the other counterpart or when the main focus is on preserving the peace and avoiding conflict.</w:t>
      </w:r>
      <w:r w:rsidRPr="00485C99">
        <w:rPr>
          <w:rFonts w:ascii="Arial" w:hAnsi="Arial" w:cs="Arial"/>
          <w:sz w:val="22"/>
          <w:lang w:val="en-US"/>
        </w:rPr>
        <w:t xml:space="preserve"> </w:t>
      </w:r>
      <w:r w:rsidRPr="00485C99">
        <w:rPr>
          <w:rFonts w:ascii="Arial" w:hAnsi="Arial" w:cs="Arial"/>
          <w:sz w:val="22"/>
        </w:rPr>
        <w:t>The first outcome of accommodation is the maintenance of the working relationship and the direct squashing of the confrontation</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Qadir, 2020</w:t>
      </w:r>
      <w:r w:rsidRPr="00485C99">
        <w:rPr>
          <w:rFonts w:ascii="Arial" w:eastAsia="SimSun" w:hAnsi="Arial" w:cs="Arial"/>
          <w:color w:val="222222"/>
          <w:sz w:val="22"/>
          <w:shd w:val="clear" w:color="auto" w:fill="FFFFFF"/>
          <w:lang w:val="en-US"/>
        </w:rPr>
        <w:t>)</w:t>
      </w:r>
      <w:r w:rsidRPr="00485C99">
        <w:rPr>
          <w:rFonts w:ascii="Arial" w:hAnsi="Arial" w:cs="Arial"/>
          <w:sz w:val="22"/>
        </w:rPr>
        <w:t>. However, when you always agree to other people and give them your time, then this can make you feel used and annoyed. In</w:t>
      </w:r>
      <w:r w:rsidRPr="00485C99">
        <w:rPr>
          <w:rFonts w:ascii="Arial" w:hAnsi="Arial" w:cs="Arial"/>
          <w:sz w:val="22"/>
          <w:lang w:val="en-US"/>
        </w:rPr>
        <w:t xml:space="preserve"> the case of </w:t>
      </w:r>
      <w:r w:rsidRPr="00485C99">
        <w:rPr>
          <w:rFonts w:ascii="Arial" w:hAnsi="Arial" w:cs="Arial"/>
          <w:sz w:val="22"/>
        </w:rPr>
        <w:t xml:space="preserve">Post Office, the management may gain by removing the reasons for the </w:t>
      </w:r>
      <w:r w:rsidRPr="00485C99">
        <w:rPr>
          <w:rFonts w:ascii="Arial" w:hAnsi="Arial" w:cs="Arial"/>
          <w:sz w:val="22"/>
        </w:rPr>
        <w:lastRenderedPageBreak/>
        <w:t>strike</w:t>
      </w:r>
      <w:r w:rsidRPr="00485C99">
        <w:rPr>
          <w:rFonts w:ascii="Arial" w:hAnsi="Arial" w:cs="Arial"/>
          <w:sz w:val="22"/>
          <w:lang w:val="en-US"/>
        </w:rPr>
        <w:t xml:space="preserve">. </w:t>
      </w:r>
      <w:r w:rsidRPr="00485C99">
        <w:rPr>
          <w:rFonts w:ascii="Arial" w:hAnsi="Arial" w:cs="Arial"/>
          <w:sz w:val="22"/>
        </w:rPr>
        <w:t>There is an obvious tendency of the management to fully accommodate the worker demands that could easily call an end to the strike and hence result in better relations in the short run. Though this may be difficult it could put pressure on the available funds and create a bad precedent for future bargaining</w:t>
      </w:r>
      <w:r w:rsidRPr="00485C99">
        <w:rPr>
          <w:rFonts w:ascii="Arial" w:hAnsi="Arial" w:cs="Arial"/>
          <w:sz w:val="22"/>
          <w:lang w:val="en-US"/>
        </w:rPr>
        <w:t xml:space="preserve"> (</w:t>
      </w:r>
      <w:proofErr w:type="spellStart"/>
      <w:r w:rsidRPr="00485C99">
        <w:rPr>
          <w:rFonts w:ascii="Arial" w:eastAsia="SimSun" w:hAnsi="Arial" w:cs="Arial"/>
          <w:color w:val="222222"/>
          <w:sz w:val="22"/>
          <w:shd w:val="clear" w:color="auto" w:fill="FFFFFF"/>
        </w:rPr>
        <w:t>Yidana</w:t>
      </w:r>
      <w:proofErr w:type="spellEnd"/>
      <w:r w:rsidRPr="00485C99">
        <w:rPr>
          <w:rFonts w:ascii="Arial" w:eastAsia="SimSun" w:hAnsi="Arial" w:cs="Arial"/>
          <w:color w:val="222222"/>
          <w:sz w:val="22"/>
          <w:shd w:val="clear" w:color="auto" w:fill="FFFFFF"/>
        </w:rPr>
        <w:t>, 2022</w:t>
      </w:r>
      <w:r w:rsidRPr="00485C99">
        <w:rPr>
          <w:rFonts w:ascii="Arial" w:eastAsia="SimSun" w:hAnsi="Arial" w:cs="Arial"/>
          <w:color w:val="222222"/>
          <w:sz w:val="22"/>
          <w:shd w:val="clear" w:color="auto" w:fill="FFFFFF"/>
          <w:lang w:val="en-US"/>
        </w:rPr>
        <w:t>)</w:t>
      </w:r>
      <w:r w:rsidRPr="00485C99">
        <w:rPr>
          <w:rFonts w:ascii="Arial" w:hAnsi="Arial" w:cs="Arial"/>
          <w:sz w:val="22"/>
        </w:rPr>
        <w:t xml:space="preserve">. </w:t>
      </w:r>
    </w:p>
    <w:p w14:paraId="332EA269" w14:textId="77777777" w:rsidR="00B554E9" w:rsidRPr="00485C99" w:rsidRDefault="00B554E9">
      <w:pPr>
        <w:rPr>
          <w:rFonts w:ascii="Arial" w:hAnsi="Arial" w:cs="Arial"/>
          <w:sz w:val="22"/>
        </w:rPr>
      </w:pPr>
    </w:p>
    <w:p w14:paraId="1F1963EC" w14:textId="77777777" w:rsidR="00B554E9" w:rsidRPr="00485C99" w:rsidRDefault="00000000">
      <w:pPr>
        <w:pStyle w:val="Heading3"/>
        <w:rPr>
          <w:rFonts w:ascii="Arial" w:hAnsi="Arial" w:cs="Arial"/>
          <w:sz w:val="22"/>
          <w:szCs w:val="22"/>
        </w:rPr>
      </w:pPr>
      <w:bookmarkStart w:id="12" w:name="_Toc15139"/>
      <w:r w:rsidRPr="00485C99">
        <w:rPr>
          <w:rFonts w:ascii="Arial" w:hAnsi="Arial" w:cs="Arial"/>
          <w:sz w:val="22"/>
          <w:szCs w:val="22"/>
        </w:rPr>
        <w:t>Compromising</w:t>
      </w:r>
      <w:bookmarkEnd w:id="12"/>
    </w:p>
    <w:p w14:paraId="2C1B1D0B" w14:textId="77777777" w:rsidR="00B554E9" w:rsidRPr="00485C99" w:rsidRDefault="00000000">
      <w:pPr>
        <w:rPr>
          <w:rFonts w:ascii="Arial" w:hAnsi="Arial" w:cs="Arial"/>
          <w:sz w:val="22"/>
        </w:rPr>
      </w:pPr>
      <w:r w:rsidRPr="00485C99">
        <w:rPr>
          <w:rFonts w:ascii="Arial" w:hAnsi="Arial" w:cs="Arial"/>
          <w:sz w:val="22"/>
        </w:rPr>
        <w:t>Compromising aims at arriving at a halfway with both the parties sacrificing some issue to arrive at the decision. It is, however, a blend of a moderate level of concern for self as well as concern for the other party. Whenever priorities are set this way, the conflict can be solved faster through a compromise than through productive collaboration since it offers a temporary fix to a problem that may allow for work to pick up with a search for a more lasting solution being conducted in the background</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Aditya</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 xml:space="preserve">and </w:t>
      </w:r>
      <w:proofErr w:type="spellStart"/>
      <w:r w:rsidRPr="00485C99">
        <w:rPr>
          <w:rFonts w:ascii="Arial" w:eastAsia="SimSun" w:hAnsi="Arial" w:cs="Arial"/>
          <w:color w:val="222222"/>
          <w:sz w:val="22"/>
          <w:shd w:val="clear" w:color="auto" w:fill="FFFFFF"/>
        </w:rPr>
        <w:t>Setyawan</w:t>
      </w:r>
      <w:proofErr w:type="spellEnd"/>
      <w:r w:rsidRPr="00485C99">
        <w:rPr>
          <w:rFonts w:ascii="Arial" w:eastAsia="SimSun" w:hAnsi="Arial" w:cs="Arial"/>
          <w:color w:val="222222"/>
          <w:sz w:val="22"/>
          <w:shd w:val="clear" w:color="auto" w:fill="FFFFFF"/>
        </w:rPr>
        <w:t>,</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2021</w:t>
      </w:r>
      <w:r w:rsidRPr="00485C99">
        <w:rPr>
          <w:rFonts w:ascii="Arial" w:eastAsia="SimSun" w:hAnsi="Arial" w:cs="Arial"/>
          <w:color w:val="222222"/>
          <w:sz w:val="22"/>
          <w:shd w:val="clear" w:color="auto" w:fill="FFFFFF"/>
          <w:lang w:val="en-US"/>
        </w:rPr>
        <w:t>)</w:t>
      </w:r>
      <w:r w:rsidRPr="00485C99">
        <w:rPr>
          <w:rFonts w:ascii="Arial" w:hAnsi="Arial" w:cs="Arial"/>
          <w:sz w:val="22"/>
        </w:rPr>
        <w:t>.</w:t>
      </w:r>
      <w:r w:rsidRPr="00485C99">
        <w:rPr>
          <w:rFonts w:ascii="Arial" w:hAnsi="Arial" w:cs="Arial"/>
          <w:sz w:val="22"/>
          <w:lang w:val="en-US"/>
        </w:rPr>
        <w:t xml:space="preserve"> </w:t>
      </w:r>
      <w:r w:rsidRPr="00485C99">
        <w:rPr>
          <w:rFonts w:ascii="Arial" w:hAnsi="Arial" w:cs="Arial"/>
          <w:sz w:val="22"/>
        </w:rPr>
        <w:t xml:space="preserve">However, compromise leads to situations that are less than ideal as no participant gets exactly what </w:t>
      </w:r>
      <w:r w:rsidRPr="00485C99">
        <w:rPr>
          <w:rFonts w:ascii="Arial" w:hAnsi="Arial" w:cs="Arial"/>
          <w:sz w:val="22"/>
          <w:lang w:val="en-US"/>
        </w:rPr>
        <w:t xml:space="preserve">someone </w:t>
      </w:r>
      <w:proofErr w:type="gramStart"/>
      <w:r w:rsidRPr="00485C99">
        <w:rPr>
          <w:rFonts w:ascii="Arial" w:hAnsi="Arial" w:cs="Arial"/>
          <w:sz w:val="22"/>
        </w:rPr>
        <w:t>wants</w:t>
      </w:r>
      <w:proofErr w:type="gramEnd"/>
      <w:r w:rsidRPr="00485C99">
        <w:rPr>
          <w:rFonts w:ascii="Arial" w:hAnsi="Arial" w:cs="Arial"/>
          <w:sz w:val="22"/>
        </w:rPr>
        <w:t xml:space="preserve"> and major matters may not be solved to the optimum. For the Post Office strike, the trade secret means that both the management and the workers give some degree on the pay increase and the </w:t>
      </w:r>
      <w:proofErr w:type="gramStart"/>
      <w:r w:rsidRPr="00485C99">
        <w:rPr>
          <w:rFonts w:ascii="Arial" w:hAnsi="Arial" w:cs="Arial"/>
          <w:sz w:val="22"/>
        </w:rPr>
        <w:t>one off</w:t>
      </w:r>
      <w:proofErr w:type="gramEnd"/>
      <w:r w:rsidRPr="00485C99">
        <w:rPr>
          <w:rFonts w:ascii="Arial" w:hAnsi="Arial" w:cs="Arial"/>
          <w:sz w:val="22"/>
        </w:rPr>
        <w:t xml:space="preserve"> payment in a bid to make a compromise aimed at providing a temporary solution which will enable the continuation of the operations as he moves forward to negotiate for the ultimate solution. This middle offered could end the strike very soon and help to resume operations while serving half of each party’s demands</w:t>
      </w:r>
      <w:r w:rsidRPr="00485C99">
        <w:rPr>
          <w:rFonts w:ascii="Arial" w:hAnsi="Arial" w:cs="Arial"/>
          <w:sz w:val="22"/>
          <w:lang w:val="en-US"/>
        </w:rPr>
        <w:t xml:space="preserve"> (</w:t>
      </w:r>
      <w:proofErr w:type="spellStart"/>
      <w:r w:rsidRPr="00485C99">
        <w:rPr>
          <w:rFonts w:ascii="Arial" w:eastAsia="SimSun" w:hAnsi="Arial" w:cs="Arial"/>
          <w:color w:val="222222"/>
          <w:sz w:val="22"/>
          <w:shd w:val="clear" w:color="auto" w:fill="FFFFFF"/>
        </w:rPr>
        <w:t>Rapatalo</w:t>
      </w:r>
      <w:proofErr w:type="spellEnd"/>
      <w:r w:rsidRPr="00485C99">
        <w:rPr>
          <w:rFonts w:ascii="Arial" w:eastAsia="SimSun" w:hAnsi="Arial" w:cs="Arial"/>
          <w:color w:val="222222"/>
          <w:sz w:val="22"/>
          <w:shd w:val="clear" w:color="auto" w:fill="FFFFFF"/>
        </w:rPr>
        <w:t>, 2020</w:t>
      </w:r>
      <w:r w:rsidRPr="00485C99">
        <w:rPr>
          <w:rFonts w:ascii="Arial" w:eastAsia="SimSun" w:hAnsi="Arial" w:cs="Arial"/>
          <w:color w:val="222222"/>
          <w:sz w:val="22"/>
          <w:shd w:val="clear" w:color="auto" w:fill="FFFFFF"/>
          <w:lang w:val="en-US"/>
        </w:rPr>
        <w:t>)</w:t>
      </w:r>
      <w:r w:rsidRPr="00485C99">
        <w:rPr>
          <w:rFonts w:ascii="Arial" w:hAnsi="Arial" w:cs="Arial"/>
          <w:sz w:val="22"/>
        </w:rPr>
        <w:t>. However, it does not always eliminate the root causes of a conflict, and therefore there could be recurrence of such conflicts</w:t>
      </w:r>
      <w:r w:rsidRPr="00485C99">
        <w:rPr>
          <w:rFonts w:ascii="Arial" w:eastAsia="SimSun" w:hAnsi="Arial" w:cs="Arial"/>
          <w:sz w:val="22"/>
        </w:rPr>
        <w:t>.</w:t>
      </w:r>
    </w:p>
    <w:p w14:paraId="2735ED57" w14:textId="77777777" w:rsidR="00B554E9" w:rsidRPr="00485C99" w:rsidRDefault="00B554E9">
      <w:pPr>
        <w:rPr>
          <w:rFonts w:ascii="Arial" w:hAnsi="Arial" w:cs="Arial"/>
          <w:sz w:val="22"/>
          <w:lang w:val="en-US"/>
        </w:rPr>
      </w:pPr>
    </w:p>
    <w:p w14:paraId="5ADEDAE0" w14:textId="77777777" w:rsidR="00B554E9" w:rsidRPr="00485C99" w:rsidRDefault="00000000">
      <w:pPr>
        <w:pStyle w:val="Heading2"/>
        <w:rPr>
          <w:rFonts w:ascii="Arial" w:hAnsi="Arial" w:cs="Arial"/>
          <w:sz w:val="22"/>
          <w:szCs w:val="22"/>
        </w:rPr>
      </w:pPr>
      <w:bookmarkStart w:id="13" w:name="_Toc2362"/>
      <w:r w:rsidRPr="00485C99">
        <w:rPr>
          <w:rFonts w:ascii="Arial" w:hAnsi="Arial" w:cs="Arial"/>
          <w:sz w:val="22"/>
          <w:szCs w:val="22"/>
        </w:rPr>
        <w:t>Appropriate solution for the case study</w:t>
      </w:r>
      <w:bookmarkEnd w:id="13"/>
    </w:p>
    <w:p w14:paraId="327FAD06" w14:textId="77777777" w:rsidR="00B554E9" w:rsidRPr="00485C99" w:rsidRDefault="00000000">
      <w:pPr>
        <w:rPr>
          <w:rFonts w:ascii="Arial" w:hAnsi="Arial" w:cs="Arial"/>
          <w:sz w:val="22"/>
        </w:rPr>
      </w:pPr>
      <w:r w:rsidRPr="00485C99">
        <w:rPr>
          <w:rFonts w:ascii="Arial" w:hAnsi="Arial" w:cs="Arial"/>
          <w:sz w:val="22"/>
        </w:rPr>
        <w:t xml:space="preserve">Given the conflict description for the Post Office workers’ strike over pay, the right conflict style is </w:t>
      </w:r>
      <w:r w:rsidRPr="00485C99">
        <w:rPr>
          <w:rFonts w:ascii="Arial" w:hAnsi="Arial" w:cs="Arial"/>
          <w:sz w:val="22"/>
          <w:lang w:val="en-US"/>
        </w:rPr>
        <w:t>“</w:t>
      </w:r>
      <w:r w:rsidRPr="00485C99">
        <w:rPr>
          <w:rFonts w:ascii="Arial" w:hAnsi="Arial" w:cs="Arial"/>
          <w:i/>
          <w:iCs/>
          <w:sz w:val="22"/>
        </w:rPr>
        <w:t>collaborating</w:t>
      </w:r>
      <w:r w:rsidRPr="00485C99">
        <w:rPr>
          <w:rFonts w:ascii="Arial" w:hAnsi="Arial" w:cs="Arial"/>
          <w:i/>
          <w:iCs/>
          <w:sz w:val="22"/>
          <w:lang w:val="en-US"/>
        </w:rPr>
        <w:t>”</w:t>
      </w:r>
      <w:r w:rsidRPr="00485C99">
        <w:rPr>
          <w:rFonts w:ascii="Arial" w:hAnsi="Arial" w:cs="Arial"/>
          <w:sz w:val="22"/>
        </w:rPr>
        <w:t>. This is an approach whereby the power or assertiveness is high and the amount of cooperation that is sought is also high with the intention of meeting everybody’s wants and worry</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Asante, 2020</w:t>
      </w:r>
      <w:r w:rsidRPr="00485C99">
        <w:rPr>
          <w:rFonts w:ascii="Arial" w:eastAsia="SimSun" w:hAnsi="Arial" w:cs="Arial"/>
          <w:color w:val="222222"/>
          <w:sz w:val="22"/>
          <w:shd w:val="clear" w:color="auto" w:fill="FFFFFF"/>
          <w:lang w:val="en-US"/>
        </w:rPr>
        <w:t>)</w:t>
      </w:r>
      <w:r w:rsidRPr="00485C99">
        <w:rPr>
          <w:rFonts w:ascii="Arial" w:hAnsi="Arial" w:cs="Arial"/>
          <w:sz w:val="22"/>
        </w:rPr>
        <w:t>. Since the matters involved are fundamental and intricate, involving wages, satisfaction, and financial viability of the company for workers, the cooperation approach presents the most sustainable and constructive approach toward reaching a more constructive and positive solution. In this case, collaboration starts with analysis of the self-interests of both management personnel and the workers.</w:t>
      </w:r>
    </w:p>
    <w:p w14:paraId="671D9D5D" w14:textId="77777777" w:rsidR="00B554E9" w:rsidRPr="00485C99" w:rsidRDefault="00000000">
      <w:pPr>
        <w:rPr>
          <w:rFonts w:ascii="Arial" w:hAnsi="Arial" w:cs="Arial"/>
          <w:sz w:val="22"/>
        </w:rPr>
      </w:pPr>
      <w:r w:rsidRPr="00485C99">
        <w:rPr>
          <w:rFonts w:ascii="Arial" w:hAnsi="Arial" w:cs="Arial"/>
          <w:sz w:val="22"/>
        </w:rPr>
        <w:t xml:space="preserve"> </w:t>
      </w:r>
    </w:p>
    <w:p w14:paraId="762ADEFC" w14:textId="77777777" w:rsidR="00B554E9" w:rsidRPr="00485C99" w:rsidRDefault="00000000">
      <w:pPr>
        <w:rPr>
          <w:rFonts w:ascii="Arial" w:hAnsi="Arial" w:cs="Arial"/>
          <w:b/>
          <w:bCs/>
          <w:i/>
          <w:iCs/>
          <w:sz w:val="22"/>
        </w:rPr>
      </w:pPr>
      <w:r w:rsidRPr="00485C99">
        <w:rPr>
          <w:rFonts w:ascii="Arial" w:hAnsi="Arial" w:cs="Arial"/>
          <w:b/>
          <w:bCs/>
          <w:i/>
          <w:iCs/>
          <w:sz w:val="22"/>
        </w:rPr>
        <w:t xml:space="preserve">Building Trust </w:t>
      </w:r>
    </w:p>
    <w:p w14:paraId="65B96075" w14:textId="77777777" w:rsidR="00B554E9" w:rsidRPr="00485C99" w:rsidRDefault="00000000">
      <w:pPr>
        <w:rPr>
          <w:rFonts w:ascii="Arial" w:hAnsi="Arial" w:cs="Arial"/>
          <w:sz w:val="22"/>
        </w:rPr>
      </w:pPr>
      <w:r w:rsidRPr="00485C99">
        <w:rPr>
          <w:rFonts w:ascii="Arial" w:hAnsi="Arial" w:cs="Arial"/>
          <w:sz w:val="22"/>
        </w:rPr>
        <w:lastRenderedPageBreak/>
        <w:t xml:space="preserve"> Thus, work in teams entails establishing trust, which serves as the basis for sharing information in organizations. Workers’ relation with management concerns should recognize the workers’ concerns and the effects captured by the wage freeze and the mere increase proposal</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Alan</w:t>
      </w:r>
      <w:r w:rsidRPr="00485C99">
        <w:rPr>
          <w:rFonts w:ascii="Arial" w:eastAsia="SimSun" w:hAnsi="Arial" w:cs="Arial"/>
          <w:color w:val="222222"/>
          <w:sz w:val="22"/>
          <w:shd w:val="clear" w:color="auto" w:fill="FFFFFF"/>
          <w:lang w:val="en-US"/>
        </w:rPr>
        <w:t xml:space="preserve"> et al., 2022)</w:t>
      </w:r>
      <w:r w:rsidRPr="00485C99">
        <w:rPr>
          <w:rFonts w:ascii="Arial" w:hAnsi="Arial" w:cs="Arial"/>
          <w:sz w:val="22"/>
        </w:rPr>
        <w:t>. Likewise, the workers should be sensitive to the fact that the Post Office is a business organization with financial limits and business complications. Trust is made while keeping complete honesty, total understanding with both the parties and the complete focus to provide the solution which is beneficial for both the parties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Liddle, 2023</w:t>
      </w:r>
      <w:r w:rsidRPr="00485C99">
        <w:rPr>
          <w:rFonts w:ascii="Arial" w:eastAsia="SimSun" w:hAnsi="Arial" w:cs="Arial"/>
          <w:color w:val="222222"/>
          <w:sz w:val="22"/>
          <w:shd w:val="clear" w:color="auto" w:fill="FFFFFF"/>
          <w:lang w:val="en-US"/>
        </w:rPr>
        <w:t>)</w:t>
      </w:r>
      <w:r w:rsidRPr="00485C99">
        <w:rPr>
          <w:rFonts w:ascii="Arial" w:hAnsi="Arial" w:cs="Arial"/>
          <w:sz w:val="22"/>
        </w:rPr>
        <w:t xml:space="preserve">. </w:t>
      </w:r>
    </w:p>
    <w:p w14:paraId="13B64C89" w14:textId="77777777" w:rsidR="00B554E9" w:rsidRPr="00485C99" w:rsidRDefault="00000000">
      <w:pPr>
        <w:rPr>
          <w:rFonts w:ascii="Arial" w:hAnsi="Arial" w:cs="Arial"/>
          <w:sz w:val="22"/>
        </w:rPr>
      </w:pPr>
      <w:r w:rsidRPr="00485C99">
        <w:rPr>
          <w:rFonts w:ascii="Arial" w:hAnsi="Arial" w:cs="Arial"/>
          <w:sz w:val="22"/>
        </w:rPr>
        <w:t xml:space="preserve"> </w:t>
      </w:r>
    </w:p>
    <w:p w14:paraId="53A2EA0D" w14:textId="77777777" w:rsidR="00B554E9" w:rsidRPr="00485C99" w:rsidRDefault="00000000">
      <w:pPr>
        <w:rPr>
          <w:rFonts w:ascii="Arial" w:hAnsi="Arial" w:cs="Arial"/>
          <w:b/>
          <w:bCs/>
          <w:i/>
          <w:iCs/>
          <w:sz w:val="22"/>
        </w:rPr>
      </w:pPr>
      <w:r w:rsidRPr="00485C99">
        <w:rPr>
          <w:rFonts w:ascii="Arial" w:hAnsi="Arial" w:cs="Arial"/>
          <w:b/>
          <w:bCs/>
          <w:i/>
          <w:iCs/>
          <w:sz w:val="22"/>
        </w:rPr>
        <w:t xml:space="preserve">Generating Creative Solutions </w:t>
      </w:r>
    </w:p>
    <w:p w14:paraId="2BF9DD19" w14:textId="77777777" w:rsidR="00B554E9" w:rsidRPr="00485C99" w:rsidRDefault="00000000">
      <w:pPr>
        <w:rPr>
          <w:rFonts w:ascii="Arial" w:hAnsi="Arial" w:cs="Arial"/>
          <w:sz w:val="22"/>
        </w:rPr>
      </w:pPr>
      <w:r w:rsidRPr="00485C99">
        <w:rPr>
          <w:rFonts w:ascii="Arial" w:hAnsi="Arial" w:cs="Arial"/>
          <w:sz w:val="22"/>
        </w:rPr>
        <w:t xml:space="preserve"> Negotiation involves sharing ideas and seeking of ways through which both parties can get what they want. For example, in addition to the actual raise in pay, the management can suggest other perks for employees, like stepping up the training, implementing more career advancement possibilities or bettering the conditions of work</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Kay</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 xml:space="preserve">and </w:t>
      </w:r>
      <w:proofErr w:type="spellStart"/>
      <w:r w:rsidRPr="00485C99">
        <w:rPr>
          <w:rFonts w:ascii="Arial" w:eastAsia="SimSun" w:hAnsi="Arial" w:cs="Arial"/>
          <w:color w:val="222222"/>
          <w:sz w:val="22"/>
          <w:shd w:val="clear" w:color="auto" w:fill="FFFFFF"/>
        </w:rPr>
        <w:t>Skarlicki</w:t>
      </w:r>
      <w:proofErr w:type="spellEnd"/>
      <w:r w:rsidRPr="00485C99">
        <w:rPr>
          <w:rFonts w:ascii="Arial" w:eastAsia="SimSun" w:hAnsi="Arial" w:cs="Arial"/>
          <w:color w:val="222222"/>
          <w:sz w:val="22"/>
          <w:shd w:val="clear" w:color="auto" w:fill="FFFFFF"/>
        </w:rPr>
        <w:t>, 202</w:t>
      </w:r>
      <w:r w:rsidRPr="00485C99">
        <w:rPr>
          <w:rFonts w:ascii="Arial" w:eastAsia="SimSun" w:hAnsi="Arial" w:cs="Arial"/>
          <w:color w:val="222222"/>
          <w:sz w:val="22"/>
          <w:shd w:val="clear" w:color="auto" w:fill="FFFFFF"/>
          <w:lang w:val="en-US"/>
        </w:rPr>
        <w:t>0)</w:t>
      </w:r>
      <w:r w:rsidRPr="00485C99">
        <w:rPr>
          <w:rFonts w:ascii="Arial" w:hAnsi="Arial" w:cs="Arial"/>
          <w:sz w:val="22"/>
        </w:rPr>
        <w:t xml:space="preserve">. The above benefits that accrue to workers are very much desirable to the employees as they are evidence of the management’s care for their welfare. </w:t>
      </w:r>
    </w:p>
    <w:p w14:paraId="2BA3E2E6" w14:textId="77777777" w:rsidR="00B554E9" w:rsidRPr="00485C99" w:rsidRDefault="00000000">
      <w:pPr>
        <w:rPr>
          <w:rFonts w:ascii="Arial" w:hAnsi="Arial" w:cs="Arial"/>
          <w:sz w:val="22"/>
        </w:rPr>
      </w:pPr>
      <w:r w:rsidRPr="00485C99">
        <w:rPr>
          <w:rFonts w:ascii="Arial" w:hAnsi="Arial" w:cs="Arial"/>
          <w:sz w:val="22"/>
        </w:rPr>
        <w:t xml:space="preserve"> </w:t>
      </w:r>
    </w:p>
    <w:p w14:paraId="49444ABA" w14:textId="77777777" w:rsidR="00B554E9" w:rsidRPr="00485C99" w:rsidRDefault="00000000">
      <w:pPr>
        <w:rPr>
          <w:rFonts w:ascii="Arial" w:hAnsi="Arial" w:cs="Arial"/>
          <w:b/>
          <w:bCs/>
          <w:i/>
          <w:iCs/>
          <w:sz w:val="22"/>
        </w:rPr>
      </w:pPr>
      <w:r w:rsidRPr="00485C99">
        <w:rPr>
          <w:rFonts w:ascii="Arial" w:hAnsi="Arial" w:cs="Arial"/>
          <w:b/>
          <w:bCs/>
          <w:i/>
          <w:iCs/>
          <w:sz w:val="22"/>
        </w:rPr>
        <w:t xml:space="preserve"> Long-term Relationship Building </w:t>
      </w:r>
    </w:p>
    <w:p w14:paraId="5BF38BBF" w14:textId="77777777" w:rsidR="00B554E9" w:rsidRPr="00485C99" w:rsidRDefault="00000000">
      <w:pPr>
        <w:rPr>
          <w:rFonts w:ascii="Arial" w:hAnsi="Arial" w:cs="Arial"/>
          <w:sz w:val="22"/>
        </w:rPr>
      </w:pPr>
      <w:r w:rsidRPr="00485C99">
        <w:rPr>
          <w:rFonts w:ascii="Arial" w:hAnsi="Arial" w:cs="Arial"/>
          <w:sz w:val="22"/>
        </w:rPr>
        <w:t xml:space="preserve">Contrary to the competing or avoiding strategies, collaboration aims at generating a positive relational context in the long run. This is especially so in the labour relations where there has to be continuous interaction and reliance which would not be facilitated with an </w:t>
      </w:r>
      <w:proofErr w:type="gramStart"/>
      <w:r w:rsidRPr="00485C99">
        <w:rPr>
          <w:rFonts w:ascii="Arial" w:hAnsi="Arial" w:cs="Arial"/>
          <w:sz w:val="22"/>
        </w:rPr>
        <w:t>existing strained relations</w:t>
      </w:r>
      <w:proofErr w:type="gramEnd"/>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Martins,</w:t>
      </w:r>
      <w:r w:rsidRPr="00485C99">
        <w:rPr>
          <w:rFonts w:ascii="Arial" w:eastAsia="SimSun" w:hAnsi="Arial" w:cs="Arial"/>
          <w:color w:val="222222"/>
          <w:sz w:val="22"/>
          <w:shd w:val="clear" w:color="auto" w:fill="FFFFFF"/>
          <w:lang w:val="en-US"/>
        </w:rPr>
        <w:t xml:space="preserve"> et al., 2023)</w:t>
      </w:r>
      <w:r w:rsidRPr="00485C99">
        <w:rPr>
          <w:rFonts w:ascii="Arial" w:hAnsi="Arial" w:cs="Arial"/>
          <w:sz w:val="22"/>
        </w:rPr>
        <w:t>. It will be easier for the parties to negotiate subsequent problems since a consensual resolution has been reached will be easier to reach the same when it comes to the subsequent problems. It maintains positive working relationships for they work as partners and not just subordinates and supervisors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Kay</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 xml:space="preserve">and </w:t>
      </w:r>
      <w:proofErr w:type="spellStart"/>
      <w:proofErr w:type="gramStart"/>
      <w:r w:rsidRPr="00485C99">
        <w:rPr>
          <w:rFonts w:ascii="Arial" w:eastAsia="SimSun" w:hAnsi="Arial" w:cs="Arial"/>
          <w:color w:val="222222"/>
          <w:sz w:val="22"/>
          <w:shd w:val="clear" w:color="auto" w:fill="FFFFFF"/>
        </w:rPr>
        <w:t>Skarlicki</w:t>
      </w:r>
      <w:proofErr w:type="spellEnd"/>
      <w:r w:rsidRPr="00485C99">
        <w:rPr>
          <w:rFonts w:ascii="Arial" w:eastAsia="SimSun" w:hAnsi="Arial" w:cs="Arial"/>
          <w:color w:val="222222"/>
          <w:sz w:val="22"/>
          <w:shd w:val="clear" w:color="auto" w:fill="FFFFFF"/>
        </w:rPr>
        <w:t>,  2020</w:t>
      </w:r>
      <w:proofErr w:type="gramEnd"/>
      <w:r w:rsidRPr="00485C99">
        <w:rPr>
          <w:rFonts w:ascii="Arial" w:eastAsia="SimSun" w:hAnsi="Arial" w:cs="Arial"/>
          <w:color w:val="222222"/>
          <w:sz w:val="22"/>
          <w:shd w:val="clear" w:color="auto" w:fill="FFFFFF"/>
          <w:lang w:val="en-US"/>
        </w:rPr>
        <w:t>)</w:t>
      </w:r>
      <w:r w:rsidRPr="00485C99">
        <w:rPr>
          <w:rFonts w:ascii="Arial" w:hAnsi="Arial" w:cs="Arial"/>
          <w:sz w:val="22"/>
        </w:rPr>
        <w:t xml:space="preserve">. </w:t>
      </w:r>
    </w:p>
    <w:p w14:paraId="294517D9" w14:textId="77777777" w:rsidR="00B554E9" w:rsidRPr="00485C99" w:rsidRDefault="00000000">
      <w:pPr>
        <w:rPr>
          <w:rFonts w:ascii="Arial" w:hAnsi="Arial" w:cs="Arial"/>
          <w:sz w:val="22"/>
        </w:rPr>
      </w:pPr>
      <w:r w:rsidRPr="00485C99">
        <w:rPr>
          <w:rFonts w:ascii="Arial" w:hAnsi="Arial" w:cs="Arial"/>
          <w:sz w:val="22"/>
        </w:rPr>
        <w:t xml:space="preserve">  </w:t>
      </w:r>
    </w:p>
    <w:p w14:paraId="5AB0A42A" w14:textId="77777777" w:rsidR="00B554E9" w:rsidRPr="00485C99" w:rsidRDefault="00000000">
      <w:pPr>
        <w:rPr>
          <w:rFonts w:ascii="Arial" w:hAnsi="Arial" w:cs="Arial"/>
          <w:b/>
          <w:bCs/>
          <w:i/>
          <w:iCs/>
          <w:sz w:val="22"/>
        </w:rPr>
      </w:pPr>
      <w:r w:rsidRPr="00485C99">
        <w:rPr>
          <w:rFonts w:ascii="Arial" w:hAnsi="Arial" w:cs="Arial"/>
          <w:b/>
          <w:bCs/>
          <w:i/>
          <w:iCs/>
          <w:sz w:val="22"/>
        </w:rPr>
        <w:t xml:space="preserve">Challenges and Considerations </w:t>
      </w:r>
    </w:p>
    <w:p w14:paraId="4596D246" w14:textId="77777777" w:rsidR="00B554E9" w:rsidRPr="00485C99" w:rsidRDefault="00000000">
      <w:pPr>
        <w:rPr>
          <w:rFonts w:ascii="Arial" w:hAnsi="Arial" w:cs="Arial"/>
          <w:sz w:val="22"/>
          <w:lang w:val="en-US"/>
        </w:rPr>
      </w:pPr>
      <w:r w:rsidRPr="00485C99">
        <w:rPr>
          <w:rFonts w:ascii="Arial" w:hAnsi="Arial" w:cs="Arial"/>
          <w:sz w:val="22"/>
          <w:lang w:val="en-US"/>
        </w:rPr>
        <w:t>Although</w:t>
      </w:r>
      <w:r w:rsidRPr="00485C99">
        <w:rPr>
          <w:rFonts w:ascii="Arial" w:hAnsi="Arial" w:cs="Arial"/>
          <w:sz w:val="22"/>
        </w:rPr>
        <w:t xml:space="preserve"> it is always best to collaborate, but on the flip side, it takes time and elements in the undertaking must be committed. </w:t>
      </w:r>
      <w:proofErr w:type="gramStart"/>
      <w:r w:rsidRPr="00485C99">
        <w:rPr>
          <w:rFonts w:ascii="Arial" w:hAnsi="Arial" w:cs="Arial"/>
          <w:sz w:val="22"/>
        </w:rPr>
        <w:t>Thus</w:t>
      </w:r>
      <w:proofErr w:type="gramEnd"/>
      <w:r w:rsidRPr="00485C99">
        <w:rPr>
          <w:rFonts w:ascii="Arial" w:hAnsi="Arial" w:cs="Arial"/>
          <w:sz w:val="22"/>
        </w:rPr>
        <w:t xml:space="preserve"> the art of collaboration is based on the fact that the parties will enter the negotiation in good faith and not in the narrow self-interest where each party looks at the immediate needs of the community</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Rahim,</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2023</w:t>
      </w:r>
      <w:r w:rsidRPr="00485C99">
        <w:rPr>
          <w:rFonts w:ascii="Arial" w:eastAsia="SimSun" w:hAnsi="Arial" w:cs="Arial"/>
          <w:color w:val="222222"/>
          <w:sz w:val="22"/>
          <w:shd w:val="clear" w:color="auto" w:fill="FFFFFF"/>
          <w:lang w:val="en-US"/>
        </w:rPr>
        <w:t>)</w:t>
      </w:r>
      <w:r w:rsidRPr="00485C99">
        <w:rPr>
          <w:rFonts w:ascii="Arial" w:hAnsi="Arial" w:cs="Arial"/>
          <w:sz w:val="22"/>
        </w:rPr>
        <w:t xml:space="preserve">. The conflict must be solved by preparing to invest enough time and efforts, which can be quite difficult especially is a high-stress strike </w:t>
      </w:r>
      <w:proofErr w:type="gramStart"/>
      <w:r w:rsidRPr="00485C99">
        <w:rPr>
          <w:rFonts w:ascii="Arial" w:hAnsi="Arial" w:cs="Arial"/>
          <w:sz w:val="22"/>
        </w:rPr>
        <w:t>relationships</w:t>
      </w:r>
      <w:proofErr w:type="gramEnd"/>
      <w:r w:rsidRPr="00485C99">
        <w:rPr>
          <w:rFonts w:ascii="Arial" w:hAnsi="Arial" w:cs="Arial"/>
          <w:sz w:val="22"/>
        </w:rPr>
        <w:t>.</w:t>
      </w:r>
    </w:p>
    <w:p w14:paraId="460D9A4D" w14:textId="77777777" w:rsidR="00B554E9" w:rsidRPr="00485C99" w:rsidRDefault="00000000">
      <w:pPr>
        <w:pStyle w:val="Heading1"/>
        <w:spacing w:line="360" w:lineRule="auto"/>
        <w:rPr>
          <w:rFonts w:ascii="Arial" w:hAnsi="Arial" w:cs="Arial"/>
          <w:sz w:val="22"/>
          <w:szCs w:val="22"/>
        </w:rPr>
      </w:pPr>
      <w:bookmarkStart w:id="14" w:name="_Toc13296"/>
      <w:r w:rsidRPr="00485C99">
        <w:rPr>
          <w:rFonts w:ascii="Arial" w:hAnsi="Arial" w:cs="Arial"/>
          <w:sz w:val="22"/>
          <w:szCs w:val="22"/>
        </w:rPr>
        <w:lastRenderedPageBreak/>
        <w:t>‘Win-win’ solution among the stakeholders</w:t>
      </w:r>
      <w:bookmarkEnd w:id="14"/>
      <w:r w:rsidRPr="00485C99">
        <w:rPr>
          <w:rFonts w:ascii="Arial" w:hAnsi="Arial" w:cs="Arial"/>
          <w:sz w:val="22"/>
          <w:szCs w:val="22"/>
        </w:rPr>
        <w:tab/>
      </w:r>
      <w:r w:rsidRPr="00485C99">
        <w:rPr>
          <w:rFonts w:ascii="Arial" w:hAnsi="Arial" w:cs="Arial"/>
          <w:sz w:val="22"/>
          <w:szCs w:val="22"/>
        </w:rPr>
        <w:tab/>
      </w:r>
    </w:p>
    <w:p w14:paraId="12E551C5" w14:textId="77777777" w:rsidR="00B554E9" w:rsidRPr="00485C99" w:rsidRDefault="00000000">
      <w:pPr>
        <w:rPr>
          <w:rFonts w:ascii="Arial" w:hAnsi="Arial" w:cs="Arial"/>
          <w:sz w:val="22"/>
        </w:rPr>
      </w:pPr>
      <w:r w:rsidRPr="00485C99">
        <w:rPr>
          <w:rFonts w:ascii="Arial" w:hAnsi="Arial" w:cs="Arial"/>
          <w:sz w:val="22"/>
        </w:rPr>
        <w:t>Managing the Post Office workers’ strike should thus be done while more attention is provided to the workers and their issues while acknowledge the different power relations in play. Applying the PIM model enables one to sort out and prioritize the stakeholders while the ‘collaborate’ conflict-solving approach offers a way of getting to a mutually beneficial solution</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Kilag</w:t>
      </w:r>
      <w:r w:rsidRPr="00485C99">
        <w:rPr>
          <w:rFonts w:ascii="Arial" w:eastAsia="SimSun" w:hAnsi="Arial" w:cs="Arial"/>
          <w:color w:val="222222"/>
          <w:sz w:val="22"/>
          <w:shd w:val="clear" w:color="auto" w:fill="FFFFFF"/>
          <w:lang w:val="en-US"/>
        </w:rPr>
        <w:t xml:space="preserve"> et al., 2024</w:t>
      </w:r>
      <w:proofErr w:type="gramStart"/>
      <w:r w:rsidRPr="00485C99">
        <w:rPr>
          <w:rFonts w:ascii="Arial" w:eastAsia="SimSun" w:hAnsi="Arial" w:cs="Arial"/>
          <w:color w:val="222222"/>
          <w:sz w:val="22"/>
          <w:shd w:val="clear" w:color="auto" w:fill="FFFFFF"/>
          <w:lang w:val="en-US"/>
        </w:rPr>
        <w:t xml:space="preserve">) </w:t>
      </w:r>
      <w:r w:rsidRPr="00485C99">
        <w:rPr>
          <w:rFonts w:ascii="Arial" w:hAnsi="Arial" w:cs="Arial"/>
          <w:sz w:val="22"/>
        </w:rPr>
        <w:t>.</w:t>
      </w:r>
      <w:proofErr w:type="gramEnd"/>
      <w:r w:rsidRPr="00485C99">
        <w:rPr>
          <w:rFonts w:ascii="Arial" w:hAnsi="Arial" w:cs="Arial"/>
          <w:sz w:val="22"/>
        </w:rPr>
        <w:t xml:space="preserve"> Thus, gaining these insights and bringing the presented analysis into focus, a more balanced and sustainable solution can be achieved. Under these conditions, the concept of ‘win-win’ </w:t>
      </w:r>
      <w:proofErr w:type="gramStart"/>
      <w:r w:rsidRPr="00485C99">
        <w:rPr>
          <w:rFonts w:ascii="Arial" w:hAnsi="Arial" w:cs="Arial"/>
          <w:sz w:val="22"/>
        </w:rPr>
        <w:t>has to</w:t>
      </w:r>
      <w:proofErr w:type="gramEnd"/>
      <w:r w:rsidRPr="00485C99">
        <w:rPr>
          <w:rFonts w:ascii="Arial" w:hAnsi="Arial" w:cs="Arial"/>
          <w:sz w:val="22"/>
        </w:rPr>
        <w:t xml:space="preserve"> be realised, which requires proper identification and management of stakeholders. </w:t>
      </w:r>
      <w:proofErr w:type="gramStart"/>
      <w:r w:rsidRPr="00485C99">
        <w:rPr>
          <w:rFonts w:ascii="Arial" w:hAnsi="Arial" w:cs="Arial"/>
          <w:sz w:val="22"/>
        </w:rPr>
        <w:t>On the basis of</w:t>
      </w:r>
      <w:proofErr w:type="gramEnd"/>
      <w:r w:rsidRPr="00485C99">
        <w:rPr>
          <w:rFonts w:ascii="Arial" w:hAnsi="Arial" w:cs="Arial"/>
          <w:sz w:val="22"/>
        </w:rPr>
        <w:t xml:space="preserve"> the Power-Interest Matrix it is most probable that key stakeholders in this scenario would be the employees (CWU members), management, the Board of Directors, the customers, the government and regulators, the media, and the union representatives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Folger,</w:t>
      </w:r>
      <w:r w:rsidRPr="00485C99">
        <w:rPr>
          <w:rFonts w:ascii="Arial" w:eastAsia="SimSun" w:hAnsi="Arial" w:cs="Arial"/>
          <w:color w:val="222222"/>
          <w:sz w:val="22"/>
          <w:shd w:val="clear" w:color="auto" w:fill="FFFFFF"/>
          <w:lang w:val="en-US"/>
        </w:rPr>
        <w:t xml:space="preserve"> et al., 2021)</w:t>
      </w:r>
      <w:r w:rsidRPr="00485C99">
        <w:rPr>
          <w:rFonts w:ascii="Arial" w:hAnsi="Arial" w:cs="Arial"/>
          <w:sz w:val="22"/>
        </w:rPr>
        <w:t xml:space="preserve">. Different groups have different degree of power and interest, </w:t>
      </w:r>
      <w:proofErr w:type="gramStart"/>
      <w:r w:rsidRPr="00485C99">
        <w:rPr>
          <w:rFonts w:ascii="Arial" w:hAnsi="Arial" w:cs="Arial"/>
          <w:sz w:val="22"/>
        </w:rPr>
        <w:t>it</w:t>
      </w:r>
      <w:proofErr w:type="gramEnd"/>
      <w:r w:rsidRPr="00485C99">
        <w:rPr>
          <w:rFonts w:ascii="Arial" w:hAnsi="Arial" w:cs="Arial"/>
          <w:sz w:val="22"/>
        </w:rPr>
        <w:t xml:space="preserve"> </w:t>
      </w:r>
      <w:proofErr w:type="spellStart"/>
      <w:r w:rsidRPr="00485C99">
        <w:rPr>
          <w:rFonts w:ascii="Arial" w:hAnsi="Arial" w:cs="Arial"/>
          <w:sz w:val="22"/>
        </w:rPr>
        <w:t>affect’s</w:t>
      </w:r>
      <w:proofErr w:type="spellEnd"/>
      <w:r w:rsidRPr="00485C99">
        <w:rPr>
          <w:rFonts w:ascii="Arial" w:hAnsi="Arial" w:cs="Arial"/>
          <w:sz w:val="22"/>
        </w:rPr>
        <w:t xml:space="preserve"> the engagement strategy taken. </w:t>
      </w:r>
    </w:p>
    <w:p w14:paraId="027EA539" w14:textId="77777777" w:rsidR="00B554E9" w:rsidRPr="00485C99" w:rsidRDefault="00B554E9">
      <w:pPr>
        <w:rPr>
          <w:rFonts w:ascii="Arial" w:hAnsi="Arial" w:cs="Arial"/>
          <w:sz w:val="22"/>
        </w:rPr>
      </w:pPr>
    </w:p>
    <w:p w14:paraId="4F952717" w14:textId="77777777" w:rsidR="00B554E9" w:rsidRPr="00485C99" w:rsidRDefault="00000000">
      <w:pPr>
        <w:rPr>
          <w:rFonts w:ascii="Arial" w:hAnsi="Arial" w:cs="Arial"/>
          <w:sz w:val="22"/>
        </w:rPr>
      </w:pPr>
      <w:r w:rsidRPr="00485C99">
        <w:rPr>
          <w:rFonts w:ascii="Arial" w:hAnsi="Arial" w:cs="Arial"/>
          <w:sz w:val="22"/>
        </w:rPr>
        <w:t>The actors in this situation</w:t>
      </w:r>
      <w:r w:rsidRPr="00485C99">
        <w:rPr>
          <w:rFonts w:ascii="Arial" w:hAnsi="Arial" w:cs="Arial"/>
          <w:sz w:val="22"/>
          <w:lang w:val="en-US"/>
        </w:rPr>
        <w:t xml:space="preserve"> are</w:t>
      </w:r>
      <w:r w:rsidRPr="00485C99">
        <w:rPr>
          <w:rFonts w:ascii="Arial" w:hAnsi="Arial" w:cs="Arial"/>
          <w:sz w:val="22"/>
        </w:rPr>
        <w:t xml:space="preserve"> Employees and union representatives. Since they have high ode and moderate power through their collective action</w:t>
      </w:r>
      <w:r w:rsidRPr="00485C99">
        <w:rPr>
          <w:rFonts w:ascii="Arial" w:hAnsi="Arial" w:cs="Arial"/>
          <w:sz w:val="22"/>
          <w:lang w:val="en-US"/>
        </w:rPr>
        <w:t xml:space="preserve"> (</w:t>
      </w:r>
      <w:proofErr w:type="spellStart"/>
      <w:r w:rsidRPr="00485C99">
        <w:rPr>
          <w:rFonts w:ascii="Arial" w:eastAsia="SimSun" w:hAnsi="Arial" w:cs="Arial"/>
          <w:color w:val="222222"/>
          <w:sz w:val="22"/>
          <w:shd w:val="clear" w:color="auto" w:fill="FFFFFF"/>
        </w:rPr>
        <w:t>Chirumalla</w:t>
      </w:r>
      <w:proofErr w:type="spellEnd"/>
      <w:r w:rsidRPr="00485C99">
        <w:rPr>
          <w:rFonts w:ascii="Arial" w:eastAsia="SimSun" w:hAnsi="Arial" w:cs="Arial"/>
          <w:color w:val="222222"/>
          <w:sz w:val="22"/>
          <w:shd w:val="clear" w:color="auto" w:fill="FFFFFF"/>
          <w:lang w:val="en-US"/>
        </w:rPr>
        <w:t xml:space="preserve"> et al., 2022)</w:t>
      </w:r>
      <w:r w:rsidRPr="00485C99">
        <w:rPr>
          <w:rFonts w:ascii="Arial" w:hAnsi="Arial" w:cs="Arial"/>
          <w:sz w:val="22"/>
        </w:rPr>
        <w:t>, they are strategic negotiators. An integrative style involves correcting poor interpersonal communication and working with such employees by listening to their complaints and asking what should be done</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Valente</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and Lourenço, 2020</w:t>
      </w:r>
      <w:r w:rsidRPr="00485C99">
        <w:rPr>
          <w:rFonts w:ascii="Arial" w:eastAsia="SimSun" w:hAnsi="Arial" w:cs="Arial"/>
          <w:color w:val="222222"/>
          <w:sz w:val="22"/>
          <w:shd w:val="clear" w:color="auto" w:fill="FFFFFF"/>
          <w:lang w:val="en-US"/>
        </w:rPr>
        <w:t>)</w:t>
      </w:r>
      <w:r w:rsidRPr="00485C99">
        <w:rPr>
          <w:rFonts w:ascii="Arial" w:hAnsi="Arial" w:cs="Arial"/>
          <w:sz w:val="22"/>
        </w:rPr>
        <w:t xml:space="preserve">. The management should show a desire to analyse the workers’ attitude towards low wages and frozen wages, inflation effects; that will ensure the workers to </w:t>
      </w:r>
      <w:proofErr w:type="gramStart"/>
      <w:r w:rsidRPr="00485C99">
        <w:rPr>
          <w:rFonts w:ascii="Arial" w:hAnsi="Arial" w:cs="Arial"/>
          <w:sz w:val="22"/>
        </w:rPr>
        <w:t>open up</w:t>
      </w:r>
      <w:proofErr w:type="gramEnd"/>
      <w:r w:rsidRPr="00485C99">
        <w:rPr>
          <w:rFonts w:ascii="Arial" w:hAnsi="Arial" w:cs="Arial"/>
          <w:sz w:val="22"/>
        </w:rPr>
        <w:t xml:space="preserve">. Top-level managers including the Board of Directors stand to have high amount of decisional power, but they may exert a moderate amount of decisional </w:t>
      </w:r>
      <w:proofErr w:type="spellStart"/>
      <w:r w:rsidRPr="00485C99">
        <w:rPr>
          <w:rFonts w:ascii="Arial" w:hAnsi="Arial" w:cs="Arial"/>
          <w:sz w:val="22"/>
        </w:rPr>
        <w:t>self interest</w:t>
      </w:r>
      <w:proofErr w:type="spellEnd"/>
      <w:r w:rsidRPr="00485C99">
        <w:rPr>
          <w:rFonts w:ascii="Arial" w:hAnsi="Arial" w:cs="Arial"/>
          <w:sz w:val="22"/>
        </w:rPr>
        <w:t xml:space="preserve"> since they have more generalized roles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Pies</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and Valentinov, 2024</w:t>
      </w:r>
      <w:r w:rsidRPr="00485C99">
        <w:rPr>
          <w:rFonts w:ascii="Arial" w:eastAsia="SimSun" w:hAnsi="Arial" w:cs="Arial"/>
          <w:color w:val="222222"/>
          <w:sz w:val="22"/>
          <w:shd w:val="clear" w:color="auto" w:fill="FFFFFF"/>
          <w:lang w:val="en-US"/>
        </w:rPr>
        <w:t>)</w:t>
      </w:r>
      <w:r w:rsidRPr="00485C99">
        <w:rPr>
          <w:rFonts w:ascii="Arial" w:hAnsi="Arial" w:cs="Arial"/>
          <w:sz w:val="22"/>
        </w:rPr>
        <w:t>. To make these stakeholders committed to the collaborative process, one needs to explain the long-term gain from getting to the strike solution that involve increased employee morale, stable operations, and positive image among the public</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Ceasar,</w:t>
      </w:r>
      <w:r w:rsidRPr="00485C99">
        <w:rPr>
          <w:rFonts w:ascii="Arial" w:eastAsia="SimSun" w:hAnsi="Arial" w:cs="Arial"/>
          <w:color w:val="222222"/>
          <w:sz w:val="22"/>
          <w:shd w:val="clear" w:color="auto" w:fill="FFFFFF"/>
          <w:lang w:val="en-US"/>
        </w:rPr>
        <w:t xml:space="preserve"> </w:t>
      </w:r>
      <w:r w:rsidRPr="00485C99">
        <w:rPr>
          <w:rFonts w:ascii="Arial" w:eastAsia="SimSun" w:hAnsi="Arial" w:cs="Arial"/>
          <w:color w:val="222222"/>
          <w:sz w:val="22"/>
          <w:shd w:val="clear" w:color="auto" w:fill="FFFFFF"/>
        </w:rPr>
        <w:t>2020</w:t>
      </w:r>
      <w:r w:rsidRPr="00485C99">
        <w:rPr>
          <w:rFonts w:ascii="Arial" w:eastAsia="SimSun" w:hAnsi="Arial" w:cs="Arial"/>
          <w:color w:val="222222"/>
          <w:sz w:val="22"/>
          <w:shd w:val="clear" w:color="auto" w:fill="FFFFFF"/>
          <w:lang w:val="en-US"/>
        </w:rPr>
        <w:t>)</w:t>
      </w:r>
      <w:r w:rsidRPr="00485C99">
        <w:rPr>
          <w:rFonts w:ascii="Arial" w:hAnsi="Arial" w:cs="Arial"/>
          <w:sz w:val="22"/>
        </w:rPr>
        <w:t xml:space="preserve">. Nonetheless, open discussion of availability of funds and potential applications is quite reasonable to line up their self-interests with the fair approach to it. </w:t>
      </w:r>
    </w:p>
    <w:p w14:paraId="28097DB8" w14:textId="77777777" w:rsidR="00B554E9" w:rsidRPr="00485C99" w:rsidRDefault="00B554E9">
      <w:pPr>
        <w:rPr>
          <w:rFonts w:ascii="Arial" w:hAnsi="Arial" w:cs="Arial"/>
          <w:sz w:val="22"/>
        </w:rPr>
      </w:pPr>
    </w:p>
    <w:p w14:paraId="0F28B697" w14:textId="77777777" w:rsidR="00B554E9" w:rsidRPr="00485C99" w:rsidRDefault="00000000">
      <w:pPr>
        <w:rPr>
          <w:rFonts w:ascii="Arial" w:hAnsi="Arial" w:cs="Arial"/>
          <w:sz w:val="22"/>
        </w:rPr>
      </w:pPr>
      <w:r w:rsidRPr="00485C99">
        <w:rPr>
          <w:rFonts w:ascii="Arial" w:hAnsi="Arial" w:cs="Arial"/>
          <w:sz w:val="22"/>
        </w:rPr>
        <w:t xml:space="preserve">Thus, the cooperative conflict resolution model is another critical determinant of a positive result. This entails sharing of Problem-Solving Sessions. This </w:t>
      </w:r>
      <w:proofErr w:type="gramStart"/>
      <w:r w:rsidRPr="00485C99">
        <w:rPr>
          <w:rFonts w:ascii="Arial" w:hAnsi="Arial" w:cs="Arial"/>
          <w:sz w:val="22"/>
        </w:rPr>
        <w:t>enable</w:t>
      </w:r>
      <w:proofErr w:type="gramEnd"/>
      <w:r w:rsidRPr="00485C99">
        <w:rPr>
          <w:rFonts w:ascii="Arial" w:hAnsi="Arial" w:cs="Arial"/>
          <w:sz w:val="22"/>
        </w:rPr>
        <w:t xml:space="preserve"> combined meetings focusing the management, union and employees in order to generate solutions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Kaufmann</w:t>
      </w:r>
      <w:r w:rsidRPr="00485C99">
        <w:rPr>
          <w:rFonts w:ascii="Arial" w:eastAsia="SimSun" w:hAnsi="Arial" w:cs="Arial"/>
          <w:color w:val="222222"/>
          <w:sz w:val="22"/>
          <w:shd w:val="clear" w:color="auto" w:fill="FFFFFF"/>
          <w:lang w:val="en-US"/>
        </w:rPr>
        <w:t xml:space="preserve"> et al., 2021)</w:t>
      </w:r>
      <w:r w:rsidRPr="00485C99">
        <w:rPr>
          <w:rFonts w:ascii="Arial" w:hAnsi="Arial" w:cs="Arial"/>
          <w:sz w:val="22"/>
        </w:rPr>
        <w:t>. Promote problem discussion and frame up the conversation in such a way that each stakeholder can state his or her demands and limitations</w:t>
      </w:r>
      <w:r w:rsidRPr="00485C99">
        <w:rPr>
          <w:rFonts w:ascii="Arial" w:hAnsi="Arial" w:cs="Arial"/>
          <w:sz w:val="22"/>
          <w:lang w:val="en-US"/>
        </w:rPr>
        <w:t xml:space="preserve"> (</w:t>
      </w:r>
      <w:proofErr w:type="gramStart"/>
      <w:r w:rsidRPr="00485C99">
        <w:rPr>
          <w:rFonts w:ascii="Arial" w:eastAsia="SimSun" w:hAnsi="Arial" w:cs="Arial"/>
          <w:color w:val="222222"/>
          <w:sz w:val="22"/>
          <w:shd w:val="clear" w:color="auto" w:fill="FFFFFF"/>
        </w:rPr>
        <w:t xml:space="preserve">Rahmani, </w:t>
      </w:r>
      <w:r w:rsidRPr="00485C99">
        <w:rPr>
          <w:rFonts w:ascii="Arial" w:eastAsia="SimSun" w:hAnsi="Arial" w:cs="Arial"/>
          <w:color w:val="222222"/>
          <w:sz w:val="22"/>
          <w:shd w:val="clear" w:color="auto" w:fill="FFFFFF"/>
          <w:lang w:val="en-US"/>
        </w:rPr>
        <w:t xml:space="preserve"> et al.</w:t>
      </w:r>
      <w:proofErr w:type="gramEnd"/>
      <w:r w:rsidRPr="00485C99">
        <w:rPr>
          <w:rFonts w:ascii="Arial" w:eastAsia="SimSun" w:hAnsi="Arial" w:cs="Arial"/>
          <w:color w:val="222222"/>
          <w:sz w:val="22"/>
          <w:shd w:val="clear" w:color="auto" w:fill="FFFFFF"/>
          <w:lang w:val="en-US"/>
        </w:rPr>
        <w:t>, 2022)</w:t>
      </w:r>
      <w:r w:rsidRPr="00485C99">
        <w:rPr>
          <w:rFonts w:ascii="Arial" w:hAnsi="Arial" w:cs="Arial"/>
          <w:sz w:val="22"/>
        </w:rPr>
        <w:t xml:space="preserve">. It creates understanding and brings out innovation that balances the needs of all the parties involved. Do not put your </w:t>
      </w:r>
      <w:r w:rsidRPr="00485C99">
        <w:rPr>
          <w:rFonts w:ascii="Arial" w:hAnsi="Arial" w:cs="Arial"/>
          <w:sz w:val="22"/>
        </w:rPr>
        <w:lastRenderedPageBreak/>
        <w:t>problem to rest until you exhaust all possible solutions. For example, in addition to pay rises consider addendums such as medical and insurance provisions, pension contributions or training grands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Vasconcelos</w:t>
      </w:r>
      <w:r w:rsidRPr="00485C99">
        <w:rPr>
          <w:rFonts w:ascii="Arial" w:eastAsia="SimSun" w:hAnsi="Arial" w:cs="Arial"/>
          <w:color w:val="222222"/>
          <w:sz w:val="22"/>
          <w:shd w:val="clear" w:color="auto" w:fill="FFFFFF"/>
          <w:lang w:val="en-US"/>
        </w:rPr>
        <w:t xml:space="preserve"> et al., 2022)</w:t>
      </w:r>
      <w:r w:rsidRPr="00485C99">
        <w:rPr>
          <w:rFonts w:ascii="Arial" w:hAnsi="Arial" w:cs="Arial"/>
          <w:sz w:val="22"/>
        </w:rPr>
        <w:t xml:space="preserve">. These alternatives can have value for the employees and at the same time be affordable. Finally, </w:t>
      </w:r>
      <w:proofErr w:type="gramStart"/>
      <w:r w:rsidRPr="00485C99">
        <w:rPr>
          <w:rFonts w:ascii="Arial" w:hAnsi="Arial" w:cs="Arial"/>
          <w:sz w:val="22"/>
        </w:rPr>
        <w:t>Third</w:t>
      </w:r>
      <w:proofErr w:type="gramEnd"/>
      <w:r w:rsidRPr="00485C99">
        <w:rPr>
          <w:rFonts w:ascii="Arial" w:hAnsi="Arial" w:cs="Arial"/>
          <w:sz w:val="22"/>
        </w:rPr>
        <w:t xml:space="preserve"> party mediators act as spokespeople, assist in revealing shared interests, and make sure that the parties’ communication is productive and inclusive only of compromise. In addition to settling the </w:t>
      </w:r>
      <w:proofErr w:type="gramStart"/>
      <w:r w:rsidRPr="00485C99">
        <w:rPr>
          <w:rFonts w:ascii="Arial" w:hAnsi="Arial" w:cs="Arial"/>
          <w:sz w:val="22"/>
        </w:rPr>
        <w:t>particular strike</w:t>
      </w:r>
      <w:proofErr w:type="gramEnd"/>
      <w:r w:rsidRPr="00485C99">
        <w:rPr>
          <w:rFonts w:ascii="Arial" w:hAnsi="Arial" w:cs="Arial"/>
          <w:sz w:val="22"/>
        </w:rPr>
        <w:t xml:space="preserve">, jointly establish the contingency plan, which would help avoid a recurrence of the situation. </w:t>
      </w:r>
    </w:p>
    <w:p w14:paraId="27F181EB" w14:textId="77777777" w:rsidR="00B554E9" w:rsidRPr="00485C99" w:rsidRDefault="00000000">
      <w:pPr>
        <w:pStyle w:val="Heading1"/>
        <w:spacing w:line="360" w:lineRule="auto"/>
        <w:rPr>
          <w:rFonts w:ascii="Arial" w:hAnsi="Arial" w:cs="Arial"/>
          <w:sz w:val="22"/>
          <w:szCs w:val="22"/>
        </w:rPr>
      </w:pPr>
      <w:bookmarkStart w:id="15" w:name="_Toc23819"/>
      <w:r w:rsidRPr="00485C99">
        <w:rPr>
          <w:rFonts w:ascii="Arial" w:hAnsi="Arial" w:cs="Arial"/>
          <w:sz w:val="22"/>
          <w:szCs w:val="22"/>
        </w:rPr>
        <w:t>My understanding of conflict resolution and stakeholder theory prepared me for the workplace</w:t>
      </w:r>
      <w:bookmarkEnd w:id="15"/>
      <w:r w:rsidRPr="00485C99">
        <w:rPr>
          <w:rFonts w:ascii="Arial" w:hAnsi="Arial" w:cs="Arial"/>
          <w:sz w:val="22"/>
          <w:szCs w:val="22"/>
        </w:rPr>
        <w:tab/>
      </w:r>
      <w:r w:rsidRPr="00485C99">
        <w:rPr>
          <w:rFonts w:ascii="Arial" w:hAnsi="Arial" w:cs="Arial"/>
          <w:sz w:val="22"/>
          <w:szCs w:val="22"/>
        </w:rPr>
        <w:tab/>
      </w:r>
    </w:p>
    <w:p w14:paraId="7711DDA6" w14:textId="77777777" w:rsidR="00B554E9" w:rsidRPr="00485C99" w:rsidRDefault="00000000">
      <w:pPr>
        <w:rPr>
          <w:rFonts w:ascii="Arial" w:hAnsi="Arial" w:cs="Arial"/>
          <w:sz w:val="22"/>
        </w:rPr>
      </w:pPr>
      <w:r w:rsidRPr="00485C99">
        <w:rPr>
          <w:rFonts w:ascii="Arial" w:hAnsi="Arial" w:cs="Arial"/>
          <w:sz w:val="22"/>
        </w:rPr>
        <w:t xml:space="preserve">Studying conflict resolution and stakeholder theory in this module has provided a good foundation of practice as to what I expect to face in the work environment. Studying such concepts has provided me with a clear body of knowledge </w:t>
      </w:r>
      <w:proofErr w:type="gramStart"/>
      <w:r w:rsidRPr="00485C99">
        <w:rPr>
          <w:rFonts w:ascii="Arial" w:hAnsi="Arial" w:cs="Arial"/>
          <w:sz w:val="22"/>
        </w:rPr>
        <w:t>on the subject of how</w:t>
      </w:r>
      <w:proofErr w:type="gramEnd"/>
      <w:r w:rsidRPr="00485C99">
        <w:rPr>
          <w:rFonts w:ascii="Arial" w:hAnsi="Arial" w:cs="Arial"/>
          <w:sz w:val="22"/>
        </w:rPr>
        <w:t xml:space="preserve"> to avoid conflict and manage stakeholders, which is vital in any working sphere. I have come to realize how critically vital it is to grasp conflict management. Finally, understanding with the fact that conflict is normal in organizations, I no longer perceive it as the negative phenomenon, but instead see a possibility of change and development in it. The module has exposed me to different conflict management </w:t>
      </w:r>
      <w:proofErr w:type="gramStart"/>
      <w:r w:rsidRPr="00485C99">
        <w:rPr>
          <w:rFonts w:ascii="Arial" w:hAnsi="Arial" w:cs="Arial"/>
          <w:sz w:val="22"/>
        </w:rPr>
        <w:t>approaches :</w:t>
      </w:r>
      <w:proofErr w:type="gramEnd"/>
      <w:r w:rsidRPr="00485C99">
        <w:rPr>
          <w:rFonts w:ascii="Arial" w:hAnsi="Arial" w:cs="Arial"/>
          <w:sz w:val="22"/>
        </w:rPr>
        <w:t xml:space="preserve"> fighting, withdrawing, collaborating, obliging, and settling as well as the circumstances in which they should be used. The approach enables me to be strategic in solving conflicts by being assertive without compromising the sensitivity of a situation</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Faller</w:t>
      </w:r>
      <w:r w:rsidRPr="00485C99">
        <w:rPr>
          <w:rFonts w:ascii="Arial" w:eastAsia="SimSun" w:hAnsi="Arial" w:cs="Arial"/>
          <w:color w:val="222222"/>
          <w:sz w:val="22"/>
          <w:shd w:val="clear" w:color="auto" w:fill="FFFFFF"/>
          <w:lang w:val="en-US"/>
        </w:rPr>
        <w:t xml:space="preserve"> et al., 2020)</w:t>
      </w:r>
      <w:r w:rsidRPr="00485C99">
        <w:rPr>
          <w:rFonts w:ascii="Arial" w:hAnsi="Arial" w:cs="Arial"/>
          <w:sz w:val="22"/>
        </w:rPr>
        <w:t>. In this regard, let me argue that I have realized that while the competing style may be appropriate for the contingency. Speaking of the topic, it is essential to admit that stakeholder theory has worked as the strategic framework for me, which helped to recognize the stakeholders, anticipate their actions, and prioritize them according to the power-interest matrix. Among those, the Power-Interest Matrix has been especially useful in letting me know how to deal with the various stakeholders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Hegwood</w:t>
      </w:r>
      <w:r w:rsidRPr="00485C99">
        <w:rPr>
          <w:rFonts w:ascii="Arial" w:eastAsia="SimSun" w:hAnsi="Arial" w:cs="Arial"/>
          <w:color w:val="222222"/>
          <w:sz w:val="22"/>
          <w:shd w:val="clear" w:color="auto" w:fill="FFFFFF"/>
          <w:lang w:val="en-US"/>
        </w:rPr>
        <w:t xml:space="preserve"> et al., 2022)</w:t>
      </w:r>
      <w:r w:rsidRPr="00485C99">
        <w:rPr>
          <w:rFonts w:ascii="Arial" w:hAnsi="Arial" w:cs="Arial"/>
          <w:sz w:val="22"/>
        </w:rPr>
        <w:t xml:space="preserve">. Classification of stakeholders by power and interest on the two </w:t>
      </w:r>
      <w:proofErr w:type="spellStart"/>
      <w:r w:rsidRPr="00485C99">
        <w:rPr>
          <w:rFonts w:ascii="Arial" w:hAnsi="Arial" w:cs="Arial"/>
          <w:sz w:val="22"/>
        </w:rPr>
        <w:t>dimesnsional</w:t>
      </w:r>
      <w:proofErr w:type="spellEnd"/>
      <w:r w:rsidRPr="00485C99">
        <w:rPr>
          <w:rFonts w:ascii="Arial" w:hAnsi="Arial" w:cs="Arial"/>
          <w:sz w:val="22"/>
        </w:rPr>
        <w:t xml:space="preserve"> grid where power and interest are measured on the plus and minus scale of 10 will help me direct my resources and reach out efforts effectively. This analytical approach helps me to solve the issues of major stakeholders who have a considerable effect on the project processes and stay in touch with the other stakeholders who have not such a great impact on the project but are interested in its results. This preparation is important for careers that involve managing different stakeholders’ interest such as project managers, corporate communication officers and strategists.</w:t>
      </w:r>
    </w:p>
    <w:p w14:paraId="03711BE0" w14:textId="77777777" w:rsidR="00B554E9" w:rsidRPr="00485C99" w:rsidRDefault="00000000">
      <w:pPr>
        <w:rPr>
          <w:rFonts w:ascii="Arial" w:hAnsi="Arial" w:cs="Arial"/>
          <w:sz w:val="22"/>
        </w:rPr>
      </w:pPr>
      <w:r w:rsidRPr="00485C99">
        <w:rPr>
          <w:rFonts w:ascii="Arial" w:hAnsi="Arial" w:cs="Arial"/>
          <w:sz w:val="22"/>
        </w:rPr>
        <w:lastRenderedPageBreak/>
        <w:t>Another conflict management principle and the incorporation of the stakeholder theory has also paid attention on the establishment of co-operative structures. The current course, in the workplace, assists me in engaging the stakeholders, or, putting into practice public participation and decision-making forums session to facilitate and actualization of a consensus</w:t>
      </w:r>
      <w:r w:rsidRPr="00485C99">
        <w:rPr>
          <w:rFonts w:ascii="Arial" w:hAnsi="Arial" w:cs="Arial"/>
          <w:sz w:val="22"/>
          <w:lang w:val="en-US"/>
        </w:rPr>
        <w:t xml:space="preserve"> (</w:t>
      </w:r>
      <w:r w:rsidRPr="00485C99">
        <w:rPr>
          <w:rFonts w:ascii="Arial" w:eastAsia="SimSun" w:hAnsi="Arial" w:cs="Arial"/>
          <w:color w:val="222222"/>
          <w:sz w:val="22"/>
          <w:shd w:val="clear" w:color="auto" w:fill="FFFFFF"/>
        </w:rPr>
        <w:t>Alam, 2022</w:t>
      </w:r>
      <w:r w:rsidRPr="00485C99">
        <w:rPr>
          <w:rFonts w:ascii="Arial" w:eastAsia="SimSun" w:hAnsi="Arial" w:cs="Arial"/>
          <w:color w:val="222222"/>
          <w:sz w:val="22"/>
          <w:shd w:val="clear" w:color="auto" w:fill="FFFFFF"/>
          <w:lang w:val="en-US"/>
        </w:rPr>
        <w:t>)</w:t>
      </w:r>
      <w:r w:rsidRPr="00485C99">
        <w:rPr>
          <w:rFonts w:ascii="Arial" w:hAnsi="Arial" w:cs="Arial"/>
          <w:sz w:val="22"/>
        </w:rPr>
        <w:t xml:space="preserve">. The focus on keeping information sharing as open as possible, as well as constant and constructive communication as implied in </w:t>
      </w:r>
      <w:proofErr w:type="gramStart"/>
      <w:r w:rsidRPr="00485C99">
        <w:rPr>
          <w:rFonts w:ascii="Arial" w:hAnsi="Arial" w:cs="Arial"/>
          <w:sz w:val="22"/>
        </w:rPr>
        <w:t>both of the theories</w:t>
      </w:r>
      <w:proofErr w:type="gramEnd"/>
      <w:r w:rsidRPr="00485C99">
        <w:rPr>
          <w:rFonts w:ascii="Arial" w:hAnsi="Arial" w:cs="Arial"/>
          <w:sz w:val="22"/>
        </w:rPr>
        <w:t>, is essential for preserving trust and collaboration. In addition to the way it improved the goal of handling conflicts and stakeholders, it also adds to the improvement of the culture and climate of the organization. Lastly, the knowledge and the skills as well acquired from this module do not end at the basic level of conflict and the stakeholders’ management</w:t>
      </w:r>
      <w:r w:rsidRPr="00485C99">
        <w:rPr>
          <w:rFonts w:ascii="Arial" w:hAnsi="Arial" w:cs="Arial"/>
          <w:sz w:val="22"/>
          <w:lang w:val="en-US"/>
        </w:rPr>
        <w:t xml:space="preserve"> (</w:t>
      </w:r>
      <w:proofErr w:type="spellStart"/>
      <w:r w:rsidRPr="00485C99">
        <w:rPr>
          <w:rFonts w:ascii="Arial" w:eastAsia="SimSun" w:hAnsi="Arial" w:cs="Arial"/>
          <w:color w:val="222222"/>
          <w:sz w:val="22"/>
          <w:shd w:val="clear" w:color="auto" w:fill="FFFFFF"/>
        </w:rPr>
        <w:t>Perusso</w:t>
      </w:r>
      <w:proofErr w:type="spellEnd"/>
      <w:r w:rsidRPr="00485C99">
        <w:rPr>
          <w:rFonts w:ascii="Arial" w:eastAsia="SimSun" w:hAnsi="Arial" w:cs="Arial"/>
          <w:color w:val="222222"/>
          <w:sz w:val="22"/>
          <w:shd w:val="clear" w:color="auto" w:fill="FFFFFF"/>
        </w:rPr>
        <w:t>,</w:t>
      </w:r>
      <w:r w:rsidRPr="00485C99">
        <w:rPr>
          <w:rFonts w:ascii="Arial" w:eastAsia="SimSun" w:hAnsi="Arial" w:cs="Arial"/>
          <w:color w:val="222222"/>
          <w:sz w:val="22"/>
          <w:shd w:val="clear" w:color="auto" w:fill="FFFFFF"/>
          <w:lang w:val="en-US"/>
        </w:rPr>
        <w:t xml:space="preserve"> et al., 2020)</w:t>
      </w:r>
      <w:r w:rsidRPr="00485C99">
        <w:rPr>
          <w:rFonts w:ascii="Arial" w:hAnsi="Arial" w:cs="Arial"/>
          <w:sz w:val="22"/>
        </w:rPr>
        <w:t xml:space="preserve">. A solid foundation to build for the future careers and leadership is created by them. Such capabilities are very useful when opting for promotion to leadership positions where planning and dealing with people are critical. </w:t>
      </w:r>
    </w:p>
    <w:p w14:paraId="25470983" w14:textId="77777777" w:rsidR="00B554E9" w:rsidRPr="00485C99" w:rsidRDefault="00B554E9">
      <w:pPr>
        <w:rPr>
          <w:rFonts w:ascii="Arial" w:hAnsi="Arial" w:cs="Arial"/>
          <w:sz w:val="22"/>
        </w:rPr>
      </w:pPr>
    </w:p>
    <w:p w14:paraId="3144B5B7" w14:textId="77777777" w:rsidR="00B554E9" w:rsidRPr="00485C99" w:rsidRDefault="00000000">
      <w:pPr>
        <w:pStyle w:val="Heading1"/>
        <w:spacing w:before="0" w:line="360" w:lineRule="auto"/>
        <w:rPr>
          <w:rFonts w:ascii="Arial" w:hAnsi="Arial" w:cs="Arial"/>
          <w:sz w:val="22"/>
          <w:szCs w:val="22"/>
        </w:rPr>
      </w:pPr>
      <w:bookmarkStart w:id="16" w:name="_Toc28025"/>
      <w:r w:rsidRPr="00485C99">
        <w:rPr>
          <w:rFonts w:ascii="Arial" w:hAnsi="Arial" w:cs="Arial"/>
          <w:sz w:val="22"/>
          <w:szCs w:val="22"/>
        </w:rPr>
        <w:t>Conclusion and recommendations</w:t>
      </w:r>
      <w:bookmarkEnd w:id="16"/>
      <w:r w:rsidRPr="00485C99">
        <w:rPr>
          <w:rFonts w:ascii="Arial" w:hAnsi="Arial" w:cs="Arial"/>
          <w:sz w:val="22"/>
          <w:szCs w:val="22"/>
        </w:rPr>
        <w:tab/>
      </w:r>
      <w:r w:rsidRPr="00485C99">
        <w:rPr>
          <w:rFonts w:ascii="Arial" w:hAnsi="Arial" w:cs="Arial"/>
          <w:sz w:val="22"/>
          <w:szCs w:val="22"/>
        </w:rPr>
        <w:tab/>
      </w:r>
    </w:p>
    <w:p w14:paraId="33FC0021" w14:textId="77777777" w:rsidR="00B554E9" w:rsidRPr="00485C99" w:rsidRDefault="00000000">
      <w:pPr>
        <w:rPr>
          <w:rFonts w:ascii="Arial" w:hAnsi="Arial" w:cs="Arial"/>
          <w:sz w:val="22"/>
        </w:rPr>
      </w:pPr>
      <w:r w:rsidRPr="00485C99">
        <w:rPr>
          <w:rFonts w:ascii="Arial" w:hAnsi="Arial" w:cs="Arial"/>
          <w:sz w:val="22"/>
        </w:rPr>
        <w:t>To conclude, it is evident that solving the Post Office workers’ strike demands a balance of stakeholders’ analysis and conflict-</w:t>
      </w:r>
      <w:proofErr w:type="spellStart"/>
      <w:r w:rsidRPr="00485C99">
        <w:rPr>
          <w:rFonts w:ascii="Arial" w:hAnsi="Arial" w:cs="Arial"/>
          <w:sz w:val="22"/>
        </w:rPr>
        <w:t>solventing</w:t>
      </w:r>
      <w:proofErr w:type="spellEnd"/>
      <w:r w:rsidRPr="00485C99">
        <w:rPr>
          <w:rFonts w:ascii="Arial" w:hAnsi="Arial" w:cs="Arial"/>
          <w:sz w:val="22"/>
        </w:rPr>
        <w:t xml:space="preserve"> approaches. Since Power-Interest Matrix can assist in stakeholder identification and categorisation, they include employees, management, the Board of Directors, customers, government and regulators, the media, and the union. This involves mapping the power that each stakeholder has over the issue as well as their interest in the issue; where there is high power and high interest, more attention is given to the issue. Since conflict resolution is more of a process that entails finding a mutual solution, it is vital to engage in a cooperative way. </w:t>
      </w:r>
    </w:p>
    <w:p w14:paraId="659DB2E0" w14:textId="77777777" w:rsidR="00B554E9" w:rsidRPr="00485C99" w:rsidRDefault="00B554E9">
      <w:pPr>
        <w:rPr>
          <w:rFonts w:ascii="Arial" w:hAnsi="Arial" w:cs="Arial"/>
          <w:sz w:val="22"/>
        </w:rPr>
      </w:pPr>
    </w:p>
    <w:p w14:paraId="6DE420C0" w14:textId="77777777" w:rsidR="00B554E9" w:rsidRPr="00485C99" w:rsidRDefault="00000000">
      <w:pPr>
        <w:rPr>
          <w:rFonts w:ascii="Arial" w:hAnsi="Arial" w:cs="Arial"/>
          <w:sz w:val="22"/>
        </w:rPr>
      </w:pPr>
      <w:proofErr w:type="gramStart"/>
      <w:r w:rsidRPr="00485C99">
        <w:rPr>
          <w:rFonts w:ascii="Arial" w:hAnsi="Arial" w:cs="Arial"/>
          <w:sz w:val="22"/>
        </w:rPr>
        <w:t>In an effort to</w:t>
      </w:r>
      <w:proofErr w:type="gramEnd"/>
      <w:r w:rsidRPr="00485C99">
        <w:rPr>
          <w:rFonts w:ascii="Arial" w:hAnsi="Arial" w:cs="Arial"/>
          <w:sz w:val="22"/>
        </w:rPr>
        <w:t xml:space="preserve"> avoid similar incidences in future, the following recommendations are made to the Post Office management: To reduce future confrontation, the management should embrace employment engagement strategy. These include open channels of communication by involving the employees and the union, annual/notice of wage increase to correspond with inflation rates, and consistent communication channels with all the stakeholders involved. Moreover, one must not forget how, in situations where negotiations seem to get stuck, having an impartial mediator can prove helpful. Notably, mediators can also assist in the identification of interest areas and be helpful in guiding participants to progressive bargaining, which should be interest-based. This strategy manages to solve existing conflicts and improve the relationship between management and employees to the best transportation company. Applying stakeholder theory perspectives and conflict resolution approaches could help the Post Office address the current strike and foster a </w:t>
      </w:r>
      <w:r w:rsidRPr="00485C99">
        <w:rPr>
          <w:rFonts w:ascii="Arial" w:hAnsi="Arial" w:cs="Arial"/>
          <w:sz w:val="22"/>
        </w:rPr>
        <w:lastRenderedPageBreak/>
        <w:t>strong, consistent culture of integrating stakeholder needs and expectations. This enables effective satisfaction of all the stakeholder needs thus enhancing the formulation and implementation of good policies that ensure long-run stability.</w:t>
      </w:r>
    </w:p>
    <w:p w14:paraId="63C95CBC" w14:textId="77777777" w:rsidR="00B554E9" w:rsidRPr="00485C99" w:rsidRDefault="00B554E9">
      <w:pPr>
        <w:rPr>
          <w:rFonts w:ascii="Arial" w:hAnsi="Arial" w:cs="Arial"/>
          <w:sz w:val="22"/>
        </w:rPr>
      </w:pPr>
    </w:p>
    <w:p w14:paraId="3EF78338" w14:textId="77777777" w:rsidR="00B554E9" w:rsidRPr="00485C99" w:rsidRDefault="00000000">
      <w:pPr>
        <w:spacing w:after="160"/>
        <w:jc w:val="left"/>
        <w:rPr>
          <w:rFonts w:ascii="Arial" w:eastAsiaTheme="majorEastAsia" w:hAnsi="Arial" w:cs="Arial"/>
          <w:b/>
          <w:bCs/>
          <w:kern w:val="2"/>
          <w:sz w:val="22"/>
          <w:lang w:val="en-US"/>
          <w14:ligatures w14:val="standardContextual"/>
        </w:rPr>
      </w:pPr>
      <w:r w:rsidRPr="00485C99">
        <w:rPr>
          <w:rFonts w:ascii="Arial" w:hAnsi="Arial" w:cs="Arial"/>
          <w:sz w:val="22"/>
        </w:rPr>
        <w:br w:type="page"/>
      </w:r>
    </w:p>
    <w:p w14:paraId="3871DCE7" w14:textId="77777777" w:rsidR="00B554E9" w:rsidRPr="00485C99" w:rsidRDefault="00000000">
      <w:pPr>
        <w:pStyle w:val="Heading1"/>
        <w:spacing w:before="0" w:line="360" w:lineRule="auto"/>
        <w:rPr>
          <w:rFonts w:ascii="Arial" w:hAnsi="Arial" w:cs="Arial"/>
          <w:sz w:val="22"/>
          <w:szCs w:val="22"/>
          <w:shd w:val="clear" w:color="auto" w:fill="FFFFFF"/>
        </w:rPr>
      </w:pPr>
      <w:bookmarkStart w:id="17" w:name="_Toc17057"/>
      <w:r w:rsidRPr="00485C99">
        <w:rPr>
          <w:rFonts w:ascii="Arial" w:hAnsi="Arial" w:cs="Arial"/>
          <w:sz w:val="22"/>
          <w:szCs w:val="22"/>
        </w:rPr>
        <w:lastRenderedPageBreak/>
        <w:t>References</w:t>
      </w:r>
      <w:bookmarkEnd w:id="17"/>
    </w:p>
    <w:p w14:paraId="0334506E" w14:textId="77777777" w:rsidR="00B554E9" w:rsidRPr="00485C99" w:rsidRDefault="00000000">
      <w:pPr>
        <w:rPr>
          <w:rFonts w:ascii="Arial" w:hAnsi="Arial" w:cs="Arial"/>
          <w:sz w:val="22"/>
        </w:rPr>
      </w:pPr>
      <w:r w:rsidRPr="00485C99">
        <w:rPr>
          <w:rFonts w:ascii="Arial" w:hAnsi="Arial" w:cs="Arial"/>
          <w:sz w:val="22"/>
          <w:shd w:val="clear" w:color="auto" w:fill="FFFFFF"/>
        </w:rPr>
        <w:t xml:space="preserve">Aberson, C.L., 2019. Applied power analysis for the </w:t>
      </w:r>
      <w:proofErr w:type="spellStart"/>
      <w:r w:rsidRPr="00485C99">
        <w:rPr>
          <w:rFonts w:ascii="Arial" w:hAnsi="Arial" w:cs="Arial"/>
          <w:sz w:val="22"/>
          <w:shd w:val="clear" w:color="auto" w:fill="FFFFFF"/>
        </w:rPr>
        <w:t>behavioral</w:t>
      </w:r>
      <w:proofErr w:type="spellEnd"/>
      <w:r w:rsidRPr="00485C99">
        <w:rPr>
          <w:rFonts w:ascii="Arial" w:hAnsi="Arial" w:cs="Arial"/>
          <w:sz w:val="22"/>
          <w:shd w:val="clear" w:color="auto" w:fill="FFFFFF"/>
        </w:rPr>
        <w:t xml:space="preserve"> sciences. Routledge.</w:t>
      </w:r>
    </w:p>
    <w:p w14:paraId="08FE3C85"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 xml:space="preserve">Aditya, S. and </w:t>
      </w:r>
      <w:proofErr w:type="spellStart"/>
      <w:r w:rsidRPr="00485C99">
        <w:rPr>
          <w:rFonts w:ascii="Arial" w:eastAsia="SimSun" w:hAnsi="Arial" w:cs="Arial"/>
          <w:color w:val="222222"/>
          <w:sz w:val="22"/>
          <w:shd w:val="clear" w:color="auto" w:fill="FFFFFF"/>
        </w:rPr>
        <w:t>Setyawan</w:t>
      </w:r>
      <w:proofErr w:type="spellEnd"/>
      <w:r w:rsidRPr="00485C99">
        <w:rPr>
          <w:rFonts w:ascii="Arial" w:eastAsia="SimSun" w:hAnsi="Arial" w:cs="Arial"/>
          <w:color w:val="222222"/>
          <w:sz w:val="22"/>
          <w:shd w:val="clear" w:color="auto" w:fill="FFFFFF"/>
        </w:rPr>
        <w:t>, A.A., 2021. Conflict management and job satisfaction in Indonesia's public organization. </w:t>
      </w:r>
      <w:r w:rsidRPr="00485C99">
        <w:rPr>
          <w:rFonts w:ascii="Arial" w:eastAsia="SimSun" w:hAnsi="Arial" w:cs="Arial"/>
          <w:i/>
          <w:iCs/>
          <w:color w:val="222222"/>
          <w:sz w:val="22"/>
          <w:shd w:val="clear" w:color="auto" w:fill="FFFFFF"/>
        </w:rPr>
        <w:t>Journal of International Business and Management</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4</w:t>
      </w:r>
      <w:r w:rsidRPr="00485C99">
        <w:rPr>
          <w:rFonts w:ascii="Arial" w:eastAsia="SimSun" w:hAnsi="Arial" w:cs="Arial"/>
          <w:color w:val="222222"/>
          <w:sz w:val="22"/>
          <w:shd w:val="clear" w:color="auto" w:fill="FFFFFF"/>
        </w:rPr>
        <w:t>(2), pp.01-14.</w:t>
      </w:r>
    </w:p>
    <w:p w14:paraId="1C646268"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Alam, A., 2022. Mapping a sustainable future through conceptualization of transformative learning framework, education for sustainable development, critical reflection, and responsible citizenship: an exploration of pedagogies for twenty-first century learning. </w:t>
      </w:r>
      <w:r w:rsidRPr="00485C99">
        <w:rPr>
          <w:rFonts w:ascii="Arial" w:eastAsia="SimSun" w:hAnsi="Arial" w:cs="Arial"/>
          <w:i/>
          <w:iCs/>
          <w:color w:val="222222"/>
          <w:sz w:val="22"/>
          <w:shd w:val="clear" w:color="auto" w:fill="FFFFFF"/>
        </w:rPr>
        <w:t>ECS Transactions</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107</w:t>
      </w:r>
      <w:r w:rsidRPr="00485C99">
        <w:rPr>
          <w:rFonts w:ascii="Arial" w:eastAsia="SimSun" w:hAnsi="Arial" w:cs="Arial"/>
          <w:color w:val="222222"/>
          <w:sz w:val="22"/>
          <w:shd w:val="clear" w:color="auto" w:fill="FFFFFF"/>
        </w:rPr>
        <w:t>(1), p.9827.</w:t>
      </w:r>
    </w:p>
    <w:p w14:paraId="52200111"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Alan, H., Gül, D. and Baykal, Ü., 2022. The relationship between the conflict management strategies and ethical leadership behaviours of nurse managers perceived by nurses. </w:t>
      </w:r>
      <w:r w:rsidRPr="00485C99">
        <w:rPr>
          <w:rFonts w:ascii="Arial" w:eastAsia="SimSun" w:hAnsi="Arial" w:cs="Arial"/>
          <w:i/>
          <w:iCs/>
          <w:color w:val="222222"/>
          <w:sz w:val="22"/>
          <w:shd w:val="clear" w:color="auto" w:fill="FFFFFF"/>
        </w:rPr>
        <w:t>Journal of Nursing Management</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30</w:t>
      </w:r>
      <w:r w:rsidRPr="00485C99">
        <w:rPr>
          <w:rFonts w:ascii="Arial" w:eastAsia="SimSun" w:hAnsi="Arial" w:cs="Arial"/>
          <w:color w:val="222222"/>
          <w:sz w:val="22"/>
          <w:shd w:val="clear" w:color="auto" w:fill="FFFFFF"/>
        </w:rPr>
        <w:t>(7), pp.2370-2378.</w:t>
      </w:r>
    </w:p>
    <w:p w14:paraId="30D5DD34"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Asante, O., 2020. </w:t>
      </w:r>
      <w:r w:rsidRPr="00485C99">
        <w:rPr>
          <w:rFonts w:ascii="Arial" w:eastAsia="SimSun" w:hAnsi="Arial" w:cs="Arial"/>
          <w:i/>
          <w:iCs/>
          <w:color w:val="222222"/>
          <w:sz w:val="22"/>
          <w:shd w:val="clear" w:color="auto" w:fill="FFFFFF"/>
        </w:rPr>
        <w:t>Leadership Strategies to Manage Workplace Conflict</w:t>
      </w:r>
      <w:r w:rsidRPr="00485C99">
        <w:rPr>
          <w:rFonts w:ascii="Arial" w:eastAsia="SimSun" w:hAnsi="Arial" w:cs="Arial"/>
          <w:color w:val="222222"/>
          <w:sz w:val="22"/>
          <w:shd w:val="clear" w:color="auto" w:fill="FFFFFF"/>
        </w:rPr>
        <w:t> (Doctoral dissertation, Walden University).</w:t>
      </w:r>
    </w:p>
    <w:p w14:paraId="1793E4F7" w14:textId="77777777" w:rsidR="00B554E9" w:rsidRPr="00485C99" w:rsidRDefault="00000000">
      <w:pPr>
        <w:ind w:left="720" w:hanging="720"/>
        <w:rPr>
          <w:rFonts w:ascii="Arial" w:hAnsi="Arial" w:cs="Arial"/>
          <w:sz w:val="22"/>
          <w:shd w:val="clear" w:color="auto" w:fill="FFFFFF"/>
        </w:rPr>
      </w:pPr>
      <w:r w:rsidRPr="00485C99">
        <w:rPr>
          <w:rFonts w:ascii="Arial" w:hAnsi="Arial" w:cs="Arial"/>
          <w:sz w:val="22"/>
          <w:shd w:val="clear" w:color="auto" w:fill="FFFFFF"/>
        </w:rPr>
        <w:t>Auvinen, A.M., 2017. Understanding the stakeholders as a success factor for effective occupational health care. </w:t>
      </w:r>
      <w:r w:rsidRPr="00485C99">
        <w:rPr>
          <w:rFonts w:ascii="Arial" w:hAnsi="Arial" w:cs="Arial"/>
          <w:i/>
          <w:iCs/>
          <w:sz w:val="22"/>
          <w:shd w:val="clear" w:color="auto" w:fill="FFFFFF"/>
        </w:rPr>
        <w:t>Occupational health</w:t>
      </w:r>
      <w:r w:rsidRPr="00485C99">
        <w:rPr>
          <w:rFonts w:ascii="Arial" w:hAnsi="Arial" w:cs="Arial"/>
          <w:sz w:val="22"/>
          <w:shd w:val="clear" w:color="auto" w:fill="FFFFFF"/>
        </w:rPr>
        <w:t>, </w:t>
      </w:r>
      <w:r w:rsidRPr="00485C99">
        <w:rPr>
          <w:rFonts w:ascii="Arial" w:hAnsi="Arial" w:cs="Arial"/>
          <w:i/>
          <w:iCs/>
          <w:sz w:val="22"/>
          <w:shd w:val="clear" w:color="auto" w:fill="FFFFFF"/>
        </w:rPr>
        <w:t>29</w:t>
      </w:r>
      <w:r w:rsidRPr="00485C99">
        <w:rPr>
          <w:rFonts w:ascii="Arial" w:hAnsi="Arial" w:cs="Arial"/>
          <w:sz w:val="22"/>
          <w:shd w:val="clear" w:color="auto" w:fill="FFFFFF"/>
        </w:rPr>
        <w:t>(7), pp.25-43.</w:t>
      </w:r>
    </w:p>
    <w:p w14:paraId="1FC39FBD" w14:textId="77777777" w:rsidR="00B554E9" w:rsidRPr="00485C99" w:rsidRDefault="00000000">
      <w:pPr>
        <w:pStyle w:val="NoSpacing"/>
        <w:spacing w:line="360" w:lineRule="auto"/>
        <w:ind w:left="720" w:hanging="720"/>
        <w:rPr>
          <w:rFonts w:ascii="Arial" w:hAnsi="Arial" w:cs="Arial"/>
          <w:sz w:val="22"/>
          <w:lang w:val="en-GB"/>
        </w:rPr>
      </w:pPr>
      <w:proofErr w:type="spellStart"/>
      <w:r w:rsidRPr="00485C99">
        <w:rPr>
          <w:rFonts w:ascii="Arial" w:hAnsi="Arial" w:cs="Arial"/>
          <w:sz w:val="22"/>
          <w:lang w:val="en-GB"/>
        </w:rPr>
        <w:t>Bahadorestani</w:t>
      </w:r>
      <w:proofErr w:type="spellEnd"/>
      <w:r w:rsidRPr="00485C99">
        <w:rPr>
          <w:rFonts w:ascii="Arial" w:hAnsi="Arial" w:cs="Arial"/>
          <w:sz w:val="22"/>
          <w:lang w:val="en-GB"/>
        </w:rPr>
        <w:t xml:space="preserve">, A., </w:t>
      </w:r>
      <w:proofErr w:type="spellStart"/>
      <w:r w:rsidRPr="00485C99">
        <w:rPr>
          <w:rFonts w:ascii="Arial" w:hAnsi="Arial" w:cs="Arial"/>
          <w:sz w:val="22"/>
          <w:lang w:val="en-GB"/>
        </w:rPr>
        <w:t>Naderpajouh</w:t>
      </w:r>
      <w:proofErr w:type="spellEnd"/>
      <w:r w:rsidRPr="00485C99">
        <w:rPr>
          <w:rFonts w:ascii="Arial" w:hAnsi="Arial" w:cs="Arial"/>
          <w:sz w:val="22"/>
          <w:lang w:val="en-GB"/>
        </w:rPr>
        <w:t>, N. and Sadiq, R., 2020. Planning for sustainable stakeholder engagement based on the assessment of conflicting interests in projects. </w:t>
      </w:r>
      <w:r w:rsidRPr="00485C99">
        <w:rPr>
          <w:rFonts w:ascii="Arial" w:hAnsi="Arial" w:cs="Arial"/>
          <w:i/>
          <w:iCs/>
          <w:sz w:val="22"/>
          <w:lang w:val="en-GB"/>
        </w:rPr>
        <w:t>Journal of Cleaner Production</w:t>
      </w:r>
      <w:r w:rsidRPr="00485C99">
        <w:rPr>
          <w:rFonts w:ascii="Arial" w:hAnsi="Arial" w:cs="Arial"/>
          <w:sz w:val="22"/>
          <w:lang w:val="en-GB"/>
        </w:rPr>
        <w:t>, </w:t>
      </w:r>
      <w:r w:rsidRPr="00485C99">
        <w:rPr>
          <w:rFonts w:ascii="Arial" w:hAnsi="Arial" w:cs="Arial"/>
          <w:i/>
          <w:iCs/>
          <w:sz w:val="22"/>
          <w:lang w:val="en-GB"/>
        </w:rPr>
        <w:t>242</w:t>
      </w:r>
      <w:r w:rsidRPr="00485C99">
        <w:rPr>
          <w:rFonts w:ascii="Arial" w:hAnsi="Arial" w:cs="Arial"/>
          <w:sz w:val="22"/>
          <w:lang w:val="en-GB"/>
        </w:rPr>
        <w:t>, p.118402.</w:t>
      </w:r>
    </w:p>
    <w:p w14:paraId="2ED3DE7E" w14:textId="77777777" w:rsidR="00B554E9" w:rsidRPr="00485C99" w:rsidRDefault="00000000">
      <w:pPr>
        <w:pStyle w:val="NoSpacing"/>
        <w:spacing w:line="360" w:lineRule="auto"/>
        <w:ind w:left="720" w:hanging="720"/>
        <w:rPr>
          <w:rFonts w:ascii="Arial" w:hAnsi="Arial" w:cs="Arial"/>
          <w:sz w:val="22"/>
          <w:lang w:val="en-GB"/>
        </w:rPr>
      </w:pPr>
      <w:r w:rsidRPr="00485C99">
        <w:rPr>
          <w:rFonts w:ascii="Arial" w:hAnsi="Arial" w:cs="Arial"/>
          <w:sz w:val="22"/>
          <w:lang w:val="en-GB"/>
        </w:rPr>
        <w:t xml:space="preserve">Boaventura, J.M.G., Bosse, D.A., de </w:t>
      </w:r>
      <w:proofErr w:type="spellStart"/>
      <w:r w:rsidRPr="00485C99">
        <w:rPr>
          <w:rFonts w:ascii="Arial" w:hAnsi="Arial" w:cs="Arial"/>
          <w:sz w:val="22"/>
          <w:lang w:val="en-GB"/>
        </w:rPr>
        <w:t>Mascena</w:t>
      </w:r>
      <w:proofErr w:type="spellEnd"/>
      <w:r w:rsidRPr="00485C99">
        <w:rPr>
          <w:rFonts w:ascii="Arial" w:hAnsi="Arial" w:cs="Arial"/>
          <w:sz w:val="22"/>
          <w:lang w:val="en-GB"/>
        </w:rPr>
        <w:t xml:space="preserve">, K.M.C. and </w:t>
      </w:r>
      <w:proofErr w:type="spellStart"/>
      <w:r w:rsidRPr="00485C99">
        <w:rPr>
          <w:rFonts w:ascii="Arial" w:hAnsi="Arial" w:cs="Arial"/>
          <w:sz w:val="22"/>
          <w:lang w:val="en-GB"/>
        </w:rPr>
        <w:t>Sarturi</w:t>
      </w:r>
      <w:proofErr w:type="spellEnd"/>
      <w:r w:rsidRPr="00485C99">
        <w:rPr>
          <w:rFonts w:ascii="Arial" w:hAnsi="Arial" w:cs="Arial"/>
          <w:sz w:val="22"/>
          <w:lang w:val="en-GB"/>
        </w:rPr>
        <w:t>, G., 2020. Value distribution to stakeholders: The influence of stakeholder power and strategic importance in public firms. </w:t>
      </w:r>
      <w:r w:rsidRPr="00485C99">
        <w:rPr>
          <w:rFonts w:ascii="Arial" w:hAnsi="Arial" w:cs="Arial"/>
          <w:i/>
          <w:iCs/>
          <w:sz w:val="22"/>
          <w:lang w:val="en-GB"/>
        </w:rPr>
        <w:t>Long Range Planning</w:t>
      </w:r>
      <w:r w:rsidRPr="00485C99">
        <w:rPr>
          <w:rFonts w:ascii="Arial" w:hAnsi="Arial" w:cs="Arial"/>
          <w:sz w:val="22"/>
          <w:lang w:val="en-GB"/>
        </w:rPr>
        <w:t>, </w:t>
      </w:r>
      <w:r w:rsidRPr="00485C99">
        <w:rPr>
          <w:rFonts w:ascii="Arial" w:hAnsi="Arial" w:cs="Arial"/>
          <w:i/>
          <w:iCs/>
          <w:sz w:val="22"/>
          <w:lang w:val="en-GB"/>
        </w:rPr>
        <w:t>53</w:t>
      </w:r>
      <w:r w:rsidRPr="00485C99">
        <w:rPr>
          <w:rFonts w:ascii="Arial" w:hAnsi="Arial" w:cs="Arial"/>
          <w:sz w:val="22"/>
          <w:lang w:val="en-GB"/>
        </w:rPr>
        <w:t>(2), p.101883.</w:t>
      </w:r>
    </w:p>
    <w:p w14:paraId="110B5088" w14:textId="77777777" w:rsidR="00B554E9" w:rsidRPr="00485C99" w:rsidRDefault="00000000">
      <w:pPr>
        <w:ind w:left="720" w:hanging="720"/>
        <w:rPr>
          <w:rFonts w:ascii="Arial" w:hAnsi="Arial" w:cs="Arial"/>
          <w:sz w:val="22"/>
          <w:lang w:eastAsia="zh-CN"/>
        </w:rPr>
      </w:pPr>
      <w:r w:rsidRPr="00485C99">
        <w:rPr>
          <w:rFonts w:ascii="Arial" w:hAnsi="Arial" w:cs="Arial"/>
          <w:sz w:val="22"/>
          <w:shd w:val="clear" w:color="auto" w:fill="FFFFFF"/>
        </w:rPr>
        <w:t>Branney, V.E., 2020. </w:t>
      </w:r>
      <w:r w:rsidRPr="00485C99">
        <w:rPr>
          <w:rFonts w:ascii="Arial" w:hAnsi="Arial" w:cs="Arial"/>
          <w:i/>
          <w:iCs/>
          <w:sz w:val="22"/>
          <w:shd w:val="clear" w:color="auto" w:fill="FFFFFF"/>
        </w:rPr>
        <w:t>Workplace mediation and trade unions: Friends or foes? A study of UK trade unions’ attitudes and experiences</w:t>
      </w:r>
      <w:r w:rsidRPr="00485C99">
        <w:rPr>
          <w:rFonts w:ascii="Arial" w:hAnsi="Arial" w:cs="Arial"/>
          <w:sz w:val="22"/>
          <w:shd w:val="clear" w:color="auto" w:fill="FFFFFF"/>
        </w:rPr>
        <w:t> (Doctoral dissertation, University of Central Lancashire).</w:t>
      </w:r>
    </w:p>
    <w:p w14:paraId="7A1D3331"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Ceasar, M.J., 2020. Conflict management: a win-win strategy for organisational effectiveness in the changing global business environment. </w:t>
      </w:r>
      <w:r w:rsidRPr="00485C99">
        <w:rPr>
          <w:rFonts w:ascii="Arial" w:eastAsia="SimSun" w:hAnsi="Arial" w:cs="Arial"/>
          <w:i/>
          <w:iCs/>
          <w:color w:val="222222"/>
          <w:sz w:val="22"/>
          <w:shd w:val="clear" w:color="auto" w:fill="FFFFFF"/>
        </w:rPr>
        <w:t>International Journal of Scientific Research and Engineering Development</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3</w:t>
      </w:r>
      <w:r w:rsidRPr="00485C99">
        <w:rPr>
          <w:rFonts w:ascii="Arial" w:eastAsia="SimSun" w:hAnsi="Arial" w:cs="Arial"/>
          <w:color w:val="222222"/>
          <w:sz w:val="22"/>
          <w:shd w:val="clear" w:color="auto" w:fill="FFFFFF"/>
        </w:rPr>
        <w:t>(4), pp.136-146.</w:t>
      </w:r>
    </w:p>
    <w:p w14:paraId="4D41CB12" w14:textId="77777777" w:rsidR="00B554E9" w:rsidRPr="00485C99" w:rsidRDefault="00000000">
      <w:pPr>
        <w:ind w:left="720" w:hanging="720"/>
        <w:rPr>
          <w:rFonts w:ascii="Arial" w:hAnsi="Arial" w:cs="Arial"/>
          <w:sz w:val="22"/>
        </w:rPr>
      </w:pPr>
      <w:r w:rsidRPr="00485C99">
        <w:rPr>
          <w:rFonts w:ascii="Arial" w:hAnsi="Arial" w:cs="Arial"/>
          <w:sz w:val="22"/>
          <w:shd w:val="clear" w:color="auto" w:fill="FFFFFF"/>
        </w:rPr>
        <w:t xml:space="preserve">Chardon, G., 2023. </w:t>
      </w:r>
      <w:proofErr w:type="spellStart"/>
      <w:r w:rsidRPr="00485C99">
        <w:rPr>
          <w:rFonts w:ascii="Arial" w:hAnsi="Arial" w:cs="Arial"/>
          <w:sz w:val="22"/>
          <w:shd w:val="clear" w:color="auto" w:fill="FFFFFF"/>
        </w:rPr>
        <w:t>Gridless</w:t>
      </w:r>
      <w:proofErr w:type="spellEnd"/>
      <w:r w:rsidRPr="00485C99">
        <w:rPr>
          <w:rFonts w:ascii="Arial" w:hAnsi="Arial" w:cs="Arial"/>
          <w:sz w:val="22"/>
          <w:shd w:val="clear" w:color="auto" w:fill="FFFFFF"/>
        </w:rPr>
        <w:t xml:space="preserve"> covariance matrix fitting methods for </w:t>
      </w:r>
      <w:proofErr w:type="gramStart"/>
      <w:r w:rsidRPr="00485C99">
        <w:rPr>
          <w:rFonts w:ascii="Arial" w:hAnsi="Arial" w:cs="Arial"/>
          <w:sz w:val="22"/>
          <w:shd w:val="clear" w:color="auto" w:fill="FFFFFF"/>
        </w:rPr>
        <w:t>three dimensional</w:t>
      </w:r>
      <w:proofErr w:type="gramEnd"/>
      <w:r w:rsidRPr="00485C99">
        <w:rPr>
          <w:rFonts w:ascii="Arial" w:hAnsi="Arial" w:cs="Arial"/>
          <w:sz w:val="22"/>
          <w:shd w:val="clear" w:color="auto" w:fill="FFFFFF"/>
        </w:rPr>
        <w:t xml:space="preserve"> acoustical source localization. </w:t>
      </w:r>
      <w:r w:rsidRPr="00485C99">
        <w:rPr>
          <w:rFonts w:ascii="Arial" w:hAnsi="Arial" w:cs="Arial"/>
          <w:i/>
          <w:iCs/>
          <w:sz w:val="22"/>
          <w:shd w:val="clear" w:color="auto" w:fill="FFFFFF"/>
        </w:rPr>
        <w:t>Journal of Sound and Vibration</w:t>
      </w:r>
      <w:r w:rsidRPr="00485C99">
        <w:rPr>
          <w:rFonts w:ascii="Arial" w:hAnsi="Arial" w:cs="Arial"/>
          <w:sz w:val="22"/>
          <w:shd w:val="clear" w:color="auto" w:fill="FFFFFF"/>
        </w:rPr>
        <w:t>, </w:t>
      </w:r>
      <w:r w:rsidRPr="00485C99">
        <w:rPr>
          <w:rFonts w:ascii="Arial" w:hAnsi="Arial" w:cs="Arial"/>
          <w:i/>
          <w:iCs/>
          <w:sz w:val="22"/>
          <w:shd w:val="clear" w:color="auto" w:fill="FFFFFF"/>
        </w:rPr>
        <w:t>551</w:t>
      </w:r>
      <w:r w:rsidRPr="00485C99">
        <w:rPr>
          <w:rFonts w:ascii="Arial" w:hAnsi="Arial" w:cs="Arial"/>
          <w:sz w:val="22"/>
          <w:shd w:val="clear" w:color="auto" w:fill="FFFFFF"/>
        </w:rPr>
        <w:t>, p.117608.</w:t>
      </w:r>
    </w:p>
    <w:p w14:paraId="70185D82" w14:textId="77777777" w:rsidR="00B554E9" w:rsidRPr="00485C99" w:rsidRDefault="00000000">
      <w:pPr>
        <w:ind w:left="733" w:hangingChars="333" w:hanging="733"/>
        <w:rPr>
          <w:rFonts w:ascii="Arial" w:eastAsia="SimSun" w:hAnsi="Arial" w:cs="Arial"/>
          <w:color w:val="222222"/>
          <w:sz w:val="22"/>
          <w:shd w:val="clear" w:color="auto" w:fill="FFFFFF"/>
        </w:rPr>
      </w:pPr>
      <w:proofErr w:type="spellStart"/>
      <w:r w:rsidRPr="00485C99">
        <w:rPr>
          <w:rFonts w:ascii="Arial" w:eastAsia="SimSun" w:hAnsi="Arial" w:cs="Arial"/>
          <w:color w:val="222222"/>
          <w:sz w:val="22"/>
          <w:shd w:val="clear" w:color="auto" w:fill="FFFFFF"/>
        </w:rPr>
        <w:t>Chirumalla</w:t>
      </w:r>
      <w:proofErr w:type="spellEnd"/>
      <w:r w:rsidRPr="00485C99">
        <w:rPr>
          <w:rFonts w:ascii="Arial" w:eastAsia="SimSun" w:hAnsi="Arial" w:cs="Arial"/>
          <w:color w:val="222222"/>
          <w:sz w:val="22"/>
          <w:shd w:val="clear" w:color="auto" w:fill="FFFFFF"/>
        </w:rPr>
        <w:t xml:space="preserve">, K., Reyes, L.G. and </w:t>
      </w:r>
      <w:proofErr w:type="spellStart"/>
      <w:r w:rsidRPr="00485C99">
        <w:rPr>
          <w:rFonts w:ascii="Arial" w:eastAsia="SimSun" w:hAnsi="Arial" w:cs="Arial"/>
          <w:color w:val="222222"/>
          <w:sz w:val="22"/>
          <w:shd w:val="clear" w:color="auto" w:fill="FFFFFF"/>
        </w:rPr>
        <w:t>Toorajipour</w:t>
      </w:r>
      <w:proofErr w:type="spellEnd"/>
      <w:r w:rsidRPr="00485C99">
        <w:rPr>
          <w:rFonts w:ascii="Arial" w:eastAsia="SimSun" w:hAnsi="Arial" w:cs="Arial"/>
          <w:color w:val="222222"/>
          <w:sz w:val="22"/>
          <w:shd w:val="clear" w:color="auto" w:fill="FFFFFF"/>
        </w:rPr>
        <w:t>, R., 2022. Mapping a circular business opportunity in electric vehicle battery value chain: A multi-stakeholder framework to create a win–win–win situation. </w:t>
      </w:r>
      <w:r w:rsidRPr="00485C99">
        <w:rPr>
          <w:rFonts w:ascii="Arial" w:eastAsia="SimSun" w:hAnsi="Arial" w:cs="Arial"/>
          <w:i/>
          <w:iCs/>
          <w:color w:val="222222"/>
          <w:sz w:val="22"/>
          <w:shd w:val="clear" w:color="auto" w:fill="FFFFFF"/>
        </w:rPr>
        <w:t>Journal of Business Research</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145</w:t>
      </w:r>
      <w:r w:rsidRPr="00485C99">
        <w:rPr>
          <w:rFonts w:ascii="Arial" w:eastAsia="SimSun" w:hAnsi="Arial" w:cs="Arial"/>
          <w:color w:val="222222"/>
          <w:sz w:val="22"/>
          <w:shd w:val="clear" w:color="auto" w:fill="FFFFFF"/>
        </w:rPr>
        <w:t>, pp.569-582.</w:t>
      </w:r>
    </w:p>
    <w:p w14:paraId="71C83A9C" w14:textId="77777777" w:rsidR="00B554E9" w:rsidRPr="00485C99" w:rsidRDefault="00000000">
      <w:pPr>
        <w:ind w:left="720" w:hanging="720"/>
        <w:rPr>
          <w:rFonts w:ascii="Arial" w:hAnsi="Arial" w:cs="Arial"/>
          <w:sz w:val="22"/>
          <w:shd w:val="clear" w:color="auto" w:fill="FFFFFF"/>
        </w:rPr>
      </w:pPr>
      <w:r w:rsidRPr="00485C99">
        <w:rPr>
          <w:rFonts w:ascii="Arial" w:hAnsi="Arial" w:cs="Arial"/>
          <w:sz w:val="22"/>
          <w:shd w:val="clear" w:color="auto" w:fill="FFFFFF"/>
        </w:rPr>
        <w:t>Clegg, S.R., 2019. Radical revisions: Power, discipline and organizations. In </w:t>
      </w:r>
      <w:r w:rsidRPr="00485C99">
        <w:rPr>
          <w:rFonts w:ascii="Arial" w:hAnsi="Arial" w:cs="Arial"/>
          <w:i/>
          <w:iCs/>
          <w:sz w:val="22"/>
          <w:shd w:val="clear" w:color="auto" w:fill="FFFFFF"/>
        </w:rPr>
        <w:t>Postmodern Management Theory</w:t>
      </w:r>
      <w:r w:rsidRPr="00485C99">
        <w:rPr>
          <w:rFonts w:ascii="Arial" w:hAnsi="Arial" w:cs="Arial"/>
          <w:sz w:val="22"/>
          <w:shd w:val="clear" w:color="auto" w:fill="FFFFFF"/>
        </w:rPr>
        <w:t> (pp. 73-91). Routledge.</w:t>
      </w:r>
    </w:p>
    <w:p w14:paraId="297D7294" w14:textId="77777777" w:rsidR="00B554E9" w:rsidRPr="00485C99" w:rsidRDefault="00000000">
      <w:pPr>
        <w:ind w:left="720" w:hanging="720"/>
        <w:rPr>
          <w:rFonts w:ascii="Arial" w:hAnsi="Arial" w:cs="Arial"/>
          <w:sz w:val="22"/>
          <w:shd w:val="clear" w:color="auto" w:fill="FFFFFF"/>
        </w:rPr>
      </w:pPr>
      <w:r w:rsidRPr="00485C99">
        <w:rPr>
          <w:rFonts w:ascii="Arial" w:hAnsi="Arial" w:cs="Arial"/>
          <w:sz w:val="22"/>
          <w:shd w:val="clear" w:color="auto" w:fill="FFFFFF"/>
        </w:rPr>
        <w:lastRenderedPageBreak/>
        <w:t>Collins, P.H., 2019. The difference that power makes: Intersectionality and participatory democracy. </w:t>
      </w:r>
      <w:r w:rsidRPr="00485C99">
        <w:rPr>
          <w:rFonts w:ascii="Arial" w:hAnsi="Arial" w:cs="Arial"/>
          <w:i/>
          <w:iCs/>
          <w:sz w:val="22"/>
          <w:shd w:val="clear" w:color="auto" w:fill="FFFFFF"/>
        </w:rPr>
        <w:t>The Palgrave handbook of intersectionality in public policy</w:t>
      </w:r>
      <w:r w:rsidRPr="00485C99">
        <w:rPr>
          <w:rFonts w:ascii="Arial" w:hAnsi="Arial" w:cs="Arial"/>
          <w:sz w:val="22"/>
          <w:shd w:val="clear" w:color="auto" w:fill="FFFFFF"/>
        </w:rPr>
        <w:t>, pp.167-192.</w:t>
      </w:r>
    </w:p>
    <w:p w14:paraId="4CA14DA3" w14:textId="77777777" w:rsidR="00B554E9" w:rsidRPr="00485C99" w:rsidRDefault="00000000">
      <w:pPr>
        <w:ind w:left="720" w:hanging="720"/>
        <w:rPr>
          <w:rFonts w:ascii="Arial" w:hAnsi="Arial" w:cs="Arial"/>
          <w:sz w:val="22"/>
        </w:rPr>
      </w:pPr>
      <w:proofErr w:type="spellStart"/>
      <w:r w:rsidRPr="00485C99">
        <w:rPr>
          <w:rFonts w:ascii="Arial" w:hAnsi="Arial" w:cs="Arial"/>
          <w:sz w:val="22"/>
          <w:shd w:val="clear" w:color="auto" w:fill="FFFFFF"/>
        </w:rPr>
        <w:t>Dahrendorf</w:t>
      </w:r>
      <w:proofErr w:type="spellEnd"/>
      <w:r w:rsidRPr="00485C99">
        <w:rPr>
          <w:rFonts w:ascii="Arial" w:hAnsi="Arial" w:cs="Arial"/>
          <w:sz w:val="22"/>
          <w:shd w:val="clear" w:color="auto" w:fill="FFFFFF"/>
        </w:rPr>
        <w:t>, R., 2019. Class and class conflict in industrial society. In </w:t>
      </w:r>
      <w:r w:rsidRPr="00485C99">
        <w:rPr>
          <w:rFonts w:ascii="Arial" w:hAnsi="Arial" w:cs="Arial"/>
          <w:i/>
          <w:iCs/>
          <w:sz w:val="22"/>
          <w:shd w:val="clear" w:color="auto" w:fill="FFFFFF"/>
        </w:rPr>
        <w:t>Social Stratification, Class, Race, and Gender in Sociological Perspective, Second Edition</w:t>
      </w:r>
      <w:r w:rsidRPr="00485C99">
        <w:rPr>
          <w:rFonts w:ascii="Arial" w:hAnsi="Arial" w:cs="Arial"/>
          <w:sz w:val="22"/>
          <w:shd w:val="clear" w:color="auto" w:fill="FFFFFF"/>
        </w:rPr>
        <w:t> (pp. 105-111). Routledge.</w:t>
      </w:r>
    </w:p>
    <w:p w14:paraId="632C570E" w14:textId="77777777" w:rsidR="00B554E9" w:rsidRPr="00485C99" w:rsidRDefault="00000000">
      <w:pPr>
        <w:ind w:left="720" w:hanging="720"/>
        <w:rPr>
          <w:rFonts w:ascii="Arial" w:hAnsi="Arial" w:cs="Arial"/>
          <w:sz w:val="22"/>
        </w:rPr>
      </w:pPr>
      <w:r w:rsidRPr="00485C99">
        <w:rPr>
          <w:rFonts w:ascii="Arial" w:hAnsi="Arial" w:cs="Arial"/>
          <w:sz w:val="22"/>
          <w:shd w:val="clear" w:color="auto" w:fill="FFFFFF"/>
        </w:rPr>
        <w:t>Deng, W. and Li, S., 2020. Direct torque control of matrix converter-fed PMSM drives using multidimensional switching table for common-mode voltage minimization. </w:t>
      </w:r>
      <w:r w:rsidRPr="00485C99">
        <w:rPr>
          <w:rFonts w:ascii="Arial" w:hAnsi="Arial" w:cs="Arial"/>
          <w:i/>
          <w:iCs/>
          <w:sz w:val="22"/>
          <w:shd w:val="clear" w:color="auto" w:fill="FFFFFF"/>
        </w:rPr>
        <w:t>IEEE Transactions on Power Electronics</w:t>
      </w:r>
      <w:r w:rsidRPr="00485C99">
        <w:rPr>
          <w:rFonts w:ascii="Arial" w:hAnsi="Arial" w:cs="Arial"/>
          <w:sz w:val="22"/>
          <w:shd w:val="clear" w:color="auto" w:fill="FFFFFF"/>
        </w:rPr>
        <w:t>, </w:t>
      </w:r>
      <w:r w:rsidRPr="00485C99">
        <w:rPr>
          <w:rFonts w:ascii="Arial" w:hAnsi="Arial" w:cs="Arial"/>
          <w:i/>
          <w:iCs/>
          <w:sz w:val="22"/>
          <w:shd w:val="clear" w:color="auto" w:fill="FFFFFF"/>
        </w:rPr>
        <w:t>36</w:t>
      </w:r>
      <w:r w:rsidRPr="00485C99">
        <w:rPr>
          <w:rFonts w:ascii="Arial" w:hAnsi="Arial" w:cs="Arial"/>
          <w:sz w:val="22"/>
          <w:shd w:val="clear" w:color="auto" w:fill="FFFFFF"/>
        </w:rPr>
        <w:t>(1), pp.683-690.</w:t>
      </w:r>
    </w:p>
    <w:p w14:paraId="3714A30E" w14:textId="77777777" w:rsidR="00B554E9" w:rsidRPr="00485C99" w:rsidRDefault="00000000">
      <w:pPr>
        <w:rPr>
          <w:rFonts w:ascii="Arial" w:hAnsi="Arial" w:cs="Arial"/>
          <w:sz w:val="22"/>
          <w:shd w:val="clear" w:color="auto" w:fill="FFFFFF"/>
        </w:rPr>
      </w:pPr>
      <w:r w:rsidRPr="00485C99">
        <w:rPr>
          <w:rFonts w:ascii="Arial" w:hAnsi="Arial" w:cs="Arial"/>
          <w:sz w:val="22"/>
          <w:shd w:val="clear" w:color="auto" w:fill="FFFFFF"/>
        </w:rPr>
        <w:t>Dowding, K., 2019. Rational choice and political power. Policy Press.</w:t>
      </w:r>
    </w:p>
    <w:p w14:paraId="2DC02A4D" w14:textId="77777777" w:rsidR="00B554E9" w:rsidRPr="00485C99" w:rsidRDefault="00000000">
      <w:pPr>
        <w:ind w:left="720" w:hanging="720"/>
        <w:rPr>
          <w:rFonts w:ascii="Arial" w:hAnsi="Arial" w:cs="Arial"/>
          <w:sz w:val="22"/>
          <w:lang w:eastAsia="zh-CN"/>
        </w:rPr>
      </w:pPr>
      <w:r w:rsidRPr="00485C99">
        <w:rPr>
          <w:rFonts w:ascii="Arial" w:hAnsi="Arial" w:cs="Arial"/>
          <w:sz w:val="22"/>
          <w:shd w:val="clear" w:color="auto" w:fill="FFFFFF"/>
        </w:rPr>
        <w:t>Eden, C. and Ackermann, F., 2021. Modelling stakeholder dynamics for supporting group decision and negotiation: theory to practice. </w:t>
      </w:r>
      <w:r w:rsidRPr="00485C99">
        <w:rPr>
          <w:rFonts w:ascii="Arial" w:hAnsi="Arial" w:cs="Arial"/>
          <w:i/>
          <w:iCs/>
          <w:sz w:val="22"/>
          <w:shd w:val="clear" w:color="auto" w:fill="FFFFFF"/>
        </w:rPr>
        <w:t>Group Decision and Negotiation</w:t>
      </w:r>
      <w:r w:rsidRPr="00485C99">
        <w:rPr>
          <w:rFonts w:ascii="Arial" w:hAnsi="Arial" w:cs="Arial"/>
          <w:sz w:val="22"/>
          <w:shd w:val="clear" w:color="auto" w:fill="FFFFFF"/>
        </w:rPr>
        <w:t>, </w:t>
      </w:r>
      <w:r w:rsidRPr="00485C99">
        <w:rPr>
          <w:rFonts w:ascii="Arial" w:hAnsi="Arial" w:cs="Arial"/>
          <w:i/>
          <w:iCs/>
          <w:sz w:val="22"/>
          <w:shd w:val="clear" w:color="auto" w:fill="FFFFFF"/>
        </w:rPr>
        <w:t>30</w:t>
      </w:r>
      <w:r w:rsidRPr="00485C99">
        <w:rPr>
          <w:rFonts w:ascii="Arial" w:hAnsi="Arial" w:cs="Arial"/>
          <w:sz w:val="22"/>
          <w:shd w:val="clear" w:color="auto" w:fill="FFFFFF"/>
        </w:rPr>
        <w:t>(5), pp.1001-1025.</w:t>
      </w:r>
    </w:p>
    <w:p w14:paraId="40239A20" w14:textId="77777777" w:rsidR="00B554E9" w:rsidRPr="00485C99" w:rsidRDefault="00000000">
      <w:pPr>
        <w:rPr>
          <w:rFonts w:ascii="Arial" w:hAnsi="Arial" w:cs="Arial"/>
          <w:sz w:val="22"/>
          <w:lang w:val="en-US"/>
        </w:rPr>
      </w:pPr>
      <w:r w:rsidRPr="00485C99">
        <w:rPr>
          <w:rFonts w:ascii="Arial" w:hAnsi="Arial" w:cs="Arial"/>
          <w:sz w:val="22"/>
          <w:shd w:val="clear" w:color="auto" w:fill="FFFFFF"/>
        </w:rPr>
        <w:t>Esman, M.J. ed., 2019. </w:t>
      </w:r>
      <w:r w:rsidRPr="00485C99">
        <w:rPr>
          <w:rFonts w:ascii="Arial" w:hAnsi="Arial" w:cs="Arial"/>
          <w:i/>
          <w:iCs/>
          <w:sz w:val="22"/>
          <w:shd w:val="clear" w:color="auto" w:fill="FFFFFF"/>
        </w:rPr>
        <w:t>Ethnic conflict in the Western World</w:t>
      </w:r>
      <w:r w:rsidRPr="00485C99">
        <w:rPr>
          <w:rFonts w:ascii="Arial" w:hAnsi="Arial" w:cs="Arial"/>
          <w:sz w:val="22"/>
          <w:shd w:val="clear" w:color="auto" w:fill="FFFFFF"/>
        </w:rPr>
        <w:t>. Cornell University Press.</w:t>
      </w:r>
    </w:p>
    <w:p w14:paraId="30DC8269"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 xml:space="preserve">Faller, P., Lundgren, H. and </w:t>
      </w:r>
      <w:proofErr w:type="spellStart"/>
      <w:r w:rsidRPr="00485C99">
        <w:rPr>
          <w:rFonts w:ascii="Arial" w:eastAsia="SimSun" w:hAnsi="Arial" w:cs="Arial"/>
          <w:color w:val="222222"/>
          <w:sz w:val="22"/>
          <w:shd w:val="clear" w:color="auto" w:fill="FFFFFF"/>
        </w:rPr>
        <w:t>Marsick</w:t>
      </w:r>
      <w:proofErr w:type="spellEnd"/>
      <w:r w:rsidRPr="00485C99">
        <w:rPr>
          <w:rFonts w:ascii="Arial" w:eastAsia="SimSun" w:hAnsi="Arial" w:cs="Arial"/>
          <w:color w:val="222222"/>
          <w:sz w:val="22"/>
          <w:shd w:val="clear" w:color="auto" w:fill="FFFFFF"/>
        </w:rPr>
        <w:t xml:space="preserve">, V., 2020. Overview: why and how does reflection matter in workplace </w:t>
      </w:r>
      <w:proofErr w:type="gramStart"/>
      <w:r w:rsidRPr="00485C99">
        <w:rPr>
          <w:rFonts w:ascii="Arial" w:eastAsia="SimSun" w:hAnsi="Arial" w:cs="Arial"/>
          <w:color w:val="222222"/>
          <w:sz w:val="22"/>
          <w:shd w:val="clear" w:color="auto" w:fill="FFFFFF"/>
        </w:rPr>
        <w:t>learning?.</w:t>
      </w:r>
      <w:proofErr w:type="gramEnd"/>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Advances in developing human resources</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22</w:t>
      </w:r>
      <w:r w:rsidRPr="00485C99">
        <w:rPr>
          <w:rFonts w:ascii="Arial" w:eastAsia="SimSun" w:hAnsi="Arial" w:cs="Arial"/>
          <w:color w:val="222222"/>
          <w:sz w:val="22"/>
          <w:shd w:val="clear" w:color="auto" w:fill="FFFFFF"/>
        </w:rPr>
        <w:t>(3), pp.248-263.</w:t>
      </w:r>
    </w:p>
    <w:p w14:paraId="1683C63F"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Folger, J.P., Poole, M.S. and Stutman, R.K., 2021. </w:t>
      </w:r>
      <w:r w:rsidRPr="00485C99">
        <w:rPr>
          <w:rFonts w:ascii="Arial" w:eastAsia="SimSun" w:hAnsi="Arial" w:cs="Arial"/>
          <w:i/>
          <w:iCs/>
          <w:color w:val="222222"/>
          <w:sz w:val="22"/>
          <w:shd w:val="clear" w:color="auto" w:fill="FFFFFF"/>
        </w:rPr>
        <w:t>Working through conflict: Strategies for relationships, groups, and organizations</w:t>
      </w:r>
      <w:r w:rsidRPr="00485C99">
        <w:rPr>
          <w:rFonts w:ascii="Arial" w:eastAsia="SimSun" w:hAnsi="Arial" w:cs="Arial"/>
          <w:color w:val="222222"/>
          <w:sz w:val="22"/>
          <w:shd w:val="clear" w:color="auto" w:fill="FFFFFF"/>
        </w:rPr>
        <w:t>. Routledge.</w:t>
      </w:r>
    </w:p>
    <w:p w14:paraId="58591908" w14:textId="77777777" w:rsidR="00B554E9" w:rsidRPr="00485C99" w:rsidRDefault="00000000">
      <w:pPr>
        <w:pStyle w:val="NoSpacing"/>
        <w:spacing w:line="360" w:lineRule="auto"/>
        <w:ind w:left="720" w:hanging="720"/>
        <w:rPr>
          <w:rFonts w:ascii="Arial" w:hAnsi="Arial" w:cs="Arial"/>
          <w:sz w:val="22"/>
          <w:lang w:val="en-GB"/>
        </w:rPr>
      </w:pPr>
      <w:proofErr w:type="spellStart"/>
      <w:r w:rsidRPr="00485C99">
        <w:rPr>
          <w:rFonts w:ascii="Arial" w:hAnsi="Arial" w:cs="Arial"/>
          <w:sz w:val="22"/>
          <w:lang w:val="en-GB"/>
        </w:rPr>
        <w:t>Guðlaugsson</w:t>
      </w:r>
      <w:proofErr w:type="spellEnd"/>
      <w:r w:rsidRPr="00485C99">
        <w:rPr>
          <w:rFonts w:ascii="Arial" w:hAnsi="Arial" w:cs="Arial"/>
          <w:sz w:val="22"/>
          <w:lang w:val="en-GB"/>
        </w:rPr>
        <w:t xml:space="preserve">, B., Fazeli, R., Gunnarsdóttir, I., </w:t>
      </w:r>
      <w:proofErr w:type="spellStart"/>
      <w:r w:rsidRPr="00485C99">
        <w:rPr>
          <w:rFonts w:ascii="Arial" w:hAnsi="Arial" w:cs="Arial"/>
          <w:sz w:val="22"/>
          <w:lang w:val="en-GB"/>
        </w:rPr>
        <w:t>Davidsdottir</w:t>
      </w:r>
      <w:proofErr w:type="spellEnd"/>
      <w:r w:rsidRPr="00485C99">
        <w:rPr>
          <w:rFonts w:ascii="Arial" w:hAnsi="Arial" w:cs="Arial"/>
          <w:sz w:val="22"/>
          <w:lang w:val="en-GB"/>
        </w:rPr>
        <w:t>, B. and Stefansson, G., 2020. Classification of stakeholders of sustainable energy development in Iceland: Utilizing a power-interest matrix and fuzzy logic theory. </w:t>
      </w:r>
      <w:r w:rsidRPr="00485C99">
        <w:rPr>
          <w:rFonts w:ascii="Arial" w:hAnsi="Arial" w:cs="Arial"/>
          <w:i/>
          <w:iCs/>
          <w:sz w:val="22"/>
          <w:lang w:val="en-GB"/>
        </w:rPr>
        <w:t>Energy for Sustainable Development</w:t>
      </w:r>
      <w:r w:rsidRPr="00485C99">
        <w:rPr>
          <w:rFonts w:ascii="Arial" w:hAnsi="Arial" w:cs="Arial"/>
          <w:sz w:val="22"/>
          <w:lang w:val="en-GB"/>
        </w:rPr>
        <w:t>, </w:t>
      </w:r>
      <w:r w:rsidRPr="00485C99">
        <w:rPr>
          <w:rFonts w:ascii="Arial" w:hAnsi="Arial" w:cs="Arial"/>
          <w:i/>
          <w:iCs/>
          <w:sz w:val="22"/>
          <w:lang w:val="en-GB"/>
        </w:rPr>
        <w:t>57</w:t>
      </w:r>
      <w:r w:rsidRPr="00485C99">
        <w:rPr>
          <w:rFonts w:ascii="Arial" w:hAnsi="Arial" w:cs="Arial"/>
          <w:sz w:val="22"/>
          <w:lang w:val="en-GB"/>
        </w:rPr>
        <w:t>, pp.168-188.</w:t>
      </w:r>
    </w:p>
    <w:p w14:paraId="6D221FF2"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Guerrero, L.K., 2020. Conflict style associations with cooperativeness, directness, and relational satisfaction: A case for a six</w:t>
      </w:r>
      <w:r w:rsidRPr="00485C99">
        <w:rPr>
          <w:rFonts w:ascii="Cambria Math" w:eastAsia="SimSun" w:hAnsi="Cambria Math" w:cs="Cambria Math"/>
          <w:color w:val="222222"/>
          <w:sz w:val="22"/>
          <w:shd w:val="clear" w:color="auto" w:fill="FFFFFF"/>
        </w:rPr>
        <w:t>‐</w:t>
      </w:r>
      <w:r w:rsidRPr="00485C99">
        <w:rPr>
          <w:rFonts w:ascii="Arial" w:eastAsia="SimSun" w:hAnsi="Arial" w:cs="Arial"/>
          <w:color w:val="222222"/>
          <w:sz w:val="22"/>
          <w:shd w:val="clear" w:color="auto" w:fill="FFFFFF"/>
        </w:rPr>
        <w:t>style typology. </w:t>
      </w:r>
      <w:r w:rsidRPr="00485C99">
        <w:rPr>
          <w:rFonts w:ascii="Arial" w:eastAsia="SimSun" w:hAnsi="Arial" w:cs="Arial"/>
          <w:i/>
          <w:iCs/>
          <w:color w:val="222222"/>
          <w:sz w:val="22"/>
          <w:shd w:val="clear" w:color="auto" w:fill="FFFFFF"/>
        </w:rPr>
        <w:t>Negotiation and Conflict Management Research</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13</w:t>
      </w:r>
      <w:r w:rsidRPr="00485C99">
        <w:rPr>
          <w:rFonts w:ascii="Arial" w:eastAsia="SimSun" w:hAnsi="Arial" w:cs="Arial"/>
          <w:color w:val="222222"/>
          <w:sz w:val="22"/>
          <w:shd w:val="clear" w:color="auto" w:fill="FFFFFF"/>
        </w:rPr>
        <w:t>(1), pp.24-43.</w:t>
      </w:r>
    </w:p>
    <w:p w14:paraId="51307129"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Hegwood, M., Langendorf, R.E. and Burgess, M.G., 2022. Why win–wins are rare in complex environmental management. </w:t>
      </w:r>
      <w:r w:rsidRPr="00485C99">
        <w:rPr>
          <w:rFonts w:ascii="Arial" w:eastAsia="SimSun" w:hAnsi="Arial" w:cs="Arial"/>
          <w:i/>
          <w:iCs/>
          <w:color w:val="222222"/>
          <w:sz w:val="22"/>
          <w:shd w:val="clear" w:color="auto" w:fill="FFFFFF"/>
        </w:rPr>
        <w:t>Nature Sustainability</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5</w:t>
      </w:r>
      <w:r w:rsidRPr="00485C99">
        <w:rPr>
          <w:rFonts w:ascii="Arial" w:eastAsia="SimSun" w:hAnsi="Arial" w:cs="Arial"/>
          <w:color w:val="222222"/>
          <w:sz w:val="22"/>
          <w:shd w:val="clear" w:color="auto" w:fill="FFFFFF"/>
        </w:rPr>
        <w:t>(8), pp.674-680.</w:t>
      </w:r>
    </w:p>
    <w:p w14:paraId="4A72219D"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Jordan, P.J. and Troth, A.C., 2021. Managing emotions during team problem solving: Emotional intelligence and conflict resolution. In </w:t>
      </w:r>
      <w:r w:rsidRPr="00485C99">
        <w:rPr>
          <w:rFonts w:ascii="Arial" w:eastAsia="SimSun" w:hAnsi="Arial" w:cs="Arial"/>
          <w:i/>
          <w:iCs/>
          <w:color w:val="222222"/>
          <w:sz w:val="22"/>
          <w:shd w:val="clear" w:color="auto" w:fill="FFFFFF"/>
        </w:rPr>
        <w:t>Emotion and performance</w:t>
      </w:r>
      <w:r w:rsidRPr="00485C99">
        <w:rPr>
          <w:rFonts w:ascii="Arial" w:eastAsia="SimSun" w:hAnsi="Arial" w:cs="Arial"/>
          <w:color w:val="222222"/>
          <w:sz w:val="22"/>
          <w:shd w:val="clear" w:color="auto" w:fill="FFFFFF"/>
        </w:rPr>
        <w:t> (pp. 195-218). CRC Press.</w:t>
      </w:r>
    </w:p>
    <w:p w14:paraId="17805735"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 xml:space="preserve">Karthikeyan, S. and Malathi, S., 2022. Study Of Conflict Resolution Skills Among Aspiring Teachers </w:t>
      </w:r>
      <w:proofErr w:type="gramStart"/>
      <w:r w:rsidRPr="00485C99">
        <w:rPr>
          <w:rFonts w:ascii="Arial" w:eastAsia="SimSun" w:hAnsi="Arial" w:cs="Arial"/>
          <w:color w:val="222222"/>
          <w:sz w:val="22"/>
          <w:shd w:val="clear" w:color="auto" w:fill="FFFFFF"/>
        </w:rPr>
        <w:t>In</w:t>
      </w:r>
      <w:proofErr w:type="gramEnd"/>
      <w:r w:rsidRPr="00485C99">
        <w:rPr>
          <w:rFonts w:ascii="Arial" w:eastAsia="SimSun" w:hAnsi="Arial" w:cs="Arial"/>
          <w:color w:val="222222"/>
          <w:sz w:val="22"/>
          <w:shd w:val="clear" w:color="auto" w:fill="FFFFFF"/>
        </w:rPr>
        <w:t xml:space="preserve"> The Digital Era. </w:t>
      </w:r>
      <w:r w:rsidRPr="00485C99">
        <w:rPr>
          <w:rFonts w:ascii="Arial" w:eastAsia="SimSun" w:hAnsi="Arial" w:cs="Arial"/>
          <w:i/>
          <w:iCs/>
          <w:color w:val="222222"/>
          <w:sz w:val="22"/>
          <w:shd w:val="clear" w:color="auto" w:fill="FFFFFF"/>
        </w:rPr>
        <w:t>Journal of Positive School Psychology</w:t>
      </w:r>
      <w:r w:rsidRPr="00485C99">
        <w:rPr>
          <w:rFonts w:ascii="Arial" w:eastAsia="SimSun" w:hAnsi="Arial" w:cs="Arial"/>
          <w:color w:val="222222"/>
          <w:sz w:val="22"/>
          <w:shd w:val="clear" w:color="auto" w:fill="FFFFFF"/>
        </w:rPr>
        <w:t>, pp.843-853.</w:t>
      </w:r>
    </w:p>
    <w:p w14:paraId="319E578F"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 xml:space="preserve">Kaufmann, M., Priest, S., Hudson, P., </w:t>
      </w:r>
      <w:proofErr w:type="spellStart"/>
      <w:r w:rsidRPr="00485C99">
        <w:rPr>
          <w:rFonts w:ascii="Arial" w:eastAsia="SimSun" w:hAnsi="Arial" w:cs="Arial"/>
          <w:color w:val="222222"/>
          <w:sz w:val="22"/>
          <w:shd w:val="clear" w:color="auto" w:fill="FFFFFF"/>
        </w:rPr>
        <w:t>Löschner</w:t>
      </w:r>
      <w:proofErr w:type="spellEnd"/>
      <w:r w:rsidRPr="00485C99">
        <w:rPr>
          <w:rFonts w:ascii="Arial" w:eastAsia="SimSun" w:hAnsi="Arial" w:cs="Arial"/>
          <w:color w:val="222222"/>
          <w:sz w:val="22"/>
          <w:shd w:val="clear" w:color="auto" w:fill="FFFFFF"/>
        </w:rPr>
        <w:t xml:space="preserve">, L., </w:t>
      </w:r>
      <w:proofErr w:type="spellStart"/>
      <w:r w:rsidRPr="00485C99">
        <w:rPr>
          <w:rFonts w:ascii="Arial" w:eastAsia="SimSun" w:hAnsi="Arial" w:cs="Arial"/>
          <w:color w:val="222222"/>
          <w:sz w:val="22"/>
          <w:shd w:val="clear" w:color="auto" w:fill="FFFFFF"/>
        </w:rPr>
        <w:t>Raška</w:t>
      </w:r>
      <w:proofErr w:type="spellEnd"/>
      <w:r w:rsidRPr="00485C99">
        <w:rPr>
          <w:rFonts w:ascii="Arial" w:eastAsia="SimSun" w:hAnsi="Arial" w:cs="Arial"/>
          <w:color w:val="222222"/>
          <w:sz w:val="22"/>
          <w:shd w:val="clear" w:color="auto" w:fill="FFFFFF"/>
        </w:rPr>
        <w:t xml:space="preserve">, P., </w:t>
      </w:r>
      <w:proofErr w:type="spellStart"/>
      <w:r w:rsidRPr="00485C99">
        <w:rPr>
          <w:rFonts w:ascii="Arial" w:eastAsia="SimSun" w:hAnsi="Arial" w:cs="Arial"/>
          <w:color w:val="222222"/>
          <w:sz w:val="22"/>
          <w:shd w:val="clear" w:color="auto" w:fill="FFFFFF"/>
        </w:rPr>
        <w:t>Schindelegger</w:t>
      </w:r>
      <w:proofErr w:type="spellEnd"/>
      <w:r w:rsidRPr="00485C99">
        <w:rPr>
          <w:rFonts w:ascii="Arial" w:eastAsia="SimSun" w:hAnsi="Arial" w:cs="Arial"/>
          <w:color w:val="222222"/>
          <w:sz w:val="22"/>
          <w:shd w:val="clear" w:color="auto" w:fill="FFFFFF"/>
        </w:rPr>
        <w:t xml:space="preserve">, A., Slavíková, L., </w:t>
      </w:r>
      <w:proofErr w:type="spellStart"/>
      <w:r w:rsidRPr="00485C99">
        <w:rPr>
          <w:rFonts w:ascii="Arial" w:eastAsia="SimSun" w:hAnsi="Arial" w:cs="Arial"/>
          <w:color w:val="222222"/>
          <w:sz w:val="22"/>
          <w:shd w:val="clear" w:color="auto" w:fill="FFFFFF"/>
        </w:rPr>
        <w:t>Stričević</w:t>
      </w:r>
      <w:proofErr w:type="spellEnd"/>
      <w:r w:rsidRPr="00485C99">
        <w:rPr>
          <w:rFonts w:ascii="Arial" w:eastAsia="SimSun" w:hAnsi="Arial" w:cs="Arial"/>
          <w:color w:val="222222"/>
          <w:sz w:val="22"/>
          <w:shd w:val="clear" w:color="auto" w:fill="FFFFFF"/>
        </w:rPr>
        <w:t xml:space="preserve">, R. and </w:t>
      </w:r>
      <w:proofErr w:type="spellStart"/>
      <w:r w:rsidRPr="00485C99">
        <w:rPr>
          <w:rFonts w:ascii="Arial" w:eastAsia="SimSun" w:hAnsi="Arial" w:cs="Arial"/>
          <w:color w:val="222222"/>
          <w:sz w:val="22"/>
          <w:shd w:val="clear" w:color="auto" w:fill="FFFFFF"/>
        </w:rPr>
        <w:t>Vleesenbeek</w:t>
      </w:r>
      <w:proofErr w:type="spellEnd"/>
      <w:r w:rsidRPr="00485C99">
        <w:rPr>
          <w:rFonts w:ascii="Arial" w:eastAsia="SimSun" w:hAnsi="Arial" w:cs="Arial"/>
          <w:color w:val="222222"/>
          <w:sz w:val="22"/>
          <w:shd w:val="clear" w:color="auto" w:fill="FFFFFF"/>
        </w:rPr>
        <w:t>, T., 2021. Win–win for everyone? Reflecting on nature-based solutions for flood risk management from an environmental justice perspective. In </w:t>
      </w:r>
      <w:r w:rsidRPr="00485C99">
        <w:rPr>
          <w:rFonts w:ascii="Arial" w:eastAsia="SimSun" w:hAnsi="Arial" w:cs="Arial"/>
          <w:i/>
          <w:iCs/>
          <w:color w:val="222222"/>
          <w:sz w:val="22"/>
          <w:shd w:val="clear" w:color="auto" w:fill="FFFFFF"/>
        </w:rPr>
        <w:t>Nature-Based Solutions for Flood Mitigation: Environmental and Socio-Economic Aspects</w:t>
      </w:r>
      <w:r w:rsidRPr="00485C99">
        <w:rPr>
          <w:rFonts w:ascii="Arial" w:eastAsia="SimSun" w:hAnsi="Arial" w:cs="Arial"/>
          <w:color w:val="222222"/>
          <w:sz w:val="22"/>
          <w:shd w:val="clear" w:color="auto" w:fill="FFFFFF"/>
        </w:rPr>
        <w:t> (pp. 399-423). Cham: Springer International Publishing.</w:t>
      </w:r>
    </w:p>
    <w:p w14:paraId="2291D17B"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lastRenderedPageBreak/>
        <w:t xml:space="preserve">Kay, A.A. and </w:t>
      </w:r>
      <w:proofErr w:type="spellStart"/>
      <w:r w:rsidRPr="00485C99">
        <w:rPr>
          <w:rFonts w:ascii="Arial" w:eastAsia="SimSun" w:hAnsi="Arial" w:cs="Arial"/>
          <w:color w:val="222222"/>
          <w:sz w:val="22"/>
          <w:shd w:val="clear" w:color="auto" w:fill="FFFFFF"/>
        </w:rPr>
        <w:t>Skarlicki</w:t>
      </w:r>
      <w:proofErr w:type="spellEnd"/>
      <w:r w:rsidRPr="00485C99">
        <w:rPr>
          <w:rFonts w:ascii="Arial" w:eastAsia="SimSun" w:hAnsi="Arial" w:cs="Arial"/>
          <w:color w:val="222222"/>
          <w:sz w:val="22"/>
          <w:shd w:val="clear" w:color="auto" w:fill="FFFFFF"/>
        </w:rPr>
        <w:t>, D.P., 2020. Cultivating a conflict-positive workplace: How mindfulness facilitates constructive conflict management. </w:t>
      </w:r>
      <w:r w:rsidRPr="00485C99">
        <w:rPr>
          <w:rFonts w:ascii="Arial" w:eastAsia="SimSun" w:hAnsi="Arial" w:cs="Arial"/>
          <w:i/>
          <w:iCs/>
          <w:color w:val="222222"/>
          <w:sz w:val="22"/>
          <w:shd w:val="clear" w:color="auto" w:fill="FFFFFF"/>
        </w:rPr>
        <w:t xml:space="preserve">Organizational </w:t>
      </w:r>
      <w:proofErr w:type="spellStart"/>
      <w:r w:rsidRPr="00485C99">
        <w:rPr>
          <w:rFonts w:ascii="Arial" w:eastAsia="SimSun" w:hAnsi="Arial" w:cs="Arial"/>
          <w:i/>
          <w:iCs/>
          <w:color w:val="222222"/>
          <w:sz w:val="22"/>
          <w:shd w:val="clear" w:color="auto" w:fill="FFFFFF"/>
        </w:rPr>
        <w:t>Behavior</w:t>
      </w:r>
      <w:proofErr w:type="spellEnd"/>
      <w:r w:rsidRPr="00485C99">
        <w:rPr>
          <w:rFonts w:ascii="Arial" w:eastAsia="SimSun" w:hAnsi="Arial" w:cs="Arial"/>
          <w:i/>
          <w:iCs/>
          <w:color w:val="222222"/>
          <w:sz w:val="22"/>
          <w:shd w:val="clear" w:color="auto" w:fill="FFFFFF"/>
        </w:rPr>
        <w:t xml:space="preserve"> and Human Decision Processes</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159</w:t>
      </w:r>
      <w:r w:rsidRPr="00485C99">
        <w:rPr>
          <w:rFonts w:ascii="Arial" w:eastAsia="SimSun" w:hAnsi="Arial" w:cs="Arial"/>
          <w:color w:val="222222"/>
          <w:sz w:val="22"/>
          <w:shd w:val="clear" w:color="auto" w:fill="FFFFFF"/>
        </w:rPr>
        <w:t>, pp.8-20.</w:t>
      </w:r>
    </w:p>
    <w:p w14:paraId="4F1E2EEE" w14:textId="77777777" w:rsidR="00B554E9" w:rsidRPr="00485C99" w:rsidRDefault="00000000">
      <w:pPr>
        <w:ind w:left="733" w:hangingChars="333" w:hanging="733"/>
        <w:rPr>
          <w:rFonts w:ascii="Arial" w:eastAsia="SimSun" w:hAnsi="Arial" w:cs="Arial"/>
          <w:color w:val="222222"/>
          <w:sz w:val="22"/>
          <w:shd w:val="clear" w:color="auto" w:fill="FFFFFF"/>
        </w:rPr>
      </w:pPr>
      <w:proofErr w:type="spellStart"/>
      <w:r w:rsidRPr="00485C99">
        <w:rPr>
          <w:rFonts w:ascii="Arial" w:eastAsia="SimSun" w:hAnsi="Arial" w:cs="Arial"/>
          <w:color w:val="222222"/>
          <w:sz w:val="22"/>
          <w:shd w:val="clear" w:color="auto" w:fill="FFFFFF"/>
        </w:rPr>
        <w:t>Keashly</w:t>
      </w:r>
      <w:proofErr w:type="spellEnd"/>
      <w:r w:rsidRPr="00485C99">
        <w:rPr>
          <w:rFonts w:ascii="Arial" w:eastAsia="SimSun" w:hAnsi="Arial" w:cs="Arial"/>
          <w:color w:val="222222"/>
          <w:sz w:val="22"/>
          <w:shd w:val="clear" w:color="auto" w:fill="FFFFFF"/>
        </w:rPr>
        <w:t>, L., Minkowitz, H. and Nowell, B.L., 2020. Conflict, conflict resolution and workplace bullying. In </w:t>
      </w:r>
      <w:r w:rsidRPr="00485C99">
        <w:rPr>
          <w:rFonts w:ascii="Arial" w:eastAsia="SimSun" w:hAnsi="Arial" w:cs="Arial"/>
          <w:i/>
          <w:iCs/>
          <w:color w:val="222222"/>
          <w:sz w:val="22"/>
          <w:shd w:val="clear" w:color="auto" w:fill="FFFFFF"/>
        </w:rPr>
        <w:t>Bullying and harassment in the workplace</w:t>
      </w:r>
      <w:r w:rsidRPr="00485C99">
        <w:rPr>
          <w:rFonts w:ascii="Arial" w:eastAsia="SimSun" w:hAnsi="Arial" w:cs="Arial"/>
          <w:color w:val="222222"/>
          <w:sz w:val="22"/>
          <w:shd w:val="clear" w:color="auto" w:fill="FFFFFF"/>
        </w:rPr>
        <w:t> (pp. 331-361). CRC Press.</w:t>
      </w:r>
    </w:p>
    <w:p w14:paraId="53FB32BB"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 xml:space="preserve">Kilag, O.K., Largo, J., </w:t>
      </w:r>
      <w:proofErr w:type="spellStart"/>
      <w:r w:rsidRPr="00485C99">
        <w:rPr>
          <w:rFonts w:ascii="Arial" w:eastAsia="SimSun" w:hAnsi="Arial" w:cs="Arial"/>
          <w:color w:val="222222"/>
          <w:sz w:val="22"/>
          <w:shd w:val="clear" w:color="auto" w:fill="FFFFFF"/>
        </w:rPr>
        <w:t>Rabillas</w:t>
      </w:r>
      <w:proofErr w:type="spellEnd"/>
      <w:r w:rsidRPr="00485C99">
        <w:rPr>
          <w:rFonts w:ascii="Arial" w:eastAsia="SimSun" w:hAnsi="Arial" w:cs="Arial"/>
          <w:color w:val="222222"/>
          <w:sz w:val="22"/>
          <w:shd w:val="clear" w:color="auto" w:fill="FFFFFF"/>
        </w:rPr>
        <w:t xml:space="preserve">, A., Kilag, F., </w:t>
      </w:r>
      <w:proofErr w:type="spellStart"/>
      <w:r w:rsidRPr="00485C99">
        <w:rPr>
          <w:rFonts w:ascii="Arial" w:eastAsia="SimSun" w:hAnsi="Arial" w:cs="Arial"/>
          <w:color w:val="222222"/>
          <w:sz w:val="22"/>
          <w:shd w:val="clear" w:color="auto" w:fill="FFFFFF"/>
        </w:rPr>
        <w:t>Angtud</w:t>
      </w:r>
      <w:proofErr w:type="spellEnd"/>
      <w:r w:rsidRPr="00485C99">
        <w:rPr>
          <w:rFonts w:ascii="Arial" w:eastAsia="SimSun" w:hAnsi="Arial" w:cs="Arial"/>
          <w:color w:val="222222"/>
          <w:sz w:val="22"/>
          <w:shd w:val="clear" w:color="auto" w:fill="FFFFFF"/>
        </w:rPr>
        <w:t>, M.K., Book, J.F. and Sasan, J.M., 2024. Administrators’ Conflict Management and Strategies. </w:t>
      </w:r>
      <w:r w:rsidRPr="00485C99">
        <w:rPr>
          <w:rFonts w:ascii="Arial" w:eastAsia="SimSun" w:hAnsi="Arial" w:cs="Arial"/>
          <w:i/>
          <w:iCs/>
          <w:color w:val="222222"/>
          <w:sz w:val="22"/>
          <w:shd w:val="clear" w:color="auto" w:fill="FFFFFF"/>
        </w:rPr>
        <w:t>International Multidisciplinary Journal of Research for Innovation, Sustainability, and Excellence (IMJRISE)</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1</w:t>
      </w:r>
      <w:r w:rsidRPr="00485C99">
        <w:rPr>
          <w:rFonts w:ascii="Arial" w:eastAsia="SimSun" w:hAnsi="Arial" w:cs="Arial"/>
          <w:color w:val="222222"/>
          <w:sz w:val="22"/>
          <w:shd w:val="clear" w:color="auto" w:fill="FFFFFF"/>
        </w:rPr>
        <w:t>(1), pp.60-67.</w:t>
      </w:r>
    </w:p>
    <w:p w14:paraId="66D61AB4" w14:textId="77777777" w:rsidR="00B554E9" w:rsidRPr="00485C99" w:rsidRDefault="00000000">
      <w:pPr>
        <w:ind w:left="720" w:hanging="720"/>
        <w:rPr>
          <w:rFonts w:ascii="Arial" w:hAnsi="Arial" w:cs="Arial"/>
          <w:sz w:val="22"/>
          <w:shd w:val="clear" w:color="auto" w:fill="FFFFFF"/>
        </w:rPr>
      </w:pPr>
      <w:r w:rsidRPr="00485C99">
        <w:rPr>
          <w:rFonts w:ascii="Arial" w:hAnsi="Arial" w:cs="Arial"/>
          <w:sz w:val="22"/>
          <w:shd w:val="clear" w:color="auto" w:fill="FFFFFF"/>
        </w:rPr>
        <w:t>Lei, J., Feng, S., Zhou, B., Nguyen, H.N., Zhao, J. and Chen, W., 2019. A simple modulation scheme with zero common-mode voltage and improved efficiency for direct matrix converter-fed PMSM drives. </w:t>
      </w:r>
      <w:r w:rsidRPr="00485C99">
        <w:rPr>
          <w:rFonts w:ascii="Arial" w:hAnsi="Arial" w:cs="Arial"/>
          <w:i/>
          <w:iCs/>
          <w:sz w:val="22"/>
          <w:shd w:val="clear" w:color="auto" w:fill="FFFFFF"/>
        </w:rPr>
        <w:t>IEEE Journal of Emerging and Selected Topics in Power Electronics</w:t>
      </w:r>
      <w:r w:rsidRPr="00485C99">
        <w:rPr>
          <w:rFonts w:ascii="Arial" w:hAnsi="Arial" w:cs="Arial"/>
          <w:sz w:val="22"/>
          <w:shd w:val="clear" w:color="auto" w:fill="FFFFFF"/>
        </w:rPr>
        <w:t>, </w:t>
      </w:r>
      <w:r w:rsidRPr="00485C99">
        <w:rPr>
          <w:rFonts w:ascii="Arial" w:hAnsi="Arial" w:cs="Arial"/>
          <w:i/>
          <w:iCs/>
          <w:sz w:val="22"/>
          <w:shd w:val="clear" w:color="auto" w:fill="FFFFFF"/>
        </w:rPr>
        <w:t>8</w:t>
      </w:r>
      <w:r w:rsidRPr="00485C99">
        <w:rPr>
          <w:rFonts w:ascii="Arial" w:hAnsi="Arial" w:cs="Arial"/>
          <w:sz w:val="22"/>
          <w:shd w:val="clear" w:color="auto" w:fill="FFFFFF"/>
        </w:rPr>
        <w:t>(4), pp.3712-3722.</w:t>
      </w:r>
    </w:p>
    <w:p w14:paraId="3ECB6560"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Liddle, D., 2023. </w:t>
      </w:r>
      <w:r w:rsidRPr="00485C99">
        <w:rPr>
          <w:rFonts w:ascii="Arial" w:eastAsia="SimSun" w:hAnsi="Arial" w:cs="Arial"/>
          <w:i/>
          <w:iCs/>
          <w:color w:val="222222"/>
          <w:sz w:val="22"/>
          <w:shd w:val="clear" w:color="auto" w:fill="FFFFFF"/>
        </w:rPr>
        <w:t>Managing conflict: A practical guide to resolution in the workplace</w:t>
      </w:r>
      <w:r w:rsidRPr="00485C99">
        <w:rPr>
          <w:rFonts w:ascii="Arial" w:eastAsia="SimSun" w:hAnsi="Arial" w:cs="Arial"/>
          <w:color w:val="222222"/>
          <w:sz w:val="22"/>
          <w:shd w:val="clear" w:color="auto" w:fill="FFFFFF"/>
        </w:rPr>
        <w:t>. Kogan Page Publishers.</w:t>
      </w:r>
    </w:p>
    <w:p w14:paraId="1BFCE2A1" w14:textId="77777777" w:rsidR="00B554E9" w:rsidRPr="00485C99" w:rsidRDefault="00000000">
      <w:pPr>
        <w:ind w:left="720" w:hanging="720"/>
        <w:rPr>
          <w:rFonts w:ascii="Arial" w:hAnsi="Arial" w:cs="Arial"/>
          <w:sz w:val="22"/>
        </w:rPr>
      </w:pPr>
      <w:r w:rsidRPr="00485C99">
        <w:rPr>
          <w:rFonts w:ascii="Arial" w:hAnsi="Arial" w:cs="Arial"/>
          <w:sz w:val="22"/>
          <w:shd w:val="clear" w:color="auto" w:fill="FFFFFF"/>
        </w:rPr>
        <w:t>Livingstone, S., 2019. Audiences in an age of datafication: Critical questions for media research. </w:t>
      </w:r>
      <w:r w:rsidRPr="00485C99">
        <w:rPr>
          <w:rFonts w:ascii="Arial" w:hAnsi="Arial" w:cs="Arial"/>
          <w:i/>
          <w:iCs/>
          <w:sz w:val="22"/>
          <w:shd w:val="clear" w:color="auto" w:fill="FFFFFF"/>
        </w:rPr>
        <w:t>Television &amp; new media</w:t>
      </w:r>
      <w:r w:rsidRPr="00485C99">
        <w:rPr>
          <w:rFonts w:ascii="Arial" w:hAnsi="Arial" w:cs="Arial"/>
          <w:sz w:val="22"/>
          <w:shd w:val="clear" w:color="auto" w:fill="FFFFFF"/>
        </w:rPr>
        <w:t>, </w:t>
      </w:r>
      <w:r w:rsidRPr="00485C99">
        <w:rPr>
          <w:rFonts w:ascii="Arial" w:hAnsi="Arial" w:cs="Arial"/>
          <w:i/>
          <w:iCs/>
          <w:sz w:val="22"/>
          <w:shd w:val="clear" w:color="auto" w:fill="FFFFFF"/>
        </w:rPr>
        <w:t>20</w:t>
      </w:r>
      <w:r w:rsidRPr="00485C99">
        <w:rPr>
          <w:rFonts w:ascii="Arial" w:hAnsi="Arial" w:cs="Arial"/>
          <w:sz w:val="22"/>
          <w:shd w:val="clear" w:color="auto" w:fill="FFFFFF"/>
        </w:rPr>
        <w:t>(2), pp.170-183.</w:t>
      </w:r>
    </w:p>
    <w:p w14:paraId="4F8EEA4B" w14:textId="77777777" w:rsidR="00B554E9" w:rsidRPr="00485C99" w:rsidRDefault="00000000">
      <w:pPr>
        <w:pStyle w:val="NoSpacing"/>
        <w:spacing w:line="360" w:lineRule="auto"/>
        <w:ind w:left="720" w:hanging="720"/>
        <w:rPr>
          <w:rFonts w:ascii="Arial" w:hAnsi="Arial" w:cs="Arial"/>
          <w:sz w:val="22"/>
          <w:lang w:val="en-GB"/>
        </w:rPr>
      </w:pPr>
      <w:r w:rsidRPr="00485C99">
        <w:rPr>
          <w:rFonts w:ascii="Arial" w:hAnsi="Arial" w:cs="Arial"/>
          <w:sz w:val="22"/>
          <w:lang w:val="en-GB"/>
        </w:rPr>
        <w:t>Maqbool, R., Rashid, Y. and Ashfaq, S., 2022. Renewable energy project success: Internal versus external stakeholders' satisfaction and influences of power</w:t>
      </w:r>
      <w:r w:rsidRPr="00485C99">
        <w:rPr>
          <w:rFonts w:ascii="Cambria Math" w:hAnsi="Cambria Math" w:cs="Cambria Math"/>
          <w:sz w:val="22"/>
          <w:lang w:val="en-GB"/>
        </w:rPr>
        <w:t>‐</w:t>
      </w:r>
      <w:r w:rsidRPr="00485C99">
        <w:rPr>
          <w:rFonts w:ascii="Arial" w:hAnsi="Arial" w:cs="Arial"/>
          <w:sz w:val="22"/>
          <w:lang w:val="en-GB"/>
        </w:rPr>
        <w:t>interest matrix. </w:t>
      </w:r>
      <w:r w:rsidRPr="00485C99">
        <w:rPr>
          <w:rFonts w:ascii="Arial" w:hAnsi="Arial" w:cs="Arial"/>
          <w:i/>
          <w:iCs/>
          <w:sz w:val="22"/>
          <w:lang w:val="en-GB"/>
        </w:rPr>
        <w:t>Sustainable Development</w:t>
      </w:r>
      <w:r w:rsidRPr="00485C99">
        <w:rPr>
          <w:rFonts w:ascii="Arial" w:hAnsi="Arial" w:cs="Arial"/>
          <w:sz w:val="22"/>
          <w:lang w:val="en-GB"/>
        </w:rPr>
        <w:t>, </w:t>
      </w:r>
      <w:r w:rsidRPr="00485C99">
        <w:rPr>
          <w:rFonts w:ascii="Arial" w:hAnsi="Arial" w:cs="Arial"/>
          <w:i/>
          <w:iCs/>
          <w:sz w:val="22"/>
          <w:lang w:val="en-GB"/>
        </w:rPr>
        <w:t>30</w:t>
      </w:r>
      <w:r w:rsidRPr="00485C99">
        <w:rPr>
          <w:rFonts w:ascii="Arial" w:hAnsi="Arial" w:cs="Arial"/>
          <w:sz w:val="22"/>
          <w:lang w:val="en-GB"/>
        </w:rPr>
        <w:t>(6), pp.1542-1561.</w:t>
      </w:r>
    </w:p>
    <w:p w14:paraId="38BF14BD"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 xml:space="preserve">Martins, I.Y.A.M.A.B.H.O.R., Taiwo, O.J., Francis, N.E. and Kelvin, O., 2023. Perspective in Workplace Con </w:t>
      </w:r>
      <w:proofErr w:type="spellStart"/>
      <w:r w:rsidRPr="00485C99">
        <w:rPr>
          <w:rFonts w:ascii="Arial" w:eastAsia="SimSun" w:hAnsi="Arial" w:cs="Arial"/>
          <w:color w:val="222222"/>
          <w:sz w:val="22"/>
          <w:shd w:val="clear" w:color="auto" w:fill="FFFFFF"/>
        </w:rPr>
        <w:t>lict</w:t>
      </w:r>
      <w:proofErr w:type="spellEnd"/>
      <w:r w:rsidRPr="00485C99">
        <w:rPr>
          <w:rFonts w:ascii="Arial" w:eastAsia="SimSun" w:hAnsi="Arial" w:cs="Arial"/>
          <w:color w:val="222222"/>
          <w:sz w:val="22"/>
          <w:shd w:val="clear" w:color="auto" w:fill="FFFFFF"/>
        </w:rPr>
        <w:t xml:space="preserve"> Management Strategies and Organizational Performance: A Review of the Extant Literature.</w:t>
      </w:r>
    </w:p>
    <w:p w14:paraId="158B7A2B"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Nash, D. and Hann, D., 2020. Strategic conflict management? A study of workplace dispute resolution in Wales. </w:t>
      </w:r>
      <w:r w:rsidRPr="00485C99">
        <w:rPr>
          <w:rFonts w:ascii="Arial" w:eastAsia="SimSun" w:hAnsi="Arial" w:cs="Arial"/>
          <w:i/>
          <w:iCs/>
          <w:color w:val="222222"/>
          <w:sz w:val="22"/>
          <w:shd w:val="clear" w:color="auto" w:fill="FFFFFF"/>
        </w:rPr>
        <w:t>ILR Review</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73</w:t>
      </w:r>
      <w:r w:rsidRPr="00485C99">
        <w:rPr>
          <w:rFonts w:ascii="Arial" w:eastAsia="SimSun" w:hAnsi="Arial" w:cs="Arial"/>
          <w:color w:val="222222"/>
          <w:sz w:val="22"/>
          <w:shd w:val="clear" w:color="auto" w:fill="FFFFFF"/>
        </w:rPr>
        <w:t>(2), pp.411-430.</w:t>
      </w:r>
    </w:p>
    <w:p w14:paraId="22DA7F7E" w14:textId="77777777" w:rsidR="00B554E9" w:rsidRPr="00485C99" w:rsidRDefault="00000000">
      <w:pPr>
        <w:ind w:left="720" w:hanging="720"/>
        <w:rPr>
          <w:rFonts w:ascii="Arial" w:hAnsi="Arial" w:cs="Arial"/>
          <w:sz w:val="22"/>
          <w:shd w:val="clear" w:color="auto" w:fill="FFFFFF"/>
        </w:rPr>
      </w:pPr>
      <w:r w:rsidRPr="00485C99">
        <w:rPr>
          <w:rFonts w:ascii="Arial" w:hAnsi="Arial" w:cs="Arial"/>
          <w:sz w:val="22"/>
          <w:shd w:val="clear" w:color="auto" w:fill="FFFFFF"/>
        </w:rPr>
        <w:t>Nuechterlein, D.E., 2019. National interests and presidential leadership: The setting of priorities. Routledge.</w:t>
      </w:r>
    </w:p>
    <w:p w14:paraId="3359BD45" w14:textId="77777777" w:rsidR="00B554E9" w:rsidRPr="00485C99" w:rsidRDefault="00000000">
      <w:pPr>
        <w:ind w:left="733" w:hangingChars="333" w:hanging="733"/>
        <w:rPr>
          <w:rFonts w:ascii="Arial" w:eastAsia="SimSun" w:hAnsi="Arial" w:cs="Arial"/>
          <w:color w:val="222222"/>
          <w:sz w:val="22"/>
          <w:shd w:val="clear" w:color="auto" w:fill="FFFFFF"/>
        </w:rPr>
      </w:pPr>
      <w:proofErr w:type="spellStart"/>
      <w:r w:rsidRPr="00485C99">
        <w:rPr>
          <w:rFonts w:ascii="Arial" w:eastAsia="SimSun" w:hAnsi="Arial" w:cs="Arial"/>
          <w:color w:val="222222"/>
          <w:sz w:val="22"/>
          <w:shd w:val="clear" w:color="auto" w:fill="FFFFFF"/>
        </w:rPr>
        <w:t>Perusso</w:t>
      </w:r>
      <w:proofErr w:type="spellEnd"/>
      <w:r w:rsidRPr="00485C99">
        <w:rPr>
          <w:rFonts w:ascii="Arial" w:eastAsia="SimSun" w:hAnsi="Arial" w:cs="Arial"/>
          <w:color w:val="222222"/>
          <w:sz w:val="22"/>
          <w:shd w:val="clear" w:color="auto" w:fill="FFFFFF"/>
        </w:rPr>
        <w:t xml:space="preserve">, A., </w:t>
      </w:r>
      <w:proofErr w:type="spellStart"/>
      <w:r w:rsidRPr="00485C99">
        <w:rPr>
          <w:rFonts w:ascii="Arial" w:eastAsia="SimSun" w:hAnsi="Arial" w:cs="Arial"/>
          <w:color w:val="222222"/>
          <w:sz w:val="22"/>
          <w:shd w:val="clear" w:color="auto" w:fill="FFFFFF"/>
        </w:rPr>
        <w:t>Blankesteijn</w:t>
      </w:r>
      <w:proofErr w:type="spellEnd"/>
      <w:r w:rsidRPr="00485C99">
        <w:rPr>
          <w:rFonts w:ascii="Arial" w:eastAsia="SimSun" w:hAnsi="Arial" w:cs="Arial"/>
          <w:color w:val="222222"/>
          <w:sz w:val="22"/>
          <w:shd w:val="clear" w:color="auto" w:fill="FFFFFF"/>
        </w:rPr>
        <w:t>, M. and Leal, R., 2020. The contribution of reflective learning to experiential learning in business education. </w:t>
      </w:r>
      <w:r w:rsidRPr="00485C99">
        <w:rPr>
          <w:rFonts w:ascii="Arial" w:eastAsia="SimSun" w:hAnsi="Arial" w:cs="Arial"/>
          <w:i/>
          <w:iCs/>
          <w:color w:val="222222"/>
          <w:sz w:val="22"/>
          <w:shd w:val="clear" w:color="auto" w:fill="FFFFFF"/>
        </w:rPr>
        <w:t>Assessment &amp; Evaluation in Higher Education</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45</w:t>
      </w:r>
      <w:r w:rsidRPr="00485C99">
        <w:rPr>
          <w:rFonts w:ascii="Arial" w:eastAsia="SimSun" w:hAnsi="Arial" w:cs="Arial"/>
          <w:color w:val="222222"/>
          <w:sz w:val="22"/>
          <w:shd w:val="clear" w:color="auto" w:fill="FFFFFF"/>
        </w:rPr>
        <w:t>(7), pp.1001-1015.</w:t>
      </w:r>
    </w:p>
    <w:p w14:paraId="14BED843"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 xml:space="preserve">Pies, I. and Valentinov, V., 2024. Trade-offs in stakeholder theory: an </w:t>
      </w:r>
      <w:proofErr w:type="spellStart"/>
      <w:r w:rsidRPr="00485C99">
        <w:rPr>
          <w:rFonts w:ascii="Arial" w:eastAsia="SimSun" w:hAnsi="Arial" w:cs="Arial"/>
          <w:color w:val="222222"/>
          <w:sz w:val="22"/>
          <w:shd w:val="clear" w:color="auto" w:fill="FFFFFF"/>
        </w:rPr>
        <w:t>ordonomic</w:t>
      </w:r>
      <w:proofErr w:type="spellEnd"/>
      <w:r w:rsidRPr="00485C99">
        <w:rPr>
          <w:rFonts w:ascii="Arial" w:eastAsia="SimSun" w:hAnsi="Arial" w:cs="Arial"/>
          <w:color w:val="222222"/>
          <w:sz w:val="22"/>
          <w:shd w:val="clear" w:color="auto" w:fill="FFFFFF"/>
        </w:rPr>
        <w:t xml:space="preserve"> perspective. </w:t>
      </w:r>
      <w:r w:rsidRPr="00485C99">
        <w:rPr>
          <w:rFonts w:ascii="Arial" w:eastAsia="SimSun" w:hAnsi="Arial" w:cs="Arial"/>
          <w:i/>
          <w:iCs/>
          <w:color w:val="222222"/>
          <w:sz w:val="22"/>
          <w:shd w:val="clear" w:color="auto" w:fill="FFFFFF"/>
        </w:rPr>
        <w:t>Social Responsibility Journal</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20</w:t>
      </w:r>
      <w:r w:rsidRPr="00485C99">
        <w:rPr>
          <w:rFonts w:ascii="Arial" w:eastAsia="SimSun" w:hAnsi="Arial" w:cs="Arial"/>
          <w:color w:val="222222"/>
          <w:sz w:val="22"/>
          <w:shd w:val="clear" w:color="auto" w:fill="FFFFFF"/>
        </w:rPr>
        <w:t>(5), pp.975-997.</w:t>
      </w:r>
    </w:p>
    <w:p w14:paraId="787B2DCC"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Qadir, A., 2020. Resolving conflicts at workplace–a discourse, using Thomas-Kilmann instrument mode framework. </w:t>
      </w:r>
      <w:r w:rsidRPr="00485C99">
        <w:rPr>
          <w:rFonts w:ascii="Arial" w:eastAsia="SimSun" w:hAnsi="Arial" w:cs="Arial"/>
          <w:i/>
          <w:iCs/>
          <w:color w:val="222222"/>
          <w:sz w:val="22"/>
          <w:shd w:val="clear" w:color="auto" w:fill="FFFFFF"/>
        </w:rPr>
        <w:t>International Journal of Multidisciplinary Research</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10</w:t>
      </w:r>
      <w:r w:rsidRPr="00485C99">
        <w:rPr>
          <w:rFonts w:ascii="Arial" w:eastAsia="SimSun" w:hAnsi="Arial" w:cs="Arial"/>
          <w:color w:val="222222"/>
          <w:sz w:val="22"/>
          <w:shd w:val="clear" w:color="auto" w:fill="FFFFFF"/>
        </w:rPr>
        <w:t>(6), pp.28-46.</w:t>
      </w:r>
    </w:p>
    <w:p w14:paraId="2898D270"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lastRenderedPageBreak/>
        <w:t>Rahim, M.A., 2023. </w:t>
      </w:r>
      <w:r w:rsidRPr="00485C99">
        <w:rPr>
          <w:rFonts w:ascii="Arial" w:eastAsia="SimSun" w:hAnsi="Arial" w:cs="Arial"/>
          <w:i/>
          <w:iCs/>
          <w:color w:val="222222"/>
          <w:sz w:val="22"/>
          <w:shd w:val="clear" w:color="auto" w:fill="FFFFFF"/>
        </w:rPr>
        <w:t>Managing conflict in organizations</w:t>
      </w:r>
      <w:r w:rsidRPr="00485C99">
        <w:rPr>
          <w:rFonts w:ascii="Arial" w:eastAsia="SimSun" w:hAnsi="Arial" w:cs="Arial"/>
          <w:color w:val="222222"/>
          <w:sz w:val="22"/>
          <w:shd w:val="clear" w:color="auto" w:fill="FFFFFF"/>
        </w:rPr>
        <w:t>. Routledge.</w:t>
      </w:r>
    </w:p>
    <w:p w14:paraId="09CDD8C0"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 xml:space="preserve">Rahmani, T.A., </w:t>
      </w:r>
      <w:proofErr w:type="spellStart"/>
      <w:r w:rsidRPr="00485C99">
        <w:rPr>
          <w:rFonts w:ascii="Arial" w:eastAsia="SimSun" w:hAnsi="Arial" w:cs="Arial"/>
          <w:color w:val="222222"/>
          <w:sz w:val="22"/>
          <w:shd w:val="clear" w:color="auto" w:fill="FFFFFF"/>
        </w:rPr>
        <w:t>Nurrochmat</w:t>
      </w:r>
      <w:proofErr w:type="spellEnd"/>
      <w:r w:rsidRPr="00485C99">
        <w:rPr>
          <w:rFonts w:ascii="Arial" w:eastAsia="SimSun" w:hAnsi="Arial" w:cs="Arial"/>
          <w:color w:val="222222"/>
          <w:sz w:val="22"/>
          <w:shd w:val="clear" w:color="auto" w:fill="FFFFFF"/>
        </w:rPr>
        <w:t xml:space="preserve">, D.R., Park, M.S., Boer, R., </w:t>
      </w:r>
      <w:proofErr w:type="spellStart"/>
      <w:r w:rsidRPr="00485C99">
        <w:rPr>
          <w:rFonts w:ascii="Arial" w:eastAsia="SimSun" w:hAnsi="Arial" w:cs="Arial"/>
          <w:color w:val="222222"/>
          <w:sz w:val="22"/>
          <w:shd w:val="clear" w:color="auto" w:fill="FFFFFF"/>
        </w:rPr>
        <w:t>Ekayani</w:t>
      </w:r>
      <w:proofErr w:type="spellEnd"/>
      <w:r w:rsidRPr="00485C99">
        <w:rPr>
          <w:rFonts w:ascii="Arial" w:eastAsia="SimSun" w:hAnsi="Arial" w:cs="Arial"/>
          <w:color w:val="222222"/>
          <w:sz w:val="22"/>
          <w:shd w:val="clear" w:color="auto" w:fill="FFFFFF"/>
        </w:rPr>
        <w:t>, M. and Satria, A., 2022. Reconciling conflict of interest in the management of forest restoration ecosystem: a strategy to incorporate different interests of stakeholders in the utilization of the Harapan Rainforest, Jambi, Indonesia. </w:t>
      </w:r>
      <w:r w:rsidRPr="00485C99">
        <w:rPr>
          <w:rFonts w:ascii="Arial" w:eastAsia="SimSun" w:hAnsi="Arial" w:cs="Arial"/>
          <w:i/>
          <w:iCs/>
          <w:color w:val="222222"/>
          <w:sz w:val="22"/>
          <w:shd w:val="clear" w:color="auto" w:fill="FFFFFF"/>
        </w:rPr>
        <w:t>Sustainability</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14</w:t>
      </w:r>
      <w:r w:rsidRPr="00485C99">
        <w:rPr>
          <w:rFonts w:ascii="Arial" w:eastAsia="SimSun" w:hAnsi="Arial" w:cs="Arial"/>
          <w:color w:val="222222"/>
          <w:sz w:val="22"/>
          <w:shd w:val="clear" w:color="auto" w:fill="FFFFFF"/>
        </w:rPr>
        <w:t>(21), p.13924.</w:t>
      </w:r>
    </w:p>
    <w:p w14:paraId="3900EADC" w14:textId="77777777" w:rsidR="00B554E9" w:rsidRPr="00485C99" w:rsidRDefault="00000000">
      <w:pPr>
        <w:ind w:left="720" w:hanging="720"/>
        <w:rPr>
          <w:rFonts w:ascii="Arial" w:hAnsi="Arial" w:cs="Arial"/>
          <w:sz w:val="22"/>
          <w:shd w:val="clear" w:color="auto" w:fill="FFFFFF"/>
        </w:rPr>
      </w:pPr>
      <w:proofErr w:type="spellStart"/>
      <w:r w:rsidRPr="00485C99">
        <w:rPr>
          <w:rFonts w:ascii="Arial" w:hAnsi="Arial" w:cs="Arial"/>
          <w:sz w:val="22"/>
          <w:shd w:val="clear" w:color="auto" w:fill="FFFFFF"/>
        </w:rPr>
        <w:t>Ramoglou</w:t>
      </w:r>
      <w:proofErr w:type="spellEnd"/>
      <w:r w:rsidRPr="00485C99">
        <w:rPr>
          <w:rFonts w:ascii="Arial" w:hAnsi="Arial" w:cs="Arial"/>
          <w:sz w:val="22"/>
          <w:shd w:val="clear" w:color="auto" w:fill="FFFFFF"/>
        </w:rPr>
        <w:t xml:space="preserve">, S., </w:t>
      </w:r>
      <w:proofErr w:type="spellStart"/>
      <w:r w:rsidRPr="00485C99">
        <w:rPr>
          <w:rFonts w:ascii="Arial" w:hAnsi="Arial" w:cs="Arial"/>
          <w:sz w:val="22"/>
          <w:shd w:val="clear" w:color="auto" w:fill="FFFFFF"/>
        </w:rPr>
        <w:t>Zyglidopoulos</w:t>
      </w:r>
      <w:proofErr w:type="spellEnd"/>
      <w:r w:rsidRPr="00485C99">
        <w:rPr>
          <w:rFonts w:ascii="Arial" w:hAnsi="Arial" w:cs="Arial"/>
          <w:sz w:val="22"/>
          <w:shd w:val="clear" w:color="auto" w:fill="FFFFFF"/>
        </w:rPr>
        <w:t xml:space="preserve">, S. and Papadopoulou, F., 2023. Is there an opportunity without stakeholders? A stakeholder theory critique and development of opportunity-actualization. </w:t>
      </w:r>
      <w:r w:rsidRPr="00485C99">
        <w:rPr>
          <w:rFonts w:ascii="Arial" w:hAnsi="Arial" w:cs="Arial"/>
          <w:i/>
          <w:iCs/>
          <w:sz w:val="22"/>
          <w:shd w:val="clear" w:color="auto" w:fill="FFFFFF"/>
        </w:rPr>
        <w:t>Entrepreneurship Theory and practice</w:t>
      </w:r>
      <w:r w:rsidRPr="00485C99">
        <w:rPr>
          <w:rFonts w:ascii="Arial" w:hAnsi="Arial" w:cs="Arial"/>
          <w:sz w:val="22"/>
          <w:shd w:val="clear" w:color="auto" w:fill="FFFFFF"/>
        </w:rPr>
        <w:t>, </w:t>
      </w:r>
      <w:r w:rsidRPr="00485C99">
        <w:rPr>
          <w:rFonts w:ascii="Arial" w:hAnsi="Arial" w:cs="Arial"/>
          <w:i/>
          <w:iCs/>
          <w:sz w:val="22"/>
          <w:shd w:val="clear" w:color="auto" w:fill="FFFFFF"/>
        </w:rPr>
        <w:t>47</w:t>
      </w:r>
      <w:r w:rsidRPr="00485C99">
        <w:rPr>
          <w:rFonts w:ascii="Arial" w:hAnsi="Arial" w:cs="Arial"/>
          <w:sz w:val="22"/>
          <w:shd w:val="clear" w:color="auto" w:fill="FFFFFF"/>
        </w:rPr>
        <w:t>(1), pp.113-141.</w:t>
      </w:r>
    </w:p>
    <w:p w14:paraId="733EBABB" w14:textId="77777777" w:rsidR="00B554E9" w:rsidRPr="00485C99" w:rsidRDefault="00000000">
      <w:pPr>
        <w:ind w:left="733" w:hangingChars="333" w:hanging="733"/>
        <w:rPr>
          <w:rFonts w:ascii="Arial" w:eastAsia="SimSun" w:hAnsi="Arial" w:cs="Arial"/>
          <w:color w:val="222222"/>
          <w:sz w:val="22"/>
          <w:shd w:val="clear" w:color="auto" w:fill="FFFFFF"/>
        </w:rPr>
      </w:pPr>
      <w:proofErr w:type="spellStart"/>
      <w:r w:rsidRPr="00485C99">
        <w:rPr>
          <w:rFonts w:ascii="Arial" w:eastAsia="SimSun" w:hAnsi="Arial" w:cs="Arial"/>
          <w:color w:val="222222"/>
          <w:sz w:val="22"/>
          <w:shd w:val="clear" w:color="auto" w:fill="FFFFFF"/>
        </w:rPr>
        <w:t>Rapatalo</w:t>
      </w:r>
      <w:proofErr w:type="spellEnd"/>
      <w:r w:rsidRPr="00485C99">
        <w:rPr>
          <w:rFonts w:ascii="Arial" w:eastAsia="SimSun" w:hAnsi="Arial" w:cs="Arial"/>
          <w:color w:val="222222"/>
          <w:sz w:val="22"/>
          <w:shd w:val="clear" w:color="auto" w:fill="FFFFFF"/>
        </w:rPr>
        <w:t>, M.L.T., 2020. Personality Types and Conflict Management Styles. </w:t>
      </w:r>
      <w:r w:rsidRPr="00485C99">
        <w:rPr>
          <w:rFonts w:ascii="Arial" w:eastAsia="SimSun" w:hAnsi="Arial" w:cs="Arial"/>
          <w:i/>
          <w:iCs/>
          <w:color w:val="222222"/>
          <w:sz w:val="22"/>
          <w:shd w:val="clear" w:color="auto" w:fill="FFFFFF"/>
        </w:rPr>
        <w:t xml:space="preserve">Journal of World </w:t>
      </w:r>
      <w:proofErr w:type="spellStart"/>
      <w:r w:rsidRPr="00485C99">
        <w:rPr>
          <w:rFonts w:ascii="Arial" w:eastAsia="SimSun" w:hAnsi="Arial" w:cs="Arial"/>
          <w:i/>
          <w:iCs/>
          <w:color w:val="222222"/>
          <w:sz w:val="22"/>
          <w:shd w:val="clear" w:color="auto" w:fill="FFFFFF"/>
        </w:rPr>
        <w:t>Englishes</w:t>
      </w:r>
      <w:proofErr w:type="spellEnd"/>
      <w:r w:rsidRPr="00485C99">
        <w:rPr>
          <w:rFonts w:ascii="Arial" w:eastAsia="SimSun" w:hAnsi="Arial" w:cs="Arial"/>
          <w:i/>
          <w:iCs/>
          <w:color w:val="222222"/>
          <w:sz w:val="22"/>
          <w:shd w:val="clear" w:color="auto" w:fill="FFFFFF"/>
        </w:rPr>
        <w:t xml:space="preserve"> and Educational Practices</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2</w:t>
      </w:r>
      <w:r w:rsidRPr="00485C99">
        <w:rPr>
          <w:rFonts w:ascii="Arial" w:eastAsia="SimSun" w:hAnsi="Arial" w:cs="Arial"/>
          <w:color w:val="222222"/>
          <w:sz w:val="22"/>
          <w:shd w:val="clear" w:color="auto" w:fill="FFFFFF"/>
        </w:rPr>
        <w:t>(2), pp.117-128.</w:t>
      </w:r>
    </w:p>
    <w:p w14:paraId="488E9CB5" w14:textId="77777777" w:rsidR="00B554E9" w:rsidRPr="00485C99" w:rsidRDefault="00000000">
      <w:pPr>
        <w:ind w:left="733" w:hangingChars="333" w:hanging="733"/>
        <w:rPr>
          <w:rFonts w:ascii="Arial" w:eastAsia="SimSun" w:hAnsi="Arial" w:cs="Arial"/>
          <w:color w:val="222222"/>
          <w:sz w:val="22"/>
          <w:shd w:val="clear" w:color="auto" w:fill="FFFFFF"/>
        </w:rPr>
      </w:pPr>
      <w:proofErr w:type="spellStart"/>
      <w:r w:rsidRPr="00485C99">
        <w:rPr>
          <w:rFonts w:ascii="Arial" w:eastAsia="SimSun" w:hAnsi="Arial" w:cs="Arial"/>
          <w:color w:val="222222"/>
          <w:sz w:val="22"/>
          <w:shd w:val="clear" w:color="auto" w:fill="FFFFFF"/>
        </w:rPr>
        <w:t>Raykova</w:t>
      </w:r>
      <w:proofErr w:type="spellEnd"/>
      <w:r w:rsidRPr="00485C99">
        <w:rPr>
          <w:rFonts w:ascii="Arial" w:eastAsia="SimSun" w:hAnsi="Arial" w:cs="Arial"/>
          <w:color w:val="222222"/>
          <w:sz w:val="22"/>
          <w:shd w:val="clear" w:color="auto" w:fill="FFFFFF"/>
        </w:rPr>
        <w:t xml:space="preserve">, E., </w:t>
      </w:r>
      <w:proofErr w:type="spellStart"/>
      <w:r w:rsidRPr="00485C99">
        <w:rPr>
          <w:rFonts w:ascii="Arial" w:eastAsia="SimSun" w:hAnsi="Arial" w:cs="Arial"/>
          <w:color w:val="222222"/>
          <w:sz w:val="22"/>
          <w:shd w:val="clear" w:color="auto" w:fill="FFFFFF"/>
        </w:rPr>
        <w:t>Semerdjieva</w:t>
      </w:r>
      <w:proofErr w:type="spellEnd"/>
      <w:r w:rsidRPr="00485C99">
        <w:rPr>
          <w:rFonts w:ascii="Arial" w:eastAsia="SimSun" w:hAnsi="Arial" w:cs="Arial"/>
          <w:color w:val="222222"/>
          <w:sz w:val="22"/>
          <w:shd w:val="clear" w:color="auto" w:fill="FFFFFF"/>
        </w:rPr>
        <w:t xml:space="preserve">, M. and </w:t>
      </w:r>
      <w:proofErr w:type="spellStart"/>
      <w:r w:rsidRPr="00485C99">
        <w:rPr>
          <w:rFonts w:ascii="Arial" w:eastAsia="SimSun" w:hAnsi="Arial" w:cs="Arial"/>
          <w:color w:val="222222"/>
          <w:sz w:val="22"/>
          <w:shd w:val="clear" w:color="auto" w:fill="FFFFFF"/>
        </w:rPr>
        <w:t>Tornyova</w:t>
      </w:r>
      <w:proofErr w:type="spellEnd"/>
      <w:r w:rsidRPr="00485C99">
        <w:rPr>
          <w:rFonts w:ascii="Arial" w:eastAsia="SimSun" w:hAnsi="Arial" w:cs="Arial"/>
          <w:color w:val="222222"/>
          <w:sz w:val="22"/>
          <w:shd w:val="clear" w:color="auto" w:fill="FFFFFF"/>
        </w:rPr>
        <w:t>, B., 2020. Conflict management style in the work of medical specialists in hospitals. </w:t>
      </w:r>
      <w:r w:rsidRPr="00485C99">
        <w:rPr>
          <w:rFonts w:ascii="Arial" w:eastAsia="SimSun" w:hAnsi="Arial" w:cs="Arial"/>
          <w:i/>
          <w:iCs/>
          <w:color w:val="222222"/>
          <w:sz w:val="22"/>
          <w:shd w:val="clear" w:color="auto" w:fill="FFFFFF"/>
        </w:rPr>
        <w:t>Journal of IMAB–Annual Proceeding Scientific Papers</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26</w:t>
      </w:r>
      <w:r w:rsidRPr="00485C99">
        <w:rPr>
          <w:rFonts w:ascii="Arial" w:eastAsia="SimSun" w:hAnsi="Arial" w:cs="Arial"/>
          <w:color w:val="222222"/>
          <w:sz w:val="22"/>
          <w:shd w:val="clear" w:color="auto" w:fill="FFFFFF"/>
        </w:rPr>
        <w:t>(2), pp.3068-3072.</w:t>
      </w:r>
    </w:p>
    <w:p w14:paraId="221EA080" w14:textId="77777777" w:rsidR="00B554E9" w:rsidRPr="00485C99" w:rsidRDefault="00000000">
      <w:pPr>
        <w:ind w:left="720" w:hanging="720"/>
        <w:rPr>
          <w:rFonts w:ascii="Arial" w:hAnsi="Arial" w:cs="Arial"/>
          <w:sz w:val="22"/>
          <w:shd w:val="clear" w:color="auto" w:fill="FFFFFF"/>
        </w:rPr>
      </w:pPr>
      <w:proofErr w:type="spellStart"/>
      <w:r w:rsidRPr="00485C99">
        <w:rPr>
          <w:rFonts w:ascii="Arial" w:hAnsi="Arial" w:cs="Arial"/>
          <w:sz w:val="22"/>
          <w:shd w:val="clear" w:color="auto" w:fill="FFFFFF"/>
        </w:rPr>
        <w:t>Sapapthai</w:t>
      </w:r>
      <w:proofErr w:type="spellEnd"/>
      <w:r w:rsidRPr="00485C99">
        <w:rPr>
          <w:rFonts w:ascii="Arial" w:hAnsi="Arial" w:cs="Arial"/>
          <w:sz w:val="22"/>
          <w:shd w:val="clear" w:color="auto" w:fill="FFFFFF"/>
        </w:rPr>
        <w:t xml:space="preserve">, S., </w:t>
      </w:r>
      <w:proofErr w:type="spellStart"/>
      <w:r w:rsidRPr="00485C99">
        <w:rPr>
          <w:rFonts w:ascii="Arial" w:hAnsi="Arial" w:cs="Arial"/>
          <w:sz w:val="22"/>
          <w:shd w:val="clear" w:color="auto" w:fill="FFFFFF"/>
        </w:rPr>
        <w:t>Leelawat</w:t>
      </w:r>
      <w:proofErr w:type="spellEnd"/>
      <w:r w:rsidRPr="00485C99">
        <w:rPr>
          <w:rFonts w:ascii="Arial" w:hAnsi="Arial" w:cs="Arial"/>
          <w:sz w:val="22"/>
          <w:shd w:val="clear" w:color="auto" w:fill="FFFFFF"/>
        </w:rPr>
        <w:t xml:space="preserve">, N., Tang, J., </w:t>
      </w:r>
      <w:proofErr w:type="spellStart"/>
      <w:r w:rsidRPr="00485C99">
        <w:rPr>
          <w:rFonts w:ascii="Arial" w:hAnsi="Arial" w:cs="Arial"/>
          <w:sz w:val="22"/>
          <w:shd w:val="clear" w:color="auto" w:fill="FFFFFF"/>
        </w:rPr>
        <w:t>Kodaka</w:t>
      </w:r>
      <w:proofErr w:type="spellEnd"/>
      <w:r w:rsidRPr="00485C99">
        <w:rPr>
          <w:rFonts w:ascii="Arial" w:hAnsi="Arial" w:cs="Arial"/>
          <w:sz w:val="22"/>
          <w:shd w:val="clear" w:color="auto" w:fill="FFFFFF"/>
        </w:rPr>
        <w:t xml:space="preserve">, A., </w:t>
      </w:r>
      <w:proofErr w:type="spellStart"/>
      <w:r w:rsidRPr="00485C99">
        <w:rPr>
          <w:rFonts w:ascii="Arial" w:hAnsi="Arial" w:cs="Arial"/>
          <w:sz w:val="22"/>
          <w:shd w:val="clear" w:color="auto" w:fill="FFFFFF"/>
        </w:rPr>
        <w:t>Chintanapakdee</w:t>
      </w:r>
      <w:proofErr w:type="spellEnd"/>
      <w:r w:rsidRPr="00485C99">
        <w:rPr>
          <w:rFonts w:ascii="Arial" w:hAnsi="Arial" w:cs="Arial"/>
          <w:sz w:val="22"/>
          <w:shd w:val="clear" w:color="auto" w:fill="FFFFFF"/>
        </w:rPr>
        <w:t>, C., Ino, E. and Watanabe, K., 2020. A stakeholder analysis approach for area business continuity management: A systematic review. </w:t>
      </w:r>
      <w:r w:rsidRPr="00485C99">
        <w:rPr>
          <w:rFonts w:ascii="Arial" w:hAnsi="Arial" w:cs="Arial"/>
          <w:i/>
          <w:iCs/>
          <w:sz w:val="22"/>
          <w:shd w:val="clear" w:color="auto" w:fill="FFFFFF"/>
        </w:rPr>
        <w:t>Journal of Disaster Research</w:t>
      </w:r>
      <w:r w:rsidRPr="00485C99">
        <w:rPr>
          <w:rFonts w:ascii="Arial" w:hAnsi="Arial" w:cs="Arial"/>
          <w:sz w:val="22"/>
          <w:shd w:val="clear" w:color="auto" w:fill="FFFFFF"/>
        </w:rPr>
        <w:t>, </w:t>
      </w:r>
      <w:r w:rsidRPr="00485C99">
        <w:rPr>
          <w:rFonts w:ascii="Arial" w:hAnsi="Arial" w:cs="Arial"/>
          <w:i/>
          <w:iCs/>
          <w:sz w:val="22"/>
          <w:shd w:val="clear" w:color="auto" w:fill="FFFFFF"/>
        </w:rPr>
        <w:t>15</w:t>
      </w:r>
      <w:r w:rsidRPr="00485C99">
        <w:rPr>
          <w:rFonts w:ascii="Arial" w:hAnsi="Arial" w:cs="Arial"/>
          <w:sz w:val="22"/>
          <w:shd w:val="clear" w:color="auto" w:fill="FFFFFF"/>
        </w:rPr>
        <w:t>(5), pp.588-598.</w:t>
      </w:r>
    </w:p>
    <w:p w14:paraId="0C0012B0" w14:textId="77777777" w:rsidR="00B554E9" w:rsidRPr="00485C99" w:rsidRDefault="00000000">
      <w:pPr>
        <w:ind w:left="720" w:hanging="720"/>
        <w:rPr>
          <w:rFonts w:ascii="Arial" w:hAnsi="Arial" w:cs="Arial"/>
          <w:sz w:val="22"/>
        </w:rPr>
      </w:pPr>
      <w:r w:rsidRPr="00485C99">
        <w:rPr>
          <w:rFonts w:ascii="Arial" w:hAnsi="Arial" w:cs="Arial"/>
          <w:sz w:val="22"/>
          <w:shd w:val="clear" w:color="auto" w:fill="FFFFFF"/>
        </w:rPr>
        <w:t xml:space="preserve">Strollo, A.G.M., Napoli, E., De Caro, D., Petra, N. and Di </w:t>
      </w:r>
      <w:proofErr w:type="spellStart"/>
      <w:r w:rsidRPr="00485C99">
        <w:rPr>
          <w:rFonts w:ascii="Arial" w:hAnsi="Arial" w:cs="Arial"/>
          <w:sz w:val="22"/>
          <w:shd w:val="clear" w:color="auto" w:fill="FFFFFF"/>
        </w:rPr>
        <w:t>Meo</w:t>
      </w:r>
      <w:proofErr w:type="spellEnd"/>
      <w:r w:rsidRPr="00485C99">
        <w:rPr>
          <w:rFonts w:ascii="Arial" w:hAnsi="Arial" w:cs="Arial"/>
          <w:sz w:val="22"/>
          <w:shd w:val="clear" w:color="auto" w:fill="FFFFFF"/>
        </w:rPr>
        <w:t>, G., 2020. Comparison and extension of approximate 4-2 compressors for low-power approximate multipliers. </w:t>
      </w:r>
      <w:r w:rsidRPr="00485C99">
        <w:rPr>
          <w:rFonts w:ascii="Arial" w:hAnsi="Arial" w:cs="Arial"/>
          <w:i/>
          <w:iCs/>
          <w:sz w:val="22"/>
          <w:shd w:val="clear" w:color="auto" w:fill="FFFFFF"/>
        </w:rPr>
        <w:t>IEEE Transactions on Circuits and Systems I: Regular Papers</w:t>
      </w:r>
      <w:r w:rsidRPr="00485C99">
        <w:rPr>
          <w:rFonts w:ascii="Arial" w:hAnsi="Arial" w:cs="Arial"/>
          <w:sz w:val="22"/>
          <w:shd w:val="clear" w:color="auto" w:fill="FFFFFF"/>
        </w:rPr>
        <w:t>, </w:t>
      </w:r>
      <w:r w:rsidRPr="00485C99">
        <w:rPr>
          <w:rFonts w:ascii="Arial" w:hAnsi="Arial" w:cs="Arial"/>
          <w:i/>
          <w:iCs/>
          <w:sz w:val="22"/>
          <w:shd w:val="clear" w:color="auto" w:fill="FFFFFF"/>
        </w:rPr>
        <w:t>67</w:t>
      </w:r>
      <w:r w:rsidRPr="00485C99">
        <w:rPr>
          <w:rFonts w:ascii="Arial" w:hAnsi="Arial" w:cs="Arial"/>
          <w:sz w:val="22"/>
          <w:shd w:val="clear" w:color="auto" w:fill="FFFFFF"/>
        </w:rPr>
        <w:t>(9), pp.3021-3034.</w:t>
      </w:r>
    </w:p>
    <w:p w14:paraId="79D9A8A6" w14:textId="77777777" w:rsidR="00B554E9" w:rsidRPr="00485C99" w:rsidRDefault="00000000">
      <w:pPr>
        <w:ind w:left="720" w:hanging="720"/>
        <w:rPr>
          <w:rFonts w:ascii="Arial" w:hAnsi="Arial" w:cs="Arial"/>
          <w:sz w:val="22"/>
          <w:lang w:val="en-US" w:eastAsia="zh-CN"/>
        </w:rPr>
      </w:pPr>
      <w:r w:rsidRPr="00485C99">
        <w:rPr>
          <w:rFonts w:ascii="Arial" w:hAnsi="Arial" w:cs="Arial"/>
          <w:sz w:val="22"/>
          <w:shd w:val="clear" w:color="auto" w:fill="FFFFFF"/>
        </w:rPr>
        <w:t>Tjandra, N.C., Ensor, J. and Thomson, J.R., 2019. Co-creating with intermediaries: understanding their power and interest. </w:t>
      </w:r>
      <w:r w:rsidRPr="00485C99">
        <w:rPr>
          <w:rFonts w:ascii="Arial" w:hAnsi="Arial" w:cs="Arial"/>
          <w:i/>
          <w:iCs/>
          <w:sz w:val="22"/>
          <w:shd w:val="clear" w:color="auto" w:fill="FFFFFF"/>
        </w:rPr>
        <w:t>Journal of Business-to-Business Marketing</w:t>
      </w:r>
      <w:r w:rsidRPr="00485C99">
        <w:rPr>
          <w:rFonts w:ascii="Arial" w:hAnsi="Arial" w:cs="Arial"/>
          <w:sz w:val="22"/>
          <w:shd w:val="clear" w:color="auto" w:fill="FFFFFF"/>
        </w:rPr>
        <w:t>, </w:t>
      </w:r>
      <w:r w:rsidRPr="00485C99">
        <w:rPr>
          <w:rFonts w:ascii="Arial" w:hAnsi="Arial" w:cs="Arial"/>
          <w:i/>
          <w:iCs/>
          <w:sz w:val="22"/>
          <w:shd w:val="clear" w:color="auto" w:fill="FFFFFF"/>
        </w:rPr>
        <w:t>26</w:t>
      </w:r>
      <w:r w:rsidRPr="00485C99">
        <w:rPr>
          <w:rFonts w:ascii="Arial" w:hAnsi="Arial" w:cs="Arial"/>
          <w:sz w:val="22"/>
          <w:shd w:val="clear" w:color="auto" w:fill="FFFFFF"/>
        </w:rPr>
        <w:t>(3-4), pp.319-339.</w:t>
      </w:r>
    </w:p>
    <w:p w14:paraId="2E27E9C8"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Valente, S. and Lourenço, A.A., 2020, February. Conflict in the classroom: How teachers’ emotional intelligence influences conflict management. In </w:t>
      </w:r>
      <w:r w:rsidRPr="00485C99">
        <w:rPr>
          <w:rFonts w:ascii="Arial" w:eastAsia="SimSun" w:hAnsi="Arial" w:cs="Arial"/>
          <w:i/>
          <w:iCs/>
          <w:color w:val="222222"/>
          <w:sz w:val="22"/>
          <w:shd w:val="clear" w:color="auto" w:fill="FFFFFF"/>
        </w:rPr>
        <w:t>Frontiers in education</w:t>
      </w:r>
      <w:r w:rsidRPr="00485C99">
        <w:rPr>
          <w:rFonts w:ascii="Arial" w:eastAsia="SimSun" w:hAnsi="Arial" w:cs="Arial"/>
          <w:color w:val="222222"/>
          <w:sz w:val="22"/>
          <w:shd w:val="clear" w:color="auto" w:fill="FFFFFF"/>
        </w:rPr>
        <w:t> (Vol. 5, p. 5). Frontiers Media SA.</w:t>
      </w:r>
    </w:p>
    <w:p w14:paraId="4C4072B3" w14:textId="77777777" w:rsidR="00B554E9" w:rsidRPr="00485C99" w:rsidRDefault="00000000">
      <w:pPr>
        <w:ind w:left="720" w:hanging="720"/>
        <w:rPr>
          <w:rFonts w:ascii="Arial" w:hAnsi="Arial" w:cs="Arial"/>
          <w:sz w:val="22"/>
          <w:shd w:val="clear" w:color="auto" w:fill="FFFFFF"/>
        </w:rPr>
      </w:pPr>
      <w:r w:rsidRPr="00485C99">
        <w:rPr>
          <w:rFonts w:ascii="Arial" w:hAnsi="Arial" w:cs="Arial"/>
          <w:sz w:val="22"/>
          <w:shd w:val="clear" w:color="auto" w:fill="FFFFFF"/>
        </w:rPr>
        <w:t>Valenzuela, A., 2019. The struggle to decolonize official knowledge in Texas’ state curriculum: Side-stepping the colonial matrix of power. </w:t>
      </w:r>
      <w:r w:rsidRPr="00485C99">
        <w:rPr>
          <w:rFonts w:ascii="Arial" w:hAnsi="Arial" w:cs="Arial"/>
          <w:i/>
          <w:iCs/>
          <w:sz w:val="22"/>
          <w:shd w:val="clear" w:color="auto" w:fill="FFFFFF"/>
        </w:rPr>
        <w:t>Equity &amp; Excellence in Education</w:t>
      </w:r>
      <w:r w:rsidRPr="00485C99">
        <w:rPr>
          <w:rFonts w:ascii="Arial" w:hAnsi="Arial" w:cs="Arial"/>
          <w:sz w:val="22"/>
          <w:shd w:val="clear" w:color="auto" w:fill="FFFFFF"/>
        </w:rPr>
        <w:t>, </w:t>
      </w:r>
      <w:r w:rsidRPr="00485C99">
        <w:rPr>
          <w:rFonts w:ascii="Arial" w:hAnsi="Arial" w:cs="Arial"/>
          <w:i/>
          <w:iCs/>
          <w:sz w:val="22"/>
          <w:shd w:val="clear" w:color="auto" w:fill="FFFFFF"/>
        </w:rPr>
        <w:t>52</w:t>
      </w:r>
      <w:r w:rsidRPr="00485C99">
        <w:rPr>
          <w:rFonts w:ascii="Arial" w:hAnsi="Arial" w:cs="Arial"/>
          <w:sz w:val="22"/>
          <w:shd w:val="clear" w:color="auto" w:fill="FFFFFF"/>
        </w:rPr>
        <w:t>(2-3), pp.197-215.</w:t>
      </w:r>
    </w:p>
    <w:p w14:paraId="5F7D1D15"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Vargas, L.G., Moreno</w:t>
      </w:r>
      <w:r w:rsidRPr="00485C99">
        <w:rPr>
          <w:rFonts w:ascii="Cambria Math" w:eastAsia="SimSun" w:hAnsi="Cambria Math" w:cs="Cambria Math"/>
          <w:color w:val="222222"/>
          <w:sz w:val="22"/>
          <w:shd w:val="clear" w:color="auto" w:fill="FFFFFF"/>
        </w:rPr>
        <w:t>‐</w:t>
      </w:r>
      <w:r w:rsidRPr="00485C99">
        <w:rPr>
          <w:rFonts w:ascii="Arial" w:eastAsia="SimSun" w:hAnsi="Arial" w:cs="Arial"/>
          <w:color w:val="222222"/>
          <w:sz w:val="22"/>
          <w:shd w:val="clear" w:color="auto" w:fill="FFFFFF"/>
        </w:rPr>
        <w:t>Loscertales, C. and Moreno</w:t>
      </w:r>
      <w:r w:rsidRPr="00485C99">
        <w:rPr>
          <w:rFonts w:ascii="Cambria Math" w:eastAsia="SimSun" w:hAnsi="Cambria Math" w:cs="Cambria Math"/>
          <w:color w:val="222222"/>
          <w:sz w:val="22"/>
          <w:shd w:val="clear" w:color="auto" w:fill="FFFFFF"/>
        </w:rPr>
        <w:t>‐</w:t>
      </w:r>
      <w:r w:rsidRPr="00485C99">
        <w:rPr>
          <w:rFonts w:ascii="Arial" w:eastAsia="SimSun" w:hAnsi="Arial" w:cs="Arial"/>
          <w:color w:val="222222"/>
          <w:sz w:val="22"/>
          <w:shd w:val="clear" w:color="auto" w:fill="FFFFFF"/>
        </w:rPr>
        <w:t>Jiménez, J.M., 2023. Conflict resolution in the era of cognitive multicriteria decision</w:t>
      </w:r>
      <w:r w:rsidRPr="00485C99">
        <w:rPr>
          <w:rFonts w:ascii="Cambria Math" w:eastAsia="SimSun" w:hAnsi="Cambria Math" w:cs="Cambria Math"/>
          <w:color w:val="222222"/>
          <w:sz w:val="22"/>
          <w:shd w:val="clear" w:color="auto" w:fill="FFFFFF"/>
        </w:rPr>
        <w:t>‐</w:t>
      </w:r>
      <w:r w:rsidRPr="00485C99">
        <w:rPr>
          <w:rFonts w:ascii="Arial" w:eastAsia="SimSun" w:hAnsi="Arial" w:cs="Arial"/>
          <w:color w:val="222222"/>
          <w:sz w:val="22"/>
          <w:shd w:val="clear" w:color="auto" w:fill="FFFFFF"/>
        </w:rPr>
        <w:t>making: an AHP</w:t>
      </w:r>
      <w:r w:rsidRPr="00485C99">
        <w:rPr>
          <w:rFonts w:ascii="Cambria Math" w:eastAsia="SimSun" w:hAnsi="Cambria Math" w:cs="Cambria Math"/>
          <w:color w:val="222222"/>
          <w:sz w:val="22"/>
          <w:shd w:val="clear" w:color="auto" w:fill="FFFFFF"/>
        </w:rPr>
        <w:t>‐</w:t>
      </w:r>
      <w:r w:rsidRPr="00485C99">
        <w:rPr>
          <w:rFonts w:ascii="Arial" w:eastAsia="SimSun" w:hAnsi="Arial" w:cs="Arial"/>
          <w:color w:val="222222"/>
          <w:sz w:val="22"/>
          <w:shd w:val="clear" w:color="auto" w:fill="FFFFFF"/>
        </w:rPr>
        <w:t>retributive approach. </w:t>
      </w:r>
      <w:r w:rsidRPr="00485C99">
        <w:rPr>
          <w:rFonts w:ascii="Arial" w:eastAsia="SimSun" w:hAnsi="Arial" w:cs="Arial"/>
          <w:i/>
          <w:iCs/>
          <w:color w:val="222222"/>
          <w:sz w:val="22"/>
          <w:shd w:val="clear" w:color="auto" w:fill="FFFFFF"/>
        </w:rPr>
        <w:t>International Transactions in Operational Research</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30</w:t>
      </w:r>
      <w:r w:rsidRPr="00485C99">
        <w:rPr>
          <w:rFonts w:ascii="Arial" w:eastAsia="SimSun" w:hAnsi="Arial" w:cs="Arial"/>
          <w:color w:val="222222"/>
          <w:sz w:val="22"/>
          <w:shd w:val="clear" w:color="auto" w:fill="FFFFFF"/>
        </w:rPr>
        <w:t>(3), pp.1453-1478.</w:t>
      </w:r>
    </w:p>
    <w:p w14:paraId="5DD1A996" w14:textId="77777777" w:rsidR="00B554E9" w:rsidRPr="00485C99" w:rsidRDefault="00000000">
      <w:pPr>
        <w:ind w:left="733" w:hangingChars="333" w:hanging="733"/>
        <w:rPr>
          <w:rFonts w:ascii="Arial" w:eastAsia="SimSun" w:hAnsi="Arial" w:cs="Arial"/>
          <w:color w:val="222222"/>
          <w:sz w:val="22"/>
          <w:shd w:val="clear" w:color="auto" w:fill="FFFFFF"/>
        </w:rPr>
      </w:pPr>
      <w:r w:rsidRPr="00485C99">
        <w:rPr>
          <w:rFonts w:ascii="Arial" w:eastAsia="SimSun" w:hAnsi="Arial" w:cs="Arial"/>
          <w:color w:val="222222"/>
          <w:sz w:val="22"/>
          <w:shd w:val="clear" w:color="auto" w:fill="FFFFFF"/>
        </w:rPr>
        <w:t>Vasconcelos, L.T., Silva, F.Z., Ferreira, F.G., Martinho, G., Pires, A. and Ferreira, J.C., 2022. Collaborative process design for waste management: co-constructing strategies with stakeholders. </w:t>
      </w:r>
      <w:r w:rsidRPr="00485C99">
        <w:rPr>
          <w:rFonts w:ascii="Arial" w:eastAsia="SimSun" w:hAnsi="Arial" w:cs="Arial"/>
          <w:i/>
          <w:iCs/>
          <w:color w:val="222222"/>
          <w:sz w:val="22"/>
          <w:shd w:val="clear" w:color="auto" w:fill="FFFFFF"/>
        </w:rPr>
        <w:t>Environment, Development and Sustainability</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24</w:t>
      </w:r>
      <w:r w:rsidRPr="00485C99">
        <w:rPr>
          <w:rFonts w:ascii="Arial" w:eastAsia="SimSun" w:hAnsi="Arial" w:cs="Arial"/>
          <w:color w:val="222222"/>
          <w:sz w:val="22"/>
          <w:shd w:val="clear" w:color="auto" w:fill="FFFFFF"/>
        </w:rPr>
        <w:t>(7), pp.9243-9259.</w:t>
      </w:r>
    </w:p>
    <w:p w14:paraId="4F63BC1A" w14:textId="77777777" w:rsidR="00B554E9" w:rsidRPr="00485C99" w:rsidRDefault="00000000">
      <w:pPr>
        <w:ind w:left="720" w:hanging="720"/>
        <w:rPr>
          <w:rFonts w:ascii="Arial" w:hAnsi="Arial" w:cs="Arial"/>
          <w:sz w:val="22"/>
        </w:rPr>
      </w:pPr>
      <w:proofErr w:type="spellStart"/>
      <w:r w:rsidRPr="00485C99">
        <w:rPr>
          <w:rFonts w:ascii="Arial" w:hAnsi="Arial" w:cs="Arial"/>
          <w:sz w:val="22"/>
          <w:shd w:val="clear" w:color="auto" w:fill="FFFFFF"/>
        </w:rPr>
        <w:lastRenderedPageBreak/>
        <w:t>Wakileh</w:t>
      </w:r>
      <w:proofErr w:type="spellEnd"/>
      <w:r w:rsidRPr="00485C99">
        <w:rPr>
          <w:rFonts w:ascii="Arial" w:hAnsi="Arial" w:cs="Arial"/>
          <w:sz w:val="22"/>
          <w:shd w:val="clear" w:color="auto" w:fill="FFFFFF"/>
        </w:rPr>
        <w:t>, G.J., 2019. Power systems harmonics: fundamentals, analysis and filter design. Springer Nature.</w:t>
      </w:r>
    </w:p>
    <w:p w14:paraId="40341EC4" w14:textId="77777777" w:rsidR="00B554E9" w:rsidRPr="00485C99" w:rsidRDefault="00000000">
      <w:pPr>
        <w:rPr>
          <w:rFonts w:ascii="Arial" w:hAnsi="Arial" w:cs="Arial"/>
          <w:sz w:val="22"/>
        </w:rPr>
      </w:pPr>
      <w:r w:rsidRPr="00485C99">
        <w:rPr>
          <w:rFonts w:ascii="Arial" w:hAnsi="Arial" w:cs="Arial"/>
          <w:sz w:val="22"/>
          <w:shd w:val="clear" w:color="auto" w:fill="FFFFFF"/>
        </w:rPr>
        <w:t>Wehr, P., 2019. </w:t>
      </w:r>
      <w:r w:rsidRPr="00485C99">
        <w:rPr>
          <w:rFonts w:ascii="Arial" w:hAnsi="Arial" w:cs="Arial"/>
          <w:i/>
          <w:iCs/>
          <w:sz w:val="22"/>
          <w:shd w:val="clear" w:color="auto" w:fill="FFFFFF"/>
        </w:rPr>
        <w:t>Conflict regulation</w:t>
      </w:r>
      <w:r w:rsidRPr="00485C99">
        <w:rPr>
          <w:rFonts w:ascii="Arial" w:hAnsi="Arial" w:cs="Arial"/>
          <w:sz w:val="22"/>
          <w:shd w:val="clear" w:color="auto" w:fill="FFFFFF"/>
        </w:rPr>
        <w:t>. Routledge.</w:t>
      </w:r>
    </w:p>
    <w:p w14:paraId="2A8D1F91" w14:textId="77777777" w:rsidR="00B554E9" w:rsidRPr="00485C99" w:rsidRDefault="00000000">
      <w:pPr>
        <w:ind w:left="720" w:hanging="720"/>
        <w:rPr>
          <w:rFonts w:ascii="Arial" w:hAnsi="Arial" w:cs="Arial"/>
          <w:sz w:val="22"/>
          <w:lang w:eastAsia="zh-CN"/>
        </w:rPr>
      </w:pPr>
      <w:r w:rsidRPr="00485C99">
        <w:rPr>
          <w:rFonts w:ascii="Arial" w:hAnsi="Arial" w:cs="Arial"/>
          <w:sz w:val="22"/>
          <w:shd w:val="clear" w:color="auto" w:fill="FFFFFF"/>
        </w:rPr>
        <w:t>Yang, J. and Basile, K., 2021. Communicating corporate social responsibility: External stakeholder involvement, productivity and firm performance. </w:t>
      </w:r>
      <w:r w:rsidRPr="00485C99">
        <w:rPr>
          <w:rFonts w:ascii="Arial" w:hAnsi="Arial" w:cs="Arial"/>
          <w:i/>
          <w:iCs/>
          <w:sz w:val="22"/>
          <w:shd w:val="clear" w:color="auto" w:fill="FFFFFF"/>
        </w:rPr>
        <w:t>Journal of Business Ethics</w:t>
      </w:r>
      <w:r w:rsidRPr="00485C99">
        <w:rPr>
          <w:rFonts w:ascii="Arial" w:hAnsi="Arial" w:cs="Arial"/>
          <w:sz w:val="22"/>
          <w:shd w:val="clear" w:color="auto" w:fill="FFFFFF"/>
        </w:rPr>
        <w:t>, pp.1-17.</w:t>
      </w:r>
    </w:p>
    <w:p w14:paraId="0300D9C4" w14:textId="77777777" w:rsidR="00B554E9" w:rsidRPr="00485C99" w:rsidRDefault="00000000">
      <w:pPr>
        <w:ind w:left="733" w:hangingChars="333" w:hanging="733"/>
        <w:rPr>
          <w:rFonts w:ascii="Arial" w:eastAsia="SimSun" w:hAnsi="Arial" w:cs="Arial"/>
          <w:color w:val="222222"/>
          <w:sz w:val="22"/>
          <w:shd w:val="clear" w:color="auto" w:fill="FFFFFF"/>
        </w:rPr>
      </w:pPr>
      <w:proofErr w:type="spellStart"/>
      <w:r w:rsidRPr="00485C99">
        <w:rPr>
          <w:rFonts w:ascii="Arial" w:eastAsia="SimSun" w:hAnsi="Arial" w:cs="Arial"/>
          <w:color w:val="222222"/>
          <w:sz w:val="22"/>
          <w:shd w:val="clear" w:color="auto" w:fill="FFFFFF"/>
        </w:rPr>
        <w:t>Yidana</w:t>
      </w:r>
      <w:proofErr w:type="spellEnd"/>
      <w:r w:rsidRPr="00485C99">
        <w:rPr>
          <w:rFonts w:ascii="Arial" w:eastAsia="SimSun" w:hAnsi="Arial" w:cs="Arial"/>
          <w:color w:val="222222"/>
          <w:sz w:val="22"/>
          <w:shd w:val="clear" w:color="auto" w:fill="FFFFFF"/>
        </w:rPr>
        <w:t>, P., 2022. Workplace conflicts in educational institutions: A review. </w:t>
      </w:r>
      <w:r w:rsidRPr="00485C99">
        <w:rPr>
          <w:rFonts w:ascii="Arial" w:eastAsia="SimSun" w:hAnsi="Arial" w:cs="Arial"/>
          <w:i/>
          <w:iCs/>
          <w:color w:val="222222"/>
          <w:sz w:val="22"/>
          <w:shd w:val="clear" w:color="auto" w:fill="FFFFFF"/>
        </w:rPr>
        <w:t>Journal of Education and Practice</w:t>
      </w:r>
      <w:r w:rsidRPr="00485C99">
        <w:rPr>
          <w:rFonts w:ascii="Arial" w:eastAsia="SimSun" w:hAnsi="Arial" w:cs="Arial"/>
          <w:color w:val="222222"/>
          <w:sz w:val="22"/>
          <w:shd w:val="clear" w:color="auto" w:fill="FFFFFF"/>
        </w:rPr>
        <w:t>, </w:t>
      </w:r>
      <w:r w:rsidRPr="00485C99">
        <w:rPr>
          <w:rFonts w:ascii="Arial" w:eastAsia="SimSun" w:hAnsi="Arial" w:cs="Arial"/>
          <w:i/>
          <w:iCs/>
          <w:color w:val="222222"/>
          <w:sz w:val="22"/>
          <w:shd w:val="clear" w:color="auto" w:fill="FFFFFF"/>
        </w:rPr>
        <w:t>13</w:t>
      </w:r>
      <w:r w:rsidRPr="00485C99">
        <w:rPr>
          <w:rFonts w:ascii="Arial" w:eastAsia="SimSun" w:hAnsi="Arial" w:cs="Arial"/>
          <w:color w:val="222222"/>
          <w:sz w:val="22"/>
          <w:shd w:val="clear" w:color="auto" w:fill="FFFFFF"/>
        </w:rPr>
        <w:t>(15), pp.92-102.</w:t>
      </w:r>
    </w:p>
    <w:p w14:paraId="52AEF0BF" w14:textId="77777777" w:rsidR="00B554E9" w:rsidRPr="00485C99" w:rsidRDefault="00B554E9">
      <w:pPr>
        <w:pStyle w:val="NoSpacing"/>
        <w:spacing w:line="360" w:lineRule="auto"/>
        <w:ind w:left="720" w:hanging="720"/>
        <w:rPr>
          <w:rFonts w:ascii="Arial" w:hAnsi="Arial" w:cs="Arial"/>
          <w:szCs w:val="24"/>
          <w:lang w:val="en-GB"/>
        </w:rPr>
      </w:pPr>
    </w:p>
    <w:sectPr w:rsidR="00B554E9" w:rsidRPr="00485C9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02D585" w14:textId="77777777" w:rsidR="008E6F6A" w:rsidRDefault="008E6F6A">
      <w:pPr>
        <w:spacing w:line="240" w:lineRule="auto"/>
      </w:pPr>
      <w:r>
        <w:separator/>
      </w:r>
    </w:p>
  </w:endnote>
  <w:endnote w:type="continuationSeparator" w:id="0">
    <w:p w14:paraId="4C8DDE96" w14:textId="77777777" w:rsidR="008E6F6A" w:rsidRDefault="008E6F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C0DCF9" w14:textId="77777777" w:rsidR="008E6F6A" w:rsidRDefault="008E6F6A">
      <w:r>
        <w:separator/>
      </w:r>
    </w:p>
  </w:footnote>
  <w:footnote w:type="continuationSeparator" w:id="0">
    <w:p w14:paraId="4DA929DB" w14:textId="77777777" w:rsidR="008E6F6A" w:rsidRDefault="008E6F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952253"/>
    <w:multiLevelType w:val="multilevel"/>
    <w:tmpl w:val="42952253"/>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87026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426"/>
    <w:rsid w:val="0000271E"/>
    <w:rsid w:val="00024C7D"/>
    <w:rsid w:val="00026EF9"/>
    <w:rsid w:val="0003647A"/>
    <w:rsid w:val="00044378"/>
    <w:rsid w:val="00044B68"/>
    <w:rsid w:val="000609CE"/>
    <w:rsid w:val="00061A94"/>
    <w:rsid w:val="000933D8"/>
    <w:rsid w:val="000B5E69"/>
    <w:rsid w:val="000C4C51"/>
    <w:rsid w:val="000D5B61"/>
    <w:rsid w:val="000E1A68"/>
    <w:rsid w:val="000F6430"/>
    <w:rsid w:val="001129B0"/>
    <w:rsid w:val="00126590"/>
    <w:rsid w:val="00160EC5"/>
    <w:rsid w:val="00182451"/>
    <w:rsid w:val="001C0401"/>
    <w:rsid w:val="001C35EF"/>
    <w:rsid w:val="002125B1"/>
    <w:rsid w:val="002318EA"/>
    <w:rsid w:val="0025469D"/>
    <w:rsid w:val="00257A01"/>
    <w:rsid w:val="00262006"/>
    <w:rsid w:val="00262BCC"/>
    <w:rsid w:val="00266BE0"/>
    <w:rsid w:val="002751D9"/>
    <w:rsid w:val="002C07EE"/>
    <w:rsid w:val="002F1797"/>
    <w:rsid w:val="003307A1"/>
    <w:rsid w:val="003420B4"/>
    <w:rsid w:val="00346DE6"/>
    <w:rsid w:val="0038395C"/>
    <w:rsid w:val="003844B0"/>
    <w:rsid w:val="00390C16"/>
    <w:rsid w:val="0039666A"/>
    <w:rsid w:val="003A2999"/>
    <w:rsid w:val="003B4FB0"/>
    <w:rsid w:val="003E38F0"/>
    <w:rsid w:val="00417845"/>
    <w:rsid w:val="00431F67"/>
    <w:rsid w:val="00431FB9"/>
    <w:rsid w:val="00464492"/>
    <w:rsid w:val="00474196"/>
    <w:rsid w:val="00485C99"/>
    <w:rsid w:val="00490C7B"/>
    <w:rsid w:val="00497271"/>
    <w:rsid w:val="004A3FC9"/>
    <w:rsid w:val="004B243C"/>
    <w:rsid w:val="004D2E1B"/>
    <w:rsid w:val="00513A10"/>
    <w:rsid w:val="00544BF6"/>
    <w:rsid w:val="00551EFA"/>
    <w:rsid w:val="00555663"/>
    <w:rsid w:val="005839FC"/>
    <w:rsid w:val="00584AEC"/>
    <w:rsid w:val="0059416F"/>
    <w:rsid w:val="005A1D98"/>
    <w:rsid w:val="005C647F"/>
    <w:rsid w:val="005D255F"/>
    <w:rsid w:val="005F36E2"/>
    <w:rsid w:val="00600337"/>
    <w:rsid w:val="006032D3"/>
    <w:rsid w:val="0061348D"/>
    <w:rsid w:val="00622AF4"/>
    <w:rsid w:val="00624253"/>
    <w:rsid w:val="006353C8"/>
    <w:rsid w:val="0064593D"/>
    <w:rsid w:val="0065005A"/>
    <w:rsid w:val="006505BD"/>
    <w:rsid w:val="0065499C"/>
    <w:rsid w:val="00660EF4"/>
    <w:rsid w:val="00690857"/>
    <w:rsid w:val="00694177"/>
    <w:rsid w:val="006A1999"/>
    <w:rsid w:val="006C2B73"/>
    <w:rsid w:val="006F3147"/>
    <w:rsid w:val="00701FAD"/>
    <w:rsid w:val="00713B43"/>
    <w:rsid w:val="00721C0A"/>
    <w:rsid w:val="00722BE2"/>
    <w:rsid w:val="0079651F"/>
    <w:rsid w:val="007C06C8"/>
    <w:rsid w:val="007C3686"/>
    <w:rsid w:val="007C5938"/>
    <w:rsid w:val="007D0ADF"/>
    <w:rsid w:val="007E4285"/>
    <w:rsid w:val="007F42EE"/>
    <w:rsid w:val="007F6191"/>
    <w:rsid w:val="00804E97"/>
    <w:rsid w:val="0080745C"/>
    <w:rsid w:val="00813522"/>
    <w:rsid w:val="008168F3"/>
    <w:rsid w:val="0087211D"/>
    <w:rsid w:val="008800D1"/>
    <w:rsid w:val="00892129"/>
    <w:rsid w:val="00897B10"/>
    <w:rsid w:val="008C4C9E"/>
    <w:rsid w:val="008E6F6A"/>
    <w:rsid w:val="008F530D"/>
    <w:rsid w:val="00917B0B"/>
    <w:rsid w:val="0092091A"/>
    <w:rsid w:val="00925A71"/>
    <w:rsid w:val="0093137D"/>
    <w:rsid w:val="009415B9"/>
    <w:rsid w:val="00952459"/>
    <w:rsid w:val="00960377"/>
    <w:rsid w:val="00961F43"/>
    <w:rsid w:val="00965A50"/>
    <w:rsid w:val="009719AD"/>
    <w:rsid w:val="00985822"/>
    <w:rsid w:val="009A4BDC"/>
    <w:rsid w:val="009B20A1"/>
    <w:rsid w:val="009B559A"/>
    <w:rsid w:val="009D25AC"/>
    <w:rsid w:val="009D297C"/>
    <w:rsid w:val="009F4C12"/>
    <w:rsid w:val="00A077FC"/>
    <w:rsid w:val="00A120F7"/>
    <w:rsid w:val="00A20036"/>
    <w:rsid w:val="00A339C3"/>
    <w:rsid w:val="00A40A8F"/>
    <w:rsid w:val="00A47EA5"/>
    <w:rsid w:val="00A51D0D"/>
    <w:rsid w:val="00A54426"/>
    <w:rsid w:val="00A61291"/>
    <w:rsid w:val="00A6782F"/>
    <w:rsid w:val="00A746C5"/>
    <w:rsid w:val="00A827DB"/>
    <w:rsid w:val="00A85673"/>
    <w:rsid w:val="00A97BAB"/>
    <w:rsid w:val="00AA3134"/>
    <w:rsid w:val="00AA7C41"/>
    <w:rsid w:val="00AB040A"/>
    <w:rsid w:val="00AB6766"/>
    <w:rsid w:val="00AC182F"/>
    <w:rsid w:val="00AC19B7"/>
    <w:rsid w:val="00AD1868"/>
    <w:rsid w:val="00AE4738"/>
    <w:rsid w:val="00AE62BB"/>
    <w:rsid w:val="00B21761"/>
    <w:rsid w:val="00B50B34"/>
    <w:rsid w:val="00B53504"/>
    <w:rsid w:val="00B54A47"/>
    <w:rsid w:val="00B554E9"/>
    <w:rsid w:val="00B64CD0"/>
    <w:rsid w:val="00B67248"/>
    <w:rsid w:val="00B90BA5"/>
    <w:rsid w:val="00B913A1"/>
    <w:rsid w:val="00BB582C"/>
    <w:rsid w:val="00BB5F3F"/>
    <w:rsid w:val="00BF41AF"/>
    <w:rsid w:val="00C12EBB"/>
    <w:rsid w:val="00C21AC6"/>
    <w:rsid w:val="00C30F05"/>
    <w:rsid w:val="00C4160B"/>
    <w:rsid w:val="00C52FBF"/>
    <w:rsid w:val="00C736D5"/>
    <w:rsid w:val="00C83686"/>
    <w:rsid w:val="00CD3DE5"/>
    <w:rsid w:val="00CD3F8C"/>
    <w:rsid w:val="00CD5482"/>
    <w:rsid w:val="00CE771D"/>
    <w:rsid w:val="00D14FEC"/>
    <w:rsid w:val="00D164F0"/>
    <w:rsid w:val="00D23636"/>
    <w:rsid w:val="00D23847"/>
    <w:rsid w:val="00D30B0B"/>
    <w:rsid w:val="00DA3B6A"/>
    <w:rsid w:val="00DB1140"/>
    <w:rsid w:val="00DB1A4C"/>
    <w:rsid w:val="00DB7917"/>
    <w:rsid w:val="00E06D75"/>
    <w:rsid w:val="00E1060B"/>
    <w:rsid w:val="00E401CC"/>
    <w:rsid w:val="00E62F69"/>
    <w:rsid w:val="00E64C23"/>
    <w:rsid w:val="00E71889"/>
    <w:rsid w:val="00E76AFC"/>
    <w:rsid w:val="00EE789D"/>
    <w:rsid w:val="00F022AB"/>
    <w:rsid w:val="00F064EA"/>
    <w:rsid w:val="00F071A2"/>
    <w:rsid w:val="00F24997"/>
    <w:rsid w:val="00F34186"/>
    <w:rsid w:val="00F70F35"/>
    <w:rsid w:val="00F8369B"/>
    <w:rsid w:val="00F9605A"/>
    <w:rsid w:val="00FC2827"/>
    <w:rsid w:val="064A5EDE"/>
    <w:rsid w:val="0C09094D"/>
    <w:rsid w:val="1264323B"/>
    <w:rsid w:val="162D35F1"/>
    <w:rsid w:val="176F167E"/>
    <w:rsid w:val="1D636B46"/>
    <w:rsid w:val="262C11AD"/>
    <w:rsid w:val="2A816BC9"/>
    <w:rsid w:val="2E2C1BCD"/>
    <w:rsid w:val="30121DEE"/>
    <w:rsid w:val="327E4466"/>
    <w:rsid w:val="33660B60"/>
    <w:rsid w:val="3EB86474"/>
    <w:rsid w:val="416824DA"/>
    <w:rsid w:val="46CF6AB9"/>
    <w:rsid w:val="491102ED"/>
    <w:rsid w:val="4ADC72BE"/>
    <w:rsid w:val="4AE25FEA"/>
    <w:rsid w:val="5AAB14CE"/>
    <w:rsid w:val="5EBC54FC"/>
    <w:rsid w:val="695D6686"/>
    <w:rsid w:val="69740693"/>
    <w:rsid w:val="704264B0"/>
    <w:rsid w:val="717B0A3E"/>
    <w:rsid w:val="71DD525F"/>
    <w:rsid w:val="7A1B7CE2"/>
    <w:rsid w:val="7E6745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6E3CC9"/>
  <w15:docId w15:val="{B8C931E6-8F2D-451D-A05B-54188CA9B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qFormat="1"/>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qFormat="1"/>
    <w:lsdException w:name="Medium Grid 1 Accent 1" w:uiPriority="67" w:qFormat="1"/>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qFormat="1"/>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qFormat="1"/>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qFormat="1"/>
    <w:lsdException w:name="Medium Shading 2 Accent 4" w:uiPriority="64"/>
    <w:lsdException w:name="Medium List 1 Accent 4" w:uiPriority="65" w:qFormat="1"/>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qFormat="1"/>
    <w:lsdException w:name="Medium List 2 Accent 5" w:uiPriority="66" w:qFormat="1"/>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numPr>
        <w:numId w:val="1"/>
      </w:numPr>
      <w:spacing w:before="480" w:line="480" w:lineRule="auto"/>
      <w:outlineLvl w:val="0"/>
    </w:pPr>
    <w:rPr>
      <w:rFonts w:eastAsiaTheme="majorEastAsia" w:cstheme="majorBidi"/>
      <w:b/>
      <w:bCs/>
      <w:kern w:val="2"/>
      <w:szCs w:val="28"/>
      <w:lang w:val="en-US"/>
      <w14:ligatures w14:val="standardContextual"/>
    </w:rPr>
  </w:style>
  <w:style w:type="paragraph" w:styleId="Heading2">
    <w:name w:val="heading 2"/>
    <w:basedOn w:val="NoSpacing"/>
    <w:next w:val="Normal"/>
    <w:link w:val="Heading2Char"/>
    <w:qFormat/>
    <w:pPr>
      <w:numPr>
        <w:ilvl w:val="1"/>
        <w:numId w:val="1"/>
      </w:numPr>
      <w:spacing w:line="360" w:lineRule="auto"/>
      <w:outlineLvl w:val="1"/>
    </w:pPr>
    <w:rPr>
      <w:rFonts w:cs="Calibri"/>
      <w:b/>
      <w:szCs w:val="28"/>
      <w:lang w:val="en-GB"/>
    </w:rPr>
  </w:style>
  <w:style w:type="paragraph" w:styleId="Heading3">
    <w:name w:val="heading 3"/>
    <w:basedOn w:val="Normal"/>
    <w:next w:val="Normal"/>
    <w:link w:val="Heading3Char"/>
    <w:uiPriority w:val="9"/>
    <w:unhideWhenUsed/>
    <w:qFormat/>
    <w:pPr>
      <w:keepNext/>
      <w:numPr>
        <w:ilvl w:val="2"/>
        <w:numId w:val="1"/>
      </w:numPr>
      <w:spacing w:before="240" w:after="60"/>
      <w:outlineLvl w:val="2"/>
    </w:pPr>
    <w:rPr>
      <w:rFonts w:eastAsiaTheme="majorEastAsia" w:cstheme="majorBidi"/>
      <w:bCs/>
      <w:i/>
      <w:szCs w:val="26"/>
    </w:rPr>
  </w:style>
  <w:style w:type="paragraph" w:styleId="Heading4">
    <w:name w:val="heading 4"/>
    <w:basedOn w:val="Normal"/>
    <w:link w:val="Heading4Char"/>
    <w:uiPriority w:val="9"/>
    <w:qFormat/>
    <w:pPr>
      <w:numPr>
        <w:ilvl w:val="3"/>
        <w:numId w:val="1"/>
      </w:numPr>
      <w:spacing w:before="100" w:beforeAutospacing="1" w:after="100" w:afterAutospacing="1" w:line="240" w:lineRule="auto"/>
      <w:jc w:val="left"/>
      <w:outlineLvl w:val="3"/>
    </w:pPr>
    <w:rPr>
      <w:rFonts w:eastAsia="Times New Roman" w:cs="Times New Roman"/>
      <w:b/>
      <w:bCs/>
      <w:szCs w:val="24"/>
      <w:lang w:val="en-US"/>
    </w:rPr>
  </w:style>
  <w:style w:type="paragraph" w:styleId="Heading5">
    <w:name w:val="heading 5"/>
    <w:basedOn w:val="Normal"/>
    <w:next w:val="Normal"/>
    <w:link w:val="Heading5Char"/>
    <w:uiPriority w:val="9"/>
    <w:semiHidden/>
    <w:unhideWhenUsed/>
    <w:qFormat/>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40"/>
      <w:outlineLvl w:val="5"/>
    </w:pPr>
    <w:rPr>
      <w:rFonts w:asciiTheme="majorHAnsi" w:eastAsiaTheme="majorEastAsia" w:hAnsiTheme="majorHAnsi" w:cstheme="majorBidi"/>
      <w:color w:val="1F4E79" w:themeColor="accent1" w:themeShade="80"/>
    </w:rPr>
  </w:style>
  <w:style w:type="paragraph" w:styleId="Heading7">
    <w:name w:val="heading 7"/>
    <w:basedOn w:val="Normal"/>
    <w:next w:val="Normal"/>
    <w:link w:val="Heading7Char"/>
    <w:uiPriority w:val="9"/>
    <w:semiHidden/>
    <w:unhideWhenUsed/>
    <w:qFormat/>
    <w:pPr>
      <w:keepNext/>
      <w:keepLines/>
      <w:numPr>
        <w:ilvl w:val="6"/>
        <w:numId w:val="1"/>
      </w:numPr>
      <w:spacing w:before="40"/>
      <w:outlineLvl w:val="6"/>
    </w:pPr>
    <w:rPr>
      <w:rFonts w:asciiTheme="majorHAnsi" w:eastAsiaTheme="majorEastAsia" w:hAnsiTheme="majorHAnsi" w:cstheme="majorBidi"/>
      <w:i/>
      <w:iCs/>
      <w:color w:val="1F4E79" w:themeColor="accent1" w:themeShade="80"/>
    </w:rPr>
  </w:style>
  <w:style w:type="paragraph" w:styleId="Heading8">
    <w:name w:val="heading 8"/>
    <w:basedOn w:val="Normal"/>
    <w:next w:val="Normal"/>
    <w:link w:val="Heading8Char"/>
    <w:uiPriority w:val="9"/>
    <w:semiHidden/>
    <w:unhideWhenUsed/>
    <w:qFormat/>
    <w:pPr>
      <w:keepNext/>
      <w:keepLines/>
      <w:numPr>
        <w:ilvl w:val="7"/>
        <w:numId w:val="1"/>
      </w:numPr>
      <w:spacing w:before="4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numPr>
        <w:ilvl w:val="8"/>
        <w:numId w:val="1"/>
      </w:numPr>
      <w:spacing w:before="4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jc w:val="both"/>
    </w:pPr>
    <w:rPr>
      <w:rFonts w:ascii="Times New Roman" w:hAnsi="Times New Roman"/>
      <w:sz w:val="24"/>
      <w:szCs w:val="22"/>
      <w:lang w:val="en-US" w:eastAsia="en-US"/>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uiPriority w:val="39"/>
    <w:semiHidden/>
    <w:unhideWhenUsed/>
    <w:pPr>
      <w:ind w:leftChars="400" w:left="840"/>
    </w:pPr>
  </w:style>
  <w:style w:type="character" w:customStyle="1" w:styleId="Heading2Char">
    <w:name w:val="Heading 2 Char"/>
    <w:basedOn w:val="DefaultParagraphFont"/>
    <w:link w:val="Heading2"/>
    <w:rPr>
      <w:rFonts w:ascii="Times New Roman" w:eastAsia="Calibri" w:hAnsi="Times New Roman" w:cs="Calibri"/>
      <w:b/>
      <w:sz w:val="24"/>
      <w:szCs w:val="28"/>
      <w:lang w:val="en-GB"/>
    </w:rPr>
  </w:style>
  <w:style w:type="character" w:customStyle="1" w:styleId="Heading1Char">
    <w:name w:val="Heading 1 Char"/>
    <w:basedOn w:val="DefaultParagraphFont"/>
    <w:link w:val="Heading1"/>
    <w:uiPriority w:val="9"/>
    <w:rPr>
      <w:rFonts w:ascii="Times New Roman" w:eastAsiaTheme="majorEastAsia" w:hAnsi="Times New Roman" w:cstheme="majorBidi"/>
      <w:b/>
      <w:bCs/>
      <w:kern w:val="2"/>
      <w:sz w:val="24"/>
      <w:szCs w:val="28"/>
      <w14:ligatures w14:val="standardContextual"/>
    </w:rPr>
  </w:style>
  <w:style w:type="character" w:customStyle="1" w:styleId="Heading3Char">
    <w:name w:val="Heading 3 Char"/>
    <w:basedOn w:val="DefaultParagraphFont"/>
    <w:link w:val="Heading3"/>
    <w:uiPriority w:val="9"/>
    <w:semiHidden/>
    <w:rPr>
      <w:rFonts w:ascii="Times New Roman" w:eastAsiaTheme="majorEastAsia" w:hAnsi="Times New Roman" w:cstheme="majorBidi"/>
      <w:b/>
      <w:bCs/>
      <w:i/>
      <w:sz w:val="24"/>
      <w:szCs w:val="26"/>
      <w:lang w:val="en-GB"/>
    </w:rPr>
  </w:style>
  <w:style w:type="character" w:customStyle="1" w:styleId="Heading4Char">
    <w:name w:val="Heading 4 Char"/>
    <w:basedOn w:val="DefaultParagraphFont"/>
    <w:link w:val="Heading4"/>
    <w:uiPriority w:val="9"/>
    <w:rPr>
      <w:rFonts w:ascii="Times New Roman" w:eastAsia="Times New Roman" w:hAnsi="Times New Roman" w:cs="Times New Roman"/>
      <w:b/>
      <w:bCs/>
      <w:sz w:val="24"/>
      <w:szCs w:val="24"/>
    </w:rPr>
  </w:style>
  <w:style w:type="paragraph" w:styleId="ListParagraph">
    <w:name w:val="List Paragraph"/>
    <w:basedOn w:val="Normal"/>
    <w:uiPriority w:val="34"/>
    <w:qFormat/>
    <w:pPr>
      <w:ind w:left="720"/>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E79" w:themeColor="accent1" w:themeShade="80"/>
      <w:sz w:val="24"/>
      <w:lang w:val="en-GB"/>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1F4E79" w:themeColor="accent1" w:themeShade="80"/>
      <w:sz w:val="24"/>
      <w:lang w:val="en-GB"/>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62626" w:themeColor="text1" w:themeTint="D9"/>
      <w:sz w:val="21"/>
      <w:szCs w:val="21"/>
      <w:lang w:val="en-GB"/>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62626" w:themeColor="text1" w:themeTint="D9"/>
      <w:sz w:val="21"/>
      <w:szCs w:val="21"/>
      <w:lang w:val="en-GB"/>
    </w:rPr>
  </w:style>
  <w:style w:type="paragraph" w:customStyle="1" w:styleId="TOCHeading1">
    <w:name w:val="TOC Heading1"/>
    <w:basedOn w:val="Heading1"/>
    <w:next w:val="Normal"/>
    <w:uiPriority w:val="39"/>
    <w:unhideWhenUsed/>
    <w:qFormat/>
    <w:pPr>
      <w:numPr>
        <w:numId w:val="0"/>
      </w:numPr>
      <w:spacing w:before="240" w:line="259" w:lineRule="auto"/>
      <w:jc w:val="left"/>
      <w:outlineLvl w:val="9"/>
    </w:pPr>
    <w:rPr>
      <w:rFonts w:asciiTheme="majorHAnsi" w:hAnsiTheme="majorHAnsi"/>
      <w:b w:val="0"/>
      <w:bCs w:val="0"/>
      <w:color w:val="2E74B5" w:themeColor="accent1" w:themeShade="BF"/>
      <w:kern w:val="0"/>
      <w:sz w:val="32"/>
      <w:szCs w:val="32"/>
      <w14:ligatures w14:val="none"/>
    </w:rPr>
  </w:style>
  <w:style w:type="character" w:customStyle="1" w:styleId="citation-0">
    <w:name w:val="citation-0"/>
    <w:basedOn w:val="DefaultParagraphFont"/>
  </w:style>
  <w:style w:type="character" w:customStyle="1" w:styleId="HeaderChar">
    <w:name w:val="Header Char"/>
    <w:basedOn w:val="DefaultParagraphFont"/>
    <w:link w:val="Header"/>
    <w:uiPriority w:val="99"/>
    <w:qFormat/>
    <w:rPr>
      <w:rFonts w:ascii="Times New Roman" w:hAnsi="Times New Roman"/>
      <w:sz w:val="24"/>
      <w:lang w:val="en-GB"/>
    </w:rPr>
  </w:style>
  <w:style w:type="character" w:customStyle="1" w:styleId="FooterChar">
    <w:name w:val="Footer Char"/>
    <w:basedOn w:val="DefaultParagraphFont"/>
    <w:link w:val="Footer"/>
    <w:uiPriority w:val="99"/>
    <w:rPr>
      <w:rFonts w:ascii="Times New Roman" w:hAnsi="Times New Roman"/>
      <w:sz w:val="24"/>
      <w:lang w:val="en-GB"/>
    </w:rPr>
  </w:style>
  <w:style w:type="character" w:customStyle="1" w:styleId="export-sheets-button">
    <w:name w:val="export-sheets-button"/>
    <w:basedOn w:val="DefaultParagraphFont"/>
    <w:qFormat/>
  </w:style>
  <w:style w:type="character" w:customStyle="1" w:styleId="export-sheets-icon">
    <w:name w:val="export-sheets-icon"/>
    <w:basedOn w:val="DefaultParagraphFont"/>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01858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4424B-62E7-4658-B299-8F9248DA3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21</Pages>
  <Words>7208</Words>
  <Characters>41091</Characters>
  <Application>Microsoft Office Word</Application>
  <DocSecurity>0</DocSecurity>
  <Lines>342</Lines>
  <Paragraphs>96</Paragraphs>
  <ScaleCrop>false</ScaleCrop>
  <Company/>
  <LinksUpToDate>false</LinksUpToDate>
  <CharactersWithSpaces>48203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mitzy</cp:lastModifiedBy>
  <cp:revision>40</cp:revision>
  <dcterms:created xsi:type="dcterms:W3CDTF">2024-07-12T11:38:00Z</dcterms:created>
  <dcterms:modified xsi:type="dcterms:W3CDTF">2024-07-22T21:42:00Z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d5d16689-ecaa-4bfe-b8e9-ce3b9e3005a8</vt:lpwstr>
  </property>
  <property fmtid="{D5CDD505-2E9C-101B-9397-08002B2CF9AE}" pid="3" name="KSOProductBuildVer">
    <vt:lpwstr>1033-12.2.0.17119</vt:lpwstr>
  </property>
  <property fmtid="{D5CDD505-2E9C-101B-9397-08002B2CF9AE}" pid="4" name="ICV">
    <vt:lpwstr>F8F7D608310849509CA47586B92492BC_12</vt:lpwstr>
  </property>
</Properties>
</file>