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D7B37" w:rsidRPr="001A52E6" w:rsidRDefault="001D7B37" w:rsidP="001A52E6">
      <w:pPr>
        <w:spacing w:line="480" w:lineRule="auto"/>
        <w:jc w:val="center"/>
        <w:rPr>
          <w:rFonts w:ascii="Times New Roman" w:eastAsiaTheme="majorEastAsia" w:hAnsi="Times New Roman" w:cs="Times New Roman"/>
          <w:b/>
          <w:bCs/>
          <w:caps/>
          <w:spacing w:val="4"/>
          <w:sz w:val="36"/>
          <w:szCs w:val="24"/>
        </w:rPr>
      </w:pPr>
    </w:p>
    <w:p w:rsidR="001A52E6" w:rsidRPr="001A52E6" w:rsidRDefault="001A52E6" w:rsidP="001A52E6">
      <w:pPr>
        <w:spacing w:line="480" w:lineRule="auto"/>
        <w:jc w:val="center"/>
        <w:rPr>
          <w:rFonts w:ascii="Times New Roman" w:eastAsiaTheme="majorEastAsia" w:hAnsi="Times New Roman" w:cs="Times New Roman"/>
          <w:b/>
          <w:bCs/>
          <w:caps/>
          <w:spacing w:val="4"/>
          <w:sz w:val="36"/>
          <w:szCs w:val="24"/>
        </w:rPr>
      </w:pPr>
    </w:p>
    <w:p w:rsidR="001A52E6" w:rsidRPr="001A52E6" w:rsidRDefault="001A52E6" w:rsidP="001A52E6">
      <w:pPr>
        <w:spacing w:line="480" w:lineRule="auto"/>
        <w:jc w:val="center"/>
        <w:rPr>
          <w:rFonts w:ascii="Times New Roman" w:eastAsiaTheme="majorEastAsia" w:hAnsi="Times New Roman" w:cs="Times New Roman"/>
          <w:b/>
          <w:bCs/>
          <w:caps/>
          <w:spacing w:val="4"/>
          <w:sz w:val="36"/>
          <w:szCs w:val="24"/>
        </w:rPr>
      </w:pPr>
    </w:p>
    <w:p w:rsidR="00AB48A7" w:rsidRPr="001A52E6" w:rsidRDefault="00562D29" w:rsidP="001A52E6">
      <w:pPr>
        <w:spacing w:line="480" w:lineRule="auto"/>
        <w:jc w:val="center"/>
        <w:rPr>
          <w:rFonts w:ascii="Times New Roman" w:eastAsiaTheme="majorEastAsia" w:hAnsi="Times New Roman" w:cs="Times New Roman"/>
          <w:b/>
          <w:bCs/>
          <w:caps/>
          <w:spacing w:val="4"/>
          <w:sz w:val="36"/>
          <w:szCs w:val="24"/>
        </w:rPr>
      </w:pPr>
      <w:r w:rsidRPr="001A52E6">
        <w:rPr>
          <w:rFonts w:ascii="Times New Roman" w:eastAsiaTheme="majorEastAsia" w:hAnsi="Times New Roman" w:cs="Times New Roman"/>
          <w:b/>
          <w:bCs/>
          <w:caps/>
          <w:spacing w:val="4"/>
          <w:sz w:val="36"/>
          <w:szCs w:val="24"/>
        </w:rPr>
        <w:t xml:space="preserve">Student name: </w:t>
      </w:r>
      <w:r w:rsidR="00AB48A7" w:rsidRPr="001A52E6">
        <w:rPr>
          <w:rFonts w:ascii="Times New Roman" w:eastAsiaTheme="majorEastAsia" w:hAnsi="Times New Roman" w:cs="Times New Roman"/>
          <w:b/>
          <w:bCs/>
          <w:caps/>
          <w:spacing w:val="4"/>
          <w:sz w:val="36"/>
          <w:szCs w:val="24"/>
        </w:rPr>
        <w:t>Ionut Dragoi</w:t>
      </w:r>
    </w:p>
    <w:p w:rsidR="00AB48A7" w:rsidRPr="001A52E6" w:rsidRDefault="00562D29" w:rsidP="001A52E6">
      <w:pPr>
        <w:spacing w:line="480" w:lineRule="auto"/>
        <w:jc w:val="center"/>
        <w:rPr>
          <w:rFonts w:ascii="Times New Roman" w:eastAsiaTheme="majorEastAsia" w:hAnsi="Times New Roman" w:cs="Times New Roman"/>
          <w:b/>
          <w:bCs/>
          <w:caps/>
          <w:spacing w:val="4"/>
          <w:sz w:val="36"/>
          <w:szCs w:val="24"/>
        </w:rPr>
      </w:pPr>
      <w:r w:rsidRPr="001A52E6">
        <w:rPr>
          <w:rFonts w:ascii="Times New Roman" w:eastAsiaTheme="majorEastAsia" w:hAnsi="Times New Roman" w:cs="Times New Roman"/>
          <w:b/>
          <w:bCs/>
          <w:caps/>
          <w:spacing w:val="4"/>
          <w:sz w:val="36"/>
          <w:szCs w:val="24"/>
        </w:rPr>
        <w:t xml:space="preserve">Student number: </w:t>
      </w:r>
      <w:r w:rsidR="00AB48A7" w:rsidRPr="001A52E6">
        <w:rPr>
          <w:rFonts w:ascii="Times New Roman" w:eastAsiaTheme="majorEastAsia" w:hAnsi="Times New Roman" w:cs="Times New Roman"/>
          <w:b/>
          <w:bCs/>
          <w:caps/>
          <w:spacing w:val="4"/>
          <w:sz w:val="36"/>
          <w:szCs w:val="24"/>
        </w:rPr>
        <w:t>1816332</w:t>
      </w:r>
    </w:p>
    <w:p w:rsidR="00AB48A7" w:rsidRPr="001A52E6" w:rsidRDefault="00AB48A7" w:rsidP="001A52E6">
      <w:pPr>
        <w:spacing w:line="480" w:lineRule="auto"/>
        <w:jc w:val="center"/>
        <w:rPr>
          <w:rFonts w:ascii="Times New Roman" w:eastAsiaTheme="majorEastAsia" w:hAnsi="Times New Roman" w:cs="Times New Roman"/>
          <w:b/>
          <w:bCs/>
          <w:caps/>
          <w:spacing w:val="4"/>
          <w:sz w:val="36"/>
          <w:szCs w:val="24"/>
        </w:rPr>
      </w:pPr>
      <w:r w:rsidRPr="001A52E6">
        <w:rPr>
          <w:rFonts w:ascii="Times New Roman" w:eastAsiaTheme="majorEastAsia" w:hAnsi="Times New Roman" w:cs="Times New Roman"/>
          <w:b/>
          <w:bCs/>
          <w:caps/>
          <w:spacing w:val="4"/>
          <w:sz w:val="36"/>
          <w:szCs w:val="24"/>
        </w:rPr>
        <w:t>Lecturer name</w:t>
      </w:r>
      <w:r w:rsidR="00562D29" w:rsidRPr="001A52E6">
        <w:rPr>
          <w:rFonts w:ascii="Times New Roman" w:eastAsiaTheme="majorEastAsia" w:hAnsi="Times New Roman" w:cs="Times New Roman"/>
          <w:b/>
          <w:bCs/>
          <w:caps/>
          <w:spacing w:val="4"/>
          <w:sz w:val="36"/>
          <w:szCs w:val="24"/>
        </w:rPr>
        <w:t>:</w:t>
      </w:r>
      <w:r w:rsidRPr="001A52E6">
        <w:rPr>
          <w:rFonts w:ascii="Times New Roman" w:eastAsiaTheme="majorEastAsia" w:hAnsi="Times New Roman" w:cs="Times New Roman"/>
          <w:b/>
          <w:bCs/>
          <w:caps/>
          <w:spacing w:val="4"/>
          <w:sz w:val="36"/>
          <w:szCs w:val="24"/>
        </w:rPr>
        <w:t xml:space="preserve"> Abdi Rahman</w:t>
      </w:r>
    </w:p>
    <w:p w:rsidR="00AB48A7" w:rsidRPr="001A52E6" w:rsidRDefault="00AB48A7" w:rsidP="001A52E6">
      <w:pPr>
        <w:spacing w:line="480" w:lineRule="auto"/>
        <w:jc w:val="center"/>
        <w:rPr>
          <w:rFonts w:ascii="Times New Roman" w:eastAsiaTheme="majorEastAsia" w:hAnsi="Times New Roman" w:cs="Times New Roman"/>
          <w:b/>
          <w:bCs/>
          <w:caps/>
          <w:spacing w:val="4"/>
          <w:sz w:val="36"/>
          <w:szCs w:val="24"/>
        </w:rPr>
      </w:pPr>
      <w:r w:rsidRPr="001A52E6">
        <w:rPr>
          <w:rFonts w:ascii="Times New Roman" w:eastAsiaTheme="majorEastAsia" w:hAnsi="Times New Roman" w:cs="Times New Roman"/>
          <w:b/>
          <w:bCs/>
          <w:caps/>
          <w:spacing w:val="4"/>
          <w:sz w:val="36"/>
          <w:szCs w:val="24"/>
        </w:rPr>
        <w:t>Module</w:t>
      </w:r>
      <w:r w:rsidR="00562D29" w:rsidRPr="001A52E6">
        <w:rPr>
          <w:rFonts w:ascii="Times New Roman" w:eastAsiaTheme="majorEastAsia" w:hAnsi="Times New Roman" w:cs="Times New Roman"/>
          <w:b/>
          <w:bCs/>
          <w:caps/>
          <w:spacing w:val="4"/>
          <w:sz w:val="36"/>
          <w:szCs w:val="24"/>
        </w:rPr>
        <w:t>:</w:t>
      </w:r>
      <w:r w:rsidRPr="001A52E6">
        <w:rPr>
          <w:rFonts w:ascii="Times New Roman" w:eastAsiaTheme="majorEastAsia" w:hAnsi="Times New Roman" w:cs="Times New Roman"/>
          <w:b/>
          <w:bCs/>
          <w:caps/>
          <w:spacing w:val="4"/>
          <w:sz w:val="36"/>
          <w:szCs w:val="24"/>
        </w:rPr>
        <w:t xml:space="preserve"> Business Skills for International Hotel Industry (M4X01917)</w:t>
      </w:r>
    </w:p>
    <w:p w:rsidR="00AB48A7" w:rsidRPr="001A52E6" w:rsidRDefault="00AB48A7" w:rsidP="001A52E6">
      <w:pPr>
        <w:spacing w:line="480" w:lineRule="auto"/>
        <w:jc w:val="center"/>
        <w:rPr>
          <w:rFonts w:ascii="Times New Roman" w:eastAsiaTheme="majorEastAsia" w:hAnsi="Times New Roman" w:cs="Times New Roman"/>
          <w:b/>
          <w:bCs/>
          <w:caps/>
          <w:spacing w:val="4"/>
          <w:sz w:val="36"/>
          <w:szCs w:val="24"/>
        </w:rPr>
      </w:pPr>
    </w:p>
    <w:p w:rsidR="00AB48A7" w:rsidRPr="001A52E6" w:rsidRDefault="00AB48A7" w:rsidP="001A52E6">
      <w:pPr>
        <w:spacing w:line="480" w:lineRule="auto"/>
        <w:jc w:val="center"/>
        <w:rPr>
          <w:rFonts w:ascii="Times New Roman" w:eastAsiaTheme="majorEastAsia" w:hAnsi="Times New Roman" w:cs="Times New Roman"/>
          <w:b/>
          <w:bCs/>
          <w:caps/>
          <w:spacing w:val="4"/>
          <w:sz w:val="36"/>
          <w:szCs w:val="24"/>
        </w:rPr>
      </w:pPr>
    </w:p>
    <w:p w:rsidR="00AB48A7" w:rsidRPr="001A52E6" w:rsidRDefault="00AB48A7" w:rsidP="001A52E6">
      <w:pPr>
        <w:spacing w:line="480" w:lineRule="auto"/>
        <w:jc w:val="center"/>
        <w:rPr>
          <w:rFonts w:ascii="Times New Roman" w:eastAsiaTheme="majorEastAsia" w:hAnsi="Times New Roman" w:cs="Times New Roman"/>
          <w:b/>
          <w:bCs/>
          <w:caps/>
          <w:spacing w:val="4"/>
          <w:sz w:val="36"/>
          <w:szCs w:val="24"/>
        </w:rPr>
      </w:pPr>
    </w:p>
    <w:p w:rsidR="00AB48A7" w:rsidRPr="001A52E6" w:rsidRDefault="00AB48A7" w:rsidP="001A52E6">
      <w:pPr>
        <w:spacing w:line="480" w:lineRule="auto"/>
        <w:jc w:val="center"/>
        <w:rPr>
          <w:rFonts w:ascii="Times New Roman" w:eastAsiaTheme="majorEastAsia" w:hAnsi="Times New Roman" w:cs="Times New Roman"/>
          <w:b/>
          <w:bCs/>
          <w:caps/>
          <w:spacing w:val="4"/>
          <w:sz w:val="36"/>
          <w:szCs w:val="24"/>
        </w:rPr>
      </w:pPr>
    </w:p>
    <w:p w:rsidR="00AB48A7" w:rsidRPr="001A52E6" w:rsidRDefault="00AB48A7" w:rsidP="001A52E6">
      <w:pPr>
        <w:spacing w:line="480" w:lineRule="auto"/>
        <w:jc w:val="center"/>
        <w:rPr>
          <w:rFonts w:ascii="Times New Roman" w:eastAsiaTheme="majorEastAsia" w:hAnsi="Times New Roman" w:cs="Times New Roman"/>
          <w:b/>
          <w:bCs/>
          <w:caps/>
          <w:spacing w:val="4"/>
          <w:sz w:val="36"/>
          <w:szCs w:val="24"/>
        </w:rPr>
      </w:pPr>
    </w:p>
    <w:p w:rsidR="00AB48A7" w:rsidRPr="001A52E6" w:rsidRDefault="00AB48A7" w:rsidP="001A52E6">
      <w:pPr>
        <w:spacing w:line="480" w:lineRule="auto"/>
        <w:jc w:val="center"/>
        <w:rPr>
          <w:rFonts w:ascii="Times New Roman" w:eastAsiaTheme="majorEastAsia" w:hAnsi="Times New Roman" w:cs="Times New Roman"/>
          <w:b/>
          <w:bCs/>
          <w:caps/>
          <w:spacing w:val="4"/>
          <w:sz w:val="36"/>
          <w:szCs w:val="24"/>
        </w:rPr>
      </w:pPr>
    </w:p>
    <w:p w:rsidR="00AB48A7" w:rsidRPr="001A52E6" w:rsidRDefault="00AB48A7" w:rsidP="001A52E6">
      <w:pPr>
        <w:spacing w:line="480" w:lineRule="auto"/>
        <w:jc w:val="center"/>
        <w:rPr>
          <w:rFonts w:ascii="Times New Roman" w:eastAsiaTheme="majorEastAsia" w:hAnsi="Times New Roman" w:cs="Times New Roman"/>
          <w:b/>
          <w:bCs/>
          <w:caps/>
          <w:spacing w:val="4"/>
          <w:sz w:val="36"/>
          <w:szCs w:val="24"/>
        </w:rPr>
      </w:pPr>
    </w:p>
    <w:p w:rsidR="00AB48A7" w:rsidRPr="001A52E6" w:rsidRDefault="00AB48A7" w:rsidP="00932606">
      <w:pPr>
        <w:spacing w:line="480" w:lineRule="auto"/>
        <w:rPr>
          <w:rFonts w:ascii="Times New Roman" w:eastAsiaTheme="majorEastAsia" w:hAnsi="Times New Roman" w:cs="Times New Roman"/>
          <w:b/>
          <w:bCs/>
          <w:caps/>
          <w:spacing w:val="4"/>
          <w:sz w:val="36"/>
          <w:szCs w:val="24"/>
        </w:rPr>
      </w:pPr>
    </w:p>
    <w:p w:rsidR="00AB48A7" w:rsidRPr="001A52E6" w:rsidRDefault="00AB48A7" w:rsidP="001A52E6">
      <w:pPr>
        <w:spacing w:line="480" w:lineRule="auto"/>
        <w:jc w:val="center"/>
        <w:rPr>
          <w:rFonts w:ascii="Times New Roman" w:eastAsiaTheme="majorEastAsia" w:hAnsi="Times New Roman" w:cs="Times New Roman"/>
          <w:b/>
          <w:bCs/>
          <w:caps/>
          <w:spacing w:val="4"/>
          <w:sz w:val="36"/>
          <w:szCs w:val="24"/>
        </w:rPr>
      </w:pPr>
    </w:p>
    <w:p w:rsidR="00562D29" w:rsidRPr="001A52E6" w:rsidRDefault="00562D29" w:rsidP="001A52E6">
      <w:pPr>
        <w:spacing w:line="480" w:lineRule="auto"/>
        <w:jc w:val="center"/>
        <w:rPr>
          <w:rFonts w:ascii="Times New Roman" w:eastAsiaTheme="majorEastAsia" w:hAnsi="Times New Roman" w:cs="Times New Roman"/>
          <w:b/>
          <w:bCs/>
          <w:caps/>
          <w:spacing w:val="4"/>
          <w:sz w:val="36"/>
          <w:szCs w:val="24"/>
        </w:rPr>
      </w:pPr>
    </w:p>
    <w:p w:rsidR="00562D29" w:rsidRPr="001A52E6" w:rsidRDefault="00562D29" w:rsidP="00562D29">
      <w:pPr>
        <w:spacing w:line="480" w:lineRule="auto"/>
        <w:jc w:val="center"/>
        <w:rPr>
          <w:rFonts w:ascii="Times New Roman" w:eastAsiaTheme="majorEastAsia" w:hAnsi="Times New Roman" w:cs="Times New Roman"/>
          <w:b/>
          <w:bCs/>
          <w:caps/>
          <w:spacing w:val="4"/>
          <w:sz w:val="36"/>
          <w:szCs w:val="24"/>
        </w:rPr>
      </w:pPr>
      <w:r w:rsidRPr="001A52E6">
        <w:rPr>
          <w:rFonts w:ascii="Times New Roman" w:eastAsiaTheme="majorEastAsia" w:hAnsi="Times New Roman" w:cs="Times New Roman"/>
          <w:b/>
          <w:bCs/>
          <w:caps/>
          <w:spacing w:val="4"/>
          <w:sz w:val="36"/>
          <w:szCs w:val="24"/>
        </w:rPr>
        <w:t>Legal and Legislative Risk for Managers and Employees in the Hotel Industry</w:t>
      </w:r>
    </w:p>
    <w:p w:rsidR="00562D29" w:rsidRPr="00562D29" w:rsidRDefault="00562D29" w:rsidP="008D7599">
      <w:pPr>
        <w:spacing w:line="480" w:lineRule="auto"/>
        <w:rPr>
          <w:rFonts w:ascii="Times New Roman" w:hAnsi="Times New Roman" w:cs="Times New Roman"/>
          <w:sz w:val="44"/>
          <w:szCs w:val="44"/>
        </w:rPr>
      </w:pPr>
    </w:p>
    <w:p w:rsidR="001D7B37" w:rsidRDefault="001D7B37" w:rsidP="008D7599">
      <w:pPr>
        <w:spacing w:line="480" w:lineRule="auto"/>
        <w:rPr>
          <w:rFonts w:ascii="Times New Roman" w:hAnsi="Times New Roman" w:cs="Times New Roman"/>
          <w:sz w:val="24"/>
          <w:szCs w:val="24"/>
        </w:rPr>
      </w:pPr>
    </w:p>
    <w:p w:rsidR="00932606" w:rsidRDefault="00932606" w:rsidP="008D7599">
      <w:pPr>
        <w:spacing w:line="480" w:lineRule="auto"/>
        <w:rPr>
          <w:rFonts w:ascii="Times New Roman" w:hAnsi="Times New Roman" w:cs="Times New Roman"/>
          <w:sz w:val="24"/>
          <w:szCs w:val="24"/>
        </w:rPr>
      </w:pPr>
    </w:p>
    <w:p w:rsidR="00994F0B" w:rsidRDefault="00994F0B" w:rsidP="008D7599">
      <w:pPr>
        <w:spacing w:line="480" w:lineRule="auto"/>
        <w:rPr>
          <w:rFonts w:ascii="Times New Roman" w:hAnsi="Times New Roman" w:cs="Times New Roman"/>
          <w:sz w:val="24"/>
          <w:szCs w:val="24"/>
        </w:rPr>
      </w:pPr>
    </w:p>
    <w:p w:rsidR="001A52E6" w:rsidRDefault="001A52E6" w:rsidP="008D7599">
      <w:pPr>
        <w:spacing w:line="480" w:lineRule="auto"/>
        <w:rPr>
          <w:rFonts w:ascii="Times New Roman" w:hAnsi="Times New Roman" w:cs="Times New Roman"/>
          <w:sz w:val="24"/>
          <w:szCs w:val="24"/>
        </w:rPr>
      </w:pPr>
    </w:p>
    <w:p w:rsidR="001A52E6" w:rsidRDefault="001A52E6" w:rsidP="008D7599">
      <w:pPr>
        <w:spacing w:line="480" w:lineRule="auto"/>
        <w:rPr>
          <w:rFonts w:ascii="Times New Roman" w:hAnsi="Times New Roman" w:cs="Times New Roman"/>
          <w:sz w:val="24"/>
          <w:szCs w:val="24"/>
        </w:rPr>
      </w:pPr>
    </w:p>
    <w:p w:rsidR="001A52E6" w:rsidRDefault="001A52E6" w:rsidP="008D7599">
      <w:pPr>
        <w:spacing w:line="480" w:lineRule="auto"/>
        <w:rPr>
          <w:rFonts w:ascii="Times New Roman" w:hAnsi="Times New Roman" w:cs="Times New Roman"/>
          <w:sz w:val="24"/>
          <w:szCs w:val="24"/>
        </w:rPr>
      </w:pPr>
    </w:p>
    <w:p w:rsidR="001A52E6" w:rsidRDefault="001A52E6" w:rsidP="008D7599">
      <w:pPr>
        <w:spacing w:line="480" w:lineRule="auto"/>
        <w:rPr>
          <w:rFonts w:ascii="Times New Roman" w:hAnsi="Times New Roman" w:cs="Times New Roman"/>
          <w:sz w:val="24"/>
          <w:szCs w:val="24"/>
        </w:rPr>
      </w:pPr>
    </w:p>
    <w:p w:rsidR="00932606" w:rsidRDefault="00932606" w:rsidP="008D7599">
      <w:pPr>
        <w:spacing w:line="480" w:lineRule="auto"/>
        <w:rPr>
          <w:rFonts w:ascii="Times New Roman" w:hAnsi="Times New Roman" w:cs="Times New Roman"/>
          <w:sz w:val="24"/>
          <w:szCs w:val="24"/>
        </w:rPr>
      </w:pPr>
    </w:p>
    <w:p w:rsidR="001A52E6" w:rsidRPr="001A52E6" w:rsidRDefault="001A52E6" w:rsidP="001A52E6">
      <w:pPr>
        <w:spacing w:line="480" w:lineRule="auto"/>
        <w:jc w:val="center"/>
        <w:rPr>
          <w:rFonts w:ascii="Times New Roman" w:eastAsiaTheme="majorEastAsia" w:hAnsi="Times New Roman" w:cs="Times New Roman"/>
          <w:b/>
          <w:bCs/>
          <w:caps/>
          <w:spacing w:val="4"/>
          <w:sz w:val="36"/>
          <w:szCs w:val="24"/>
        </w:rPr>
      </w:pPr>
      <w:r w:rsidRPr="001A52E6">
        <w:rPr>
          <w:rFonts w:ascii="Times New Roman" w:eastAsiaTheme="majorEastAsia" w:hAnsi="Times New Roman" w:cs="Times New Roman"/>
          <w:b/>
          <w:bCs/>
          <w:caps/>
          <w:spacing w:val="4"/>
          <w:sz w:val="36"/>
          <w:szCs w:val="24"/>
        </w:rPr>
        <w:t>TABLE OF CONTENTS</w:t>
      </w:r>
    </w:p>
    <w:p w:rsidR="001A52E6" w:rsidRPr="00932606" w:rsidRDefault="00932606" w:rsidP="00932606">
      <w:pPr>
        <w:pStyle w:val="Heading1"/>
        <w:numPr>
          <w:ilvl w:val="0"/>
          <w:numId w:val="21"/>
        </w:numPr>
        <w:spacing w:line="720" w:lineRule="auto"/>
        <w:jc w:val="left"/>
        <w:rPr>
          <w:rFonts w:ascii="Times New Roman" w:hAnsi="Times New Roman" w:cs="Times New Roman"/>
        </w:rPr>
      </w:pPr>
      <w:r>
        <w:rPr>
          <w:rFonts w:ascii="Times New Roman" w:hAnsi="Times New Roman" w:cs="Times New Roman"/>
        </w:rPr>
        <w:t xml:space="preserve"> </w:t>
      </w:r>
      <w:r w:rsidR="001A52E6" w:rsidRPr="00932606">
        <w:rPr>
          <w:rFonts w:ascii="Times New Roman" w:hAnsi="Times New Roman" w:cs="Times New Roman"/>
        </w:rPr>
        <w:t xml:space="preserve">Introduction </w:t>
      </w:r>
    </w:p>
    <w:p w:rsidR="001A52E6" w:rsidRPr="00932606" w:rsidRDefault="00932606" w:rsidP="00932606">
      <w:pPr>
        <w:pStyle w:val="Heading1"/>
        <w:numPr>
          <w:ilvl w:val="0"/>
          <w:numId w:val="21"/>
        </w:numPr>
        <w:spacing w:line="720" w:lineRule="auto"/>
        <w:jc w:val="left"/>
        <w:rPr>
          <w:rFonts w:ascii="Times New Roman" w:hAnsi="Times New Roman" w:cs="Times New Roman"/>
        </w:rPr>
      </w:pPr>
      <w:r>
        <w:rPr>
          <w:rFonts w:ascii="Times New Roman" w:hAnsi="Times New Roman" w:cs="Times New Roman"/>
        </w:rPr>
        <w:t xml:space="preserve"> </w:t>
      </w:r>
      <w:bookmarkStart w:id="0" w:name="_GoBack"/>
      <w:bookmarkEnd w:id="0"/>
      <w:r w:rsidR="001A52E6" w:rsidRPr="00932606">
        <w:rPr>
          <w:rFonts w:ascii="Times New Roman" w:hAnsi="Times New Roman" w:cs="Times New Roman"/>
        </w:rPr>
        <w:t xml:space="preserve">UK legislation FOR managers and employees in the hotel industry </w:t>
      </w:r>
    </w:p>
    <w:p w:rsidR="001A52E6" w:rsidRPr="00932606" w:rsidRDefault="001A52E6" w:rsidP="00932606">
      <w:pPr>
        <w:pStyle w:val="Heading2"/>
        <w:spacing w:line="720" w:lineRule="auto"/>
        <w:jc w:val="left"/>
        <w:rPr>
          <w:rFonts w:ascii="Times New Roman" w:hAnsi="Times New Roman" w:cs="Times New Roman"/>
          <w:caps/>
          <w:spacing w:val="4"/>
        </w:rPr>
      </w:pPr>
      <w:r w:rsidRPr="00932606">
        <w:rPr>
          <w:rFonts w:ascii="Times New Roman" w:hAnsi="Times New Roman" w:cs="Times New Roman"/>
          <w:caps/>
          <w:spacing w:val="4"/>
        </w:rPr>
        <w:t xml:space="preserve">2.1 Licencing legislation </w:t>
      </w:r>
    </w:p>
    <w:p w:rsidR="00932606" w:rsidRPr="00932606" w:rsidRDefault="001A52E6" w:rsidP="00932606">
      <w:pPr>
        <w:pStyle w:val="Heading2"/>
        <w:spacing w:line="720" w:lineRule="auto"/>
        <w:jc w:val="left"/>
        <w:rPr>
          <w:rFonts w:ascii="Times New Roman" w:hAnsi="Times New Roman" w:cs="Times New Roman"/>
          <w:caps/>
          <w:spacing w:val="4"/>
        </w:rPr>
      </w:pPr>
      <w:r w:rsidRPr="00932606">
        <w:rPr>
          <w:rFonts w:ascii="Times New Roman" w:hAnsi="Times New Roman" w:cs="Times New Roman"/>
          <w:caps/>
          <w:spacing w:val="4"/>
        </w:rPr>
        <w:t>2.2 Liability legislation</w:t>
      </w:r>
    </w:p>
    <w:p w:rsidR="001A52E6" w:rsidRPr="00932606" w:rsidRDefault="001A52E6" w:rsidP="00932606">
      <w:pPr>
        <w:pStyle w:val="Heading2"/>
        <w:spacing w:line="720" w:lineRule="auto"/>
        <w:jc w:val="left"/>
        <w:rPr>
          <w:rFonts w:ascii="Times New Roman" w:hAnsi="Times New Roman" w:cs="Times New Roman"/>
          <w:caps/>
          <w:spacing w:val="4"/>
        </w:rPr>
      </w:pPr>
      <w:r w:rsidRPr="00932606">
        <w:rPr>
          <w:rFonts w:ascii="Times New Roman" w:hAnsi="Times New Roman" w:cs="Times New Roman"/>
          <w:caps/>
          <w:spacing w:val="4"/>
        </w:rPr>
        <w:t xml:space="preserve">2.3 Food hygiene legislation </w:t>
      </w:r>
    </w:p>
    <w:p w:rsidR="001A52E6" w:rsidRPr="00932606" w:rsidRDefault="001A52E6" w:rsidP="00932606">
      <w:pPr>
        <w:pStyle w:val="Heading2"/>
        <w:spacing w:line="720" w:lineRule="auto"/>
        <w:jc w:val="left"/>
        <w:rPr>
          <w:rFonts w:ascii="Times New Roman" w:hAnsi="Times New Roman" w:cs="Times New Roman"/>
          <w:caps/>
          <w:spacing w:val="4"/>
        </w:rPr>
      </w:pPr>
      <w:r w:rsidRPr="00932606">
        <w:rPr>
          <w:rFonts w:ascii="Times New Roman" w:hAnsi="Times New Roman" w:cs="Times New Roman"/>
          <w:caps/>
          <w:spacing w:val="4"/>
        </w:rPr>
        <w:t xml:space="preserve">2.4 Health and safety legislation </w:t>
      </w:r>
    </w:p>
    <w:p w:rsidR="001A52E6" w:rsidRPr="00932606" w:rsidRDefault="001A52E6" w:rsidP="00932606">
      <w:pPr>
        <w:pStyle w:val="Heading2"/>
        <w:spacing w:line="720" w:lineRule="auto"/>
        <w:jc w:val="left"/>
        <w:rPr>
          <w:rFonts w:ascii="Times New Roman" w:hAnsi="Times New Roman" w:cs="Times New Roman"/>
          <w:caps/>
          <w:spacing w:val="4"/>
        </w:rPr>
      </w:pPr>
      <w:r w:rsidRPr="00932606">
        <w:rPr>
          <w:rFonts w:ascii="Times New Roman" w:hAnsi="Times New Roman" w:cs="Times New Roman"/>
          <w:caps/>
          <w:spacing w:val="4"/>
        </w:rPr>
        <w:t xml:space="preserve">2.5 Data protection legislation </w:t>
      </w:r>
    </w:p>
    <w:p w:rsidR="001A52E6" w:rsidRPr="00932606" w:rsidRDefault="001A52E6" w:rsidP="00932606">
      <w:pPr>
        <w:pStyle w:val="Heading1"/>
        <w:spacing w:line="720" w:lineRule="auto"/>
        <w:jc w:val="left"/>
        <w:rPr>
          <w:rFonts w:ascii="Times New Roman" w:hAnsi="Times New Roman" w:cs="Times New Roman"/>
        </w:rPr>
      </w:pPr>
      <w:r w:rsidRPr="00932606">
        <w:rPr>
          <w:rFonts w:ascii="Times New Roman" w:hAnsi="Times New Roman" w:cs="Times New Roman"/>
        </w:rPr>
        <w:t xml:space="preserve">3.0 Conclusion </w:t>
      </w:r>
    </w:p>
    <w:p w:rsidR="001A52E6" w:rsidRPr="00932606" w:rsidRDefault="001A52E6" w:rsidP="00932606">
      <w:pPr>
        <w:pStyle w:val="Heading1"/>
        <w:spacing w:line="720" w:lineRule="auto"/>
        <w:jc w:val="left"/>
        <w:rPr>
          <w:rFonts w:ascii="Times New Roman" w:hAnsi="Times New Roman" w:cs="Times New Roman"/>
        </w:rPr>
      </w:pPr>
      <w:r w:rsidRPr="00932606">
        <w:rPr>
          <w:rFonts w:ascii="Times New Roman" w:hAnsi="Times New Roman" w:cs="Times New Roman"/>
        </w:rPr>
        <w:t>References</w:t>
      </w:r>
    </w:p>
    <w:p w:rsidR="001A52E6" w:rsidRPr="00FE0235" w:rsidRDefault="001A52E6" w:rsidP="008D7599">
      <w:pPr>
        <w:spacing w:line="480" w:lineRule="auto"/>
        <w:rPr>
          <w:rFonts w:ascii="Times New Roman" w:hAnsi="Times New Roman" w:cs="Times New Roman"/>
          <w:sz w:val="24"/>
          <w:szCs w:val="24"/>
        </w:rPr>
        <w:sectPr w:rsidR="001A52E6" w:rsidRPr="00FE0235">
          <w:pgSz w:w="12240" w:h="15840"/>
          <w:pgMar w:top="1440" w:right="1440" w:bottom="1440" w:left="1440" w:header="708" w:footer="708" w:gutter="0"/>
          <w:cols w:space="708"/>
          <w:docGrid w:linePitch="360"/>
        </w:sectPr>
      </w:pPr>
    </w:p>
    <w:p w:rsidR="001D7B37" w:rsidRPr="00FE0235" w:rsidRDefault="001D7B37" w:rsidP="008D7599">
      <w:pPr>
        <w:pStyle w:val="Heading1"/>
        <w:spacing w:line="480" w:lineRule="auto"/>
        <w:rPr>
          <w:rFonts w:ascii="Times New Roman" w:hAnsi="Times New Roman" w:cs="Times New Roman"/>
          <w:sz w:val="24"/>
          <w:szCs w:val="24"/>
        </w:rPr>
      </w:pPr>
      <w:r w:rsidRPr="00FE0235">
        <w:rPr>
          <w:rFonts w:ascii="Times New Roman" w:hAnsi="Times New Roman" w:cs="Times New Roman"/>
          <w:sz w:val="24"/>
          <w:szCs w:val="24"/>
        </w:rPr>
        <w:lastRenderedPageBreak/>
        <w:t xml:space="preserve">1.0 Introduction </w:t>
      </w:r>
    </w:p>
    <w:p w:rsidR="001D7B37" w:rsidRDefault="00E53F24" w:rsidP="008D7599">
      <w:pPr>
        <w:spacing w:line="480" w:lineRule="auto"/>
        <w:rPr>
          <w:rFonts w:ascii="Times New Roman" w:hAnsi="Times New Roman" w:cs="Times New Roman"/>
          <w:sz w:val="24"/>
          <w:szCs w:val="24"/>
        </w:rPr>
      </w:pPr>
      <w:r>
        <w:rPr>
          <w:rFonts w:ascii="Times New Roman" w:hAnsi="Times New Roman" w:cs="Times New Roman"/>
          <w:sz w:val="24"/>
          <w:szCs w:val="24"/>
        </w:rPr>
        <w:t>The aim of this report is to identify the Hotel Laws in the UK that managers and employees in the hotel industry will n</w:t>
      </w:r>
      <w:r w:rsidR="00524526">
        <w:rPr>
          <w:rFonts w:ascii="Times New Roman" w:hAnsi="Times New Roman" w:cs="Times New Roman"/>
          <w:sz w:val="24"/>
          <w:szCs w:val="24"/>
        </w:rPr>
        <w:t>eed to take a close look at</w:t>
      </w:r>
      <w:r>
        <w:rPr>
          <w:rFonts w:ascii="Times New Roman" w:hAnsi="Times New Roman" w:cs="Times New Roman"/>
          <w:sz w:val="24"/>
          <w:szCs w:val="24"/>
        </w:rPr>
        <w:t xml:space="preserve"> in order to run the operation of the hotel smoothly and avoid legal actions. </w:t>
      </w:r>
      <w:r w:rsidR="00220A12">
        <w:rPr>
          <w:rFonts w:ascii="Times New Roman" w:hAnsi="Times New Roman" w:cs="Times New Roman"/>
          <w:sz w:val="24"/>
          <w:szCs w:val="24"/>
        </w:rPr>
        <w:t xml:space="preserve">In the UK, there are a good number of the codes, regulations and laws that anyone operating in the hotel industry must be aware of and follow them accordingly. </w:t>
      </w:r>
      <w:r w:rsidR="005676DD">
        <w:rPr>
          <w:rFonts w:ascii="Times New Roman" w:hAnsi="Times New Roman" w:cs="Times New Roman"/>
          <w:sz w:val="24"/>
          <w:szCs w:val="24"/>
        </w:rPr>
        <w:t>T</w:t>
      </w:r>
      <w:r w:rsidR="00181DFC">
        <w:rPr>
          <w:rFonts w:ascii="Times New Roman" w:hAnsi="Times New Roman" w:cs="Times New Roman"/>
          <w:sz w:val="24"/>
          <w:szCs w:val="24"/>
        </w:rPr>
        <w:t>he</w:t>
      </w:r>
      <w:r w:rsidR="005676DD">
        <w:rPr>
          <w:rFonts w:ascii="Times New Roman" w:hAnsi="Times New Roman" w:cs="Times New Roman"/>
          <w:sz w:val="24"/>
          <w:szCs w:val="24"/>
        </w:rPr>
        <w:t xml:space="preserve"> laws ranges from licensing to data protections laws. </w:t>
      </w:r>
      <w:r w:rsidR="00AE008D">
        <w:rPr>
          <w:rFonts w:ascii="Times New Roman" w:hAnsi="Times New Roman" w:cs="Times New Roman"/>
          <w:sz w:val="24"/>
          <w:szCs w:val="24"/>
        </w:rPr>
        <w:t xml:space="preserve">As a matter of fact, if something goes wrong within the industry, excuse </w:t>
      </w:r>
      <w:r w:rsidR="00DE2FCA">
        <w:rPr>
          <w:rFonts w:ascii="Times New Roman" w:hAnsi="Times New Roman" w:cs="Times New Roman"/>
          <w:sz w:val="24"/>
          <w:szCs w:val="24"/>
        </w:rPr>
        <w:t>of ignorance is never accepted as defence in a legal court action</w:t>
      </w:r>
      <w:r w:rsidR="001069E2">
        <w:rPr>
          <w:rFonts w:ascii="Times New Roman" w:hAnsi="Times New Roman" w:cs="Times New Roman"/>
          <w:sz w:val="24"/>
          <w:szCs w:val="24"/>
        </w:rPr>
        <w:t xml:space="preserve"> (Assetsure.com, 2019)</w:t>
      </w:r>
      <w:r w:rsidR="00DE2FCA">
        <w:rPr>
          <w:rFonts w:ascii="Times New Roman" w:hAnsi="Times New Roman" w:cs="Times New Roman"/>
          <w:sz w:val="24"/>
          <w:szCs w:val="24"/>
        </w:rPr>
        <w:t xml:space="preserve">. </w:t>
      </w:r>
      <w:r w:rsidR="00E9097F">
        <w:rPr>
          <w:rFonts w:ascii="Times New Roman" w:hAnsi="Times New Roman" w:cs="Times New Roman"/>
          <w:sz w:val="24"/>
          <w:szCs w:val="24"/>
        </w:rPr>
        <w:t xml:space="preserve">The cost to remedy breaches in the UK range from civil and criminal actions that an individual may face or even lead to imprisonment as we shall see in the next section of this report. </w:t>
      </w:r>
      <w:r w:rsidR="0060711D">
        <w:rPr>
          <w:rFonts w:ascii="Times New Roman" w:hAnsi="Times New Roman" w:cs="Times New Roman"/>
          <w:sz w:val="24"/>
          <w:szCs w:val="24"/>
        </w:rPr>
        <w:t>Thus, it is very imperative for an individual operating in the hotel industry to understand these regulations and embrace them accord</w:t>
      </w:r>
      <w:r w:rsidR="00911174">
        <w:rPr>
          <w:rFonts w:ascii="Times New Roman" w:hAnsi="Times New Roman" w:cs="Times New Roman"/>
          <w:sz w:val="24"/>
          <w:szCs w:val="24"/>
        </w:rPr>
        <w:t xml:space="preserve">ingly to avoid the stringent consequences that may arise. </w:t>
      </w:r>
      <w:r w:rsidR="00E87CD8">
        <w:rPr>
          <w:rFonts w:ascii="Times New Roman" w:hAnsi="Times New Roman" w:cs="Times New Roman"/>
          <w:sz w:val="24"/>
          <w:szCs w:val="24"/>
        </w:rPr>
        <w:t xml:space="preserve">This is discussed in the following section. </w:t>
      </w:r>
    </w:p>
    <w:p w:rsidR="001D7B37" w:rsidRPr="005862A9" w:rsidRDefault="001D7B37" w:rsidP="005862A9">
      <w:pPr>
        <w:pStyle w:val="Heading1"/>
        <w:spacing w:line="480" w:lineRule="auto"/>
        <w:rPr>
          <w:rFonts w:ascii="Times New Roman" w:hAnsi="Times New Roman" w:cs="Times New Roman"/>
          <w:sz w:val="24"/>
          <w:szCs w:val="24"/>
        </w:rPr>
      </w:pPr>
      <w:r w:rsidRPr="00FE0235">
        <w:rPr>
          <w:rFonts w:ascii="Times New Roman" w:hAnsi="Times New Roman" w:cs="Times New Roman"/>
          <w:sz w:val="24"/>
          <w:szCs w:val="24"/>
        </w:rPr>
        <w:t xml:space="preserve">2.0 </w:t>
      </w:r>
      <w:r w:rsidR="005862A9">
        <w:rPr>
          <w:rFonts w:ascii="Times New Roman" w:hAnsi="Times New Roman" w:cs="Times New Roman"/>
          <w:sz w:val="24"/>
          <w:szCs w:val="24"/>
        </w:rPr>
        <w:t>UK legislation FOR</w:t>
      </w:r>
      <w:r w:rsidR="005862A9" w:rsidRPr="00FE0235">
        <w:rPr>
          <w:rFonts w:ascii="Times New Roman" w:hAnsi="Times New Roman" w:cs="Times New Roman"/>
          <w:sz w:val="24"/>
          <w:szCs w:val="24"/>
        </w:rPr>
        <w:t xml:space="preserve"> managers and employees in the hotel industry </w:t>
      </w:r>
    </w:p>
    <w:p w:rsidR="002F0EF0" w:rsidRPr="002F0EF0" w:rsidRDefault="002F0EF0" w:rsidP="002F0EF0">
      <w:pPr>
        <w:pStyle w:val="Heading2"/>
        <w:spacing w:line="480" w:lineRule="auto"/>
        <w:rPr>
          <w:rFonts w:ascii="Times New Roman" w:hAnsi="Times New Roman" w:cs="Times New Roman"/>
          <w:caps/>
          <w:spacing w:val="4"/>
          <w:sz w:val="24"/>
          <w:szCs w:val="24"/>
        </w:rPr>
      </w:pPr>
      <w:r w:rsidRPr="002F0EF0">
        <w:rPr>
          <w:rFonts w:ascii="Times New Roman" w:hAnsi="Times New Roman" w:cs="Times New Roman"/>
          <w:caps/>
          <w:spacing w:val="4"/>
          <w:sz w:val="24"/>
          <w:szCs w:val="24"/>
        </w:rPr>
        <w:t xml:space="preserve">2.1 Licencing legislation </w:t>
      </w:r>
    </w:p>
    <w:p w:rsidR="001D7B37" w:rsidRDefault="003D705A" w:rsidP="008D7599">
      <w:pPr>
        <w:spacing w:line="480" w:lineRule="auto"/>
        <w:rPr>
          <w:rFonts w:ascii="Times New Roman" w:hAnsi="Times New Roman" w:cs="Times New Roman"/>
          <w:sz w:val="24"/>
          <w:szCs w:val="24"/>
        </w:rPr>
      </w:pPr>
      <w:r>
        <w:rPr>
          <w:rFonts w:ascii="Times New Roman" w:hAnsi="Times New Roman" w:cs="Times New Roman"/>
          <w:sz w:val="24"/>
          <w:szCs w:val="24"/>
        </w:rPr>
        <w:t xml:space="preserve">To operate a hotel in the UK, it has to be registered and with a legal name. </w:t>
      </w:r>
      <w:r w:rsidR="00A96544">
        <w:rPr>
          <w:rFonts w:ascii="Times New Roman" w:hAnsi="Times New Roman" w:cs="Times New Roman"/>
          <w:sz w:val="24"/>
          <w:szCs w:val="24"/>
        </w:rPr>
        <w:t xml:space="preserve">This is a regulation that is stipulated under the Business names Act 1985. </w:t>
      </w:r>
      <w:r w:rsidR="00B14941">
        <w:rPr>
          <w:rFonts w:ascii="Times New Roman" w:hAnsi="Times New Roman" w:cs="Times New Roman"/>
          <w:sz w:val="24"/>
          <w:szCs w:val="24"/>
        </w:rPr>
        <w:t xml:space="preserve">Section 1(1) of this Act denotes that it is applicable to all </w:t>
      </w:r>
      <w:r w:rsidR="00A24AF9">
        <w:rPr>
          <w:rFonts w:ascii="Times New Roman" w:hAnsi="Times New Roman" w:cs="Times New Roman"/>
          <w:sz w:val="24"/>
          <w:szCs w:val="24"/>
        </w:rPr>
        <w:t xml:space="preserve">persons </w:t>
      </w:r>
      <w:r w:rsidR="00D06B42">
        <w:rPr>
          <w:rFonts w:ascii="Times New Roman" w:hAnsi="Times New Roman" w:cs="Times New Roman"/>
          <w:sz w:val="24"/>
          <w:szCs w:val="24"/>
        </w:rPr>
        <w:t xml:space="preserve">operating </w:t>
      </w:r>
      <w:r w:rsidR="00B14941">
        <w:rPr>
          <w:rFonts w:ascii="Times New Roman" w:hAnsi="Times New Roman" w:cs="Times New Roman"/>
          <w:sz w:val="24"/>
          <w:szCs w:val="24"/>
        </w:rPr>
        <w:t>business in the UK. For this reason, to operate in the UK’s hotel industry, a firm must be registe</w:t>
      </w:r>
      <w:r w:rsidR="00A24AF9">
        <w:rPr>
          <w:rFonts w:ascii="Times New Roman" w:hAnsi="Times New Roman" w:cs="Times New Roman"/>
          <w:sz w:val="24"/>
          <w:szCs w:val="24"/>
        </w:rPr>
        <w:t>re</w:t>
      </w:r>
      <w:r w:rsidR="00B14941">
        <w:rPr>
          <w:rFonts w:ascii="Times New Roman" w:hAnsi="Times New Roman" w:cs="Times New Roman"/>
          <w:sz w:val="24"/>
          <w:szCs w:val="24"/>
        </w:rPr>
        <w:t xml:space="preserve">d under this Act. </w:t>
      </w:r>
      <w:r w:rsidR="00D355AA">
        <w:rPr>
          <w:rFonts w:ascii="Times New Roman" w:hAnsi="Times New Roman" w:cs="Times New Roman"/>
          <w:sz w:val="24"/>
          <w:szCs w:val="24"/>
        </w:rPr>
        <w:t>Section 2(a) of this Act interestingly states that the name of the business must not give impression that is connected with local authority or Her Majesty’s Government. As such, running a busine</w:t>
      </w:r>
      <w:r w:rsidR="009F5F4C">
        <w:rPr>
          <w:rFonts w:ascii="Times New Roman" w:hAnsi="Times New Roman" w:cs="Times New Roman"/>
          <w:sz w:val="24"/>
          <w:szCs w:val="24"/>
        </w:rPr>
        <w:t>s</w:t>
      </w:r>
      <w:r w:rsidR="000E2F8F">
        <w:rPr>
          <w:rFonts w:ascii="Times New Roman" w:hAnsi="Times New Roman" w:cs="Times New Roman"/>
          <w:sz w:val="24"/>
          <w:szCs w:val="24"/>
        </w:rPr>
        <w:t>s that has this kind of name may</w:t>
      </w:r>
      <w:r w:rsidR="00D355AA">
        <w:rPr>
          <w:rFonts w:ascii="Times New Roman" w:hAnsi="Times New Roman" w:cs="Times New Roman"/>
          <w:sz w:val="24"/>
          <w:szCs w:val="24"/>
        </w:rPr>
        <w:t xml:space="preserve"> lead to legal actions. </w:t>
      </w:r>
      <w:r w:rsidR="004E06E9">
        <w:rPr>
          <w:rFonts w:ascii="Times New Roman" w:hAnsi="Times New Roman" w:cs="Times New Roman"/>
          <w:sz w:val="24"/>
          <w:szCs w:val="24"/>
        </w:rPr>
        <w:t>Moreover,</w:t>
      </w:r>
      <w:r w:rsidR="00465883">
        <w:rPr>
          <w:rFonts w:ascii="Times New Roman" w:hAnsi="Times New Roman" w:cs="Times New Roman"/>
          <w:sz w:val="24"/>
          <w:szCs w:val="24"/>
        </w:rPr>
        <w:t xml:space="preserve"> Section 4(b) of this Act states that</w:t>
      </w:r>
      <w:r w:rsidR="004E06E9">
        <w:rPr>
          <w:rFonts w:ascii="Times New Roman" w:hAnsi="Times New Roman" w:cs="Times New Roman"/>
          <w:sz w:val="24"/>
          <w:szCs w:val="24"/>
        </w:rPr>
        <w:t xml:space="preserve"> the name of the business must be displayed </w:t>
      </w:r>
      <w:r w:rsidR="004E06E9">
        <w:rPr>
          <w:rFonts w:ascii="Times New Roman" w:hAnsi="Times New Roman" w:cs="Times New Roman"/>
          <w:sz w:val="24"/>
          <w:szCs w:val="24"/>
        </w:rPr>
        <w:lastRenderedPageBreak/>
        <w:t>in the business premise and</w:t>
      </w:r>
      <w:r w:rsidR="00DB24C5">
        <w:rPr>
          <w:rFonts w:ascii="Times New Roman" w:hAnsi="Times New Roman" w:cs="Times New Roman"/>
          <w:sz w:val="24"/>
          <w:szCs w:val="24"/>
        </w:rPr>
        <w:t xml:space="preserve"> attached to</w:t>
      </w:r>
      <w:r w:rsidR="004E06E9">
        <w:rPr>
          <w:rFonts w:ascii="Times New Roman" w:hAnsi="Times New Roman" w:cs="Times New Roman"/>
          <w:sz w:val="24"/>
          <w:szCs w:val="24"/>
        </w:rPr>
        <w:t xml:space="preserve"> all the goods or services</w:t>
      </w:r>
      <w:r w:rsidR="009B46A8">
        <w:rPr>
          <w:rFonts w:ascii="Times New Roman" w:hAnsi="Times New Roman" w:cs="Times New Roman"/>
          <w:sz w:val="24"/>
          <w:szCs w:val="24"/>
        </w:rPr>
        <w:t>, including receipts</w:t>
      </w:r>
      <w:r w:rsidR="00760A09">
        <w:rPr>
          <w:rFonts w:ascii="Times New Roman" w:hAnsi="Times New Roman" w:cs="Times New Roman"/>
          <w:sz w:val="24"/>
          <w:szCs w:val="24"/>
        </w:rPr>
        <w:t>, business letters</w:t>
      </w:r>
      <w:r w:rsidR="009B46A8">
        <w:rPr>
          <w:rFonts w:ascii="Times New Roman" w:hAnsi="Times New Roman" w:cs="Times New Roman"/>
          <w:sz w:val="24"/>
          <w:szCs w:val="24"/>
        </w:rPr>
        <w:t xml:space="preserve"> </w:t>
      </w:r>
      <w:r w:rsidR="00E57A55">
        <w:rPr>
          <w:rFonts w:ascii="Times New Roman" w:hAnsi="Times New Roman" w:cs="Times New Roman"/>
          <w:sz w:val="24"/>
          <w:szCs w:val="24"/>
        </w:rPr>
        <w:t xml:space="preserve">accounting information </w:t>
      </w:r>
      <w:r w:rsidR="009B46A8">
        <w:rPr>
          <w:rFonts w:ascii="Times New Roman" w:hAnsi="Times New Roman" w:cs="Times New Roman"/>
          <w:sz w:val="24"/>
          <w:szCs w:val="24"/>
        </w:rPr>
        <w:t>and invoices,</w:t>
      </w:r>
      <w:r w:rsidR="004E06E9">
        <w:rPr>
          <w:rFonts w:ascii="Times New Roman" w:hAnsi="Times New Roman" w:cs="Times New Roman"/>
          <w:sz w:val="24"/>
          <w:szCs w:val="24"/>
        </w:rPr>
        <w:t xml:space="preserve"> of the business in a way that customers or supplies can access them. </w:t>
      </w:r>
      <w:r w:rsidR="000062EB">
        <w:rPr>
          <w:rFonts w:ascii="Times New Roman" w:hAnsi="Times New Roman" w:cs="Times New Roman"/>
          <w:sz w:val="24"/>
          <w:szCs w:val="24"/>
        </w:rPr>
        <w:t>As such, failure to do</w:t>
      </w:r>
      <w:r w:rsidR="00A24C32">
        <w:rPr>
          <w:rFonts w:ascii="Times New Roman" w:hAnsi="Times New Roman" w:cs="Times New Roman"/>
          <w:sz w:val="24"/>
          <w:szCs w:val="24"/>
        </w:rPr>
        <w:t xml:space="preserve"> so</w:t>
      </w:r>
      <w:r w:rsidR="00B207EA">
        <w:rPr>
          <w:rFonts w:ascii="Times New Roman" w:hAnsi="Times New Roman" w:cs="Times New Roman"/>
          <w:sz w:val="24"/>
          <w:szCs w:val="24"/>
        </w:rPr>
        <w:t xml:space="preserve"> may result into l</w:t>
      </w:r>
      <w:r w:rsidR="005A4414">
        <w:rPr>
          <w:rFonts w:ascii="Times New Roman" w:hAnsi="Times New Roman" w:cs="Times New Roman"/>
          <w:sz w:val="24"/>
          <w:szCs w:val="24"/>
        </w:rPr>
        <w:t>egal action risks</w:t>
      </w:r>
      <w:r w:rsidR="00A507B9">
        <w:rPr>
          <w:rFonts w:ascii="Times New Roman" w:hAnsi="Times New Roman" w:cs="Times New Roman"/>
          <w:sz w:val="24"/>
          <w:szCs w:val="24"/>
        </w:rPr>
        <w:t>, and therefore care</w:t>
      </w:r>
      <w:r w:rsidR="00B207EA">
        <w:rPr>
          <w:rFonts w:ascii="Times New Roman" w:hAnsi="Times New Roman" w:cs="Times New Roman"/>
          <w:sz w:val="24"/>
          <w:szCs w:val="24"/>
        </w:rPr>
        <w:t>ful consideration of this is ve</w:t>
      </w:r>
      <w:r w:rsidR="000233FF">
        <w:rPr>
          <w:rFonts w:ascii="Times New Roman" w:hAnsi="Times New Roman" w:cs="Times New Roman"/>
          <w:sz w:val="24"/>
          <w:szCs w:val="24"/>
        </w:rPr>
        <w:t>r</w:t>
      </w:r>
      <w:r w:rsidR="00B207EA">
        <w:rPr>
          <w:rFonts w:ascii="Times New Roman" w:hAnsi="Times New Roman" w:cs="Times New Roman"/>
          <w:sz w:val="24"/>
          <w:szCs w:val="24"/>
        </w:rPr>
        <w:t xml:space="preserve">y important in the hotel industry. </w:t>
      </w:r>
    </w:p>
    <w:p w:rsidR="003F2932" w:rsidRPr="001A52E6" w:rsidRDefault="003F2932" w:rsidP="008D7599">
      <w:pPr>
        <w:spacing w:line="480" w:lineRule="auto"/>
        <w:rPr>
          <w:rFonts w:ascii="Times New Roman" w:hAnsi="Times New Roman" w:cs="Times New Roman"/>
          <w:sz w:val="24"/>
          <w:szCs w:val="24"/>
        </w:rPr>
      </w:pPr>
      <w:r>
        <w:rPr>
          <w:rFonts w:ascii="Times New Roman" w:hAnsi="Times New Roman" w:cs="Times New Roman"/>
          <w:sz w:val="24"/>
          <w:szCs w:val="24"/>
        </w:rPr>
        <w:t>A company needs also to be regist</w:t>
      </w:r>
      <w:r w:rsidR="007721C3">
        <w:rPr>
          <w:rFonts w:ascii="Times New Roman" w:hAnsi="Times New Roman" w:cs="Times New Roman"/>
          <w:sz w:val="24"/>
          <w:szCs w:val="24"/>
        </w:rPr>
        <w:t>ered under the Companies Act 2006</w:t>
      </w:r>
      <w:r w:rsidR="00013918">
        <w:rPr>
          <w:rFonts w:ascii="Times New Roman" w:hAnsi="Times New Roman" w:cs="Times New Roman"/>
          <w:sz w:val="24"/>
          <w:szCs w:val="24"/>
        </w:rPr>
        <w:t xml:space="preserve"> upon submitting the requisite documents to the registrar of companies, according to Section 14 of the Act,</w:t>
      </w:r>
      <w:r w:rsidR="007721C3">
        <w:rPr>
          <w:rFonts w:ascii="Times New Roman" w:hAnsi="Times New Roman" w:cs="Times New Roman"/>
          <w:sz w:val="24"/>
          <w:szCs w:val="24"/>
        </w:rPr>
        <w:t xml:space="preserve"> in order to operate in the UK. </w:t>
      </w:r>
      <w:r w:rsidR="006B3191">
        <w:rPr>
          <w:rFonts w:ascii="Times New Roman" w:hAnsi="Times New Roman" w:cs="Times New Roman"/>
          <w:sz w:val="24"/>
          <w:szCs w:val="24"/>
        </w:rPr>
        <w:t xml:space="preserve">Thus, it will be illegal for a company that is </w:t>
      </w:r>
      <w:r w:rsidR="005D3327">
        <w:rPr>
          <w:rFonts w:ascii="Times New Roman" w:hAnsi="Times New Roman" w:cs="Times New Roman"/>
          <w:sz w:val="24"/>
          <w:szCs w:val="24"/>
        </w:rPr>
        <w:t xml:space="preserve">not </w:t>
      </w:r>
      <w:r w:rsidR="006B3191">
        <w:rPr>
          <w:rFonts w:ascii="Times New Roman" w:hAnsi="Times New Roman" w:cs="Times New Roman"/>
          <w:sz w:val="24"/>
          <w:szCs w:val="24"/>
        </w:rPr>
        <w:t>registered according to</w:t>
      </w:r>
      <w:r w:rsidR="006C0345">
        <w:rPr>
          <w:rFonts w:ascii="Times New Roman" w:hAnsi="Times New Roman" w:cs="Times New Roman"/>
          <w:sz w:val="24"/>
          <w:szCs w:val="24"/>
        </w:rPr>
        <w:t xml:space="preserve"> this Act</w:t>
      </w:r>
      <w:r w:rsidR="00483C65">
        <w:rPr>
          <w:rFonts w:ascii="Times New Roman" w:hAnsi="Times New Roman" w:cs="Times New Roman"/>
          <w:sz w:val="24"/>
          <w:szCs w:val="24"/>
        </w:rPr>
        <w:t xml:space="preserve"> to</w:t>
      </w:r>
      <w:r w:rsidR="000F02A3">
        <w:rPr>
          <w:rFonts w:ascii="Times New Roman" w:hAnsi="Times New Roman" w:cs="Times New Roman"/>
          <w:sz w:val="24"/>
          <w:szCs w:val="24"/>
        </w:rPr>
        <w:t xml:space="preserve"> operate in the UK. </w:t>
      </w:r>
      <w:r w:rsidR="000467AE">
        <w:rPr>
          <w:rFonts w:ascii="Times New Roman" w:hAnsi="Times New Roman" w:cs="Times New Roman"/>
          <w:sz w:val="24"/>
          <w:szCs w:val="24"/>
        </w:rPr>
        <w:t xml:space="preserve">As such, the Business Names Act 1985 and the Companies Act 2006 should be in mind of all the managers and employees so as to avoid risks that may result from failure to adhere to them. </w:t>
      </w:r>
    </w:p>
    <w:p w:rsidR="005862A9" w:rsidRPr="002F0EF0" w:rsidRDefault="005862A9" w:rsidP="005862A9">
      <w:pPr>
        <w:pStyle w:val="Heading2"/>
        <w:rPr>
          <w:rFonts w:ascii="Times New Roman" w:hAnsi="Times New Roman" w:cs="Times New Roman"/>
          <w:caps/>
          <w:spacing w:val="4"/>
          <w:sz w:val="24"/>
          <w:szCs w:val="24"/>
        </w:rPr>
      </w:pPr>
      <w:r w:rsidRPr="002F0EF0">
        <w:rPr>
          <w:rFonts w:ascii="Times New Roman" w:hAnsi="Times New Roman" w:cs="Times New Roman"/>
          <w:caps/>
          <w:spacing w:val="4"/>
          <w:sz w:val="24"/>
          <w:szCs w:val="24"/>
        </w:rPr>
        <w:t>2.2 Liability legislation</w:t>
      </w:r>
    </w:p>
    <w:p w:rsidR="005862A9" w:rsidRPr="001A52E6" w:rsidRDefault="005862A9" w:rsidP="005862A9">
      <w:pPr>
        <w:rPr>
          <w:rFonts w:ascii="Times New Roman" w:hAnsi="Times New Roman" w:cs="Times New Roman"/>
          <w:sz w:val="24"/>
          <w:szCs w:val="24"/>
        </w:rPr>
      </w:pPr>
    </w:p>
    <w:p w:rsidR="001D7B37" w:rsidRPr="00FE0235" w:rsidRDefault="005E054F" w:rsidP="008D7599">
      <w:pPr>
        <w:spacing w:line="480" w:lineRule="auto"/>
        <w:rPr>
          <w:rFonts w:ascii="Times New Roman" w:hAnsi="Times New Roman" w:cs="Times New Roman"/>
          <w:sz w:val="24"/>
          <w:szCs w:val="24"/>
        </w:rPr>
      </w:pPr>
      <w:r>
        <w:rPr>
          <w:rFonts w:ascii="Times New Roman" w:hAnsi="Times New Roman" w:cs="Times New Roman"/>
          <w:sz w:val="24"/>
          <w:szCs w:val="24"/>
        </w:rPr>
        <w:t xml:space="preserve">Liability in law means that an individual or organisation will be forced to reimburse money or other agreed items to a person who has suffered injury or harm due to negligence of the individual or organisation. </w:t>
      </w:r>
      <w:r w:rsidR="00E42368">
        <w:rPr>
          <w:rFonts w:ascii="Times New Roman" w:hAnsi="Times New Roman" w:cs="Times New Roman"/>
          <w:sz w:val="24"/>
          <w:szCs w:val="24"/>
        </w:rPr>
        <w:t>Interestingly, is not a must for a person to be negligent for him or her to be he</w:t>
      </w:r>
      <w:r w:rsidR="00D923F3">
        <w:rPr>
          <w:rFonts w:ascii="Times New Roman" w:hAnsi="Times New Roman" w:cs="Times New Roman"/>
          <w:sz w:val="24"/>
          <w:szCs w:val="24"/>
        </w:rPr>
        <w:t>l</w:t>
      </w:r>
      <w:r w:rsidR="00647104">
        <w:rPr>
          <w:rFonts w:ascii="Times New Roman" w:hAnsi="Times New Roman" w:cs="Times New Roman"/>
          <w:sz w:val="24"/>
          <w:szCs w:val="24"/>
        </w:rPr>
        <w:t>d liable in the hotel industry.</w:t>
      </w:r>
      <w:r w:rsidR="00E42368">
        <w:rPr>
          <w:rFonts w:ascii="Times New Roman" w:hAnsi="Times New Roman" w:cs="Times New Roman"/>
          <w:sz w:val="24"/>
          <w:szCs w:val="24"/>
        </w:rPr>
        <w:t xml:space="preserve"> </w:t>
      </w:r>
      <w:r w:rsidR="00D41BF4">
        <w:rPr>
          <w:rFonts w:ascii="Times New Roman" w:hAnsi="Times New Roman" w:cs="Times New Roman"/>
          <w:sz w:val="24"/>
          <w:szCs w:val="24"/>
        </w:rPr>
        <w:t>This is evident under the</w:t>
      </w:r>
      <w:r w:rsidR="00786EC3">
        <w:rPr>
          <w:rFonts w:ascii="Times New Roman" w:hAnsi="Times New Roman" w:cs="Times New Roman"/>
          <w:sz w:val="24"/>
          <w:szCs w:val="24"/>
        </w:rPr>
        <w:t xml:space="preserve"> UK’s </w:t>
      </w:r>
      <w:r w:rsidR="00252B83">
        <w:rPr>
          <w:rFonts w:ascii="Times New Roman" w:hAnsi="Times New Roman" w:cs="Times New Roman"/>
          <w:sz w:val="24"/>
          <w:szCs w:val="24"/>
        </w:rPr>
        <w:t xml:space="preserve"> Hotel Proprietors Act 1956. </w:t>
      </w:r>
      <w:r w:rsidR="00F4160D">
        <w:rPr>
          <w:rFonts w:ascii="Times New Roman" w:hAnsi="Times New Roman" w:cs="Times New Roman"/>
          <w:sz w:val="24"/>
          <w:szCs w:val="24"/>
        </w:rPr>
        <w:t xml:space="preserve">Section 2 </w:t>
      </w:r>
      <w:r w:rsidR="004A4BF6">
        <w:rPr>
          <w:rFonts w:ascii="Times New Roman" w:hAnsi="Times New Roman" w:cs="Times New Roman"/>
          <w:sz w:val="24"/>
          <w:szCs w:val="24"/>
        </w:rPr>
        <w:t>of this Act denotes that a</w:t>
      </w:r>
      <w:r w:rsidR="00F4160D">
        <w:rPr>
          <w:rFonts w:ascii="Times New Roman" w:hAnsi="Times New Roman" w:cs="Times New Roman"/>
          <w:sz w:val="24"/>
          <w:szCs w:val="24"/>
        </w:rPr>
        <w:t xml:space="preserve"> hotel proprietor can in some situations be subjected to take liability for </w:t>
      </w:r>
      <w:r w:rsidR="000A666E">
        <w:rPr>
          <w:rFonts w:ascii="Times New Roman" w:hAnsi="Times New Roman" w:cs="Times New Roman"/>
          <w:sz w:val="24"/>
          <w:szCs w:val="24"/>
        </w:rPr>
        <w:t>a loss or damage</w:t>
      </w:r>
      <w:r w:rsidR="00F4160D">
        <w:rPr>
          <w:rFonts w:ascii="Times New Roman" w:hAnsi="Times New Roman" w:cs="Times New Roman"/>
          <w:sz w:val="24"/>
          <w:szCs w:val="24"/>
        </w:rPr>
        <w:t xml:space="preserve"> that has been done on item belonging to guest to the hotel. </w:t>
      </w:r>
      <w:r w:rsidR="00DD0871">
        <w:rPr>
          <w:rFonts w:ascii="Times New Roman" w:hAnsi="Times New Roman" w:cs="Times New Roman"/>
          <w:sz w:val="24"/>
          <w:szCs w:val="24"/>
        </w:rPr>
        <w:t xml:space="preserve">However, Section 2(a) of this Act </w:t>
      </w:r>
      <w:r w:rsidR="00782AAA">
        <w:rPr>
          <w:rFonts w:ascii="Times New Roman" w:hAnsi="Times New Roman" w:cs="Times New Roman"/>
          <w:sz w:val="24"/>
          <w:szCs w:val="24"/>
        </w:rPr>
        <w:t>states</w:t>
      </w:r>
      <w:r w:rsidR="00DD0871">
        <w:rPr>
          <w:rFonts w:ascii="Times New Roman" w:hAnsi="Times New Roman" w:cs="Times New Roman"/>
          <w:sz w:val="24"/>
          <w:szCs w:val="24"/>
        </w:rPr>
        <w:t xml:space="preserve"> that this only applicable to items of the guests involved in the sleeping accommodation alone. </w:t>
      </w:r>
      <w:r w:rsidR="0085793B">
        <w:rPr>
          <w:rFonts w:ascii="Times New Roman" w:hAnsi="Times New Roman" w:cs="Times New Roman"/>
          <w:sz w:val="24"/>
          <w:szCs w:val="24"/>
        </w:rPr>
        <w:t xml:space="preserve">Moreover, Section 2(b) clarifies that the liability is limited to GBP50 for an article and GBP100 for any individual guest. </w:t>
      </w:r>
      <w:r w:rsidR="00A275C1">
        <w:rPr>
          <w:rFonts w:ascii="Times New Roman" w:hAnsi="Times New Roman" w:cs="Times New Roman"/>
          <w:sz w:val="24"/>
          <w:szCs w:val="24"/>
        </w:rPr>
        <w:t xml:space="preserve">But, this liability does not cover live animals or properties left to the hotel proprietors. </w:t>
      </w:r>
      <w:r w:rsidR="00AC33D0">
        <w:rPr>
          <w:rFonts w:ascii="Times New Roman" w:hAnsi="Times New Roman" w:cs="Times New Roman"/>
          <w:sz w:val="24"/>
          <w:szCs w:val="24"/>
        </w:rPr>
        <w:t xml:space="preserve">This suggest that the risk could be much higher in this case and therefore careful consideration is needed in the hotel industry to ensure guest properties are well protected. </w:t>
      </w:r>
    </w:p>
    <w:p w:rsidR="005862A9" w:rsidRPr="002F0EF0" w:rsidRDefault="005862A9" w:rsidP="005862A9">
      <w:pPr>
        <w:pStyle w:val="Heading2"/>
        <w:spacing w:line="480" w:lineRule="auto"/>
        <w:rPr>
          <w:rFonts w:ascii="Times New Roman" w:hAnsi="Times New Roman" w:cs="Times New Roman"/>
          <w:caps/>
          <w:spacing w:val="4"/>
          <w:sz w:val="24"/>
          <w:szCs w:val="24"/>
        </w:rPr>
      </w:pPr>
      <w:r w:rsidRPr="002F0EF0">
        <w:rPr>
          <w:rFonts w:ascii="Times New Roman" w:hAnsi="Times New Roman" w:cs="Times New Roman"/>
          <w:caps/>
          <w:spacing w:val="4"/>
          <w:sz w:val="24"/>
          <w:szCs w:val="24"/>
        </w:rPr>
        <w:lastRenderedPageBreak/>
        <w:t xml:space="preserve">2.3 Food hygiene legislation </w:t>
      </w:r>
    </w:p>
    <w:p w:rsidR="001D7B37" w:rsidRDefault="000034F3" w:rsidP="008D7599">
      <w:pPr>
        <w:spacing w:line="480" w:lineRule="auto"/>
        <w:rPr>
          <w:rFonts w:ascii="Times New Roman" w:hAnsi="Times New Roman" w:cs="Times New Roman"/>
          <w:sz w:val="24"/>
          <w:szCs w:val="24"/>
        </w:rPr>
      </w:pPr>
      <w:r>
        <w:rPr>
          <w:rFonts w:ascii="Times New Roman" w:hAnsi="Times New Roman" w:cs="Times New Roman"/>
          <w:sz w:val="24"/>
          <w:szCs w:val="24"/>
        </w:rPr>
        <w:t>Food hygiene is highly regulated in the UK</w:t>
      </w:r>
      <w:r w:rsidR="004E0A2B">
        <w:rPr>
          <w:rFonts w:ascii="Times New Roman" w:hAnsi="Times New Roman" w:cs="Times New Roman"/>
          <w:sz w:val="24"/>
          <w:szCs w:val="24"/>
        </w:rPr>
        <w:t xml:space="preserve"> by the Food Standard Agency</w:t>
      </w:r>
      <w:r w:rsidR="00EC20DC">
        <w:rPr>
          <w:rFonts w:ascii="Times New Roman" w:hAnsi="Times New Roman" w:cs="Times New Roman"/>
          <w:sz w:val="24"/>
          <w:szCs w:val="24"/>
        </w:rPr>
        <w:t xml:space="preserve"> (FSA)</w:t>
      </w:r>
      <w:r w:rsidR="00EA23D4">
        <w:rPr>
          <w:rFonts w:ascii="Times New Roman" w:hAnsi="Times New Roman" w:cs="Times New Roman"/>
          <w:sz w:val="24"/>
          <w:szCs w:val="24"/>
        </w:rPr>
        <w:t>, which was established under the Food Standard Act 1999</w:t>
      </w:r>
      <w:r>
        <w:rPr>
          <w:rFonts w:ascii="Times New Roman" w:hAnsi="Times New Roman" w:cs="Times New Roman"/>
          <w:sz w:val="24"/>
          <w:szCs w:val="24"/>
        </w:rPr>
        <w:t>. This is done under the Food Safety Act 1990, which was created with intention</w:t>
      </w:r>
      <w:r w:rsidR="00F35CB9">
        <w:rPr>
          <w:rFonts w:ascii="Times New Roman" w:hAnsi="Times New Roman" w:cs="Times New Roman"/>
          <w:sz w:val="24"/>
          <w:szCs w:val="24"/>
        </w:rPr>
        <w:t xml:space="preserve"> of</w:t>
      </w:r>
      <w:r>
        <w:rPr>
          <w:rFonts w:ascii="Times New Roman" w:hAnsi="Times New Roman" w:cs="Times New Roman"/>
          <w:sz w:val="24"/>
          <w:szCs w:val="24"/>
        </w:rPr>
        <w:t xml:space="preserve"> providing a framework for legislation. </w:t>
      </w:r>
      <w:r w:rsidR="00E473CB">
        <w:rPr>
          <w:rFonts w:ascii="Times New Roman" w:hAnsi="Times New Roman" w:cs="Times New Roman"/>
          <w:sz w:val="24"/>
          <w:szCs w:val="24"/>
        </w:rPr>
        <w:t xml:space="preserve">The Act raises a number of crucial issues that are relevant in the hotel industry. </w:t>
      </w:r>
      <w:r w:rsidR="00D318E4">
        <w:rPr>
          <w:rFonts w:ascii="Times New Roman" w:hAnsi="Times New Roman" w:cs="Times New Roman"/>
          <w:sz w:val="24"/>
          <w:szCs w:val="24"/>
        </w:rPr>
        <w:t>One of this that managers and employees must consider is that falsely describing or presenting food to any person is illegal, according to Section 15 of the Act.</w:t>
      </w:r>
      <w:r w:rsidR="007C34A2">
        <w:rPr>
          <w:rFonts w:ascii="Times New Roman" w:hAnsi="Times New Roman" w:cs="Times New Roman"/>
          <w:sz w:val="24"/>
          <w:szCs w:val="24"/>
        </w:rPr>
        <w:t xml:space="preserve"> Also, the food stuff sold by a</w:t>
      </w:r>
      <w:r w:rsidR="00D318E4">
        <w:rPr>
          <w:rFonts w:ascii="Times New Roman" w:hAnsi="Times New Roman" w:cs="Times New Roman"/>
          <w:sz w:val="24"/>
          <w:szCs w:val="24"/>
        </w:rPr>
        <w:t xml:space="preserve"> hotel must meet the requisite basic regulations of the Act. </w:t>
      </w:r>
      <w:r w:rsidR="007C34A2">
        <w:rPr>
          <w:rFonts w:ascii="Times New Roman" w:hAnsi="Times New Roman" w:cs="Times New Roman"/>
          <w:sz w:val="24"/>
          <w:szCs w:val="24"/>
        </w:rPr>
        <w:t>In a particul</w:t>
      </w:r>
      <w:r w:rsidR="00362372">
        <w:rPr>
          <w:rFonts w:ascii="Times New Roman" w:hAnsi="Times New Roman" w:cs="Times New Roman"/>
          <w:sz w:val="24"/>
          <w:szCs w:val="24"/>
        </w:rPr>
        <w:t>ar, Section 15 of the A</w:t>
      </w:r>
      <w:r w:rsidR="007C34A2">
        <w:rPr>
          <w:rFonts w:ascii="Times New Roman" w:hAnsi="Times New Roman" w:cs="Times New Roman"/>
          <w:sz w:val="24"/>
          <w:szCs w:val="24"/>
        </w:rPr>
        <w:t xml:space="preserve">ct demands that the food be of the quality, substance and the nature demanded by the client. </w:t>
      </w:r>
      <w:r w:rsidR="004E0A2B">
        <w:rPr>
          <w:rFonts w:ascii="Times New Roman" w:hAnsi="Times New Roman" w:cs="Times New Roman"/>
          <w:sz w:val="24"/>
          <w:szCs w:val="24"/>
        </w:rPr>
        <w:t xml:space="preserve">Failure to </w:t>
      </w:r>
      <w:r w:rsidR="00343998">
        <w:rPr>
          <w:rFonts w:ascii="Times New Roman" w:hAnsi="Times New Roman" w:cs="Times New Roman"/>
          <w:sz w:val="24"/>
          <w:szCs w:val="24"/>
        </w:rPr>
        <w:t xml:space="preserve">do </w:t>
      </w:r>
      <w:r w:rsidR="004E0A2B">
        <w:rPr>
          <w:rFonts w:ascii="Times New Roman" w:hAnsi="Times New Roman" w:cs="Times New Roman"/>
          <w:sz w:val="24"/>
          <w:szCs w:val="24"/>
        </w:rPr>
        <w:t xml:space="preserve">this results into huge fines. For instance, </w:t>
      </w:r>
      <w:r w:rsidR="00661C21">
        <w:rPr>
          <w:rFonts w:ascii="Times New Roman" w:hAnsi="Times New Roman" w:cs="Times New Roman"/>
          <w:sz w:val="24"/>
          <w:szCs w:val="24"/>
        </w:rPr>
        <w:t xml:space="preserve">this year Romford Halal Meets Ltd </w:t>
      </w:r>
      <w:r w:rsidR="00F173A6">
        <w:rPr>
          <w:rFonts w:ascii="Times New Roman" w:hAnsi="Times New Roman" w:cs="Times New Roman"/>
          <w:sz w:val="24"/>
          <w:szCs w:val="24"/>
        </w:rPr>
        <w:t xml:space="preserve">was </w:t>
      </w:r>
      <w:r w:rsidR="00661C21">
        <w:rPr>
          <w:rFonts w:ascii="Times New Roman" w:hAnsi="Times New Roman" w:cs="Times New Roman"/>
          <w:sz w:val="24"/>
          <w:szCs w:val="24"/>
        </w:rPr>
        <w:t>subjected to a fine GBP23,952.35</w:t>
      </w:r>
      <w:r w:rsidR="00A45796">
        <w:rPr>
          <w:rFonts w:ascii="Times New Roman" w:hAnsi="Times New Roman" w:cs="Times New Roman"/>
          <w:sz w:val="24"/>
          <w:szCs w:val="24"/>
        </w:rPr>
        <w:t xml:space="preserve"> for</w:t>
      </w:r>
      <w:r w:rsidR="00661C21">
        <w:rPr>
          <w:rFonts w:ascii="Times New Roman" w:hAnsi="Times New Roman" w:cs="Times New Roman"/>
          <w:sz w:val="24"/>
          <w:szCs w:val="24"/>
        </w:rPr>
        <w:t xml:space="preserve"> failing to adhere to meat hygiene following a series of warnings by </w:t>
      </w:r>
      <w:r w:rsidR="007B744C">
        <w:rPr>
          <w:rFonts w:ascii="Times New Roman" w:hAnsi="Times New Roman" w:cs="Times New Roman"/>
          <w:sz w:val="24"/>
          <w:szCs w:val="24"/>
        </w:rPr>
        <w:t xml:space="preserve">FSA </w:t>
      </w:r>
      <w:r w:rsidR="002959BA">
        <w:rPr>
          <w:rFonts w:ascii="Times New Roman" w:hAnsi="Times New Roman" w:cs="Times New Roman"/>
          <w:sz w:val="24"/>
          <w:szCs w:val="24"/>
        </w:rPr>
        <w:t>(FSA, 2019)</w:t>
      </w:r>
      <w:r w:rsidR="00661C21">
        <w:rPr>
          <w:rFonts w:ascii="Times New Roman" w:hAnsi="Times New Roman" w:cs="Times New Roman"/>
          <w:sz w:val="24"/>
          <w:szCs w:val="24"/>
        </w:rPr>
        <w:t xml:space="preserve">. </w:t>
      </w:r>
    </w:p>
    <w:p w:rsidR="005862A9" w:rsidRPr="002F0EF0" w:rsidRDefault="005862A9" w:rsidP="005862A9">
      <w:pPr>
        <w:pStyle w:val="Heading2"/>
        <w:spacing w:line="480" w:lineRule="auto"/>
        <w:rPr>
          <w:rFonts w:ascii="Times New Roman" w:hAnsi="Times New Roman" w:cs="Times New Roman"/>
          <w:caps/>
          <w:spacing w:val="4"/>
          <w:sz w:val="24"/>
          <w:szCs w:val="24"/>
        </w:rPr>
      </w:pPr>
      <w:r w:rsidRPr="002F0EF0">
        <w:rPr>
          <w:rFonts w:ascii="Times New Roman" w:hAnsi="Times New Roman" w:cs="Times New Roman"/>
          <w:caps/>
          <w:spacing w:val="4"/>
          <w:sz w:val="24"/>
          <w:szCs w:val="24"/>
        </w:rPr>
        <w:t xml:space="preserve">2.4 Health and safety legislation </w:t>
      </w:r>
    </w:p>
    <w:p w:rsidR="0046171F" w:rsidRDefault="0046171F" w:rsidP="008D7599">
      <w:pPr>
        <w:spacing w:line="480" w:lineRule="auto"/>
        <w:rPr>
          <w:rFonts w:ascii="Times New Roman" w:hAnsi="Times New Roman" w:cs="Times New Roman"/>
          <w:sz w:val="24"/>
          <w:szCs w:val="24"/>
        </w:rPr>
      </w:pPr>
      <w:r>
        <w:rPr>
          <w:rFonts w:ascii="Times New Roman" w:hAnsi="Times New Roman" w:cs="Times New Roman"/>
          <w:sz w:val="24"/>
          <w:szCs w:val="24"/>
        </w:rPr>
        <w:t xml:space="preserve">Health and Safety in the workplace </w:t>
      </w:r>
      <w:r w:rsidR="00233FAC">
        <w:rPr>
          <w:rFonts w:ascii="Times New Roman" w:hAnsi="Times New Roman" w:cs="Times New Roman"/>
          <w:sz w:val="24"/>
          <w:szCs w:val="24"/>
        </w:rPr>
        <w:t xml:space="preserve">is </w:t>
      </w:r>
      <w:r>
        <w:rPr>
          <w:rFonts w:ascii="Times New Roman" w:hAnsi="Times New Roman" w:cs="Times New Roman"/>
          <w:sz w:val="24"/>
          <w:szCs w:val="24"/>
        </w:rPr>
        <w:t xml:space="preserve">well regulated in the UK. </w:t>
      </w:r>
      <w:r w:rsidR="004F039B">
        <w:rPr>
          <w:rFonts w:ascii="Times New Roman" w:hAnsi="Times New Roman" w:cs="Times New Roman"/>
          <w:sz w:val="24"/>
          <w:szCs w:val="24"/>
        </w:rPr>
        <w:t xml:space="preserve">The primary piece of legislation that governs this is the Health and Safety at Work etc Act 1974. This Act is also referred to as the HASAW, HSWA, HSW and HASAWA. </w:t>
      </w:r>
      <w:r w:rsidR="005264A1">
        <w:rPr>
          <w:rFonts w:ascii="Times New Roman" w:hAnsi="Times New Roman" w:cs="Times New Roman"/>
          <w:sz w:val="24"/>
          <w:szCs w:val="24"/>
        </w:rPr>
        <w:t>The</w:t>
      </w:r>
      <w:r w:rsidR="00BF46DF">
        <w:rPr>
          <w:rFonts w:ascii="Times New Roman" w:hAnsi="Times New Roman" w:cs="Times New Roman"/>
          <w:sz w:val="24"/>
          <w:szCs w:val="24"/>
        </w:rPr>
        <w:t xml:space="preserve"> Act provides detailed duties of the persons involved in an organisation towards the health and safety. For instance, under Section 6 (1A), the Act demands that an individual who designs or manufactures a product for use at the workplace must ensure that, as reasonable as possible, t</w:t>
      </w:r>
      <w:r w:rsidR="00C17288">
        <w:rPr>
          <w:rFonts w:ascii="Times New Roman" w:hAnsi="Times New Roman" w:cs="Times New Roman"/>
          <w:sz w:val="24"/>
          <w:szCs w:val="24"/>
        </w:rPr>
        <w:t xml:space="preserve">he product </w:t>
      </w:r>
      <w:r w:rsidR="00BF46DF">
        <w:rPr>
          <w:rFonts w:ascii="Times New Roman" w:hAnsi="Times New Roman" w:cs="Times New Roman"/>
          <w:sz w:val="24"/>
          <w:szCs w:val="24"/>
        </w:rPr>
        <w:t xml:space="preserve">does not expose individuals using it to any risks to health or safety of using it.  </w:t>
      </w:r>
      <w:r w:rsidR="0024292D">
        <w:rPr>
          <w:rFonts w:ascii="Times New Roman" w:hAnsi="Times New Roman" w:cs="Times New Roman"/>
          <w:sz w:val="24"/>
          <w:szCs w:val="24"/>
        </w:rPr>
        <w:t>Section 6 (3) demands the employer ensure that, as reasonable as possible, that the premises in which employees are supposed t</w:t>
      </w:r>
      <w:r w:rsidR="003241EC">
        <w:rPr>
          <w:rFonts w:ascii="Times New Roman" w:hAnsi="Times New Roman" w:cs="Times New Roman"/>
          <w:sz w:val="24"/>
          <w:szCs w:val="24"/>
        </w:rPr>
        <w:t xml:space="preserve">o operate are safe. </w:t>
      </w:r>
      <w:r w:rsidR="00607327">
        <w:rPr>
          <w:rFonts w:ascii="Times New Roman" w:hAnsi="Times New Roman" w:cs="Times New Roman"/>
          <w:sz w:val="24"/>
          <w:szCs w:val="24"/>
        </w:rPr>
        <w:t>As such, since the employers usually employ managers to run the business, the managers have duty to ensure that the building and everything</w:t>
      </w:r>
      <w:r w:rsidR="009F550F">
        <w:rPr>
          <w:rFonts w:ascii="Times New Roman" w:hAnsi="Times New Roman" w:cs="Times New Roman"/>
          <w:sz w:val="24"/>
          <w:szCs w:val="24"/>
        </w:rPr>
        <w:t xml:space="preserve"> in</w:t>
      </w:r>
      <w:r w:rsidR="00607327">
        <w:rPr>
          <w:rFonts w:ascii="Times New Roman" w:hAnsi="Times New Roman" w:cs="Times New Roman"/>
          <w:sz w:val="24"/>
          <w:szCs w:val="24"/>
        </w:rPr>
        <w:t xml:space="preserve"> it is safe, not only to employees but also to others persons who use it. </w:t>
      </w:r>
      <w:r w:rsidR="001B7A32">
        <w:rPr>
          <w:rFonts w:ascii="Times New Roman" w:hAnsi="Times New Roman" w:cs="Times New Roman"/>
          <w:sz w:val="24"/>
          <w:szCs w:val="24"/>
        </w:rPr>
        <w:t xml:space="preserve">Failure to adhere to this regulation and other related regulations may result to huge fines. For </w:t>
      </w:r>
      <w:r w:rsidR="0020358A">
        <w:rPr>
          <w:rFonts w:ascii="Times New Roman" w:hAnsi="Times New Roman" w:cs="Times New Roman"/>
          <w:sz w:val="24"/>
          <w:szCs w:val="24"/>
        </w:rPr>
        <w:lastRenderedPageBreak/>
        <w:t>instance, Golders Green was</w:t>
      </w:r>
      <w:r w:rsidR="001B7A32">
        <w:rPr>
          <w:rFonts w:ascii="Times New Roman" w:hAnsi="Times New Roman" w:cs="Times New Roman"/>
          <w:sz w:val="24"/>
          <w:szCs w:val="24"/>
        </w:rPr>
        <w:t xml:space="preserve"> fined GBP20,000 due to offences related to fire safety, including</w:t>
      </w:r>
      <w:r w:rsidR="007356DA">
        <w:rPr>
          <w:rFonts w:ascii="Times New Roman" w:hAnsi="Times New Roman" w:cs="Times New Roman"/>
          <w:sz w:val="24"/>
          <w:szCs w:val="24"/>
        </w:rPr>
        <w:t xml:space="preserve"> lack of</w:t>
      </w:r>
      <w:r w:rsidR="00EE51B3">
        <w:rPr>
          <w:rFonts w:ascii="Times New Roman" w:hAnsi="Times New Roman" w:cs="Times New Roman"/>
          <w:sz w:val="24"/>
          <w:szCs w:val="24"/>
        </w:rPr>
        <w:t xml:space="preserve"> emergency</w:t>
      </w:r>
      <w:r w:rsidR="001B7A32">
        <w:rPr>
          <w:rFonts w:ascii="Times New Roman" w:hAnsi="Times New Roman" w:cs="Times New Roman"/>
          <w:sz w:val="24"/>
          <w:szCs w:val="24"/>
        </w:rPr>
        <w:t xml:space="preserve"> lighting and smoke alarms (Fava, 2017). </w:t>
      </w:r>
      <w:r w:rsidR="0056796C">
        <w:rPr>
          <w:rFonts w:ascii="Times New Roman" w:hAnsi="Times New Roman" w:cs="Times New Roman"/>
          <w:sz w:val="24"/>
          <w:szCs w:val="24"/>
        </w:rPr>
        <w:t xml:space="preserve">Also, Rolls-Royce was fined GBP120,000 in the year 2008 for exposing employees to hazardous fumes (Walsh, 2008). </w:t>
      </w:r>
      <w:r w:rsidR="00781441">
        <w:rPr>
          <w:rFonts w:ascii="Times New Roman" w:hAnsi="Times New Roman" w:cs="Times New Roman"/>
          <w:sz w:val="24"/>
          <w:szCs w:val="24"/>
        </w:rPr>
        <w:t xml:space="preserve">It is therefore important for Hotel managers and employees to collaborate to ensure that health and safety is guaranteed in the workplace and avoid these costs. </w:t>
      </w:r>
      <w:r w:rsidR="00246B84">
        <w:rPr>
          <w:rFonts w:ascii="Times New Roman" w:hAnsi="Times New Roman" w:cs="Times New Roman"/>
          <w:sz w:val="24"/>
          <w:szCs w:val="24"/>
        </w:rPr>
        <w:t>Furthermore, some health and safety risks such as the hazardous fumes af</w:t>
      </w:r>
      <w:r w:rsidR="005A4B23">
        <w:rPr>
          <w:rFonts w:ascii="Times New Roman" w:hAnsi="Times New Roman" w:cs="Times New Roman"/>
          <w:sz w:val="24"/>
          <w:szCs w:val="24"/>
        </w:rPr>
        <w:t xml:space="preserve">fect the lives of the employees. </w:t>
      </w:r>
      <w:r w:rsidR="00C51202">
        <w:rPr>
          <w:rFonts w:ascii="Times New Roman" w:hAnsi="Times New Roman" w:cs="Times New Roman"/>
          <w:sz w:val="24"/>
          <w:szCs w:val="24"/>
        </w:rPr>
        <w:t xml:space="preserve">As such, ensuring health and safety not only protect the health of others but also the health of the employees themselves. </w:t>
      </w:r>
    </w:p>
    <w:p w:rsidR="005862A9" w:rsidRPr="002F0EF0" w:rsidRDefault="005862A9" w:rsidP="005862A9">
      <w:pPr>
        <w:pStyle w:val="Heading2"/>
        <w:spacing w:line="480" w:lineRule="auto"/>
        <w:rPr>
          <w:rFonts w:ascii="Times New Roman" w:hAnsi="Times New Roman" w:cs="Times New Roman"/>
          <w:caps/>
          <w:spacing w:val="4"/>
          <w:sz w:val="24"/>
          <w:szCs w:val="24"/>
        </w:rPr>
      </w:pPr>
      <w:r w:rsidRPr="002F0EF0">
        <w:rPr>
          <w:rFonts w:ascii="Times New Roman" w:hAnsi="Times New Roman" w:cs="Times New Roman"/>
          <w:caps/>
          <w:spacing w:val="4"/>
          <w:sz w:val="24"/>
          <w:szCs w:val="24"/>
        </w:rPr>
        <w:t xml:space="preserve">2.5 Data protection legislation </w:t>
      </w:r>
    </w:p>
    <w:p w:rsidR="001D7B37" w:rsidRPr="00FE0235" w:rsidRDefault="00FB3B96" w:rsidP="008D7599">
      <w:pPr>
        <w:spacing w:line="480" w:lineRule="auto"/>
        <w:rPr>
          <w:rFonts w:ascii="Times New Roman" w:hAnsi="Times New Roman" w:cs="Times New Roman"/>
          <w:sz w:val="24"/>
          <w:szCs w:val="24"/>
        </w:rPr>
      </w:pPr>
      <w:r>
        <w:rPr>
          <w:rFonts w:ascii="Times New Roman" w:hAnsi="Times New Roman" w:cs="Times New Roman"/>
          <w:sz w:val="24"/>
          <w:szCs w:val="24"/>
        </w:rPr>
        <w:t xml:space="preserve">Data protection in the UK is also a serious legislation that can lead to tough consequences. </w:t>
      </w:r>
      <w:r w:rsidR="00834A40">
        <w:rPr>
          <w:rFonts w:ascii="Times New Roman" w:hAnsi="Times New Roman" w:cs="Times New Roman"/>
          <w:sz w:val="24"/>
          <w:szCs w:val="24"/>
        </w:rPr>
        <w:t xml:space="preserve">The legislation covering data protection in the UK is the Data Protection Act 2018. </w:t>
      </w:r>
      <w:r w:rsidR="00013017">
        <w:rPr>
          <w:rFonts w:ascii="Times New Roman" w:hAnsi="Times New Roman" w:cs="Times New Roman"/>
          <w:sz w:val="24"/>
          <w:szCs w:val="24"/>
        </w:rPr>
        <w:t>According to this Act, under Section 2, t</w:t>
      </w:r>
      <w:r w:rsidR="00F91D16">
        <w:rPr>
          <w:rFonts w:ascii="Times New Roman" w:hAnsi="Times New Roman" w:cs="Times New Roman"/>
          <w:sz w:val="24"/>
          <w:szCs w:val="24"/>
        </w:rPr>
        <w:t>he Act is was formed to implement</w:t>
      </w:r>
      <w:r w:rsidR="00013017">
        <w:rPr>
          <w:rFonts w:ascii="Times New Roman" w:hAnsi="Times New Roman" w:cs="Times New Roman"/>
          <w:sz w:val="24"/>
          <w:szCs w:val="24"/>
        </w:rPr>
        <w:t xml:space="preserve"> General Data Protection Regulations</w:t>
      </w:r>
      <w:r w:rsidR="00F607A7">
        <w:rPr>
          <w:rFonts w:ascii="Times New Roman" w:hAnsi="Times New Roman" w:cs="Times New Roman"/>
          <w:sz w:val="24"/>
          <w:szCs w:val="24"/>
        </w:rPr>
        <w:t xml:space="preserve"> (GDPR</w:t>
      </w:r>
      <w:r w:rsidR="00BF760C">
        <w:rPr>
          <w:rFonts w:ascii="Times New Roman" w:hAnsi="Times New Roman" w:cs="Times New Roman"/>
          <w:sz w:val="24"/>
          <w:szCs w:val="24"/>
        </w:rPr>
        <w:t>s</w:t>
      </w:r>
      <w:r w:rsidR="00F607A7">
        <w:rPr>
          <w:rFonts w:ascii="Times New Roman" w:hAnsi="Times New Roman" w:cs="Times New Roman"/>
          <w:sz w:val="24"/>
          <w:szCs w:val="24"/>
        </w:rPr>
        <w:t>)</w:t>
      </w:r>
      <w:r w:rsidR="00013017">
        <w:rPr>
          <w:rFonts w:ascii="Times New Roman" w:hAnsi="Times New Roman" w:cs="Times New Roman"/>
          <w:sz w:val="24"/>
          <w:szCs w:val="24"/>
        </w:rPr>
        <w:t xml:space="preserve"> in the UK, including</w:t>
      </w:r>
      <w:r w:rsidR="00FA5BE6">
        <w:rPr>
          <w:rFonts w:ascii="Times New Roman" w:hAnsi="Times New Roman" w:cs="Times New Roman"/>
          <w:sz w:val="24"/>
          <w:szCs w:val="24"/>
        </w:rPr>
        <w:t xml:space="preserve"> legislation on</w:t>
      </w:r>
      <w:r w:rsidR="00013017">
        <w:rPr>
          <w:rFonts w:ascii="Times New Roman" w:hAnsi="Times New Roman" w:cs="Times New Roman"/>
          <w:sz w:val="24"/>
          <w:szCs w:val="24"/>
        </w:rPr>
        <w:t xml:space="preserve"> </w:t>
      </w:r>
      <w:r w:rsidR="00DE3D1F">
        <w:rPr>
          <w:rFonts w:ascii="Times New Roman" w:hAnsi="Times New Roman" w:cs="Times New Roman"/>
          <w:sz w:val="24"/>
          <w:szCs w:val="24"/>
        </w:rPr>
        <w:t>storage and processing of such personal data of individuals held by an organisation</w:t>
      </w:r>
      <w:r w:rsidR="00013017">
        <w:rPr>
          <w:rFonts w:ascii="Times New Roman" w:hAnsi="Times New Roman" w:cs="Times New Roman"/>
          <w:sz w:val="24"/>
          <w:szCs w:val="24"/>
        </w:rPr>
        <w:t xml:space="preserve">. </w:t>
      </w:r>
      <w:r w:rsidR="00186D50">
        <w:rPr>
          <w:rFonts w:ascii="Times New Roman" w:hAnsi="Times New Roman" w:cs="Times New Roman"/>
          <w:sz w:val="24"/>
          <w:szCs w:val="24"/>
        </w:rPr>
        <w:t>Failure of the organisation to protect the data may result into huge fines.</w:t>
      </w:r>
      <w:r w:rsidR="00AE658A">
        <w:rPr>
          <w:rFonts w:ascii="Times New Roman" w:hAnsi="Times New Roman" w:cs="Times New Roman"/>
          <w:sz w:val="24"/>
          <w:szCs w:val="24"/>
        </w:rPr>
        <w:t xml:space="preserve"> This including protecting the data against hackers.</w:t>
      </w:r>
      <w:r w:rsidR="00186D50">
        <w:rPr>
          <w:rFonts w:ascii="Times New Roman" w:hAnsi="Times New Roman" w:cs="Times New Roman"/>
          <w:sz w:val="24"/>
          <w:szCs w:val="24"/>
        </w:rPr>
        <w:t xml:space="preserve"> </w:t>
      </w:r>
      <w:r w:rsidR="00AF0B3B">
        <w:rPr>
          <w:rFonts w:ascii="Times New Roman" w:hAnsi="Times New Roman" w:cs="Times New Roman"/>
          <w:sz w:val="24"/>
          <w:szCs w:val="24"/>
        </w:rPr>
        <w:t xml:space="preserve">For instance, </w:t>
      </w:r>
      <w:r w:rsidR="00A046CE">
        <w:rPr>
          <w:rFonts w:ascii="Times New Roman" w:hAnsi="Times New Roman" w:cs="Times New Roman"/>
          <w:sz w:val="24"/>
          <w:szCs w:val="24"/>
        </w:rPr>
        <w:t>Marriott Hotel International is to be fined nearly GBP100 million after the hotel admitted that hackers had stole</w:t>
      </w:r>
      <w:r w:rsidR="00CC4DDE">
        <w:rPr>
          <w:rFonts w:ascii="Times New Roman" w:hAnsi="Times New Roman" w:cs="Times New Roman"/>
          <w:sz w:val="24"/>
          <w:szCs w:val="24"/>
        </w:rPr>
        <w:t>n</w:t>
      </w:r>
      <w:r w:rsidR="00A046CE">
        <w:rPr>
          <w:rFonts w:ascii="Times New Roman" w:hAnsi="Times New Roman" w:cs="Times New Roman"/>
          <w:sz w:val="24"/>
          <w:szCs w:val="24"/>
        </w:rPr>
        <w:t xml:space="preserve"> dates of birth</w:t>
      </w:r>
      <w:r w:rsidR="001A2055">
        <w:rPr>
          <w:rFonts w:ascii="Times New Roman" w:hAnsi="Times New Roman" w:cs="Times New Roman"/>
          <w:sz w:val="24"/>
          <w:szCs w:val="24"/>
        </w:rPr>
        <w:t>, p</w:t>
      </w:r>
      <w:r w:rsidR="00A046CE">
        <w:rPr>
          <w:rFonts w:ascii="Times New Roman" w:hAnsi="Times New Roman" w:cs="Times New Roman"/>
          <w:sz w:val="24"/>
          <w:szCs w:val="24"/>
        </w:rPr>
        <w:t>assport numbers and credit car</w:t>
      </w:r>
      <w:r w:rsidR="00F26876">
        <w:rPr>
          <w:rFonts w:ascii="Times New Roman" w:hAnsi="Times New Roman" w:cs="Times New Roman"/>
          <w:sz w:val="24"/>
          <w:szCs w:val="24"/>
        </w:rPr>
        <w:t xml:space="preserve">d details of 339 million guests (Sweney, 2019). </w:t>
      </w:r>
      <w:r w:rsidR="00A046CE">
        <w:rPr>
          <w:rFonts w:ascii="Times New Roman" w:hAnsi="Times New Roman" w:cs="Times New Roman"/>
          <w:sz w:val="24"/>
          <w:szCs w:val="24"/>
        </w:rPr>
        <w:t xml:space="preserve"> </w:t>
      </w:r>
      <w:r w:rsidR="00CF1533">
        <w:rPr>
          <w:rFonts w:ascii="Times New Roman" w:hAnsi="Times New Roman" w:cs="Times New Roman"/>
          <w:sz w:val="24"/>
          <w:szCs w:val="24"/>
        </w:rPr>
        <w:t xml:space="preserve">Moreover, an organisation is required under this Act </w:t>
      </w:r>
      <w:r w:rsidR="00E248C3">
        <w:rPr>
          <w:rFonts w:ascii="Times New Roman" w:hAnsi="Times New Roman" w:cs="Times New Roman"/>
          <w:sz w:val="24"/>
          <w:szCs w:val="24"/>
        </w:rPr>
        <w:t>Section 1(a) to ensure that the</w:t>
      </w:r>
      <w:r w:rsidR="003671BB">
        <w:rPr>
          <w:rFonts w:ascii="Times New Roman" w:hAnsi="Times New Roman" w:cs="Times New Roman"/>
          <w:sz w:val="24"/>
          <w:szCs w:val="24"/>
        </w:rPr>
        <w:t>y</w:t>
      </w:r>
      <w:r w:rsidR="00EF149F">
        <w:rPr>
          <w:rFonts w:ascii="Times New Roman" w:hAnsi="Times New Roman" w:cs="Times New Roman"/>
          <w:sz w:val="24"/>
          <w:szCs w:val="24"/>
        </w:rPr>
        <w:t xml:space="preserve"> process</w:t>
      </w:r>
      <w:r w:rsidR="00CF1533">
        <w:rPr>
          <w:rFonts w:ascii="Times New Roman" w:hAnsi="Times New Roman" w:cs="Times New Roman"/>
          <w:sz w:val="24"/>
          <w:szCs w:val="24"/>
        </w:rPr>
        <w:t xml:space="preserve"> personal data within their disposal</w:t>
      </w:r>
      <w:r w:rsidR="00FC43ED">
        <w:rPr>
          <w:rFonts w:ascii="Times New Roman" w:hAnsi="Times New Roman" w:cs="Times New Roman"/>
          <w:sz w:val="24"/>
          <w:szCs w:val="24"/>
        </w:rPr>
        <w:t xml:space="preserve"> only if they have the consent</w:t>
      </w:r>
      <w:r w:rsidR="00595491">
        <w:rPr>
          <w:rFonts w:ascii="Times New Roman" w:hAnsi="Times New Roman" w:cs="Times New Roman"/>
          <w:sz w:val="24"/>
          <w:szCs w:val="24"/>
        </w:rPr>
        <w:t xml:space="preserve"> of the owner</w:t>
      </w:r>
      <w:r w:rsidR="00FC43ED">
        <w:rPr>
          <w:rFonts w:ascii="Times New Roman" w:hAnsi="Times New Roman" w:cs="Times New Roman"/>
          <w:sz w:val="24"/>
          <w:szCs w:val="24"/>
        </w:rPr>
        <w:t xml:space="preserve"> to do so. </w:t>
      </w:r>
      <w:r w:rsidR="00F96423">
        <w:rPr>
          <w:rFonts w:ascii="Times New Roman" w:hAnsi="Times New Roman" w:cs="Times New Roman"/>
          <w:sz w:val="24"/>
          <w:szCs w:val="24"/>
        </w:rPr>
        <w:t>Therefore, it is very crucial for managers and employees in the hotel industry to ensure that guests</w:t>
      </w:r>
      <w:r w:rsidR="00634B94">
        <w:rPr>
          <w:rFonts w:ascii="Times New Roman" w:hAnsi="Times New Roman" w:cs="Times New Roman"/>
          <w:sz w:val="24"/>
          <w:szCs w:val="24"/>
        </w:rPr>
        <w:t>’</w:t>
      </w:r>
      <w:r w:rsidR="00F96423">
        <w:rPr>
          <w:rFonts w:ascii="Times New Roman" w:hAnsi="Times New Roman" w:cs="Times New Roman"/>
          <w:sz w:val="24"/>
          <w:szCs w:val="24"/>
        </w:rPr>
        <w:t xml:space="preserve"> data is well protected and onl</w:t>
      </w:r>
      <w:r w:rsidR="0071047C">
        <w:rPr>
          <w:rFonts w:ascii="Times New Roman" w:hAnsi="Times New Roman" w:cs="Times New Roman"/>
          <w:sz w:val="24"/>
          <w:szCs w:val="24"/>
        </w:rPr>
        <w:t>y processed with their consent since failure to do so attracts huge fines for the hotel, affecting its perf</w:t>
      </w:r>
      <w:r w:rsidR="00580DF5">
        <w:rPr>
          <w:rFonts w:ascii="Times New Roman" w:hAnsi="Times New Roman" w:cs="Times New Roman"/>
          <w:sz w:val="24"/>
          <w:szCs w:val="24"/>
        </w:rPr>
        <w:t>ormance and reputation as well (Ko and Dorantes, 2016).</w:t>
      </w:r>
    </w:p>
    <w:p w:rsidR="001D7B37" w:rsidRPr="00FE0235" w:rsidRDefault="00FF6E29" w:rsidP="008D7599">
      <w:pPr>
        <w:pStyle w:val="Heading1"/>
        <w:spacing w:line="480" w:lineRule="auto"/>
        <w:rPr>
          <w:rFonts w:ascii="Times New Roman" w:hAnsi="Times New Roman" w:cs="Times New Roman"/>
          <w:sz w:val="24"/>
          <w:szCs w:val="24"/>
        </w:rPr>
      </w:pPr>
      <w:r w:rsidRPr="00FE0235">
        <w:rPr>
          <w:rFonts w:ascii="Times New Roman" w:hAnsi="Times New Roman" w:cs="Times New Roman"/>
          <w:sz w:val="24"/>
          <w:szCs w:val="24"/>
        </w:rPr>
        <w:lastRenderedPageBreak/>
        <w:t xml:space="preserve">3.0 Conclusion </w:t>
      </w:r>
    </w:p>
    <w:p w:rsidR="00FF6E29" w:rsidRPr="00FE0235" w:rsidRDefault="003410C7" w:rsidP="008D7599">
      <w:pPr>
        <w:spacing w:line="480" w:lineRule="auto"/>
        <w:rPr>
          <w:rFonts w:ascii="Times New Roman" w:hAnsi="Times New Roman" w:cs="Times New Roman"/>
          <w:sz w:val="24"/>
          <w:szCs w:val="24"/>
        </w:rPr>
      </w:pPr>
      <w:r>
        <w:rPr>
          <w:rFonts w:ascii="Times New Roman" w:hAnsi="Times New Roman" w:cs="Times New Roman"/>
          <w:sz w:val="24"/>
          <w:szCs w:val="24"/>
        </w:rPr>
        <w:t>In conclusion, this report finds a number of regulations in the UK that relevant in the hotel industry. The regulations included the Business Names Act 1985, Hotel Proprietor Act 1956, the Health and Safety at Work etc. Act 1974, and the Foo</w:t>
      </w:r>
      <w:r w:rsidR="002172E5">
        <w:rPr>
          <w:rFonts w:ascii="Times New Roman" w:hAnsi="Times New Roman" w:cs="Times New Roman"/>
          <w:sz w:val="24"/>
          <w:szCs w:val="24"/>
        </w:rPr>
        <w:t xml:space="preserve">d Safety Act 1990 among others. Understanding of these regulations is very crucial for the employers, managers and employees of the hotel industry. The findings in this report revealed that failure to adhere to these regulations may lead to serious risks, including affecting health of people in the premise, impact the reputation of the </w:t>
      </w:r>
      <w:r w:rsidR="00A80F75">
        <w:rPr>
          <w:rFonts w:ascii="Times New Roman" w:hAnsi="Times New Roman" w:cs="Times New Roman"/>
          <w:sz w:val="24"/>
          <w:szCs w:val="24"/>
        </w:rPr>
        <w:t>hotel</w:t>
      </w:r>
      <w:r w:rsidR="002172E5">
        <w:rPr>
          <w:rFonts w:ascii="Times New Roman" w:hAnsi="Times New Roman" w:cs="Times New Roman"/>
          <w:sz w:val="24"/>
          <w:szCs w:val="24"/>
        </w:rPr>
        <w:t xml:space="preserve"> negatively as well as resulting into huge fines. </w:t>
      </w:r>
      <w:r w:rsidR="00F917F2">
        <w:rPr>
          <w:rFonts w:ascii="Times New Roman" w:hAnsi="Times New Roman" w:cs="Times New Roman"/>
          <w:sz w:val="24"/>
          <w:szCs w:val="24"/>
        </w:rPr>
        <w:t xml:space="preserve">These can only be reduced if every stakeholder plays the role in which they are expected to undertake since failure to do so by one person will affect the rest. </w:t>
      </w:r>
      <w:r w:rsidR="003E30FE">
        <w:rPr>
          <w:rFonts w:ascii="Times New Roman" w:hAnsi="Times New Roman" w:cs="Times New Roman"/>
          <w:sz w:val="24"/>
          <w:szCs w:val="24"/>
        </w:rPr>
        <w:t xml:space="preserve">It is therefore important that employees are educated on these matters. </w:t>
      </w:r>
      <w:r w:rsidR="00E87529">
        <w:rPr>
          <w:rFonts w:ascii="Times New Roman" w:hAnsi="Times New Roman" w:cs="Times New Roman"/>
          <w:sz w:val="24"/>
          <w:szCs w:val="24"/>
        </w:rPr>
        <w:t>But, it should be remembered that the list of regulations relevant in the UK explored in this report is not exhaustive. As such, managers and employees should also identify other regulations that might be applicable to them, understand a</w:t>
      </w:r>
      <w:r w:rsidR="00EA1033">
        <w:rPr>
          <w:rFonts w:ascii="Times New Roman" w:hAnsi="Times New Roman" w:cs="Times New Roman"/>
          <w:sz w:val="24"/>
          <w:szCs w:val="24"/>
        </w:rPr>
        <w:t xml:space="preserve">nd adhere to them accordingly. </w:t>
      </w:r>
    </w:p>
    <w:p w:rsidR="007C49E6" w:rsidRPr="00FE0235" w:rsidRDefault="007C49E6" w:rsidP="008D7599">
      <w:pPr>
        <w:spacing w:line="480" w:lineRule="auto"/>
        <w:rPr>
          <w:rFonts w:ascii="Times New Roman" w:hAnsi="Times New Roman" w:cs="Times New Roman"/>
          <w:sz w:val="24"/>
          <w:szCs w:val="24"/>
        </w:rPr>
      </w:pPr>
    </w:p>
    <w:p w:rsidR="00A457A5" w:rsidRDefault="00A457A5" w:rsidP="008D7599">
      <w:pPr>
        <w:pStyle w:val="Heading1"/>
        <w:spacing w:line="480" w:lineRule="auto"/>
        <w:rPr>
          <w:rFonts w:ascii="Times New Roman" w:hAnsi="Times New Roman" w:cs="Times New Roman"/>
          <w:sz w:val="24"/>
          <w:szCs w:val="24"/>
        </w:rPr>
        <w:sectPr w:rsidR="00A457A5">
          <w:pgSz w:w="12240" w:h="15840"/>
          <w:pgMar w:top="1440" w:right="1440" w:bottom="1440" w:left="1440" w:header="708" w:footer="708" w:gutter="0"/>
          <w:cols w:space="708"/>
          <w:docGrid w:linePitch="360"/>
        </w:sectPr>
      </w:pPr>
    </w:p>
    <w:p w:rsidR="007C49E6" w:rsidRPr="00FE0235" w:rsidRDefault="007C49E6" w:rsidP="008D7599">
      <w:pPr>
        <w:pStyle w:val="Heading1"/>
        <w:spacing w:line="480" w:lineRule="auto"/>
        <w:rPr>
          <w:rFonts w:ascii="Times New Roman" w:hAnsi="Times New Roman" w:cs="Times New Roman"/>
          <w:sz w:val="24"/>
          <w:szCs w:val="24"/>
        </w:rPr>
      </w:pPr>
      <w:r w:rsidRPr="00FE0235">
        <w:rPr>
          <w:rFonts w:ascii="Times New Roman" w:hAnsi="Times New Roman" w:cs="Times New Roman"/>
          <w:sz w:val="24"/>
          <w:szCs w:val="24"/>
        </w:rPr>
        <w:lastRenderedPageBreak/>
        <w:t>References</w:t>
      </w:r>
    </w:p>
    <w:p w:rsidR="008C3A87" w:rsidRPr="00481D32" w:rsidRDefault="008C3A87" w:rsidP="00481D32">
      <w:pPr>
        <w:spacing w:after="0" w:line="480" w:lineRule="auto"/>
        <w:ind w:left="284" w:hanging="284"/>
      </w:pPr>
      <w:r w:rsidRPr="00481D32">
        <w:rPr>
          <w:rFonts w:ascii="Times New Roman" w:hAnsi="Times New Roman" w:cs="Times New Roman"/>
          <w:sz w:val="24"/>
          <w:szCs w:val="24"/>
        </w:rPr>
        <w:t xml:space="preserve">Assetsure.com, (2019) Hotels law UK: regulations, laws &amp; industry practice. [online]. Available at: </w:t>
      </w:r>
      <w:hyperlink r:id="rId8" w:history="1">
        <w:r w:rsidRPr="00481D32">
          <w:rPr>
            <w:rStyle w:val="Hyperlink"/>
            <w:color w:val="auto"/>
          </w:rPr>
          <w:t>https://www.assetsure.com/business/hotel-insurance/hotels-laws-uk/</w:t>
        </w:r>
      </w:hyperlink>
      <w:r w:rsidRPr="00481D32">
        <w:t xml:space="preserve"> </w:t>
      </w:r>
      <w:r w:rsidR="00A457A5" w:rsidRPr="00481D32">
        <w:t>(Accessed 10</w:t>
      </w:r>
      <w:r w:rsidR="00A457A5" w:rsidRPr="00481D32">
        <w:rPr>
          <w:vertAlign w:val="superscript"/>
        </w:rPr>
        <w:t>th</w:t>
      </w:r>
      <w:r w:rsidR="00A457A5" w:rsidRPr="00481D32">
        <w:t xml:space="preserve"> July 2019). </w:t>
      </w:r>
    </w:p>
    <w:p w:rsidR="00F95968" w:rsidRPr="00481D32" w:rsidRDefault="00F95968" w:rsidP="00481D32">
      <w:pPr>
        <w:spacing w:after="0" w:line="480" w:lineRule="auto"/>
        <w:ind w:left="284" w:hanging="284"/>
      </w:pPr>
      <w:r w:rsidRPr="00481D32">
        <w:t xml:space="preserve">Health and Safety at Work etc. Act 1974. [online]. Available at: </w:t>
      </w:r>
      <w:hyperlink r:id="rId9" w:history="1">
        <w:r w:rsidRPr="00481D32">
          <w:rPr>
            <w:rStyle w:val="Hyperlink"/>
            <w:color w:val="auto"/>
          </w:rPr>
          <w:t>http://www.legislation.gov.uk/ukpga/1974/37/data.pdf</w:t>
        </w:r>
      </w:hyperlink>
      <w:r w:rsidRPr="00481D32">
        <w:t xml:space="preserve"> </w:t>
      </w:r>
      <w:r w:rsidR="00481D32" w:rsidRPr="00481D32">
        <w:t>(Accessed 10</w:t>
      </w:r>
      <w:r w:rsidR="00481D32" w:rsidRPr="00481D32">
        <w:rPr>
          <w:vertAlign w:val="superscript"/>
        </w:rPr>
        <w:t>th</w:t>
      </w:r>
      <w:r w:rsidR="00481D32" w:rsidRPr="00481D32">
        <w:t xml:space="preserve"> July 2019).</w:t>
      </w:r>
    </w:p>
    <w:p w:rsidR="00910DB0" w:rsidRPr="00481D32" w:rsidRDefault="00910DB0" w:rsidP="00481D32">
      <w:pPr>
        <w:spacing w:after="0" w:line="480" w:lineRule="auto"/>
        <w:ind w:left="284" w:hanging="284"/>
        <w:rPr>
          <w:rFonts w:ascii="Times New Roman" w:hAnsi="Times New Roman" w:cs="Times New Roman"/>
          <w:sz w:val="24"/>
          <w:szCs w:val="24"/>
        </w:rPr>
      </w:pPr>
      <w:r w:rsidRPr="00481D32">
        <w:rPr>
          <w:rFonts w:ascii="Times New Roman" w:hAnsi="Times New Roman" w:cs="Times New Roman"/>
          <w:sz w:val="24"/>
          <w:szCs w:val="24"/>
        </w:rPr>
        <w:t xml:space="preserve">Walsh, T. (2008) Rolls-Royce fined over health and safety. [online]. Available at: </w:t>
      </w:r>
      <w:hyperlink r:id="rId10" w:history="1">
        <w:r w:rsidRPr="00481D32">
          <w:rPr>
            <w:rStyle w:val="Hyperlink"/>
            <w:color w:val="auto"/>
          </w:rPr>
          <w:t>https://www.shponline.co.uk/in-court/hotel-fined-fire-safety-offences/</w:t>
        </w:r>
      </w:hyperlink>
      <w:r w:rsidRPr="00481D32">
        <w:t xml:space="preserve"> </w:t>
      </w:r>
      <w:r w:rsidR="00481D32" w:rsidRPr="00481D32">
        <w:t>(Accessed 10</w:t>
      </w:r>
      <w:r w:rsidR="00481D32" w:rsidRPr="00481D32">
        <w:rPr>
          <w:vertAlign w:val="superscript"/>
        </w:rPr>
        <w:t>th</w:t>
      </w:r>
      <w:r w:rsidR="00481D32" w:rsidRPr="00481D32">
        <w:t xml:space="preserve"> July 2019).</w:t>
      </w:r>
    </w:p>
    <w:p w:rsidR="00910DB0" w:rsidRPr="00481D32" w:rsidRDefault="00910DB0" w:rsidP="00481D32">
      <w:pPr>
        <w:spacing w:after="0" w:line="480" w:lineRule="auto"/>
        <w:ind w:left="284" w:hanging="284"/>
        <w:rPr>
          <w:rFonts w:ascii="Times New Roman" w:hAnsi="Times New Roman" w:cs="Times New Roman"/>
          <w:sz w:val="24"/>
          <w:szCs w:val="24"/>
        </w:rPr>
      </w:pPr>
      <w:r w:rsidRPr="00481D32">
        <w:rPr>
          <w:rFonts w:ascii="Times New Roman" w:hAnsi="Times New Roman" w:cs="Times New Roman"/>
          <w:sz w:val="24"/>
          <w:szCs w:val="24"/>
        </w:rPr>
        <w:t xml:space="preserve">Fava, A. (2017) Hotel fined after fire safety offences. [online]. Available at: </w:t>
      </w:r>
      <w:hyperlink r:id="rId11" w:history="1">
        <w:r w:rsidRPr="00481D32">
          <w:rPr>
            <w:rStyle w:val="Hyperlink"/>
            <w:color w:val="auto"/>
          </w:rPr>
          <w:t>https://www.shponline.co.uk/in-court/hotel-fined-fire-safety-offences/</w:t>
        </w:r>
      </w:hyperlink>
      <w:r w:rsidRPr="00481D32">
        <w:t xml:space="preserve"> </w:t>
      </w:r>
      <w:r w:rsidR="00481D32" w:rsidRPr="00481D32">
        <w:t>(Accessed 10</w:t>
      </w:r>
      <w:r w:rsidR="00481D32" w:rsidRPr="00481D32">
        <w:rPr>
          <w:vertAlign w:val="superscript"/>
        </w:rPr>
        <w:t>th</w:t>
      </w:r>
      <w:r w:rsidR="00481D32" w:rsidRPr="00481D32">
        <w:t xml:space="preserve"> July 2019).</w:t>
      </w:r>
    </w:p>
    <w:p w:rsidR="00AF5C08" w:rsidRPr="00481D32" w:rsidRDefault="00AF5C08" w:rsidP="00481D32">
      <w:pPr>
        <w:spacing w:after="0" w:line="480" w:lineRule="auto"/>
        <w:ind w:left="284" w:hanging="284"/>
        <w:rPr>
          <w:rFonts w:ascii="Times New Roman" w:hAnsi="Times New Roman" w:cs="Times New Roman"/>
          <w:sz w:val="24"/>
          <w:szCs w:val="24"/>
        </w:rPr>
      </w:pPr>
      <w:r w:rsidRPr="00481D32">
        <w:rPr>
          <w:rFonts w:ascii="Arial" w:hAnsi="Arial" w:cs="Arial"/>
          <w:sz w:val="20"/>
          <w:szCs w:val="20"/>
          <w:shd w:val="clear" w:color="auto" w:fill="FFFFFF"/>
        </w:rPr>
        <w:t>Ko, M., &amp; Dorantes, C. (2006). The impact of information security breaches on financial performance of the breached firms: an empirical investigation. </w:t>
      </w:r>
      <w:r w:rsidRPr="00481D32">
        <w:rPr>
          <w:rFonts w:ascii="Arial" w:hAnsi="Arial" w:cs="Arial"/>
          <w:i/>
          <w:iCs/>
          <w:sz w:val="20"/>
          <w:szCs w:val="20"/>
          <w:shd w:val="clear" w:color="auto" w:fill="FFFFFF"/>
        </w:rPr>
        <w:t>Journal of Information Technology Management</w:t>
      </w:r>
      <w:r w:rsidRPr="00481D32">
        <w:rPr>
          <w:rFonts w:ascii="Arial" w:hAnsi="Arial" w:cs="Arial"/>
          <w:sz w:val="20"/>
          <w:szCs w:val="20"/>
          <w:shd w:val="clear" w:color="auto" w:fill="FFFFFF"/>
        </w:rPr>
        <w:t>, </w:t>
      </w:r>
      <w:r w:rsidRPr="00481D32">
        <w:rPr>
          <w:rFonts w:ascii="Arial" w:hAnsi="Arial" w:cs="Arial"/>
          <w:i/>
          <w:iCs/>
          <w:sz w:val="20"/>
          <w:szCs w:val="20"/>
          <w:shd w:val="clear" w:color="auto" w:fill="FFFFFF"/>
        </w:rPr>
        <w:t>17</w:t>
      </w:r>
      <w:r w:rsidRPr="00481D32">
        <w:rPr>
          <w:rFonts w:ascii="Arial" w:hAnsi="Arial" w:cs="Arial"/>
          <w:sz w:val="20"/>
          <w:szCs w:val="20"/>
          <w:shd w:val="clear" w:color="auto" w:fill="FFFFFF"/>
        </w:rPr>
        <w:t>(2), 13-22.</w:t>
      </w:r>
    </w:p>
    <w:p w:rsidR="007433E4" w:rsidRPr="00481D32" w:rsidRDefault="007433E4" w:rsidP="00481D32">
      <w:pPr>
        <w:spacing w:after="0" w:line="480" w:lineRule="auto"/>
        <w:ind w:left="284" w:hanging="284"/>
      </w:pPr>
      <w:r w:rsidRPr="00481D32">
        <w:rPr>
          <w:rFonts w:ascii="Times New Roman" w:hAnsi="Times New Roman" w:cs="Times New Roman"/>
          <w:sz w:val="24"/>
          <w:szCs w:val="24"/>
        </w:rPr>
        <w:t xml:space="preserve">Hotel Proprietors Act 1956. [online]. Available at: </w:t>
      </w:r>
      <w:hyperlink r:id="rId12" w:history="1">
        <w:r w:rsidRPr="00481D32">
          <w:rPr>
            <w:rStyle w:val="Hyperlink"/>
            <w:color w:val="auto"/>
          </w:rPr>
          <w:t>http://www.legislation.gov.uk/ukpga/Eliz2/4-5/62/schedule</w:t>
        </w:r>
      </w:hyperlink>
      <w:r w:rsidRPr="00481D32">
        <w:t xml:space="preserve"> </w:t>
      </w:r>
      <w:r w:rsidR="00481D32" w:rsidRPr="00481D32">
        <w:t>(Accessed 10</w:t>
      </w:r>
      <w:r w:rsidR="00481D32" w:rsidRPr="00481D32">
        <w:rPr>
          <w:vertAlign w:val="superscript"/>
        </w:rPr>
        <w:t>th</w:t>
      </w:r>
      <w:r w:rsidR="00481D32" w:rsidRPr="00481D32">
        <w:t xml:space="preserve"> July 2019).</w:t>
      </w:r>
    </w:p>
    <w:p w:rsidR="00AC16B6" w:rsidRPr="00481D32" w:rsidRDefault="00AC16B6" w:rsidP="00481D32">
      <w:pPr>
        <w:spacing w:after="0" w:line="480" w:lineRule="auto"/>
        <w:ind w:left="284" w:hanging="284"/>
        <w:rPr>
          <w:rFonts w:ascii="Times New Roman" w:hAnsi="Times New Roman" w:cs="Times New Roman"/>
          <w:sz w:val="24"/>
          <w:szCs w:val="24"/>
        </w:rPr>
      </w:pPr>
      <w:r w:rsidRPr="00481D32">
        <w:rPr>
          <w:rFonts w:ascii="Times New Roman" w:hAnsi="Times New Roman" w:cs="Times New Roman"/>
          <w:sz w:val="24"/>
          <w:szCs w:val="24"/>
        </w:rPr>
        <w:t xml:space="preserve">Sweney, M. (2019) Marriott to be fined nearly £100m over GDPR breach. [online]. Available at: </w:t>
      </w:r>
      <w:hyperlink r:id="rId13" w:history="1">
        <w:r w:rsidRPr="00481D32">
          <w:rPr>
            <w:rStyle w:val="Hyperlink"/>
            <w:color w:val="auto"/>
          </w:rPr>
          <w:t>https://www.theguardian.com/business/2019/jul/09/marriott-fined-over-gdpr-breach-ico</w:t>
        </w:r>
      </w:hyperlink>
      <w:r w:rsidRPr="00481D32">
        <w:t xml:space="preserve"> </w:t>
      </w:r>
      <w:r w:rsidR="00481D32" w:rsidRPr="00481D32">
        <w:t>(Accessed 10</w:t>
      </w:r>
      <w:r w:rsidR="00481D32" w:rsidRPr="00481D32">
        <w:rPr>
          <w:vertAlign w:val="superscript"/>
        </w:rPr>
        <w:t>th</w:t>
      </w:r>
      <w:r w:rsidR="00481D32" w:rsidRPr="00481D32">
        <w:t xml:space="preserve"> July 2019).</w:t>
      </w:r>
    </w:p>
    <w:p w:rsidR="007C49E6" w:rsidRPr="00481D32" w:rsidRDefault="003F2932" w:rsidP="00481D32">
      <w:pPr>
        <w:spacing w:after="0" w:line="480" w:lineRule="auto"/>
        <w:ind w:left="284" w:hanging="284"/>
      </w:pPr>
      <w:r w:rsidRPr="00481D32">
        <w:rPr>
          <w:rFonts w:ascii="Times New Roman" w:hAnsi="Times New Roman" w:cs="Times New Roman"/>
          <w:sz w:val="24"/>
          <w:szCs w:val="24"/>
        </w:rPr>
        <w:t>Business Names Act 1985.</w:t>
      </w:r>
      <w:r w:rsidR="00842340" w:rsidRPr="00481D32">
        <w:rPr>
          <w:rFonts w:ascii="Times New Roman" w:hAnsi="Times New Roman" w:cs="Times New Roman"/>
          <w:sz w:val="24"/>
          <w:szCs w:val="24"/>
        </w:rPr>
        <w:t xml:space="preserve"> [online].</w:t>
      </w:r>
      <w:r w:rsidRPr="00481D32">
        <w:rPr>
          <w:rFonts w:ascii="Times New Roman" w:hAnsi="Times New Roman" w:cs="Times New Roman"/>
          <w:sz w:val="24"/>
          <w:szCs w:val="24"/>
        </w:rPr>
        <w:t xml:space="preserve"> Available at: </w:t>
      </w:r>
      <w:hyperlink r:id="rId14" w:history="1">
        <w:r w:rsidRPr="00481D32">
          <w:rPr>
            <w:rStyle w:val="Hyperlink"/>
            <w:color w:val="auto"/>
          </w:rPr>
          <w:t>http://www.legislation.gov.uk/ukpga/1985/7/pdfs/ukpga_19850007_en.pdf</w:t>
        </w:r>
      </w:hyperlink>
      <w:r w:rsidRPr="00481D32">
        <w:t xml:space="preserve"> </w:t>
      </w:r>
      <w:r w:rsidR="00481D32" w:rsidRPr="00481D32">
        <w:t>(Accessed 10</w:t>
      </w:r>
      <w:r w:rsidR="00481D32" w:rsidRPr="00481D32">
        <w:rPr>
          <w:vertAlign w:val="superscript"/>
        </w:rPr>
        <w:t>th</w:t>
      </w:r>
      <w:r w:rsidR="00481D32" w:rsidRPr="00481D32">
        <w:t xml:space="preserve"> July 2019).</w:t>
      </w:r>
    </w:p>
    <w:p w:rsidR="00D2411B" w:rsidRPr="00481D32" w:rsidRDefault="00D2411B" w:rsidP="00481D32">
      <w:pPr>
        <w:spacing w:after="0" w:line="480" w:lineRule="auto"/>
        <w:ind w:left="284" w:hanging="284"/>
      </w:pPr>
      <w:r w:rsidRPr="00481D32">
        <w:t xml:space="preserve">Companies Act 2006. [online]. Available at: </w:t>
      </w:r>
      <w:hyperlink r:id="rId15" w:history="1">
        <w:r w:rsidRPr="00481D32">
          <w:rPr>
            <w:rStyle w:val="Hyperlink"/>
            <w:color w:val="auto"/>
          </w:rPr>
          <w:t>http://www.legislation.gov.uk/ukpga/2006/46/pdfs/ukpga_20060046_en.pdf</w:t>
        </w:r>
      </w:hyperlink>
      <w:r w:rsidRPr="00481D32">
        <w:t xml:space="preserve"> </w:t>
      </w:r>
      <w:r w:rsidR="00481D32" w:rsidRPr="00481D32">
        <w:t>(Accessed 10</w:t>
      </w:r>
      <w:r w:rsidR="00481D32" w:rsidRPr="00481D32">
        <w:rPr>
          <w:vertAlign w:val="superscript"/>
        </w:rPr>
        <w:t>th</w:t>
      </w:r>
      <w:r w:rsidR="00481D32" w:rsidRPr="00481D32">
        <w:t xml:space="preserve"> July 2019).</w:t>
      </w:r>
    </w:p>
    <w:p w:rsidR="00EC36EF" w:rsidRPr="00481D32" w:rsidRDefault="00EC36EF" w:rsidP="00481D32">
      <w:pPr>
        <w:spacing w:after="0" w:line="480" w:lineRule="auto"/>
        <w:ind w:left="284" w:hanging="284"/>
        <w:rPr>
          <w:rFonts w:ascii="Times New Roman" w:hAnsi="Times New Roman" w:cs="Times New Roman"/>
          <w:sz w:val="24"/>
          <w:szCs w:val="24"/>
        </w:rPr>
      </w:pPr>
      <w:r w:rsidRPr="00481D32">
        <w:rPr>
          <w:rFonts w:ascii="Times New Roman" w:hAnsi="Times New Roman" w:cs="Times New Roman"/>
          <w:sz w:val="24"/>
          <w:szCs w:val="24"/>
        </w:rPr>
        <w:lastRenderedPageBreak/>
        <w:t xml:space="preserve">FSA (2019) Romford abattoir fined £24,000 for hygiene breaches. [online]. Available at: </w:t>
      </w:r>
      <w:hyperlink r:id="rId16" w:history="1">
        <w:r w:rsidRPr="00481D32">
          <w:rPr>
            <w:rStyle w:val="Hyperlink"/>
            <w:color w:val="auto"/>
          </w:rPr>
          <w:t>https://www.food.gov.uk/news-alerts/news/romford-abattoir-fined-ps24000-for-hygiene-breaches</w:t>
        </w:r>
      </w:hyperlink>
      <w:r w:rsidRPr="00481D32">
        <w:t xml:space="preserve"> </w:t>
      </w:r>
    </w:p>
    <w:p w:rsidR="00EC36EF" w:rsidRPr="00481D32" w:rsidRDefault="00EC36EF" w:rsidP="00481D32">
      <w:pPr>
        <w:spacing w:after="0" w:line="480" w:lineRule="auto"/>
        <w:ind w:left="284" w:hanging="284"/>
        <w:rPr>
          <w:rFonts w:ascii="Times New Roman" w:hAnsi="Times New Roman" w:cs="Times New Roman"/>
          <w:sz w:val="24"/>
          <w:szCs w:val="24"/>
        </w:rPr>
      </w:pPr>
      <w:r w:rsidRPr="00481D32">
        <w:rPr>
          <w:rFonts w:ascii="Times New Roman" w:hAnsi="Times New Roman" w:cs="Times New Roman"/>
          <w:sz w:val="24"/>
          <w:szCs w:val="24"/>
        </w:rPr>
        <w:t xml:space="preserve">Food Standards Act 1999. [online]. Available at: </w:t>
      </w:r>
      <w:hyperlink r:id="rId17" w:history="1">
        <w:r w:rsidRPr="00481D32">
          <w:rPr>
            <w:rStyle w:val="Hyperlink"/>
            <w:color w:val="auto"/>
          </w:rPr>
          <w:t>http://www.legislation.gov.uk/ukpga/1999/28/contents</w:t>
        </w:r>
      </w:hyperlink>
      <w:r w:rsidRPr="00481D32">
        <w:t xml:space="preserve"> </w:t>
      </w:r>
      <w:r w:rsidR="00481D32" w:rsidRPr="00481D32">
        <w:t>(Accessed 10</w:t>
      </w:r>
      <w:r w:rsidR="00481D32" w:rsidRPr="00481D32">
        <w:rPr>
          <w:vertAlign w:val="superscript"/>
        </w:rPr>
        <w:t>th</w:t>
      </w:r>
      <w:r w:rsidR="00481D32" w:rsidRPr="00481D32">
        <w:t xml:space="preserve"> July 2019).</w:t>
      </w:r>
    </w:p>
    <w:p w:rsidR="00EC36EF" w:rsidRPr="00481D32" w:rsidRDefault="00EC36EF" w:rsidP="00481D32">
      <w:pPr>
        <w:spacing w:after="0" w:line="480" w:lineRule="auto"/>
        <w:ind w:left="284" w:hanging="284"/>
      </w:pPr>
      <w:r w:rsidRPr="00481D32">
        <w:rPr>
          <w:rFonts w:ascii="Times New Roman" w:hAnsi="Times New Roman" w:cs="Times New Roman"/>
          <w:sz w:val="24"/>
          <w:szCs w:val="24"/>
        </w:rPr>
        <w:t xml:space="preserve">Food Safety Act 1990. [online]. Available at: </w:t>
      </w:r>
      <w:hyperlink r:id="rId18" w:history="1">
        <w:r w:rsidRPr="00481D32">
          <w:rPr>
            <w:rStyle w:val="Hyperlink"/>
            <w:color w:val="auto"/>
          </w:rPr>
          <w:t>http://www.legislation.gov.uk/ukpga/1990/16/section/14</w:t>
        </w:r>
      </w:hyperlink>
      <w:r w:rsidRPr="00481D32">
        <w:t xml:space="preserve"> </w:t>
      </w:r>
      <w:r w:rsidR="00481D32" w:rsidRPr="00481D32">
        <w:t>(Accessed 10</w:t>
      </w:r>
      <w:r w:rsidR="00481D32" w:rsidRPr="00481D32">
        <w:rPr>
          <w:vertAlign w:val="superscript"/>
        </w:rPr>
        <w:t>th</w:t>
      </w:r>
      <w:r w:rsidR="00481D32" w:rsidRPr="00481D32">
        <w:t xml:space="preserve"> July 2019).</w:t>
      </w:r>
    </w:p>
    <w:p w:rsidR="00CD6543" w:rsidRPr="00481D32" w:rsidRDefault="00CD6543" w:rsidP="00481D32">
      <w:pPr>
        <w:spacing w:after="0" w:line="480" w:lineRule="auto"/>
        <w:ind w:left="284" w:hanging="284"/>
        <w:rPr>
          <w:rFonts w:ascii="Times New Roman" w:hAnsi="Times New Roman" w:cs="Times New Roman"/>
          <w:sz w:val="24"/>
          <w:szCs w:val="24"/>
        </w:rPr>
      </w:pPr>
      <w:r w:rsidRPr="00481D32">
        <w:t xml:space="preserve">Data Protection Act 2018. [online]. Available at: </w:t>
      </w:r>
      <w:hyperlink r:id="rId19" w:history="1">
        <w:r w:rsidR="005A7801" w:rsidRPr="00481D32">
          <w:rPr>
            <w:rStyle w:val="Hyperlink"/>
            <w:color w:val="auto"/>
          </w:rPr>
          <w:t>http://www.legislation.gov.uk/ukpga/2018/12/section/2/enacted</w:t>
        </w:r>
      </w:hyperlink>
      <w:r w:rsidR="005A7801" w:rsidRPr="00481D32">
        <w:t xml:space="preserve"> </w:t>
      </w:r>
      <w:r w:rsidR="00481D32" w:rsidRPr="00481D32">
        <w:t>(Accessed 10</w:t>
      </w:r>
      <w:r w:rsidR="00481D32" w:rsidRPr="00481D32">
        <w:rPr>
          <w:vertAlign w:val="superscript"/>
        </w:rPr>
        <w:t>th</w:t>
      </w:r>
      <w:r w:rsidR="00481D32" w:rsidRPr="00481D32">
        <w:t xml:space="preserve"> July 2019).</w:t>
      </w:r>
    </w:p>
    <w:sectPr w:rsidR="00CD6543" w:rsidRPr="00481D32">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56F68" w:rsidRDefault="00656F68" w:rsidP="004A299D">
      <w:pPr>
        <w:spacing w:after="0" w:line="240" w:lineRule="auto"/>
      </w:pPr>
      <w:r>
        <w:separator/>
      </w:r>
    </w:p>
  </w:endnote>
  <w:endnote w:type="continuationSeparator" w:id="0">
    <w:p w:rsidR="00656F68" w:rsidRDefault="00656F68" w:rsidP="004A29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56F68" w:rsidRDefault="00656F68" w:rsidP="004A299D">
      <w:pPr>
        <w:spacing w:after="0" w:line="240" w:lineRule="auto"/>
      </w:pPr>
      <w:r>
        <w:separator/>
      </w:r>
    </w:p>
  </w:footnote>
  <w:footnote w:type="continuationSeparator" w:id="0">
    <w:p w:rsidR="00656F68" w:rsidRDefault="00656F68" w:rsidP="004A299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482775B"/>
    <w:multiLevelType w:val="multilevel"/>
    <w:tmpl w:val="ACAE433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5C1563B1"/>
    <w:multiLevelType w:val="multilevel"/>
    <w:tmpl w:val="6DE4407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0"/>
  </w:num>
  <w:num w:numId="2">
    <w:abstractNumId w:val="0"/>
  </w:num>
  <w:num w:numId="3">
    <w:abstractNumId w:val="0"/>
  </w:num>
  <w:num w:numId="4">
    <w:abstractNumId w:val="0"/>
  </w:num>
  <w:num w:numId="5">
    <w:abstractNumId w:val="0"/>
  </w:num>
  <w:num w:numId="6">
    <w:abstractNumId w:val="0"/>
  </w:num>
  <w:num w:numId="7">
    <w:abstractNumId w:val="0"/>
  </w:num>
  <w:num w:numId="8">
    <w:abstractNumId w:val="0"/>
  </w:num>
  <w:num w:numId="9">
    <w:abstractNumId w:val="0"/>
  </w:num>
  <w:num w:numId="10">
    <w:abstractNumId w:val="0"/>
  </w:num>
  <w:num w:numId="11">
    <w:abstractNumId w:val="0"/>
  </w:num>
  <w:num w:numId="12">
    <w:abstractNumId w:val="0"/>
  </w:num>
  <w:num w:numId="13">
    <w:abstractNumId w:val="0"/>
  </w:num>
  <w:num w:numId="14">
    <w:abstractNumId w:val="0"/>
  </w:num>
  <w:num w:numId="15">
    <w:abstractNumId w:val="0"/>
  </w:num>
  <w:num w:numId="16">
    <w:abstractNumId w:val="0"/>
  </w:num>
  <w:num w:numId="17">
    <w:abstractNumId w:val="0"/>
  </w:num>
  <w:num w:numId="18">
    <w:abstractNumId w:val="0"/>
  </w:num>
  <w:num w:numId="19">
    <w:abstractNumId w:val="0"/>
  </w:num>
  <w:num w:numId="20">
    <w:abstractNumId w:val="0"/>
  </w:num>
  <w:num w:numId="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D7B37"/>
    <w:rsid w:val="000034F3"/>
    <w:rsid w:val="000062EB"/>
    <w:rsid w:val="000103F1"/>
    <w:rsid w:val="00013017"/>
    <w:rsid w:val="00013918"/>
    <w:rsid w:val="000233FF"/>
    <w:rsid w:val="000467AE"/>
    <w:rsid w:val="000A666E"/>
    <w:rsid w:val="000A726E"/>
    <w:rsid w:val="000E2F8F"/>
    <w:rsid w:val="000F02A3"/>
    <w:rsid w:val="001069E2"/>
    <w:rsid w:val="00181DFC"/>
    <w:rsid w:val="00186D50"/>
    <w:rsid w:val="001A2055"/>
    <w:rsid w:val="001A52E6"/>
    <w:rsid w:val="001B7A32"/>
    <w:rsid w:val="001D7B37"/>
    <w:rsid w:val="0020358A"/>
    <w:rsid w:val="002172E5"/>
    <w:rsid w:val="00220A12"/>
    <w:rsid w:val="00233FAC"/>
    <w:rsid w:val="0024292D"/>
    <w:rsid w:val="00246B84"/>
    <w:rsid w:val="00252B83"/>
    <w:rsid w:val="002959BA"/>
    <w:rsid w:val="002A6E98"/>
    <w:rsid w:val="002F0EF0"/>
    <w:rsid w:val="003241EC"/>
    <w:rsid w:val="003410C7"/>
    <w:rsid w:val="00343998"/>
    <w:rsid w:val="00362372"/>
    <w:rsid w:val="003671BB"/>
    <w:rsid w:val="003D705A"/>
    <w:rsid w:val="003E30FE"/>
    <w:rsid w:val="003F2932"/>
    <w:rsid w:val="00454631"/>
    <w:rsid w:val="0046171F"/>
    <w:rsid w:val="00465883"/>
    <w:rsid w:val="004774BE"/>
    <w:rsid w:val="00481D32"/>
    <w:rsid w:val="00483C65"/>
    <w:rsid w:val="004A299D"/>
    <w:rsid w:val="004A4BF6"/>
    <w:rsid w:val="004E06E9"/>
    <w:rsid w:val="004E0A2B"/>
    <w:rsid w:val="004E1130"/>
    <w:rsid w:val="004E27E8"/>
    <w:rsid w:val="004F039B"/>
    <w:rsid w:val="00524526"/>
    <w:rsid w:val="005264A1"/>
    <w:rsid w:val="00562D29"/>
    <w:rsid w:val="005676DD"/>
    <w:rsid w:val="0056796C"/>
    <w:rsid w:val="00580DF5"/>
    <w:rsid w:val="005862A9"/>
    <w:rsid w:val="00595491"/>
    <w:rsid w:val="005A4414"/>
    <w:rsid w:val="005A4B23"/>
    <w:rsid w:val="005A7801"/>
    <w:rsid w:val="005D3327"/>
    <w:rsid w:val="005E054F"/>
    <w:rsid w:val="0060711D"/>
    <w:rsid w:val="00607327"/>
    <w:rsid w:val="00625BB2"/>
    <w:rsid w:val="00634085"/>
    <w:rsid w:val="00634B94"/>
    <w:rsid w:val="00647104"/>
    <w:rsid w:val="00656F68"/>
    <w:rsid w:val="00661C21"/>
    <w:rsid w:val="006B3191"/>
    <w:rsid w:val="006C0345"/>
    <w:rsid w:val="0071047C"/>
    <w:rsid w:val="007356DA"/>
    <w:rsid w:val="007433E4"/>
    <w:rsid w:val="00760A09"/>
    <w:rsid w:val="007721C3"/>
    <w:rsid w:val="00773E1B"/>
    <w:rsid w:val="00781441"/>
    <w:rsid w:val="00782AAA"/>
    <w:rsid w:val="00786EC3"/>
    <w:rsid w:val="00793044"/>
    <w:rsid w:val="007B744C"/>
    <w:rsid w:val="007C34A2"/>
    <w:rsid w:val="007C49E6"/>
    <w:rsid w:val="007F5C03"/>
    <w:rsid w:val="00830A0A"/>
    <w:rsid w:val="00830DCD"/>
    <w:rsid w:val="00834A40"/>
    <w:rsid w:val="00842340"/>
    <w:rsid w:val="0085793B"/>
    <w:rsid w:val="008706CD"/>
    <w:rsid w:val="008C3A87"/>
    <w:rsid w:val="008D7599"/>
    <w:rsid w:val="008E08DB"/>
    <w:rsid w:val="00910DB0"/>
    <w:rsid w:val="00911174"/>
    <w:rsid w:val="00932606"/>
    <w:rsid w:val="00965956"/>
    <w:rsid w:val="00994F0B"/>
    <w:rsid w:val="009B46A8"/>
    <w:rsid w:val="009F550F"/>
    <w:rsid w:val="009F5F4C"/>
    <w:rsid w:val="00A02572"/>
    <w:rsid w:val="00A046CE"/>
    <w:rsid w:val="00A24AF9"/>
    <w:rsid w:val="00A24C32"/>
    <w:rsid w:val="00A275C1"/>
    <w:rsid w:val="00A45796"/>
    <w:rsid w:val="00A457A5"/>
    <w:rsid w:val="00A507B9"/>
    <w:rsid w:val="00A6015C"/>
    <w:rsid w:val="00A80F75"/>
    <w:rsid w:val="00A94812"/>
    <w:rsid w:val="00A96544"/>
    <w:rsid w:val="00AB48A7"/>
    <w:rsid w:val="00AC16B6"/>
    <w:rsid w:val="00AC33D0"/>
    <w:rsid w:val="00AE008D"/>
    <w:rsid w:val="00AE658A"/>
    <w:rsid w:val="00AF0B3B"/>
    <w:rsid w:val="00AF5C08"/>
    <w:rsid w:val="00B14941"/>
    <w:rsid w:val="00B207EA"/>
    <w:rsid w:val="00BD11DF"/>
    <w:rsid w:val="00BF46DF"/>
    <w:rsid w:val="00BF760C"/>
    <w:rsid w:val="00C02BFC"/>
    <w:rsid w:val="00C17288"/>
    <w:rsid w:val="00C51202"/>
    <w:rsid w:val="00C5657F"/>
    <w:rsid w:val="00CC4DDE"/>
    <w:rsid w:val="00CD62F8"/>
    <w:rsid w:val="00CD6543"/>
    <w:rsid w:val="00CF1533"/>
    <w:rsid w:val="00D06B42"/>
    <w:rsid w:val="00D2411B"/>
    <w:rsid w:val="00D318E4"/>
    <w:rsid w:val="00D355AA"/>
    <w:rsid w:val="00D41BF4"/>
    <w:rsid w:val="00D923F3"/>
    <w:rsid w:val="00DB24C5"/>
    <w:rsid w:val="00DD0871"/>
    <w:rsid w:val="00DE2FCA"/>
    <w:rsid w:val="00DE3D1F"/>
    <w:rsid w:val="00E248C3"/>
    <w:rsid w:val="00E42368"/>
    <w:rsid w:val="00E473CB"/>
    <w:rsid w:val="00E53F24"/>
    <w:rsid w:val="00E57A55"/>
    <w:rsid w:val="00E87529"/>
    <w:rsid w:val="00E87CD8"/>
    <w:rsid w:val="00E9097F"/>
    <w:rsid w:val="00E941C2"/>
    <w:rsid w:val="00EA1033"/>
    <w:rsid w:val="00EA23D4"/>
    <w:rsid w:val="00EC20DC"/>
    <w:rsid w:val="00EC36EF"/>
    <w:rsid w:val="00ED4BE5"/>
    <w:rsid w:val="00EE51B3"/>
    <w:rsid w:val="00EF149F"/>
    <w:rsid w:val="00F173A6"/>
    <w:rsid w:val="00F26876"/>
    <w:rsid w:val="00F35CB9"/>
    <w:rsid w:val="00F4160D"/>
    <w:rsid w:val="00F607A7"/>
    <w:rsid w:val="00F8554F"/>
    <w:rsid w:val="00F917F2"/>
    <w:rsid w:val="00F91D16"/>
    <w:rsid w:val="00F95968"/>
    <w:rsid w:val="00F96423"/>
    <w:rsid w:val="00FA5BE6"/>
    <w:rsid w:val="00FB3B96"/>
    <w:rsid w:val="00FC43ED"/>
    <w:rsid w:val="00FE0235"/>
    <w:rsid w:val="00FF6E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AD1F31D-BB3D-4333-BB8A-4396D7B59F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US" w:bidi="ar-SA"/>
      </w:rPr>
    </w:rPrDefault>
    <w:pPrDefault>
      <w:pPr>
        <w:spacing w:after="160" w:line="252"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62D29"/>
  </w:style>
  <w:style w:type="paragraph" w:styleId="Heading1">
    <w:name w:val="heading 1"/>
    <w:basedOn w:val="Normal"/>
    <w:next w:val="Normal"/>
    <w:link w:val="Heading1Char"/>
    <w:uiPriority w:val="9"/>
    <w:qFormat/>
    <w:rsid w:val="00562D29"/>
    <w:pPr>
      <w:keepNext/>
      <w:keepLines/>
      <w:spacing w:before="320" w:after="40"/>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unhideWhenUsed/>
    <w:qFormat/>
    <w:rsid w:val="00562D29"/>
    <w:pPr>
      <w:keepNext/>
      <w:keepLines/>
      <w:spacing w:before="120" w:after="0"/>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semiHidden/>
    <w:unhideWhenUsed/>
    <w:qFormat/>
    <w:rsid w:val="00562D29"/>
    <w:pPr>
      <w:keepNext/>
      <w:keepLines/>
      <w:spacing w:before="120" w:after="0"/>
      <w:outlineLvl w:val="2"/>
    </w:pPr>
    <w:rPr>
      <w:rFonts w:asciiTheme="majorHAnsi" w:eastAsiaTheme="majorEastAsia" w:hAnsiTheme="majorHAnsi" w:cstheme="majorBidi"/>
      <w:spacing w:val="4"/>
      <w:sz w:val="24"/>
      <w:szCs w:val="24"/>
    </w:rPr>
  </w:style>
  <w:style w:type="paragraph" w:styleId="Heading4">
    <w:name w:val="heading 4"/>
    <w:basedOn w:val="Normal"/>
    <w:next w:val="Normal"/>
    <w:link w:val="Heading4Char"/>
    <w:uiPriority w:val="9"/>
    <w:semiHidden/>
    <w:unhideWhenUsed/>
    <w:qFormat/>
    <w:rsid w:val="00562D29"/>
    <w:pPr>
      <w:keepNext/>
      <w:keepLines/>
      <w:spacing w:before="120" w:after="0"/>
      <w:outlineLvl w:val="3"/>
    </w:pPr>
    <w:rPr>
      <w:rFonts w:asciiTheme="majorHAnsi" w:eastAsiaTheme="majorEastAsia" w:hAnsiTheme="majorHAnsi" w:cstheme="majorBidi"/>
      <w:i/>
      <w:iCs/>
      <w:sz w:val="24"/>
      <w:szCs w:val="24"/>
    </w:rPr>
  </w:style>
  <w:style w:type="paragraph" w:styleId="Heading5">
    <w:name w:val="heading 5"/>
    <w:basedOn w:val="Normal"/>
    <w:next w:val="Normal"/>
    <w:link w:val="Heading5Char"/>
    <w:uiPriority w:val="9"/>
    <w:semiHidden/>
    <w:unhideWhenUsed/>
    <w:qFormat/>
    <w:rsid w:val="00562D29"/>
    <w:pPr>
      <w:keepNext/>
      <w:keepLines/>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semiHidden/>
    <w:unhideWhenUsed/>
    <w:qFormat/>
    <w:rsid w:val="00562D29"/>
    <w:pPr>
      <w:keepNext/>
      <w:keepLines/>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562D29"/>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562D29"/>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562D29"/>
    <w:pPr>
      <w:keepNext/>
      <w:keepLines/>
      <w:spacing w:before="120" w:after="0"/>
      <w:outlineLvl w:val="8"/>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2D29"/>
    <w:rPr>
      <w:rFonts w:asciiTheme="majorHAnsi" w:eastAsiaTheme="majorEastAsia" w:hAnsiTheme="majorHAnsi" w:cstheme="majorBidi"/>
      <w:b/>
      <w:bCs/>
      <w:caps/>
      <w:spacing w:val="4"/>
      <w:sz w:val="28"/>
      <w:szCs w:val="28"/>
    </w:rPr>
  </w:style>
  <w:style w:type="character" w:customStyle="1" w:styleId="Heading2Char">
    <w:name w:val="Heading 2 Char"/>
    <w:basedOn w:val="DefaultParagraphFont"/>
    <w:link w:val="Heading2"/>
    <w:uiPriority w:val="9"/>
    <w:rsid w:val="00562D29"/>
    <w:rPr>
      <w:rFonts w:asciiTheme="majorHAnsi" w:eastAsiaTheme="majorEastAsia" w:hAnsiTheme="majorHAnsi" w:cstheme="majorBidi"/>
      <w:b/>
      <w:bCs/>
      <w:sz w:val="28"/>
      <w:szCs w:val="28"/>
    </w:rPr>
  </w:style>
  <w:style w:type="character" w:styleId="Strong">
    <w:name w:val="Strong"/>
    <w:basedOn w:val="DefaultParagraphFont"/>
    <w:uiPriority w:val="22"/>
    <w:qFormat/>
    <w:rsid w:val="00562D29"/>
    <w:rPr>
      <w:b/>
      <w:bCs/>
      <w:color w:val="auto"/>
    </w:rPr>
  </w:style>
  <w:style w:type="character" w:styleId="Hyperlink">
    <w:name w:val="Hyperlink"/>
    <w:basedOn w:val="DefaultParagraphFont"/>
    <w:uiPriority w:val="99"/>
    <w:semiHidden/>
    <w:unhideWhenUsed/>
    <w:rsid w:val="00A94812"/>
    <w:rPr>
      <w:color w:val="0000FF"/>
      <w:u w:val="single"/>
    </w:rPr>
  </w:style>
  <w:style w:type="character" w:customStyle="1" w:styleId="Heading3Char">
    <w:name w:val="Heading 3 Char"/>
    <w:basedOn w:val="DefaultParagraphFont"/>
    <w:link w:val="Heading3"/>
    <w:uiPriority w:val="9"/>
    <w:semiHidden/>
    <w:rsid w:val="00562D29"/>
    <w:rPr>
      <w:rFonts w:asciiTheme="majorHAnsi" w:eastAsiaTheme="majorEastAsia" w:hAnsiTheme="majorHAnsi" w:cstheme="majorBidi"/>
      <w:spacing w:val="4"/>
      <w:sz w:val="24"/>
      <w:szCs w:val="24"/>
    </w:rPr>
  </w:style>
  <w:style w:type="character" w:customStyle="1" w:styleId="mw-headline">
    <w:name w:val="mw-headline"/>
    <w:basedOn w:val="DefaultParagraphFont"/>
    <w:rsid w:val="008C3A87"/>
  </w:style>
  <w:style w:type="character" w:customStyle="1" w:styleId="mw-editsection">
    <w:name w:val="mw-editsection"/>
    <w:basedOn w:val="DefaultParagraphFont"/>
    <w:rsid w:val="008C3A87"/>
  </w:style>
  <w:style w:type="character" w:customStyle="1" w:styleId="mw-editsection-bracket">
    <w:name w:val="mw-editsection-bracket"/>
    <w:basedOn w:val="DefaultParagraphFont"/>
    <w:rsid w:val="008C3A87"/>
  </w:style>
  <w:style w:type="paragraph" w:styleId="NormalWeb">
    <w:name w:val="Normal (Web)"/>
    <w:basedOn w:val="Normal"/>
    <w:uiPriority w:val="99"/>
    <w:semiHidden/>
    <w:unhideWhenUsed/>
    <w:rsid w:val="008C3A8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semiHidden/>
    <w:rsid w:val="00562D29"/>
    <w:rPr>
      <w:rFonts w:asciiTheme="majorHAnsi" w:eastAsiaTheme="majorEastAsia" w:hAnsiTheme="majorHAnsi" w:cstheme="majorBidi"/>
      <w:i/>
      <w:iCs/>
      <w:sz w:val="24"/>
      <w:szCs w:val="24"/>
    </w:rPr>
  </w:style>
  <w:style w:type="character" w:customStyle="1" w:styleId="legds">
    <w:name w:val="legds"/>
    <w:basedOn w:val="DefaultParagraphFont"/>
    <w:rsid w:val="00A6015C"/>
  </w:style>
  <w:style w:type="paragraph" w:customStyle="1" w:styleId="legclearfix">
    <w:name w:val="legclearfix"/>
    <w:basedOn w:val="Normal"/>
    <w:rsid w:val="00A6015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egrhs">
    <w:name w:val="legrhs"/>
    <w:basedOn w:val="Normal"/>
    <w:rsid w:val="00A6015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4A299D"/>
    <w:pPr>
      <w:tabs>
        <w:tab w:val="center" w:pos="4680"/>
        <w:tab w:val="right" w:pos="9360"/>
      </w:tabs>
      <w:spacing w:after="0" w:line="240" w:lineRule="auto"/>
    </w:pPr>
  </w:style>
  <w:style w:type="character" w:customStyle="1" w:styleId="HeaderChar">
    <w:name w:val="Header Char"/>
    <w:basedOn w:val="DefaultParagraphFont"/>
    <w:link w:val="Header"/>
    <w:uiPriority w:val="99"/>
    <w:rsid w:val="004A299D"/>
  </w:style>
  <w:style w:type="paragraph" w:styleId="Footer">
    <w:name w:val="footer"/>
    <w:basedOn w:val="Normal"/>
    <w:link w:val="FooterChar"/>
    <w:uiPriority w:val="99"/>
    <w:unhideWhenUsed/>
    <w:rsid w:val="004A299D"/>
    <w:pPr>
      <w:tabs>
        <w:tab w:val="center" w:pos="4680"/>
        <w:tab w:val="right" w:pos="9360"/>
      </w:tabs>
      <w:spacing w:after="0" w:line="240" w:lineRule="auto"/>
    </w:pPr>
  </w:style>
  <w:style w:type="character" w:customStyle="1" w:styleId="FooterChar">
    <w:name w:val="Footer Char"/>
    <w:basedOn w:val="DefaultParagraphFont"/>
    <w:link w:val="Footer"/>
    <w:uiPriority w:val="99"/>
    <w:rsid w:val="004A299D"/>
  </w:style>
  <w:style w:type="character" w:customStyle="1" w:styleId="Heading5Char">
    <w:name w:val="Heading 5 Char"/>
    <w:basedOn w:val="DefaultParagraphFont"/>
    <w:link w:val="Heading5"/>
    <w:uiPriority w:val="9"/>
    <w:semiHidden/>
    <w:rsid w:val="00562D29"/>
    <w:rPr>
      <w:rFonts w:asciiTheme="majorHAnsi" w:eastAsiaTheme="majorEastAsia" w:hAnsiTheme="majorHAnsi" w:cstheme="majorBidi"/>
      <w:b/>
      <w:bCs/>
    </w:rPr>
  </w:style>
  <w:style w:type="character" w:customStyle="1" w:styleId="Heading6Char">
    <w:name w:val="Heading 6 Char"/>
    <w:basedOn w:val="DefaultParagraphFont"/>
    <w:link w:val="Heading6"/>
    <w:uiPriority w:val="9"/>
    <w:semiHidden/>
    <w:rsid w:val="00562D29"/>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562D29"/>
    <w:rPr>
      <w:i/>
      <w:iCs/>
    </w:rPr>
  </w:style>
  <w:style w:type="character" w:customStyle="1" w:styleId="Heading8Char">
    <w:name w:val="Heading 8 Char"/>
    <w:basedOn w:val="DefaultParagraphFont"/>
    <w:link w:val="Heading8"/>
    <w:uiPriority w:val="9"/>
    <w:semiHidden/>
    <w:rsid w:val="00562D29"/>
    <w:rPr>
      <w:b/>
      <w:bCs/>
    </w:rPr>
  </w:style>
  <w:style w:type="character" w:customStyle="1" w:styleId="Heading9Char">
    <w:name w:val="Heading 9 Char"/>
    <w:basedOn w:val="DefaultParagraphFont"/>
    <w:link w:val="Heading9"/>
    <w:uiPriority w:val="9"/>
    <w:semiHidden/>
    <w:rsid w:val="00562D29"/>
    <w:rPr>
      <w:i/>
      <w:iCs/>
    </w:rPr>
  </w:style>
  <w:style w:type="paragraph" w:styleId="Caption">
    <w:name w:val="caption"/>
    <w:basedOn w:val="Normal"/>
    <w:next w:val="Normal"/>
    <w:uiPriority w:val="35"/>
    <w:semiHidden/>
    <w:unhideWhenUsed/>
    <w:qFormat/>
    <w:rsid w:val="00562D29"/>
    <w:rPr>
      <w:b/>
      <w:bCs/>
      <w:sz w:val="18"/>
      <w:szCs w:val="18"/>
    </w:rPr>
  </w:style>
  <w:style w:type="paragraph" w:styleId="Title">
    <w:name w:val="Title"/>
    <w:basedOn w:val="Normal"/>
    <w:next w:val="Normal"/>
    <w:link w:val="TitleChar"/>
    <w:uiPriority w:val="10"/>
    <w:qFormat/>
    <w:rsid w:val="00562D29"/>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562D29"/>
    <w:rPr>
      <w:rFonts w:asciiTheme="majorHAnsi" w:eastAsiaTheme="majorEastAsia" w:hAnsiTheme="majorHAnsi" w:cstheme="majorBidi"/>
      <w:b/>
      <w:bCs/>
      <w:spacing w:val="-7"/>
      <w:sz w:val="48"/>
      <w:szCs w:val="48"/>
    </w:rPr>
  </w:style>
  <w:style w:type="paragraph" w:styleId="Subtitle">
    <w:name w:val="Subtitle"/>
    <w:basedOn w:val="Normal"/>
    <w:next w:val="Normal"/>
    <w:link w:val="SubtitleChar"/>
    <w:uiPriority w:val="11"/>
    <w:qFormat/>
    <w:rsid w:val="00562D29"/>
    <w:pPr>
      <w:numPr>
        <w:ilvl w:val="1"/>
      </w:numPr>
      <w:spacing w:after="240"/>
      <w:jc w:val="center"/>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562D29"/>
    <w:rPr>
      <w:rFonts w:asciiTheme="majorHAnsi" w:eastAsiaTheme="majorEastAsia" w:hAnsiTheme="majorHAnsi" w:cstheme="majorBidi"/>
      <w:sz w:val="24"/>
      <w:szCs w:val="24"/>
    </w:rPr>
  </w:style>
  <w:style w:type="character" w:styleId="Emphasis">
    <w:name w:val="Emphasis"/>
    <w:basedOn w:val="DefaultParagraphFont"/>
    <w:uiPriority w:val="20"/>
    <w:qFormat/>
    <w:rsid w:val="00562D29"/>
    <w:rPr>
      <w:i/>
      <w:iCs/>
      <w:color w:val="auto"/>
    </w:rPr>
  </w:style>
  <w:style w:type="paragraph" w:styleId="NoSpacing">
    <w:name w:val="No Spacing"/>
    <w:uiPriority w:val="1"/>
    <w:qFormat/>
    <w:rsid w:val="00562D29"/>
    <w:pPr>
      <w:spacing w:after="0" w:line="240" w:lineRule="auto"/>
    </w:pPr>
  </w:style>
  <w:style w:type="paragraph" w:styleId="Quote">
    <w:name w:val="Quote"/>
    <w:basedOn w:val="Normal"/>
    <w:next w:val="Normal"/>
    <w:link w:val="QuoteChar"/>
    <w:uiPriority w:val="29"/>
    <w:qFormat/>
    <w:rsid w:val="00562D29"/>
    <w:pPr>
      <w:spacing w:before="200" w:line="264" w:lineRule="auto"/>
      <w:ind w:left="864" w:right="864"/>
      <w:jc w:val="center"/>
    </w:pPr>
    <w:rPr>
      <w:rFonts w:asciiTheme="majorHAnsi" w:eastAsiaTheme="majorEastAsia" w:hAnsiTheme="majorHAnsi" w:cstheme="majorBidi"/>
      <w:i/>
      <w:iCs/>
      <w:sz w:val="24"/>
      <w:szCs w:val="24"/>
    </w:rPr>
  </w:style>
  <w:style w:type="character" w:customStyle="1" w:styleId="QuoteChar">
    <w:name w:val="Quote Char"/>
    <w:basedOn w:val="DefaultParagraphFont"/>
    <w:link w:val="Quote"/>
    <w:uiPriority w:val="29"/>
    <w:rsid w:val="00562D29"/>
    <w:rPr>
      <w:rFonts w:asciiTheme="majorHAnsi" w:eastAsiaTheme="majorEastAsia" w:hAnsiTheme="majorHAnsi" w:cstheme="majorBidi"/>
      <w:i/>
      <w:iCs/>
      <w:sz w:val="24"/>
      <w:szCs w:val="24"/>
    </w:rPr>
  </w:style>
  <w:style w:type="paragraph" w:styleId="IntenseQuote">
    <w:name w:val="Intense Quote"/>
    <w:basedOn w:val="Normal"/>
    <w:next w:val="Normal"/>
    <w:link w:val="IntenseQuoteChar"/>
    <w:uiPriority w:val="30"/>
    <w:qFormat/>
    <w:rsid w:val="00562D29"/>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562D29"/>
    <w:rPr>
      <w:rFonts w:asciiTheme="majorHAnsi" w:eastAsiaTheme="majorEastAsia" w:hAnsiTheme="majorHAnsi" w:cstheme="majorBidi"/>
      <w:sz w:val="26"/>
      <w:szCs w:val="26"/>
    </w:rPr>
  </w:style>
  <w:style w:type="character" w:styleId="SubtleEmphasis">
    <w:name w:val="Subtle Emphasis"/>
    <w:basedOn w:val="DefaultParagraphFont"/>
    <w:uiPriority w:val="19"/>
    <w:qFormat/>
    <w:rsid w:val="00562D29"/>
    <w:rPr>
      <w:i/>
      <w:iCs/>
      <w:color w:val="auto"/>
    </w:rPr>
  </w:style>
  <w:style w:type="character" w:styleId="IntenseEmphasis">
    <w:name w:val="Intense Emphasis"/>
    <w:basedOn w:val="DefaultParagraphFont"/>
    <w:uiPriority w:val="21"/>
    <w:qFormat/>
    <w:rsid w:val="00562D29"/>
    <w:rPr>
      <w:b/>
      <w:bCs/>
      <w:i/>
      <w:iCs/>
      <w:color w:val="auto"/>
    </w:rPr>
  </w:style>
  <w:style w:type="character" w:styleId="SubtleReference">
    <w:name w:val="Subtle Reference"/>
    <w:basedOn w:val="DefaultParagraphFont"/>
    <w:uiPriority w:val="31"/>
    <w:qFormat/>
    <w:rsid w:val="00562D29"/>
    <w:rPr>
      <w:smallCaps/>
      <w:color w:val="auto"/>
      <w:u w:val="single" w:color="7F7F7F" w:themeColor="text1" w:themeTint="80"/>
    </w:rPr>
  </w:style>
  <w:style w:type="character" w:styleId="IntenseReference">
    <w:name w:val="Intense Reference"/>
    <w:basedOn w:val="DefaultParagraphFont"/>
    <w:uiPriority w:val="32"/>
    <w:qFormat/>
    <w:rsid w:val="00562D29"/>
    <w:rPr>
      <w:b/>
      <w:bCs/>
      <w:smallCaps/>
      <w:color w:val="auto"/>
      <w:u w:val="single"/>
    </w:rPr>
  </w:style>
  <w:style w:type="character" w:styleId="BookTitle">
    <w:name w:val="Book Title"/>
    <w:basedOn w:val="DefaultParagraphFont"/>
    <w:uiPriority w:val="33"/>
    <w:qFormat/>
    <w:rsid w:val="00562D29"/>
    <w:rPr>
      <w:b/>
      <w:bCs/>
      <w:smallCaps/>
      <w:color w:val="auto"/>
    </w:rPr>
  </w:style>
  <w:style w:type="paragraph" w:styleId="TOCHeading">
    <w:name w:val="TOC Heading"/>
    <w:basedOn w:val="Heading1"/>
    <w:next w:val="Normal"/>
    <w:uiPriority w:val="39"/>
    <w:semiHidden/>
    <w:unhideWhenUsed/>
    <w:qFormat/>
    <w:rsid w:val="00562D29"/>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80715947">
      <w:bodyDiv w:val="1"/>
      <w:marLeft w:val="0"/>
      <w:marRight w:val="0"/>
      <w:marTop w:val="0"/>
      <w:marBottom w:val="0"/>
      <w:divBdr>
        <w:top w:val="none" w:sz="0" w:space="0" w:color="auto"/>
        <w:left w:val="none" w:sz="0" w:space="0" w:color="auto"/>
        <w:bottom w:val="none" w:sz="0" w:space="0" w:color="auto"/>
        <w:right w:val="none" w:sz="0" w:space="0" w:color="auto"/>
      </w:divBdr>
      <w:divsChild>
        <w:div w:id="761992471">
          <w:marLeft w:val="0"/>
          <w:marRight w:val="0"/>
          <w:marTop w:val="480"/>
          <w:marBottom w:val="480"/>
          <w:divBdr>
            <w:top w:val="none" w:sz="0" w:space="0" w:color="auto"/>
            <w:left w:val="single" w:sz="48" w:space="12" w:color="DEE0E2"/>
            <w:bottom w:val="none" w:sz="0" w:space="0" w:color="auto"/>
            <w:right w:val="none" w:sz="0" w:space="0" w:color="auto"/>
          </w:divBdr>
        </w:div>
      </w:divsChild>
    </w:div>
    <w:div w:id="554005563">
      <w:bodyDiv w:val="1"/>
      <w:marLeft w:val="0"/>
      <w:marRight w:val="0"/>
      <w:marTop w:val="0"/>
      <w:marBottom w:val="0"/>
      <w:divBdr>
        <w:top w:val="none" w:sz="0" w:space="0" w:color="auto"/>
        <w:left w:val="none" w:sz="0" w:space="0" w:color="auto"/>
        <w:bottom w:val="none" w:sz="0" w:space="0" w:color="auto"/>
        <w:right w:val="none" w:sz="0" w:space="0" w:color="auto"/>
      </w:divBdr>
    </w:div>
    <w:div w:id="680355338">
      <w:bodyDiv w:val="1"/>
      <w:marLeft w:val="0"/>
      <w:marRight w:val="0"/>
      <w:marTop w:val="0"/>
      <w:marBottom w:val="0"/>
      <w:divBdr>
        <w:top w:val="none" w:sz="0" w:space="0" w:color="auto"/>
        <w:left w:val="none" w:sz="0" w:space="0" w:color="auto"/>
        <w:bottom w:val="none" w:sz="0" w:space="0" w:color="auto"/>
        <w:right w:val="none" w:sz="0" w:space="0" w:color="auto"/>
      </w:divBdr>
    </w:div>
    <w:div w:id="763720711">
      <w:bodyDiv w:val="1"/>
      <w:marLeft w:val="0"/>
      <w:marRight w:val="0"/>
      <w:marTop w:val="0"/>
      <w:marBottom w:val="0"/>
      <w:divBdr>
        <w:top w:val="none" w:sz="0" w:space="0" w:color="auto"/>
        <w:left w:val="none" w:sz="0" w:space="0" w:color="auto"/>
        <w:bottom w:val="none" w:sz="0" w:space="0" w:color="auto"/>
        <w:right w:val="none" w:sz="0" w:space="0" w:color="auto"/>
      </w:divBdr>
    </w:div>
    <w:div w:id="832381165">
      <w:bodyDiv w:val="1"/>
      <w:marLeft w:val="0"/>
      <w:marRight w:val="0"/>
      <w:marTop w:val="0"/>
      <w:marBottom w:val="0"/>
      <w:divBdr>
        <w:top w:val="none" w:sz="0" w:space="0" w:color="auto"/>
        <w:left w:val="none" w:sz="0" w:space="0" w:color="auto"/>
        <w:bottom w:val="none" w:sz="0" w:space="0" w:color="auto"/>
        <w:right w:val="none" w:sz="0" w:space="0" w:color="auto"/>
      </w:divBdr>
    </w:div>
    <w:div w:id="1287857439">
      <w:bodyDiv w:val="1"/>
      <w:marLeft w:val="0"/>
      <w:marRight w:val="0"/>
      <w:marTop w:val="0"/>
      <w:marBottom w:val="0"/>
      <w:divBdr>
        <w:top w:val="none" w:sz="0" w:space="0" w:color="auto"/>
        <w:left w:val="none" w:sz="0" w:space="0" w:color="auto"/>
        <w:bottom w:val="none" w:sz="0" w:space="0" w:color="auto"/>
        <w:right w:val="none" w:sz="0" w:space="0" w:color="auto"/>
      </w:divBdr>
    </w:div>
    <w:div w:id="18277458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ssetsure.com/business/hotel-insurance/hotels-laws-uk/" TargetMode="External"/><Relationship Id="rId13" Type="http://schemas.openxmlformats.org/officeDocument/2006/relationships/hyperlink" Target="https://www.theguardian.com/business/2019/jul/09/marriott-fined-over-gdpr-breach-ico" TargetMode="External"/><Relationship Id="rId18" Type="http://schemas.openxmlformats.org/officeDocument/2006/relationships/hyperlink" Target="http://www.legislation.gov.uk/ukpga/1990/16/section/14"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www.legislation.gov.uk/ukpga/Eliz2/4-5/62/schedule" TargetMode="External"/><Relationship Id="rId17" Type="http://schemas.openxmlformats.org/officeDocument/2006/relationships/hyperlink" Target="http://www.legislation.gov.uk/ukpga/1999/28/contents" TargetMode="External"/><Relationship Id="rId2" Type="http://schemas.openxmlformats.org/officeDocument/2006/relationships/numbering" Target="numbering.xml"/><Relationship Id="rId16" Type="http://schemas.openxmlformats.org/officeDocument/2006/relationships/hyperlink" Target="https://www.food.gov.uk/news-alerts/news/romford-abattoir-fined-ps24000-for-hygiene-breache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hponline.co.uk/in-court/hotel-fined-fire-safety-offences/" TargetMode="External"/><Relationship Id="rId5" Type="http://schemas.openxmlformats.org/officeDocument/2006/relationships/webSettings" Target="webSettings.xml"/><Relationship Id="rId15" Type="http://schemas.openxmlformats.org/officeDocument/2006/relationships/hyperlink" Target="http://www.legislation.gov.uk/ukpga/2006/46/pdfs/ukpga_20060046_en.pdf" TargetMode="External"/><Relationship Id="rId10" Type="http://schemas.openxmlformats.org/officeDocument/2006/relationships/hyperlink" Target="https://www.shponline.co.uk/in-court/hotel-fined-fire-safety-offences/" TargetMode="External"/><Relationship Id="rId19" Type="http://schemas.openxmlformats.org/officeDocument/2006/relationships/hyperlink" Target="http://www.legislation.gov.uk/ukpga/2018/12/section/2/enacted" TargetMode="External"/><Relationship Id="rId4" Type="http://schemas.openxmlformats.org/officeDocument/2006/relationships/settings" Target="settings.xml"/><Relationship Id="rId9" Type="http://schemas.openxmlformats.org/officeDocument/2006/relationships/hyperlink" Target="http://www.legislation.gov.uk/ukpga/1974/37/data.pdf" TargetMode="External"/><Relationship Id="rId14" Type="http://schemas.openxmlformats.org/officeDocument/2006/relationships/hyperlink" Target="http://www.legislation.gov.uk/ukpga/1985/7/pdfs/ukpga_19850007_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BE58A9-9B3F-41FA-B433-284368FC6E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227</TotalTime>
  <Pages>10</Pages>
  <Words>1884</Words>
  <Characters>10745</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12604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Jackson Muasya</dc:creator>
  <cp:keywords/>
  <dc:description/>
  <cp:lastModifiedBy>PChome</cp:lastModifiedBy>
  <cp:revision>3</cp:revision>
  <dcterms:created xsi:type="dcterms:W3CDTF">2019-07-10T13:51:00Z</dcterms:created>
  <dcterms:modified xsi:type="dcterms:W3CDTF">2019-07-16T13:03:00Z</dcterms:modified>
</cp:coreProperties>
</file>