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5FA4FD" w14:textId="6F9F044B" w:rsidR="009B0103" w:rsidRDefault="006771B3" w:rsidP="006771B3">
      <w:pPr>
        <w:jc w:val="center"/>
        <w:rPr>
          <w:rFonts w:ascii="Baskerville" w:hAnsi="Baskerville"/>
          <w:u w:val="single"/>
        </w:rPr>
      </w:pPr>
      <w:r>
        <w:rPr>
          <w:rFonts w:ascii="Baskerville" w:hAnsi="Baskerville"/>
          <w:u w:val="single"/>
        </w:rPr>
        <w:t xml:space="preserve">Research chapter </w:t>
      </w:r>
    </w:p>
    <w:p w14:paraId="1218D6E8" w14:textId="77777777" w:rsidR="006771B3" w:rsidRPr="00D144B6" w:rsidRDefault="006771B3" w:rsidP="006771B3">
      <w:pPr>
        <w:rPr>
          <w:rFonts w:ascii="Baskerville" w:hAnsi="Baskerville"/>
          <w:u w:val="single"/>
        </w:rPr>
      </w:pPr>
    </w:p>
    <w:p w14:paraId="2590E2D8" w14:textId="5083C5A0" w:rsidR="006771B3" w:rsidRDefault="00D144B6" w:rsidP="006771B3">
      <w:pPr>
        <w:rPr>
          <w:rFonts w:ascii="Baskerville" w:hAnsi="Baskerville"/>
          <w:color w:val="000000" w:themeColor="text1"/>
          <w:u w:val="single"/>
        </w:rPr>
      </w:pPr>
      <w:r w:rsidRPr="00D144B6">
        <w:rPr>
          <w:rFonts w:ascii="Baskerville" w:hAnsi="Baskerville"/>
          <w:color w:val="000000" w:themeColor="text1"/>
          <w:u w:val="single"/>
        </w:rPr>
        <w:t>Introduction</w:t>
      </w:r>
      <w:r>
        <w:rPr>
          <w:rFonts w:ascii="Baskerville" w:hAnsi="Baskerville"/>
          <w:color w:val="000000" w:themeColor="text1"/>
          <w:u w:val="single"/>
        </w:rPr>
        <w:t xml:space="preserve"> chapter 3 </w:t>
      </w:r>
    </w:p>
    <w:p w14:paraId="1E83D1E5" w14:textId="4FB98D13" w:rsidR="00D144B6" w:rsidRDefault="00D144B6" w:rsidP="006771B3">
      <w:pPr>
        <w:rPr>
          <w:rFonts w:ascii="Baskerville" w:hAnsi="Baskerville" w:cs="Arial"/>
          <w:color w:val="000000" w:themeColor="text1"/>
        </w:rPr>
      </w:pPr>
      <w:r>
        <w:rPr>
          <w:rFonts w:ascii="Baskerville" w:hAnsi="Baskerville"/>
          <w:color w:val="000000" w:themeColor="text1"/>
        </w:rPr>
        <w:tab/>
      </w:r>
      <w:r w:rsidR="0016611B">
        <w:rPr>
          <w:rFonts w:ascii="Baskerville" w:hAnsi="Baskerville" w:cs="Arial"/>
          <w:color w:val="000000" w:themeColor="text1"/>
        </w:rPr>
        <w:t>T</w:t>
      </w:r>
      <w:r w:rsidR="0016611B" w:rsidRPr="004E20C7">
        <w:rPr>
          <w:rFonts w:ascii="Baskerville" w:hAnsi="Baskerville" w:cs="Arial"/>
          <w:color w:val="000000" w:themeColor="text1"/>
        </w:rPr>
        <w:t>he topic of this dissertation will be ‘Impact on childhood neglect on adult criminal behaviour</w:t>
      </w:r>
      <w:r w:rsidR="0016611B">
        <w:rPr>
          <w:rFonts w:ascii="Baskerville" w:hAnsi="Baskerville" w:cs="Arial"/>
          <w:color w:val="000000" w:themeColor="text1"/>
        </w:rPr>
        <w:t xml:space="preserve"> and more effective ways of prevention</w:t>
      </w:r>
      <w:r w:rsidR="0016611B" w:rsidRPr="004E20C7">
        <w:rPr>
          <w:rFonts w:ascii="Baskerville" w:hAnsi="Baskerville" w:cs="Arial"/>
          <w:color w:val="000000" w:themeColor="text1"/>
        </w:rPr>
        <w:t>’. In this ever-changing environment the percentage of youth and young adult committing offenses has risen expeditiously and fall hand in hand with the criminological risks such as alcohol and substance abuse. This topic is one in which there is much research already conducted and criminological insight that show correlations between the impact of neglect during childhood and the onset of criminal behaviours and tendencies; this allows for a large amount of research to be considered when drawing upon a conclusion</w:t>
      </w:r>
      <w:r w:rsidR="0016611B">
        <w:rPr>
          <w:rFonts w:ascii="Baskerville" w:hAnsi="Baskerville" w:cs="Arial"/>
          <w:color w:val="000000" w:themeColor="text1"/>
        </w:rPr>
        <w:t xml:space="preserve">. </w:t>
      </w:r>
      <w:r w:rsidR="00E60381">
        <w:rPr>
          <w:rFonts w:ascii="Baskerville" w:hAnsi="Baskerville"/>
          <w:color w:val="000000" w:themeColor="text1"/>
        </w:rPr>
        <w:t>T</w:t>
      </w:r>
      <w:r w:rsidR="00E60381" w:rsidRPr="004F1836">
        <w:rPr>
          <w:rFonts w:ascii="Baskerville" w:hAnsi="Baskerville"/>
          <w:color w:val="000000" w:themeColor="text1"/>
        </w:rPr>
        <w:t>his is an area of interest as there is common debate that an individual’s behaviours and individual agency are indirectly impacted by their environment</w:t>
      </w:r>
      <w:r w:rsidR="00E60381">
        <w:rPr>
          <w:rFonts w:ascii="Baskerville" w:hAnsi="Baskerville"/>
          <w:color w:val="000000" w:themeColor="text1"/>
        </w:rPr>
        <w:t>,</w:t>
      </w:r>
      <w:r w:rsidR="00E60381" w:rsidRPr="004F1836">
        <w:rPr>
          <w:rFonts w:ascii="Baskerville" w:hAnsi="Baskerville"/>
          <w:color w:val="000000" w:themeColor="text1"/>
        </w:rPr>
        <w:t xml:space="preserve"> and the magnitude </w:t>
      </w:r>
      <w:r w:rsidR="00E60381">
        <w:rPr>
          <w:rFonts w:ascii="Baskerville" w:hAnsi="Baskerville"/>
          <w:color w:val="000000" w:themeColor="text1"/>
        </w:rPr>
        <w:t xml:space="preserve">of </w:t>
      </w:r>
      <w:r w:rsidR="00E60381" w:rsidRPr="004F1836">
        <w:rPr>
          <w:rFonts w:ascii="Baskerville" w:hAnsi="Baskerville"/>
          <w:color w:val="000000" w:themeColor="text1"/>
        </w:rPr>
        <w:t>a parents influence</w:t>
      </w:r>
      <w:r w:rsidR="00E60381">
        <w:rPr>
          <w:rFonts w:ascii="Baskerville" w:hAnsi="Baskerville"/>
          <w:color w:val="000000" w:themeColor="text1"/>
        </w:rPr>
        <w:t xml:space="preserve"> upon an individual,</w:t>
      </w:r>
      <w:r w:rsidR="00E60381" w:rsidRPr="004F1836">
        <w:rPr>
          <w:rFonts w:ascii="Baskerville" w:hAnsi="Baskerville"/>
          <w:color w:val="000000" w:themeColor="text1"/>
        </w:rPr>
        <w:t xml:space="preserve"> and in turn the effects on </w:t>
      </w:r>
      <w:r w:rsidR="00E60381">
        <w:rPr>
          <w:rFonts w:ascii="Baskerville" w:hAnsi="Baskerville"/>
          <w:color w:val="000000" w:themeColor="text1"/>
        </w:rPr>
        <w:t xml:space="preserve">the onset </w:t>
      </w:r>
      <w:r w:rsidR="00E60381" w:rsidRPr="004F1836">
        <w:rPr>
          <w:rFonts w:ascii="Baskerville" w:hAnsi="Baskerville"/>
          <w:color w:val="000000" w:themeColor="text1"/>
        </w:rPr>
        <w:t>adolescent and adult criminal behaviour</w:t>
      </w:r>
      <w:r w:rsidR="00E60381">
        <w:rPr>
          <w:rFonts w:ascii="Baskerville" w:hAnsi="Baskerville"/>
          <w:color w:val="000000" w:themeColor="text1"/>
        </w:rPr>
        <w:t>.</w:t>
      </w:r>
      <w:r w:rsidR="00337EFB">
        <w:rPr>
          <w:rFonts w:ascii="Baskerville" w:hAnsi="Baskerville"/>
          <w:color w:val="000000" w:themeColor="text1"/>
        </w:rPr>
        <w:t xml:space="preserve"> The objective of this research is to explore preventive methods and how well </w:t>
      </w:r>
      <w:r w:rsidR="00291D0E">
        <w:rPr>
          <w:rFonts w:ascii="Baskerville" w:hAnsi="Baskerville"/>
          <w:color w:val="000000" w:themeColor="text1"/>
        </w:rPr>
        <w:t>this work</w:t>
      </w:r>
      <w:r w:rsidR="00337EFB">
        <w:rPr>
          <w:rFonts w:ascii="Baskerville" w:hAnsi="Baskerville"/>
          <w:color w:val="000000" w:themeColor="text1"/>
        </w:rPr>
        <w:t xml:space="preserve"> and alternatively the impact in which these have on criminal behaviours. </w:t>
      </w:r>
      <w:r w:rsidR="008252C3" w:rsidRPr="008252C3">
        <w:rPr>
          <w:rFonts w:ascii="Baskerville" w:hAnsi="Baskerville"/>
          <w:color w:val="000000" w:themeColor="text1"/>
        </w:rPr>
        <w:t xml:space="preserve">Childhood neglect is a significant issue that has far-reaching consequences, particularly in relation to adult criminal </w:t>
      </w:r>
      <w:r w:rsidR="008252C3" w:rsidRPr="008252C3">
        <w:rPr>
          <w:rFonts w:ascii="Baskerville" w:hAnsi="Baskerville"/>
          <w:color w:val="000000" w:themeColor="text1"/>
        </w:rPr>
        <w:t>behaviour</w:t>
      </w:r>
      <w:r w:rsidR="008252C3" w:rsidRPr="008252C3">
        <w:rPr>
          <w:rFonts w:ascii="Baskerville" w:hAnsi="Baskerville"/>
          <w:color w:val="000000" w:themeColor="text1"/>
        </w:rPr>
        <w:t xml:space="preserve">. Research indicates that childhood neglect can be as damaging as physical or sexual abuse, leading to a range of adverse outcomes including increased risks of violent </w:t>
      </w:r>
      <w:r w:rsidR="008252C3" w:rsidRPr="008252C3">
        <w:rPr>
          <w:rFonts w:ascii="Baskerville" w:hAnsi="Baskerville"/>
          <w:color w:val="000000" w:themeColor="text1"/>
        </w:rPr>
        <w:t>behaviour</w:t>
      </w:r>
      <w:r w:rsidR="008252C3" w:rsidRPr="008252C3">
        <w:rPr>
          <w:rFonts w:ascii="Baskerville" w:hAnsi="Baskerville"/>
          <w:color w:val="000000" w:themeColor="text1"/>
        </w:rPr>
        <w:t xml:space="preserve"> in adulthood (Allen, 2018). The effects of neglect often manifest as internalizing and externalizing </w:t>
      </w:r>
      <w:r w:rsidR="008252C3" w:rsidRPr="008252C3">
        <w:rPr>
          <w:rFonts w:ascii="Baskerville" w:hAnsi="Baskerville"/>
          <w:color w:val="000000" w:themeColor="text1"/>
        </w:rPr>
        <w:t>behaviours</w:t>
      </w:r>
      <w:r w:rsidR="008252C3" w:rsidRPr="008252C3">
        <w:rPr>
          <w:rFonts w:ascii="Baskerville" w:hAnsi="Baskerville"/>
          <w:color w:val="000000" w:themeColor="text1"/>
        </w:rPr>
        <w:t>, delayed emotional and cognitive development, and substance abuse issues. These factors contribute to a higher propensity for violent crime later in life, underscoring the urgent need for effective prevention strategies.</w:t>
      </w:r>
      <w:r w:rsidR="00612715">
        <w:rPr>
          <w:rFonts w:ascii="Baskerville" w:hAnsi="Baskerville"/>
          <w:color w:val="000000" w:themeColor="text1"/>
        </w:rPr>
        <w:t xml:space="preserve"> </w:t>
      </w:r>
      <w:r w:rsidR="00612715">
        <w:rPr>
          <w:rFonts w:ascii="Baskerville" w:hAnsi="Baskerville" w:cs="Arial"/>
          <w:color w:val="000000" w:themeColor="text1"/>
        </w:rPr>
        <w:t>With all the research and evidence that has been conducted, the aim of this research question is to fill the gap that has been identified as well as being able to explore solutions and the validity of a prevention. Prevention is the goal with youth crime, but this again is not a simple as it first may seem. The initial early intervention programme was first purposed and rolled out in May 1999 and was branded ‘catch them early’ and its main objective was to identify young individuals that were considered on the cusp of committing a crime and instead of waiting by acting early enough with the right support and help via the use of discipline framework as a means to prevent, with this being an area of much political focus</w:t>
      </w:r>
      <w:r w:rsidR="00802966">
        <w:rPr>
          <w:rFonts w:ascii="Baskerville" w:hAnsi="Baskerville" w:cs="Arial"/>
          <w:color w:val="000000" w:themeColor="text1"/>
        </w:rPr>
        <w:t>(Blyth. M, and Solomon. E, 2009).</w:t>
      </w:r>
      <w:r w:rsidR="00CF1F2A">
        <w:rPr>
          <w:rFonts w:ascii="Baskerville" w:hAnsi="Baskerville" w:cs="Arial"/>
          <w:color w:val="000000" w:themeColor="text1"/>
        </w:rPr>
        <w:t xml:space="preserve"> </w:t>
      </w:r>
      <w:r w:rsidR="00CF1F2A" w:rsidRPr="00CF1F2A">
        <w:rPr>
          <w:rFonts w:ascii="Baskerville" w:hAnsi="Baskerville" w:cs="Arial"/>
          <w:color w:val="000000" w:themeColor="text1"/>
        </w:rPr>
        <w:t>There is a growing body of research examining how neglect during childhood can lead to the development of criminal behaviors in later life. However, several gaps exist within this research that must be addressed to gain a more complete understanding of the relationship between childhood neglect and criminality. By identifying these gaps, we can open the door for more effective interventions and preventive measures. One significant gap in the research is the lack of longitudinal studies that track individuals over a long period. Many existing studies focus on short-term outcomes, making it difficult to determine how early neglect impacts behavior over time. For example, a child may show signs of aggression in adolescence, but without long-term research, it remains unclear whether this behavior continues into adulthood or if it can be resolved through intervention. Developing studies that follow children into adulthood would help clarify how early experiences shape later </w:t>
      </w:r>
      <w:r w:rsidR="003753FA" w:rsidRPr="00CF1F2A">
        <w:rPr>
          <w:rFonts w:ascii="Baskerville" w:hAnsi="Baskerville" w:cs="Arial"/>
          <w:color w:val="000000" w:themeColor="text1"/>
        </w:rPr>
        <w:t>behaviours</w:t>
      </w:r>
      <w:r w:rsidR="004C51E3">
        <w:rPr>
          <w:rFonts w:ascii="Baskerville" w:hAnsi="Baskerville" w:cs="Arial"/>
          <w:color w:val="000000" w:themeColor="text1"/>
        </w:rPr>
        <w:t xml:space="preserve"> which was highlighted during the literate review that was conducted</w:t>
      </w:r>
      <w:r w:rsidR="00CF1F2A" w:rsidRPr="00CF1F2A">
        <w:rPr>
          <w:rFonts w:ascii="Baskerville" w:hAnsi="Baskerville" w:cs="Arial"/>
          <w:color w:val="000000" w:themeColor="text1"/>
        </w:rPr>
        <w:t>.</w:t>
      </w:r>
    </w:p>
    <w:p w14:paraId="0BA779FE" w14:textId="77777777" w:rsidR="00E025F5" w:rsidRDefault="00E025F5" w:rsidP="006771B3">
      <w:pPr>
        <w:rPr>
          <w:rFonts w:ascii="Baskerville" w:hAnsi="Baskerville" w:cs="Arial"/>
          <w:color w:val="000000" w:themeColor="text1"/>
        </w:rPr>
      </w:pPr>
    </w:p>
    <w:p w14:paraId="1A61CCC4" w14:textId="77777777" w:rsidR="00E025F5" w:rsidRPr="00E025F5" w:rsidRDefault="00E025F5" w:rsidP="006771B3">
      <w:pPr>
        <w:rPr>
          <w:rFonts w:ascii="Baskerville" w:hAnsi="Baskerville" w:cs="Arial"/>
          <w:color w:val="000000" w:themeColor="text1"/>
        </w:rPr>
      </w:pPr>
    </w:p>
    <w:p w14:paraId="2E4DFFE3" w14:textId="0C3D635C" w:rsidR="00D144B6" w:rsidRDefault="00D144B6" w:rsidP="006771B3">
      <w:pPr>
        <w:rPr>
          <w:rFonts w:ascii="Baskerville" w:hAnsi="Baskerville"/>
          <w:color w:val="000000" w:themeColor="text1"/>
          <w:u w:val="single"/>
        </w:rPr>
      </w:pPr>
      <w:r>
        <w:rPr>
          <w:rFonts w:ascii="Baskerville" w:hAnsi="Baskerville"/>
          <w:color w:val="000000" w:themeColor="text1"/>
          <w:u w:val="single"/>
        </w:rPr>
        <w:t xml:space="preserve">Research </w:t>
      </w:r>
      <w:proofErr w:type="gramStart"/>
      <w:r>
        <w:rPr>
          <w:rFonts w:ascii="Baskerville" w:hAnsi="Baskerville"/>
          <w:color w:val="000000" w:themeColor="text1"/>
          <w:u w:val="single"/>
        </w:rPr>
        <w:t xml:space="preserve">Strategy </w:t>
      </w:r>
      <w:r w:rsidR="00247775">
        <w:rPr>
          <w:rFonts w:ascii="Baskerville" w:hAnsi="Baskerville"/>
          <w:color w:val="000000" w:themeColor="text1"/>
          <w:u w:val="single"/>
        </w:rPr>
        <w:t xml:space="preserve"> and</w:t>
      </w:r>
      <w:proofErr w:type="gramEnd"/>
      <w:r w:rsidR="00247775">
        <w:rPr>
          <w:rFonts w:ascii="Baskerville" w:hAnsi="Baskerville"/>
          <w:color w:val="000000" w:themeColor="text1"/>
          <w:u w:val="single"/>
        </w:rPr>
        <w:t xml:space="preserve"> data collection </w:t>
      </w:r>
      <w:r>
        <w:rPr>
          <w:rFonts w:ascii="Baskerville" w:hAnsi="Baskerville"/>
          <w:color w:val="000000" w:themeColor="text1"/>
          <w:u w:val="single"/>
        </w:rPr>
        <w:t>3.1</w:t>
      </w:r>
    </w:p>
    <w:p w14:paraId="259AE99E" w14:textId="2E7FC042" w:rsidR="00606176" w:rsidRDefault="00E025F5" w:rsidP="00606176">
      <w:pPr>
        <w:ind w:firstLine="360"/>
        <w:rPr>
          <w:rFonts w:ascii="Baskerville" w:hAnsi="Baskerville"/>
          <w:color w:val="000000" w:themeColor="text1"/>
        </w:rPr>
      </w:pPr>
      <w:r>
        <w:rPr>
          <w:rFonts w:ascii="Baskerville" w:hAnsi="Baskerville"/>
          <w:color w:val="000000" w:themeColor="text1"/>
        </w:rPr>
        <w:t>The research methods in which are indented within this study is largely going to be questionnaire to charities/companies that work with at risk youth on preventive methods on which they currently use and how effective they find them</w:t>
      </w:r>
      <w:r w:rsidR="00750BF2">
        <w:rPr>
          <w:rFonts w:ascii="Baskerville" w:hAnsi="Baskerville"/>
          <w:color w:val="000000" w:themeColor="text1"/>
        </w:rPr>
        <w:t xml:space="preserve"> and compare this to those that </w:t>
      </w:r>
      <w:r w:rsidR="00750BF2">
        <w:rPr>
          <w:rFonts w:ascii="Baskerville" w:hAnsi="Baskerville"/>
          <w:color w:val="000000" w:themeColor="text1"/>
        </w:rPr>
        <w:lastRenderedPageBreak/>
        <w:t>have experienced childhood neglect and the crime rates for that area. The reasoning for selecting this research method as it can be conducted quickly at the participants own pace, as this can be distrusted via email,</w:t>
      </w:r>
      <w:r>
        <w:rPr>
          <w:rFonts w:ascii="Baskerville" w:hAnsi="Baskerville"/>
          <w:color w:val="000000" w:themeColor="text1"/>
        </w:rPr>
        <w:t xml:space="preserve"> </w:t>
      </w:r>
      <w:r w:rsidR="00750BF2">
        <w:rPr>
          <w:rFonts w:ascii="Baskerville" w:hAnsi="Baskerville"/>
          <w:color w:val="000000" w:themeColor="text1"/>
        </w:rPr>
        <w:t xml:space="preserve">and with a mix of open and closed question a large amount of quantitative data can be produced. Quantitative data allow for cause-and-effect relationships to be identified and produce data that </w:t>
      </w:r>
      <w:r w:rsidR="00750BF2" w:rsidRPr="00750BF2">
        <w:rPr>
          <w:rFonts w:ascii="Baskerville" w:hAnsi="Baskerville"/>
          <w:color w:val="000000" w:themeColor="text1"/>
        </w:rPr>
        <w:t>provide objective, reliable, and generalizable results.</w:t>
      </w:r>
      <w:r w:rsidR="00606176" w:rsidRPr="00606176">
        <w:rPr>
          <w:color w:val="000000"/>
        </w:rPr>
        <w:t xml:space="preserve"> </w:t>
      </w:r>
      <w:r w:rsidR="00606176" w:rsidRPr="00606176">
        <w:rPr>
          <w:rFonts w:ascii="Baskerville" w:hAnsi="Baskerville"/>
          <w:color w:val="000000" w:themeColor="text1"/>
        </w:rPr>
        <w:t>Additionally, questionnaires can be designed to be anonymous, encouraging honest responses. When respondents know their answers will remain confidential, they are more likely to share their true opinions</w:t>
      </w:r>
      <w:r w:rsidR="00606176">
        <w:rPr>
          <w:rFonts w:ascii="Baskerville" w:hAnsi="Baskerville"/>
          <w:color w:val="000000" w:themeColor="text1"/>
        </w:rPr>
        <w:t>.</w:t>
      </w:r>
      <w:r w:rsidR="00D97910">
        <w:rPr>
          <w:rFonts w:ascii="Baskerville" w:hAnsi="Baskerville"/>
          <w:color w:val="000000" w:themeColor="text1"/>
        </w:rPr>
        <w:t xml:space="preserve"> </w:t>
      </w:r>
    </w:p>
    <w:p w14:paraId="45C88A17" w14:textId="77777777" w:rsidR="00BB3C83" w:rsidRPr="00BB3C83" w:rsidRDefault="00D97910" w:rsidP="00BB3C83">
      <w:pPr>
        <w:ind w:firstLine="360"/>
        <w:rPr>
          <w:rFonts w:ascii="Baskerville" w:hAnsi="Baskerville"/>
          <w:color w:val="000000" w:themeColor="text1"/>
        </w:rPr>
      </w:pPr>
      <w:r>
        <w:rPr>
          <w:rFonts w:ascii="Baskerville" w:hAnsi="Baskerville"/>
          <w:color w:val="000000" w:themeColor="text1"/>
        </w:rPr>
        <w:t xml:space="preserve">It is also important that for this research that any past research that has been conducted s included this not only enhance any knowledge on a specific area of study. </w:t>
      </w:r>
      <w:r w:rsidR="00BB3C83" w:rsidRPr="00BB3C83">
        <w:rPr>
          <w:rFonts w:ascii="Baskerville" w:hAnsi="Baskerville"/>
          <w:color w:val="000000" w:themeColor="text1"/>
        </w:rPr>
        <w:t>By examining existing literature, researchers can establish a solid foundation for their work, which enhances both credibility and relevance (</w:t>
      </w:r>
      <w:proofErr w:type="spellStart"/>
      <w:r w:rsidR="00BB3C83" w:rsidRPr="00BB3C83">
        <w:rPr>
          <w:rFonts w:ascii="Baskerville" w:hAnsi="Baskerville"/>
          <w:color w:val="000000" w:themeColor="text1"/>
        </w:rPr>
        <w:t>Ramdani</w:t>
      </w:r>
      <w:proofErr w:type="spellEnd"/>
      <w:r w:rsidR="00BB3C83" w:rsidRPr="00BB3C83">
        <w:rPr>
          <w:rFonts w:ascii="Baskerville" w:hAnsi="Baskerville"/>
          <w:color w:val="000000" w:themeColor="text1"/>
        </w:rPr>
        <w:t xml:space="preserve"> &amp; Bacha, 2023). Previous studies illuminate the current state of knowledge within a specific field, allowing researchers to identify essential theories and concepts as well as gaps that their own research may address. This foundational understanding not only refines the research question but also guides methodological choices, ensuring that the study is aligned with established frameworks (Rashid, 2025).</w:t>
      </w:r>
    </w:p>
    <w:p w14:paraId="646B1987" w14:textId="396680ED" w:rsidR="00D97910" w:rsidRDefault="00D97910" w:rsidP="00606176">
      <w:pPr>
        <w:ind w:firstLine="360"/>
        <w:rPr>
          <w:rFonts w:ascii="Baskerville" w:hAnsi="Baskerville"/>
          <w:color w:val="000000" w:themeColor="text1"/>
        </w:rPr>
      </w:pPr>
    </w:p>
    <w:p w14:paraId="1B593C62" w14:textId="131E7DDC" w:rsidR="00606176" w:rsidRDefault="008A3091" w:rsidP="00606176">
      <w:pPr>
        <w:ind w:firstLine="360"/>
        <w:rPr>
          <w:rFonts w:ascii="Baskerville" w:hAnsi="Baskerville"/>
          <w:color w:val="000000" w:themeColor="text1"/>
        </w:rPr>
      </w:pPr>
      <w:r>
        <w:rPr>
          <w:rFonts w:ascii="Baskerville" w:hAnsi="Baskerville"/>
          <w:color w:val="000000" w:themeColor="text1"/>
        </w:rPr>
        <w:t xml:space="preserve">      </w:t>
      </w:r>
    </w:p>
    <w:p w14:paraId="45493B2E" w14:textId="157F81C9" w:rsidR="00D144B6" w:rsidRDefault="00D144B6" w:rsidP="00B10DDB">
      <w:pPr>
        <w:rPr>
          <w:rFonts w:ascii="Baskerville" w:hAnsi="Baskerville"/>
          <w:color w:val="000000" w:themeColor="text1"/>
          <w:u w:val="single"/>
        </w:rPr>
      </w:pPr>
      <w:r>
        <w:rPr>
          <w:rFonts w:ascii="Baskerville" w:hAnsi="Baskerville"/>
          <w:color w:val="000000" w:themeColor="text1"/>
          <w:u w:val="single"/>
        </w:rPr>
        <w:t xml:space="preserve">Data </w:t>
      </w:r>
      <w:r w:rsidR="00247775">
        <w:rPr>
          <w:rFonts w:ascii="Baskerville" w:hAnsi="Baskerville"/>
          <w:color w:val="000000" w:themeColor="text1"/>
          <w:u w:val="single"/>
        </w:rPr>
        <w:t>Analysis 3.2</w:t>
      </w:r>
    </w:p>
    <w:p w14:paraId="2AEE42F6" w14:textId="41C8509C" w:rsidR="00144E68" w:rsidRPr="00144E68" w:rsidRDefault="00B10DDB" w:rsidP="00144E68">
      <w:pPr>
        <w:ind w:firstLine="720"/>
        <w:rPr>
          <w:rFonts w:ascii="Baskerville" w:hAnsi="Baskerville"/>
          <w:color w:val="000000" w:themeColor="text1"/>
        </w:rPr>
      </w:pPr>
      <w:r>
        <w:rPr>
          <w:rFonts w:ascii="Baskerville" w:hAnsi="Baskerville"/>
          <w:color w:val="000000" w:themeColor="text1"/>
        </w:rPr>
        <w:t xml:space="preserve">As </w:t>
      </w:r>
      <w:r w:rsidR="008A3091">
        <w:rPr>
          <w:rFonts w:ascii="Baskerville" w:hAnsi="Baskerville"/>
          <w:color w:val="000000" w:themeColor="text1"/>
        </w:rPr>
        <w:t>most of</w:t>
      </w:r>
      <w:r>
        <w:rPr>
          <w:rFonts w:ascii="Baskerville" w:hAnsi="Baskerville"/>
          <w:color w:val="000000" w:themeColor="text1"/>
        </w:rPr>
        <w:t xml:space="preserve"> the data collected will be q</w:t>
      </w:r>
      <w:r w:rsidRPr="00B10DDB">
        <w:rPr>
          <w:rFonts w:ascii="Baskerville" w:hAnsi="Baskerville"/>
          <w:color w:val="000000" w:themeColor="text1"/>
        </w:rPr>
        <w:t>uantitative</w:t>
      </w:r>
      <w:r>
        <w:rPr>
          <w:rFonts w:ascii="Baskerville" w:hAnsi="Baskerville"/>
          <w:color w:val="000000" w:themeColor="text1"/>
        </w:rPr>
        <w:t xml:space="preserve"> this allows for the statistical analyse such as the use of SPSS software that can identify cause and effect relationships. </w:t>
      </w:r>
      <w:r w:rsidR="00774C60">
        <w:rPr>
          <w:rFonts w:ascii="Baskerville" w:hAnsi="Baskerville"/>
          <w:color w:val="000000" w:themeColor="text1"/>
        </w:rPr>
        <w:t>This software</w:t>
      </w:r>
      <w:r w:rsidR="00774C60" w:rsidRPr="00774C60">
        <w:rPr>
          <w:rFonts w:ascii="Baskerville" w:hAnsi="Baskerville"/>
          <w:color w:val="000000" w:themeColor="text1"/>
        </w:rPr>
        <w:t xml:space="preserve"> offers reliable and fast </w:t>
      </w:r>
      <w:r w:rsidR="00774C60" w:rsidRPr="00774C60">
        <w:rPr>
          <w:rFonts w:ascii="Baskerville" w:hAnsi="Baskerville"/>
          <w:color w:val="000000" w:themeColor="text1"/>
        </w:rPr>
        <w:t>answers</w:t>
      </w:r>
      <w:r w:rsidR="00774C60">
        <w:rPr>
          <w:rFonts w:ascii="Baskerville" w:hAnsi="Baskerville"/>
          <w:color w:val="000000" w:themeColor="text1"/>
        </w:rPr>
        <w:t>,</w:t>
      </w:r>
      <w:r w:rsidR="00774C60" w:rsidRPr="00774C60">
        <w:rPr>
          <w:rFonts w:ascii="Baskerville" w:hAnsi="Baskerville"/>
          <w:color w:val="000000" w:themeColor="text1"/>
        </w:rPr>
        <w:t xml:space="preserve"> dynamic</w:t>
      </w:r>
      <w:r w:rsidR="00774C60" w:rsidRPr="00774C60">
        <w:rPr>
          <w:rFonts w:ascii="Baskerville" w:hAnsi="Baskerville"/>
          <w:color w:val="000000" w:themeColor="text1"/>
        </w:rPr>
        <w:t xml:space="preserve"> and has useful tables and graphs</w:t>
      </w:r>
      <w:r w:rsidR="00774C60">
        <w:rPr>
          <w:rFonts w:ascii="Baskerville" w:hAnsi="Baskerville"/>
          <w:color w:val="000000" w:themeColor="text1"/>
        </w:rPr>
        <w:t xml:space="preserve"> that allow for effective data management</w:t>
      </w:r>
      <w:r w:rsidR="0004262B">
        <w:rPr>
          <w:rFonts w:ascii="Baskerville" w:hAnsi="Baskerville"/>
          <w:color w:val="000000" w:themeColor="text1"/>
        </w:rPr>
        <w:t xml:space="preserve"> and is u</w:t>
      </w:r>
      <w:r w:rsidR="00774C60" w:rsidRPr="00774C60">
        <w:rPr>
          <w:rFonts w:ascii="Baskerville" w:hAnsi="Baskerville"/>
          <w:color w:val="000000" w:themeColor="text1"/>
        </w:rPr>
        <w:t>seful for both quantitative and qualitative data.</w:t>
      </w:r>
      <w:r w:rsidR="008A3091">
        <w:rPr>
          <w:rFonts w:ascii="Baskerville" w:hAnsi="Baskerville"/>
          <w:color w:val="000000" w:themeColor="text1"/>
        </w:rPr>
        <w:t xml:space="preserve"> </w:t>
      </w:r>
      <w:r w:rsidR="008A3091" w:rsidRPr="008A3091">
        <w:rPr>
          <w:rFonts w:ascii="Baskerville" w:hAnsi="Baskerville"/>
          <w:color w:val="000000" w:themeColor="text1"/>
        </w:rPr>
        <w:t>Researchers often face challenges when handling large volumes of data; SPSS addresses this by allowing users to manage multiple variables efficiently while providing flexibility in analysis and graphical representation (Ben-Joseph, 2021). Consequently, SPSS enhances the quality of insights derived from survey data.</w:t>
      </w:r>
      <w:r w:rsidR="00144E68" w:rsidRPr="00144E68">
        <w:rPr>
          <w:rFonts w:ascii="Times New Roman" w:eastAsia="Times New Roman" w:hAnsi="Times New Roman" w:cs="Times New Roman"/>
          <w:color w:val="000000"/>
          <w:kern w:val="0"/>
          <w:lang w:eastAsia="en-GB"/>
          <w14:ligatures w14:val="none"/>
        </w:rPr>
        <w:t xml:space="preserve"> </w:t>
      </w:r>
      <w:r w:rsidR="00144E68" w:rsidRPr="00144E68">
        <w:rPr>
          <w:rFonts w:ascii="Baskerville" w:hAnsi="Baskerville"/>
          <w:color w:val="000000" w:themeColor="text1"/>
        </w:rPr>
        <w:t xml:space="preserve">The comprehensive features offered by SPSS facilitate a wide array of statistical methods such as descriptive statistics, bivariate analysis, and predictive </w:t>
      </w:r>
      <w:r w:rsidR="00144E68" w:rsidRPr="00144E68">
        <w:rPr>
          <w:rFonts w:ascii="Baskerville" w:hAnsi="Baskerville"/>
          <w:color w:val="000000" w:themeColor="text1"/>
        </w:rPr>
        <w:t>modelling</w:t>
      </w:r>
      <w:r w:rsidR="00144E68" w:rsidRPr="00144E68">
        <w:rPr>
          <w:rFonts w:ascii="Baskerville" w:hAnsi="Baskerville"/>
          <w:color w:val="000000" w:themeColor="text1"/>
        </w:rPr>
        <w:t>. This versatility is crucial for researchers seeking to derive meaningful conclusions from their data (Jinu, 2023). By enabling complex calculations with ease and accuracy, SPSS ensures that results are both reliable and valid. Furthermore, its ability to perform sophisticated analyses helps in identifying patterns within datasets that might otherwise go unnoticed. Such capabilities are essential in fields where understanding nuanced relationships among variables is critical.</w:t>
      </w:r>
    </w:p>
    <w:p w14:paraId="420694D7" w14:textId="07508201" w:rsidR="008A3091" w:rsidRDefault="008A3091" w:rsidP="00144E68">
      <w:pPr>
        <w:ind w:firstLine="720"/>
        <w:rPr>
          <w:rFonts w:ascii="Baskerville" w:hAnsi="Baskerville"/>
          <w:color w:val="000000" w:themeColor="text1"/>
        </w:rPr>
      </w:pPr>
      <w:r>
        <w:rPr>
          <w:rFonts w:ascii="Baskerville" w:hAnsi="Baskerville"/>
          <w:color w:val="000000" w:themeColor="text1"/>
        </w:rPr>
        <w:t xml:space="preserve"> When using </w:t>
      </w:r>
      <w:r w:rsidRPr="008A3091">
        <w:rPr>
          <w:rFonts w:ascii="Baskerville" w:hAnsi="Baskerville"/>
          <w:color w:val="000000" w:themeColor="text1"/>
        </w:rPr>
        <w:t>quantitative research, the utilization of graphs to display findings offers distinct advantages that enhance comprehension and facilitate communication. Graphs serve as powerful tools for visualizing data, allowing readers to quickly identify patterns and trends that may not be immediately apparent through textual representation alone (Kevin, 2022). This visual approach transforms complex numerical information into accessible insights, making it easier for audiences to grasp essential findings without extensive statistical expertise.</w:t>
      </w:r>
      <w:r>
        <w:rPr>
          <w:rFonts w:ascii="Baskerville" w:hAnsi="Baskerville"/>
          <w:color w:val="000000" w:themeColor="text1"/>
        </w:rPr>
        <w:t xml:space="preserve"> It is also helpful to include </w:t>
      </w:r>
      <w:r w:rsidRPr="008A3091">
        <w:rPr>
          <w:rFonts w:ascii="Baskerville" w:hAnsi="Baskerville"/>
          <w:color w:val="000000" w:themeColor="text1"/>
        </w:rPr>
        <w:t>data visualization through graphs aids in revealing critical features of the dataset that may be overlooked when relying solely on traditional statistical methods. According to Unwin (2020), graphic displays can effectively uncover unusual distributions or outliers in the data, which are vital for a comprehensive understanding of research outcomes. This capability not only enhances the interpretability of results but also encourages deeper engagement with the material by prompting viewers to explore relationships between variables more intuitively.</w:t>
      </w:r>
    </w:p>
    <w:p w14:paraId="74BE5769" w14:textId="77777777" w:rsidR="00755B8D" w:rsidRDefault="00094FEE" w:rsidP="00755B8D">
      <w:pPr>
        <w:ind w:firstLine="720"/>
        <w:rPr>
          <w:rFonts w:ascii="Baskerville" w:hAnsi="Baskerville"/>
          <w:color w:val="000000" w:themeColor="text1"/>
        </w:rPr>
      </w:pPr>
      <w:r w:rsidRPr="00094FEE">
        <w:rPr>
          <w:rFonts w:ascii="Baskerville" w:hAnsi="Baskerville"/>
          <w:color w:val="000000" w:themeColor="text1"/>
        </w:rPr>
        <w:t xml:space="preserve">Qualitative research is an essential approach in understanding complex human experiences, and the methods of </w:t>
      </w:r>
      <w:r w:rsidRPr="00094FEE">
        <w:rPr>
          <w:rFonts w:ascii="Baskerville" w:hAnsi="Baskerville"/>
          <w:color w:val="000000" w:themeColor="text1"/>
        </w:rPr>
        <w:t>analysing</w:t>
      </w:r>
      <w:r w:rsidRPr="00094FEE">
        <w:rPr>
          <w:rFonts w:ascii="Baskerville" w:hAnsi="Baskerville"/>
          <w:color w:val="000000" w:themeColor="text1"/>
        </w:rPr>
        <w:t xml:space="preserve"> its results are crucial for generating meaningful insights. One prominent method is thematic analysis, which involves identifying patterns and </w:t>
      </w:r>
      <w:r w:rsidRPr="00094FEE">
        <w:rPr>
          <w:rFonts w:ascii="Baskerville" w:hAnsi="Baskerville"/>
          <w:color w:val="000000" w:themeColor="text1"/>
        </w:rPr>
        <w:lastRenderedPageBreak/>
        <w:t>themes within qualitative data (Dye, 2023). This process not only helps researchers to organize their findings but also enables them to draw connections between different aspects of the data. Thematic analysis relies heavily on inductive reasoning, allowing researchers to build concepts grounded in empirical evidence rather than preconceived notions. This approach ensures that the analysis remains relevant and contextually rich.</w:t>
      </w:r>
    </w:p>
    <w:p w14:paraId="5012B135" w14:textId="77777777" w:rsidR="00755B8D" w:rsidRDefault="00755B8D" w:rsidP="00755B8D">
      <w:pPr>
        <w:rPr>
          <w:rFonts w:ascii="Baskerville" w:hAnsi="Baskerville"/>
          <w:color w:val="000000" w:themeColor="text1"/>
        </w:rPr>
      </w:pPr>
    </w:p>
    <w:p w14:paraId="41006F11" w14:textId="77777777" w:rsidR="00755B8D" w:rsidRDefault="00755B8D" w:rsidP="00755B8D">
      <w:pPr>
        <w:rPr>
          <w:rFonts w:ascii="Baskerville" w:hAnsi="Baskerville"/>
          <w:color w:val="000000" w:themeColor="text1"/>
        </w:rPr>
      </w:pPr>
    </w:p>
    <w:p w14:paraId="2CD2A0CF" w14:textId="782510BF" w:rsidR="00D144B6" w:rsidRDefault="00D144B6" w:rsidP="00755B8D">
      <w:pPr>
        <w:rPr>
          <w:rFonts w:ascii="Baskerville" w:hAnsi="Baskerville"/>
          <w:color w:val="000000" w:themeColor="text1"/>
          <w:u w:val="single"/>
        </w:rPr>
      </w:pPr>
      <w:r>
        <w:rPr>
          <w:rFonts w:ascii="Baskerville" w:hAnsi="Baskerville"/>
          <w:color w:val="000000" w:themeColor="text1"/>
          <w:u w:val="single"/>
        </w:rPr>
        <w:t xml:space="preserve">Limitations &amp; Protentional Problems </w:t>
      </w:r>
    </w:p>
    <w:p w14:paraId="1FC634BC" w14:textId="06945574" w:rsidR="00B10559" w:rsidRDefault="008A6280" w:rsidP="00B10559">
      <w:pPr>
        <w:rPr>
          <w:rFonts w:ascii="Baskerville" w:hAnsi="Baskerville"/>
          <w:color w:val="000000" w:themeColor="text1"/>
        </w:rPr>
      </w:pPr>
      <w:r>
        <w:rPr>
          <w:rFonts w:ascii="Baskerville" w:hAnsi="Baskerville"/>
          <w:color w:val="000000" w:themeColor="text1"/>
        </w:rPr>
        <w:tab/>
        <w:t xml:space="preserve">There </w:t>
      </w:r>
      <w:proofErr w:type="gramStart"/>
      <w:r>
        <w:rPr>
          <w:rFonts w:ascii="Baskerville" w:hAnsi="Baskerville"/>
          <w:color w:val="000000" w:themeColor="text1"/>
        </w:rPr>
        <w:t>is</w:t>
      </w:r>
      <w:proofErr w:type="gramEnd"/>
      <w:r>
        <w:rPr>
          <w:rFonts w:ascii="Baskerville" w:hAnsi="Baskerville"/>
          <w:color w:val="000000" w:themeColor="text1"/>
        </w:rPr>
        <w:t xml:space="preserve"> some limitations that present themselves when conducting any type of research, the first being the use of data collection, questionnaires. There are a lot of positives when using questionnaires as a method of data collections, such as they are cost effective and easy to roll out, they do however present some limitations</w:t>
      </w:r>
      <w:r w:rsidR="00B10559">
        <w:rPr>
          <w:rFonts w:ascii="Baskerville" w:hAnsi="Baskerville"/>
          <w:color w:val="000000" w:themeColor="text1"/>
        </w:rPr>
        <w:t xml:space="preserve"> </w:t>
      </w:r>
      <w:r w:rsidR="00B10559" w:rsidRPr="00B10559">
        <w:rPr>
          <w:rFonts w:ascii="Baskerville" w:hAnsi="Baskerville"/>
          <w:color w:val="000000" w:themeColor="text1"/>
        </w:rPr>
        <w:t>that can significantly impact the quality and reliability of the findings. One major limitation is the potential for misinterpretation of questions by respondents. Participants may not fully understand what is being asked, leading to inaccurate or irrelevant responses (</w:t>
      </w:r>
      <w:proofErr w:type="spellStart"/>
      <w:r w:rsidR="00B10559" w:rsidRPr="00B10559">
        <w:rPr>
          <w:rFonts w:ascii="Baskerville" w:hAnsi="Baskerville"/>
          <w:color w:val="000000" w:themeColor="text1"/>
        </w:rPr>
        <w:t>Mazikana</w:t>
      </w:r>
      <w:proofErr w:type="spellEnd"/>
      <w:r w:rsidR="00B10559" w:rsidRPr="00B10559">
        <w:rPr>
          <w:rFonts w:ascii="Baskerville" w:hAnsi="Baskerville"/>
          <w:color w:val="000000" w:themeColor="text1"/>
        </w:rPr>
        <w:t>, 2024). This misinterpretation can skew results and hinder researchers from drawing valid conclusions.</w:t>
      </w:r>
      <w:r w:rsidR="00B10559">
        <w:rPr>
          <w:rFonts w:ascii="Baskerville" w:hAnsi="Baskerville"/>
          <w:color w:val="000000" w:themeColor="text1"/>
        </w:rPr>
        <w:t xml:space="preserve"> </w:t>
      </w:r>
      <w:r w:rsidR="00B10559" w:rsidRPr="00B10559">
        <w:rPr>
          <w:rFonts w:ascii="Baskerville" w:hAnsi="Baskerville"/>
          <w:color w:val="000000" w:themeColor="text1"/>
        </w:rPr>
        <w:t>Response bias also poses a significant threat to data integrity when using questionnaires. Respondents might provide socially desirable answers rather than their genuine beliefs due to perceived social pressures (</w:t>
      </w:r>
      <w:proofErr w:type="spellStart"/>
      <w:r w:rsidR="00B10559" w:rsidRPr="00B10559">
        <w:rPr>
          <w:rFonts w:ascii="Baskerville" w:hAnsi="Baskerville"/>
          <w:color w:val="000000" w:themeColor="text1"/>
        </w:rPr>
        <w:t>Mazikana</w:t>
      </w:r>
      <w:proofErr w:type="spellEnd"/>
      <w:r w:rsidR="00B10559" w:rsidRPr="00B10559">
        <w:rPr>
          <w:rFonts w:ascii="Baskerville" w:hAnsi="Baskerville"/>
          <w:color w:val="000000" w:themeColor="text1"/>
        </w:rPr>
        <w:t>, 2024). Moreover, researchers have limited control over respondents' environments during completion; external factors may inadvertently influence how questions are interpreted and answered.</w:t>
      </w:r>
      <w:r w:rsidR="00B10559">
        <w:rPr>
          <w:rFonts w:ascii="Baskerville" w:hAnsi="Baskerville"/>
          <w:color w:val="000000" w:themeColor="text1"/>
        </w:rPr>
        <w:t xml:space="preserve"> </w:t>
      </w:r>
      <w:r w:rsidR="00667F7F">
        <w:rPr>
          <w:rFonts w:ascii="Baskerville" w:hAnsi="Baskerville"/>
          <w:color w:val="000000" w:themeColor="text1"/>
        </w:rPr>
        <w:t xml:space="preserve">A way in which to tackle this would be to ensure that the questionnaires are conducted </w:t>
      </w:r>
      <w:r w:rsidR="00667F7F" w:rsidRPr="00667F7F">
        <w:rPr>
          <w:rFonts w:ascii="Baskerville" w:hAnsi="Baskerville"/>
          <w:color w:val="000000" w:themeColor="text1"/>
        </w:rPr>
        <w:t>anonymous</w:t>
      </w:r>
      <w:r w:rsidR="00667F7F">
        <w:rPr>
          <w:rFonts w:ascii="Baskerville" w:hAnsi="Baskerville"/>
          <w:color w:val="000000" w:themeColor="text1"/>
        </w:rPr>
        <w:t xml:space="preserve">ly to increase the internal validly of the research.  </w:t>
      </w:r>
    </w:p>
    <w:p w14:paraId="39EFDED0" w14:textId="66AD67FE" w:rsidR="00A350D6" w:rsidRDefault="00A350D6" w:rsidP="00A350D6">
      <w:pPr>
        <w:rPr>
          <w:rFonts w:ascii="Baskerville" w:hAnsi="Baskerville"/>
          <w:color w:val="000000" w:themeColor="text1"/>
        </w:rPr>
      </w:pPr>
      <w:r>
        <w:rPr>
          <w:rFonts w:ascii="Baskerville" w:hAnsi="Baskerville"/>
          <w:color w:val="000000" w:themeColor="text1"/>
        </w:rPr>
        <w:tab/>
      </w:r>
      <w:r w:rsidRPr="00A350D6">
        <w:rPr>
          <w:rFonts w:ascii="Baskerville" w:hAnsi="Baskerville"/>
          <w:color w:val="000000" w:themeColor="text1"/>
        </w:rPr>
        <w:t>Utilizing past research when conducting a new study can provide valuable insights and contextual understanding; however, it is essential to recognize the limitations inherent in this approach. One significant limitation arises from methodological constraints present in previous studies. Research methodologies can vary widely, and what was relevant or effective at one time may not hold true today due to advancements in technology or shifts in societal norms (</w:t>
      </w:r>
      <w:proofErr w:type="spellStart"/>
      <w:r w:rsidRPr="00A350D6">
        <w:rPr>
          <w:rFonts w:ascii="Baskerville" w:hAnsi="Baskerville"/>
          <w:color w:val="000000" w:themeColor="text1"/>
        </w:rPr>
        <w:t>Wordvice</w:t>
      </w:r>
      <w:proofErr w:type="spellEnd"/>
      <w:r w:rsidRPr="00A350D6">
        <w:rPr>
          <w:rFonts w:ascii="Baskerville" w:hAnsi="Baskerville"/>
          <w:color w:val="000000" w:themeColor="text1"/>
        </w:rPr>
        <w:t>, 2024). Consequently, relying solely on past research may lead to misinterpretations of data and flawed conclusions.</w:t>
      </w:r>
      <w:r>
        <w:rPr>
          <w:rFonts w:ascii="Baskerville" w:hAnsi="Baskerville"/>
          <w:color w:val="000000" w:themeColor="text1"/>
        </w:rPr>
        <w:t xml:space="preserve"> </w:t>
      </w:r>
      <w:r w:rsidRPr="00A350D6">
        <w:rPr>
          <w:rFonts w:ascii="Baskerville" w:hAnsi="Baskerville"/>
          <w:color w:val="000000" w:themeColor="text1"/>
        </w:rPr>
        <w:t>Moreover, past studies often come with their own set of limitations that can skew results. These limitations could stem from sample size, demographic diversity, or even temporal factors that affect the relevance of findings (</w:t>
      </w:r>
      <w:proofErr w:type="spellStart"/>
      <w:r w:rsidRPr="00A350D6">
        <w:rPr>
          <w:rFonts w:ascii="Baskerville" w:hAnsi="Baskerville"/>
          <w:color w:val="000000" w:themeColor="text1"/>
        </w:rPr>
        <w:t>Labaree</w:t>
      </w:r>
      <w:proofErr w:type="spellEnd"/>
      <w:r w:rsidRPr="00A350D6">
        <w:rPr>
          <w:rFonts w:ascii="Baskerville" w:hAnsi="Baskerville"/>
          <w:color w:val="000000" w:themeColor="text1"/>
        </w:rPr>
        <w:t xml:space="preserve">, 2009). For instance, a study conducted a decade ago may not accurately reflect current trends or </w:t>
      </w:r>
      <w:r w:rsidRPr="00A350D6">
        <w:rPr>
          <w:rFonts w:ascii="Baskerville" w:hAnsi="Baskerville"/>
          <w:color w:val="000000" w:themeColor="text1"/>
        </w:rPr>
        <w:t>behaviours</w:t>
      </w:r>
      <w:r w:rsidRPr="00A350D6">
        <w:rPr>
          <w:rFonts w:ascii="Baskerville" w:hAnsi="Baskerville"/>
          <w:color w:val="000000" w:themeColor="text1"/>
        </w:rPr>
        <w:t xml:space="preserve"> due to changes in cultural attitudes or technological developments. By failing to critically assess these factors when integrating past research into new studies, researchers risk perpetuating outdated assumptions that could misguide their investigations.</w:t>
      </w:r>
    </w:p>
    <w:p w14:paraId="54DFC54B" w14:textId="77777777" w:rsidR="00B653E5" w:rsidRDefault="00B653E5" w:rsidP="00A350D6">
      <w:pPr>
        <w:rPr>
          <w:rFonts w:ascii="Baskerville" w:hAnsi="Baskerville"/>
          <w:color w:val="000000" w:themeColor="text1"/>
        </w:rPr>
      </w:pPr>
    </w:p>
    <w:p w14:paraId="78AF87A6" w14:textId="1A31B5A2" w:rsidR="00B653E5" w:rsidRDefault="00B653E5" w:rsidP="00B653E5">
      <w:pPr>
        <w:rPr>
          <w:rFonts w:ascii="Baskerville" w:hAnsi="Baskerville"/>
          <w:color w:val="000000" w:themeColor="text1"/>
        </w:rPr>
      </w:pPr>
      <w:r>
        <w:rPr>
          <w:rFonts w:ascii="Baskerville" w:hAnsi="Baskerville"/>
          <w:color w:val="000000" w:themeColor="text1"/>
        </w:rPr>
        <w:t xml:space="preserve">To conclude, </w:t>
      </w:r>
      <w:r>
        <w:rPr>
          <w:rFonts w:ascii="Baskerville" w:hAnsi="Baskerville" w:cs="Arial"/>
          <w:color w:val="000000" w:themeColor="text1"/>
        </w:rPr>
        <w:t>the</w:t>
      </w:r>
      <w:r w:rsidRPr="004E20C7">
        <w:rPr>
          <w:rFonts w:ascii="Baskerville" w:hAnsi="Baskerville" w:cs="Arial"/>
          <w:color w:val="000000" w:themeColor="text1"/>
        </w:rPr>
        <w:t xml:space="preserve"> topic of this dissertation will be ‘Impact on childhood neglect on adult criminal behaviour</w:t>
      </w:r>
      <w:r>
        <w:rPr>
          <w:rFonts w:ascii="Baskerville" w:hAnsi="Baskerville" w:cs="Arial"/>
          <w:color w:val="000000" w:themeColor="text1"/>
        </w:rPr>
        <w:t xml:space="preserve"> and more effective ways of prevention</w:t>
      </w:r>
      <w:r w:rsidRPr="004E20C7">
        <w:rPr>
          <w:rFonts w:ascii="Baskerville" w:hAnsi="Baskerville" w:cs="Arial"/>
          <w:color w:val="000000" w:themeColor="text1"/>
        </w:rPr>
        <w:t>’.</w:t>
      </w:r>
      <w:r>
        <w:rPr>
          <w:rFonts w:ascii="Baskerville" w:hAnsi="Baskerville" w:cs="Arial"/>
          <w:color w:val="000000" w:themeColor="text1"/>
        </w:rPr>
        <w:t xml:space="preserve"> The methods of collection will mostly be questionnaire that have </w:t>
      </w:r>
      <w:r w:rsidR="00972205">
        <w:rPr>
          <w:rFonts w:ascii="Baskerville" w:hAnsi="Baskerville" w:cs="Arial"/>
          <w:color w:val="000000" w:themeColor="text1"/>
        </w:rPr>
        <w:t>many</w:t>
      </w:r>
      <w:r>
        <w:rPr>
          <w:rFonts w:ascii="Baskerville" w:hAnsi="Baskerville" w:cs="Arial"/>
          <w:color w:val="000000" w:themeColor="text1"/>
        </w:rPr>
        <w:t xml:space="preserve"> positives but do present with some limitations such as response bias. However, </w:t>
      </w:r>
      <w:r>
        <w:rPr>
          <w:rFonts w:ascii="Baskerville" w:hAnsi="Baskerville"/>
          <w:color w:val="000000" w:themeColor="text1"/>
        </w:rPr>
        <w:t xml:space="preserve">to tackle this would be to ensure that the questionnaires are conducted </w:t>
      </w:r>
      <w:r w:rsidRPr="00667F7F">
        <w:rPr>
          <w:rFonts w:ascii="Baskerville" w:hAnsi="Baskerville"/>
          <w:color w:val="000000" w:themeColor="text1"/>
        </w:rPr>
        <w:t>anonymous</w:t>
      </w:r>
      <w:r>
        <w:rPr>
          <w:rFonts w:ascii="Baskerville" w:hAnsi="Baskerville"/>
          <w:color w:val="000000" w:themeColor="text1"/>
        </w:rPr>
        <w:t>ly to increase the internal validly of the research.</w:t>
      </w:r>
      <w:r w:rsidR="00972205">
        <w:rPr>
          <w:rFonts w:ascii="Baskerville" w:hAnsi="Baskerville"/>
          <w:color w:val="000000" w:themeColor="text1"/>
        </w:rPr>
        <w:t xml:space="preserve"> The other data collection will rely on past research that has been conducted, past research allows for </w:t>
      </w:r>
      <w:r w:rsidR="00242889">
        <w:rPr>
          <w:rFonts w:ascii="Baskerville" w:hAnsi="Baskerville"/>
          <w:color w:val="000000" w:themeColor="text1"/>
        </w:rPr>
        <w:t>enhance knowledge</w:t>
      </w:r>
      <w:r w:rsidR="00972205">
        <w:rPr>
          <w:rFonts w:ascii="Baskerville" w:hAnsi="Baskerville"/>
          <w:color w:val="000000" w:themeColor="text1"/>
        </w:rPr>
        <w:t xml:space="preserve"> on a specific area of study. </w:t>
      </w:r>
      <w:r w:rsidR="00972205" w:rsidRPr="00BB3C83">
        <w:rPr>
          <w:rFonts w:ascii="Baskerville" w:hAnsi="Baskerville"/>
          <w:color w:val="000000" w:themeColor="text1"/>
        </w:rPr>
        <w:t>By examining existing literature, researchers can establish a solid foundation for their work, which enhances both credibility and relevance</w:t>
      </w:r>
      <w:r w:rsidR="00972205">
        <w:rPr>
          <w:rFonts w:ascii="Baskerville" w:hAnsi="Baskerville"/>
          <w:color w:val="000000" w:themeColor="text1"/>
        </w:rPr>
        <w:t xml:space="preserve">, however this does also have limitations </w:t>
      </w:r>
      <w:r w:rsidR="00972205" w:rsidRPr="00A350D6">
        <w:rPr>
          <w:rFonts w:ascii="Baskerville" w:hAnsi="Baskerville"/>
          <w:color w:val="000000" w:themeColor="text1"/>
        </w:rPr>
        <w:t>arises from methodological constraints present in previous studies. Research methodologies can vary widely, and what was relevant or effective at one time may not hold true today due to advancements in technology or shifts in societal norms</w:t>
      </w:r>
      <w:r w:rsidR="00972205">
        <w:rPr>
          <w:rFonts w:ascii="Baskerville" w:hAnsi="Baskerville"/>
          <w:color w:val="000000" w:themeColor="text1"/>
        </w:rPr>
        <w:t xml:space="preserve"> </w:t>
      </w:r>
      <w:r>
        <w:rPr>
          <w:rFonts w:ascii="Baskerville" w:hAnsi="Baskerville"/>
          <w:color w:val="000000" w:themeColor="text1"/>
        </w:rPr>
        <w:t xml:space="preserve"> </w:t>
      </w:r>
    </w:p>
    <w:p w14:paraId="5C689F9A" w14:textId="77777777" w:rsidR="006F52F8" w:rsidRDefault="006F52F8" w:rsidP="00B653E5">
      <w:pPr>
        <w:rPr>
          <w:rFonts w:ascii="Baskerville" w:hAnsi="Baskerville"/>
          <w:color w:val="000000" w:themeColor="text1"/>
        </w:rPr>
      </w:pPr>
    </w:p>
    <w:p w14:paraId="39FC1489" w14:textId="694A9B8D" w:rsidR="006F52F8" w:rsidRDefault="006F52F8" w:rsidP="00B653E5">
      <w:pPr>
        <w:rPr>
          <w:rFonts w:ascii="Baskerville" w:hAnsi="Baskerville"/>
          <w:color w:val="000000" w:themeColor="text1"/>
        </w:rPr>
      </w:pPr>
      <w:r>
        <w:rPr>
          <w:rFonts w:ascii="Baskerville" w:hAnsi="Baskerville"/>
          <w:color w:val="000000" w:themeColor="text1"/>
        </w:rPr>
        <w:t xml:space="preserve">Word count- 1769 </w:t>
      </w:r>
    </w:p>
    <w:p w14:paraId="4CDC9DE4" w14:textId="00F3E5F7" w:rsidR="008252C3" w:rsidRPr="00755B8D" w:rsidRDefault="00B653E5" w:rsidP="006771B3">
      <w:pPr>
        <w:rPr>
          <w:rFonts w:ascii="Baskerville" w:hAnsi="Baskerville"/>
          <w:color w:val="000000" w:themeColor="text1"/>
        </w:rPr>
      </w:pPr>
      <w:r>
        <w:rPr>
          <w:rFonts w:ascii="Baskerville" w:hAnsi="Baskerville" w:cs="Arial"/>
          <w:color w:val="000000" w:themeColor="text1"/>
        </w:rPr>
        <w:t xml:space="preserve"> </w:t>
      </w:r>
    </w:p>
    <w:p w14:paraId="5365FA1C" w14:textId="77777777" w:rsidR="008252C3" w:rsidRDefault="008252C3" w:rsidP="006771B3">
      <w:pPr>
        <w:rPr>
          <w:rFonts w:ascii="Baskerville" w:hAnsi="Baskerville"/>
          <w:color w:val="000000" w:themeColor="text1"/>
          <w:u w:val="single"/>
        </w:rPr>
      </w:pPr>
    </w:p>
    <w:p w14:paraId="436A8219" w14:textId="77777777" w:rsidR="008252C3" w:rsidRDefault="008252C3" w:rsidP="006771B3">
      <w:pPr>
        <w:rPr>
          <w:rFonts w:ascii="Baskerville" w:hAnsi="Baskerville"/>
          <w:color w:val="000000" w:themeColor="text1"/>
          <w:u w:val="single"/>
        </w:rPr>
      </w:pPr>
    </w:p>
    <w:p w14:paraId="742DE73E" w14:textId="1C0E5874" w:rsidR="008252C3" w:rsidRDefault="008252C3" w:rsidP="006771B3">
      <w:pPr>
        <w:rPr>
          <w:rFonts w:ascii="Baskerville" w:hAnsi="Baskerville"/>
          <w:color w:val="000000" w:themeColor="text1"/>
          <w:u w:val="single"/>
        </w:rPr>
      </w:pPr>
      <w:r>
        <w:rPr>
          <w:rFonts w:ascii="Baskerville" w:hAnsi="Baskerville"/>
          <w:color w:val="000000" w:themeColor="text1"/>
          <w:u w:val="single"/>
        </w:rPr>
        <w:t xml:space="preserve">References </w:t>
      </w:r>
    </w:p>
    <w:p w14:paraId="7CD078BB" w14:textId="77777777" w:rsidR="008A3091" w:rsidRPr="008A3091" w:rsidRDefault="008252C3" w:rsidP="00612715">
      <w:pPr>
        <w:pStyle w:val="ListParagraph"/>
        <w:numPr>
          <w:ilvl w:val="0"/>
          <w:numId w:val="2"/>
        </w:numPr>
        <w:rPr>
          <w:rFonts w:ascii="Baskerville" w:hAnsi="Baskerville"/>
          <w:color w:val="000000" w:themeColor="text1"/>
          <w:u w:val="single"/>
        </w:rPr>
      </w:pPr>
      <w:r w:rsidRPr="00612715">
        <w:rPr>
          <w:rFonts w:ascii="Baskerville" w:hAnsi="Baskerville"/>
          <w:color w:val="000000" w:themeColor="text1"/>
        </w:rPr>
        <w:t>Allen, 2018</w:t>
      </w:r>
      <w:r w:rsidRPr="00612715">
        <w:rPr>
          <w:rFonts w:ascii="Baskerville" w:hAnsi="Baskerville"/>
          <w:color w:val="000000" w:themeColor="text1"/>
        </w:rPr>
        <w:t xml:space="preserve"> - </w:t>
      </w:r>
      <w:r w:rsidRPr="00612715">
        <w:rPr>
          <w:rFonts w:ascii="Baskerville" w:hAnsi="Baskerville"/>
          <w:color w:val="000000" w:themeColor="text1"/>
        </w:rPr>
        <w:t xml:space="preserve">Allen, R.E., (2018) Does childhood neglect contribute to violent </w:t>
      </w:r>
      <w:r w:rsidRPr="00612715">
        <w:rPr>
          <w:rFonts w:ascii="Baskerville" w:hAnsi="Baskerville"/>
          <w:color w:val="000000" w:themeColor="text1"/>
        </w:rPr>
        <w:t>behaviour</w:t>
      </w:r>
      <w:r w:rsidRPr="00612715">
        <w:rPr>
          <w:rFonts w:ascii="Baskerville" w:hAnsi="Baskerville"/>
          <w:color w:val="000000" w:themeColor="text1"/>
        </w:rPr>
        <w:t xml:space="preserve"> in adulthood .... Available </w:t>
      </w:r>
    </w:p>
    <w:p w14:paraId="31E6FE05" w14:textId="55356780" w:rsidR="008252C3" w:rsidRPr="008A3091" w:rsidRDefault="008252C3" w:rsidP="00612715">
      <w:pPr>
        <w:pStyle w:val="ListParagraph"/>
        <w:numPr>
          <w:ilvl w:val="0"/>
          <w:numId w:val="2"/>
        </w:numPr>
        <w:rPr>
          <w:rFonts w:ascii="Baskerville" w:hAnsi="Baskerville"/>
          <w:color w:val="000000" w:themeColor="text1"/>
          <w:u w:val="single"/>
        </w:rPr>
      </w:pPr>
      <w:r w:rsidRPr="00612715">
        <w:rPr>
          <w:rFonts w:ascii="Baskerville" w:hAnsi="Baskerville"/>
          <w:color w:val="000000" w:themeColor="text1"/>
        </w:rPr>
        <w:t>at: </w:t>
      </w:r>
      <w:hyperlink r:id="rId5" w:tgtFrame="_blank" w:history="1">
        <w:r w:rsidRPr="00612715">
          <w:rPr>
            <w:rStyle w:val="Hyperlink"/>
            <w:rFonts w:ascii="Baskerville" w:hAnsi="Baskerville"/>
          </w:rPr>
          <w:t>https://www.sciencedirect.com</w:t>
        </w:r>
        <w:r w:rsidRPr="00612715">
          <w:rPr>
            <w:rStyle w:val="Hyperlink"/>
            <w:rFonts w:ascii="Baskerville" w:hAnsi="Baskerville"/>
          </w:rPr>
          <w:t>/</w:t>
        </w:r>
        <w:r w:rsidRPr="00612715">
          <w:rPr>
            <w:rStyle w:val="Hyperlink"/>
            <w:rFonts w:ascii="Baskerville" w:hAnsi="Baskerville"/>
          </w:rPr>
          <w:t>science/article/abs/pii/S0272735816305293</w:t>
        </w:r>
      </w:hyperlink>
      <w:r w:rsidRPr="00612715">
        <w:rPr>
          <w:rFonts w:ascii="Baskerville" w:hAnsi="Baskerville"/>
          <w:color w:val="000000" w:themeColor="text1"/>
        </w:rPr>
        <w:t xml:space="preserve"> </w:t>
      </w:r>
    </w:p>
    <w:p w14:paraId="2C1E6E3C" w14:textId="77777777" w:rsidR="00464048" w:rsidRDefault="008A3091" w:rsidP="00464048">
      <w:pPr>
        <w:pStyle w:val="ListParagraph"/>
        <w:numPr>
          <w:ilvl w:val="0"/>
          <w:numId w:val="2"/>
        </w:numPr>
        <w:rPr>
          <w:rFonts w:ascii="Baskerville" w:hAnsi="Baskerville" w:cs="Arial"/>
          <w:color w:val="000000"/>
        </w:rPr>
      </w:pPr>
      <w:r w:rsidRPr="008A3091">
        <w:rPr>
          <w:rFonts w:ascii="Baskerville" w:hAnsi="Baskerville" w:cs="Arial"/>
          <w:color w:val="000000"/>
        </w:rPr>
        <w:t xml:space="preserve">Ben-Joseph, Kerry, (2021) How SPSS Enhances Survey Data Analysis and Insights - </w:t>
      </w:r>
      <w:proofErr w:type="spellStart"/>
      <w:r w:rsidRPr="008A3091">
        <w:rPr>
          <w:rFonts w:ascii="Baskerville" w:hAnsi="Baskerville" w:cs="Arial"/>
          <w:color w:val="000000"/>
        </w:rPr>
        <w:t>Alchemer</w:t>
      </w:r>
      <w:proofErr w:type="spellEnd"/>
      <w:r w:rsidRPr="008A3091">
        <w:rPr>
          <w:rFonts w:ascii="Baskerville" w:hAnsi="Baskerville" w:cs="Arial"/>
          <w:color w:val="000000"/>
        </w:rPr>
        <w:t>. Available at: </w:t>
      </w:r>
      <w:hyperlink r:id="rId6" w:tgtFrame="_blank" w:history="1">
        <w:r w:rsidRPr="008A3091">
          <w:rPr>
            <w:rStyle w:val="Hyperlink"/>
            <w:rFonts w:ascii="Baskerville" w:hAnsi="Baskerville" w:cs="Arial"/>
          </w:rPr>
          <w:t>https://www.alchemer.com/resources/blog/what-is-spss/</w:t>
        </w:r>
      </w:hyperlink>
    </w:p>
    <w:p w14:paraId="3E3F5EA5" w14:textId="3B5AF965" w:rsidR="00612715" w:rsidRPr="00094FEE" w:rsidRDefault="00612715" w:rsidP="00464048">
      <w:pPr>
        <w:pStyle w:val="ListParagraph"/>
        <w:numPr>
          <w:ilvl w:val="0"/>
          <w:numId w:val="2"/>
        </w:numPr>
        <w:rPr>
          <w:rFonts w:ascii="Baskerville" w:hAnsi="Baskerville" w:cs="Arial"/>
          <w:color w:val="000000"/>
        </w:rPr>
      </w:pPr>
      <w:r w:rsidRPr="00464048">
        <w:rPr>
          <w:rFonts w:ascii="Baskerville" w:hAnsi="Baskerville" w:cs="Arial"/>
          <w:color w:val="000000" w:themeColor="text1"/>
        </w:rPr>
        <w:t xml:space="preserve">Blyth. M, and Solomon. E, 2009 – Blyth. M, and Solomon, E., for crime and justice studies. (2009). Prevention and youth crime: is early intervention working? Policy Press. </w:t>
      </w:r>
    </w:p>
    <w:p w14:paraId="5299760C" w14:textId="5190D771" w:rsidR="00094FEE" w:rsidRPr="00464048" w:rsidRDefault="00094FEE" w:rsidP="00464048">
      <w:pPr>
        <w:pStyle w:val="ListParagraph"/>
        <w:numPr>
          <w:ilvl w:val="0"/>
          <w:numId w:val="2"/>
        </w:numPr>
        <w:rPr>
          <w:rFonts w:ascii="Baskerville" w:hAnsi="Baskerville" w:cs="Arial"/>
          <w:color w:val="000000"/>
        </w:rPr>
      </w:pPr>
      <w:r w:rsidRPr="00094FEE">
        <w:rPr>
          <w:rFonts w:ascii="Baskerville" w:hAnsi="Baskerville" w:cs="Arial"/>
          <w:color w:val="000000"/>
        </w:rPr>
        <w:t>Dye, Tyler, (2023) The Primary Methods of Qualitative Data Analysis - Thematic. Available at: </w:t>
      </w:r>
      <w:hyperlink r:id="rId7" w:tgtFrame="_blank" w:history="1">
        <w:r w:rsidRPr="00094FEE">
          <w:rPr>
            <w:rStyle w:val="Hyperlink"/>
            <w:rFonts w:ascii="Baskerville" w:hAnsi="Baskerville" w:cs="Arial"/>
          </w:rPr>
          <w:t>https://getthematic.com/insights/methods-of-qualitative-data-analysis/</w:t>
        </w:r>
      </w:hyperlink>
    </w:p>
    <w:p w14:paraId="5363FF20" w14:textId="78EC236E" w:rsidR="00612715" w:rsidRDefault="00BB3C83" w:rsidP="00612715">
      <w:pPr>
        <w:pStyle w:val="ListParagraph"/>
        <w:numPr>
          <w:ilvl w:val="0"/>
          <w:numId w:val="2"/>
        </w:numPr>
        <w:rPr>
          <w:rFonts w:ascii="Baskerville" w:hAnsi="Baskerville"/>
          <w:color w:val="000000" w:themeColor="text1"/>
          <w:u w:val="single"/>
        </w:rPr>
      </w:pPr>
      <w:proofErr w:type="spellStart"/>
      <w:r w:rsidRPr="00BB3C83">
        <w:rPr>
          <w:rFonts w:ascii="Baskerville" w:hAnsi="Baskerville"/>
          <w:color w:val="000000" w:themeColor="text1"/>
          <w:u w:val="single"/>
        </w:rPr>
        <w:t>Fatiha</w:t>
      </w:r>
      <w:proofErr w:type="spellEnd"/>
      <w:r w:rsidRPr="00BB3C83">
        <w:rPr>
          <w:rFonts w:ascii="Baskerville" w:hAnsi="Baskerville"/>
          <w:color w:val="000000" w:themeColor="text1"/>
          <w:u w:val="single"/>
        </w:rPr>
        <w:t xml:space="preserve">, </w:t>
      </w:r>
      <w:proofErr w:type="spellStart"/>
      <w:r w:rsidRPr="00BB3C83">
        <w:rPr>
          <w:rFonts w:ascii="Baskerville" w:hAnsi="Baskerville"/>
          <w:color w:val="000000" w:themeColor="text1"/>
          <w:u w:val="single"/>
        </w:rPr>
        <w:t>Ramdani</w:t>
      </w:r>
      <w:proofErr w:type="spellEnd"/>
      <w:r w:rsidRPr="00BB3C83">
        <w:rPr>
          <w:rFonts w:ascii="Baskerville" w:hAnsi="Baskerville"/>
          <w:color w:val="000000" w:themeColor="text1"/>
          <w:u w:val="single"/>
        </w:rPr>
        <w:t xml:space="preserve">, and Nawal, Bacha (2023) The Importance </w:t>
      </w:r>
      <w:proofErr w:type="gramStart"/>
      <w:r w:rsidRPr="00BB3C83">
        <w:rPr>
          <w:rFonts w:ascii="Baskerville" w:hAnsi="Baskerville"/>
          <w:color w:val="000000" w:themeColor="text1"/>
          <w:u w:val="single"/>
        </w:rPr>
        <w:t>Of</w:t>
      </w:r>
      <w:proofErr w:type="gramEnd"/>
      <w:r w:rsidRPr="00BB3C83">
        <w:rPr>
          <w:rFonts w:ascii="Baskerville" w:hAnsi="Baskerville"/>
          <w:color w:val="000000" w:themeColor="text1"/>
          <w:u w:val="single"/>
        </w:rPr>
        <w:t xml:space="preserve"> Previous Studies In Scientific Research. Available at: </w:t>
      </w:r>
      <w:hyperlink r:id="rId8" w:tgtFrame="_blank" w:history="1">
        <w:r w:rsidRPr="00BB3C83">
          <w:rPr>
            <w:rStyle w:val="Hyperlink"/>
            <w:rFonts w:ascii="Baskerville" w:hAnsi="Baskerville"/>
          </w:rPr>
          <w:t>https://namibian-studies.com/index.php/JNS/article/view/5781</w:t>
        </w:r>
      </w:hyperlink>
    </w:p>
    <w:p w14:paraId="13335EA2" w14:textId="60C11B46" w:rsidR="00144E68" w:rsidRDefault="00144E68" w:rsidP="00612715">
      <w:pPr>
        <w:pStyle w:val="ListParagraph"/>
        <w:numPr>
          <w:ilvl w:val="0"/>
          <w:numId w:val="2"/>
        </w:numPr>
        <w:rPr>
          <w:rFonts w:ascii="Baskerville" w:hAnsi="Baskerville"/>
          <w:color w:val="000000" w:themeColor="text1"/>
          <w:u w:val="single"/>
        </w:rPr>
      </w:pPr>
      <w:r w:rsidRPr="00144E68">
        <w:rPr>
          <w:rFonts w:ascii="Baskerville" w:hAnsi="Baskerville"/>
          <w:color w:val="000000" w:themeColor="text1"/>
          <w:u w:val="single"/>
        </w:rPr>
        <w:t xml:space="preserve">Jinu (2023) </w:t>
      </w:r>
      <w:proofErr w:type="spellStart"/>
      <w:r w:rsidRPr="00144E68">
        <w:rPr>
          <w:rFonts w:ascii="Baskerville" w:hAnsi="Baskerville"/>
          <w:color w:val="000000" w:themeColor="text1"/>
          <w:u w:val="single"/>
        </w:rPr>
        <w:t>Analyzing</w:t>
      </w:r>
      <w:proofErr w:type="spellEnd"/>
      <w:r w:rsidRPr="00144E68">
        <w:rPr>
          <w:rFonts w:ascii="Baskerville" w:hAnsi="Baskerville"/>
          <w:color w:val="000000" w:themeColor="text1"/>
          <w:u w:val="single"/>
        </w:rPr>
        <w:t xml:space="preserve"> Qualitative and Quantitative Data </w:t>
      </w:r>
      <w:proofErr w:type="gramStart"/>
      <w:r w:rsidRPr="00144E68">
        <w:rPr>
          <w:rFonts w:ascii="Baskerville" w:hAnsi="Baskerville"/>
          <w:color w:val="000000" w:themeColor="text1"/>
          <w:u w:val="single"/>
        </w:rPr>
        <w:t>With</w:t>
      </w:r>
      <w:proofErr w:type="gramEnd"/>
      <w:r w:rsidRPr="00144E68">
        <w:rPr>
          <w:rFonts w:ascii="Baskerville" w:hAnsi="Baskerville"/>
          <w:color w:val="000000" w:themeColor="text1"/>
          <w:u w:val="single"/>
        </w:rPr>
        <w:t xml:space="preserve"> PhD Statistics Help .... Available at: </w:t>
      </w:r>
      <w:hyperlink r:id="rId9" w:tgtFrame="_blank" w:history="1">
        <w:r w:rsidRPr="00144E68">
          <w:rPr>
            <w:rStyle w:val="Hyperlink"/>
            <w:rFonts w:ascii="Baskerville" w:hAnsi="Baskerville"/>
          </w:rPr>
          <w:t>https://www.thesisindia.net/blog/post/analyzing-qualitative-and-quantitative-data-with-phd-statistics-help-using-spss</w:t>
        </w:r>
      </w:hyperlink>
    </w:p>
    <w:p w14:paraId="64056AA4" w14:textId="249E4E1E" w:rsidR="008A3091" w:rsidRDefault="008A3091" w:rsidP="00612715">
      <w:pPr>
        <w:pStyle w:val="ListParagraph"/>
        <w:numPr>
          <w:ilvl w:val="0"/>
          <w:numId w:val="2"/>
        </w:numPr>
        <w:rPr>
          <w:rFonts w:ascii="Baskerville" w:hAnsi="Baskerville"/>
          <w:color w:val="000000" w:themeColor="text1"/>
          <w:u w:val="single"/>
        </w:rPr>
      </w:pPr>
      <w:r w:rsidRPr="008A3091">
        <w:rPr>
          <w:rFonts w:ascii="Baskerville" w:hAnsi="Baskerville"/>
          <w:color w:val="000000" w:themeColor="text1"/>
          <w:u w:val="single"/>
        </w:rPr>
        <w:t xml:space="preserve">Kevin, (2022) How to Use Tables &amp; Graphs in a Research Paper - </w:t>
      </w:r>
      <w:proofErr w:type="spellStart"/>
      <w:r w:rsidRPr="008A3091">
        <w:rPr>
          <w:rFonts w:ascii="Baskerville" w:hAnsi="Baskerville"/>
          <w:color w:val="000000" w:themeColor="text1"/>
          <w:u w:val="single"/>
        </w:rPr>
        <w:t>Wordvice</w:t>
      </w:r>
      <w:proofErr w:type="spellEnd"/>
      <w:r w:rsidRPr="008A3091">
        <w:rPr>
          <w:rFonts w:ascii="Baskerville" w:hAnsi="Baskerville"/>
          <w:color w:val="000000" w:themeColor="text1"/>
          <w:u w:val="single"/>
        </w:rPr>
        <w:t>. Available at: </w:t>
      </w:r>
      <w:hyperlink r:id="rId10" w:tgtFrame="_blank" w:history="1">
        <w:r w:rsidRPr="008A3091">
          <w:rPr>
            <w:rStyle w:val="Hyperlink"/>
            <w:rFonts w:ascii="Baskerville" w:hAnsi="Baskerville"/>
          </w:rPr>
          <w:t>https://blog.wordvice.com/how-to-use-graphs-tables-in-a-research-paper/</w:t>
        </w:r>
      </w:hyperlink>
      <w:r w:rsidRPr="008A3091">
        <w:rPr>
          <w:rFonts w:ascii="Baskerville" w:hAnsi="Baskerville"/>
          <w:color w:val="000000" w:themeColor="text1"/>
          <w:u w:val="single"/>
        </w:rPr>
        <w:t> </w:t>
      </w:r>
      <w:r>
        <w:rPr>
          <w:rFonts w:ascii="Baskerville" w:hAnsi="Baskerville"/>
          <w:color w:val="000000" w:themeColor="text1"/>
          <w:u w:val="single"/>
        </w:rPr>
        <w:t xml:space="preserve"> </w:t>
      </w:r>
    </w:p>
    <w:p w14:paraId="4DE8145D" w14:textId="4BE1E07B" w:rsidR="00A350D6" w:rsidRDefault="00A350D6" w:rsidP="00612715">
      <w:pPr>
        <w:pStyle w:val="ListParagraph"/>
        <w:numPr>
          <w:ilvl w:val="0"/>
          <w:numId w:val="2"/>
        </w:numPr>
        <w:rPr>
          <w:rFonts w:ascii="Baskerville" w:hAnsi="Baskerville"/>
          <w:color w:val="000000" w:themeColor="text1"/>
          <w:u w:val="single"/>
        </w:rPr>
      </w:pPr>
      <w:proofErr w:type="spellStart"/>
      <w:r w:rsidRPr="00A350D6">
        <w:rPr>
          <w:rFonts w:ascii="Baskerville" w:hAnsi="Baskerville"/>
          <w:color w:val="000000" w:themeColor="text1"/>
          <w:u w:val="single"/>
        </w:rPr>
        <w:t>Labaree</w:t>
      </w:r>
      <w:proofErr w:type="spellEnd"/>
      <w:r w:rsidRPr="00A350D6">
        <w:rPr>
          <w:rFonts w:ascii="Baskerville" w:hAnsi="Baskerville"/>
          <w:color w:val="000000" w:themeColor="text1"/>
          <w:u w:val="single"/>
        </w:rPr>
        <w:t>, Robert V., (2009) Limitations of the Study - Organizing Your Social Sciences Research .... Available at: </w:t>
      </w:r>
      <w:hyperlink r:id="rId11" w:tgtFrame="_blank" w:history="1">
        <w:r w:rsidRPr="00A350D6">
          <w:rPr>
            <w:rStyle w:val="Hyperlink"/>
            <w:rFonts w:ascii="Baskerville" w:hAnsi="Baskerville"/>
          </w:rPr>
          <w:t>https://libguides.usc.edu/writingguide/limitations</w:t>
        </w:r>
      </w:hyperlink>
      <w:r>
        <w:rPr>
          <w:rFonts w:ascii="Baskerville" w:hAnsi="Baskerville"/>
          <w:color w:val="000000" w:themeColor="text1"/>
          <w:u w:val="single"/>
        </w:rPr>
        <w:t xml:space="preserve"> </w:t>
      </w:r>
    </w:p>
    <w:p w14:paraId="5114AC1F" w14:textId="2F399138" w:rsidR="00B10559" w:rsidRDefault="00B10559" w:rsidP="00612715">
      <w:pPr>
        <w:pStyle w:val="ListParagraph"/>
        <w:numPr>
          <w:ilvl w:val="0"/>
          <w:numId w:val="2"/>
        </w:numPr>
        <w:rPr>
          <w:rFonts w:ascii="Baskerville" w:hAnsi="Baskerville"/>
          <w:color w:val="000000" w:themeColor="text1"/>
          <w:u w:val="single"/>
        </w:rPr>
      </w:pPr>
      <w:proofErr w:type="spellStart"/>
      <w:r w:rsidRPr="00B10559">
        <w:rPr>
          <w:rFonts w:ascii="Baskerville" w:hAnsi="Baskerville"/>
          <w:color w:val="000000" w:themeColor="text1"/>
          <w:u w:val="single"/>
        </w:rPr>
        <w:t>Mazikana</w:t>
      </w:r>
      <w:proofErr w:type="spellEnd"/>
      <w:r w:rsidRPr="00B10559">
        <w:rPr>
          <w:rFonts w:ascii="Baskerville" w:hAnsi="Baskerville"/>
          <w:color w:val="000000" w:themeColor="text1"/>
          <w:u w:val="single"/>
        </w:rPr>
        <w:t>, Anthony Tapiwa (2024) Weighing the Pros and Cons of Questionnaires in Research. Available at: </w:t>
      </w:r>
      <w:hyperlink r:id="rId12" w:tgtFrame="_blank" w:history="1">
        <w:r w:rsidRPr="00B10559">
          <w:rPr>
            <w:rStyle w:val="Hyperlink"/>
            <w:rFonts w:ascii="Baskerville" w:hAnsi="Baskerville"/>
          </w:rPr>
          <w:t>https://psychology.town/research-methods/pros-cons-questionnaires-research/</w:t>
        </w:r>
      </w:hyperlink>
      <w:r>
        <w:rPr>
          <w:rFonts w:ascii="Baskerville" w:hAnsi="Baskerville"/>
          <w:color w:val="000000" w:themeColor="text1"/>
          <w:u w:val="single"/>
        </w:rPr>
        <w:t xml:space="preserve"> </w:t>
      </w:r>
    </w:p>
    <w:p w14:paraId="591F7BD2" w14:textId="637DA147" w:rsidR="00BB3C83" w:rsidRDefault="00BB3C83" w:rsidP="00612715">
      <w:pPr>
        <w:pStyle w:val="ListParagraph"/>
        <w:numPr>
          <w:ilvl w:val="0"/>
          <w:numId w:val="2"/>
        </w:numPr>
        <w:rPr>
          <w:rFonts w:ascii="Baskerville" w:hAnsi="Baskerville"/>
          <w:color w:val="000000" w:themeColor="text1"/>
          <w:u w:val="single"/>
        </w:rPr>
      </w:pPr>
      <w:r w:rsidRPr="00BB3C83">
        <w:rPr>
          <w:rFonts w:ascii="Baskerville" w:hAnsi="Baskerville"/>
          <w:color w:val="000000" w:themeColor="text1"/>
          <w:u w:val="single"/>
        </w:rPr>
        <w:t>Rashid, Md. Harun Ur (2025) Why is it important to review previous studies when writing a .... Available at: </w:t>
      </w:r>
      <w:hyperlink r:id="rId13" w:tgtFrame="_blank" w:history="1">
        <w:r w:rsidRPr="00BB3C83">
          <w:rPr>
            <w:rStyle w:val="Hyperlink"/>
            <w:rFonts w:ascii="Baskerville" w:hAnsi="Baskerville"/>
          </w:rPr>
          <w:t>https://www.researchgate.net/post/Why_is_it_important_to_review_previous_studies_when_writing_a_literature_review_for_a_research_paper</w:t>
        </w:r>
      </w:hyperlink>
    </w:p>
    <w:p w14:paraId="03609EA4" w14:textId="3DEFFFDA" w:rsidR="00A350D6" w:rsidRDefault="00A350D6" w:rsidP="00612715">
      <w:pPr>
        <w:pStyle w:val="ListParagraph"/>
        <w:numPr>
          <w:ilvl w:val="0"/>
          <w:numId w:val="2"/>
        </w:numPr>
        <w:rPr>
          <w:rFonts w:ascii="Baskerville" w:hAnsi="Baskerville"/>
          <w:color w:val="000000" w:themeColor="text1"/>
          <w:u w:val="single"/>
        </w:rPr>
      </w:pPr>
      <w:r w:rsidRPr="00A350D6">
        <w:rPr>
          <w:rFonts w:ascii="Baskerville" w:hAnsi="Baskerville"/>
          <w:color w:val="000000" w:themeColor="text1"/>
          <w:u w:val="single"/>
        </w:rPr>
        <w:t xml:space="preserve">HJ, </w:t>
      </w:r>
      <w:proofErr w:type="spellStart"/>
      <w:r w:rsidRPr="00A350D6">
        <w:rPr>
          <w:rFonts w:ascii="Baskerville" w:hAnsi="Baskerville"/>
          <w:color w:val="000000" w:themeColor="text1"/>
          <w:u w:val="single"/>
        </w:rPr>
        <w:t>Wordvice</w:t>
      </w:r>
      <w:proofErr w:type="spellEnd"/>
      <w:r w:rsidRPr="00A350D6">
        <w:rPr>
          <w:rFonts w:ascii="Baskerville" w:hAnsi="Baskerville"/>
          <w:color w:val="000000" w:themeColor="text1"/>
          <w:u w:val="single"/>
        </w:rPr>
        <w:t xml:space="preserve">, (2024) Limitations of the Study - How to Write &amp; Examples - </w:t>
      </w:r>
      <w:proofErr w:type="spellStart"/>
      <w:r w:rsidRPr="00A350D6">
        <w:rPr>
          <w:rFonts w:ascii="Baskerville" w:hAnsi="Baskerville"/>
          <w:color w:val="000000" w:themeColor="text1"/>
          <w:u w:val="single"/>
        </w:rPr>
        <w:t>Wordvice</w:t>
      </w:r>
      <w:proofErr w:type="spellEnd"/>
      <w:r w:rsidRPr="00A350D6">
        <w:rPr>
          <w:rFonts w:ascii="Baskerville" w:hAnsi="Baskerville"/>
          <w:color w:val="000000" w:themeColor="text1"/>
          <w:u w:val="single"/>
        </w:rPr>
        <w:t>. Available at: </w:t>
      </w:r>
      <w:hyperlink r:id="rId14" w:tgtFrame="_blank" w:history="1">
        <w:r w:rsidRPr="00A350D6">
          <w:rPr>
            <w:rStyle w:val="Hyperlink"/>
            <w:rFonts w:ascii="Baskerville" w:hAnsi="Baskerville"/>
          </w:rPr>
          <w:t>https://blog.wordvice.com/how-to-present-study-limitations-and-alternatives/</w:t>
        </w:r>
      </w:hyperlink>
      <w:r>
        <w:rPr>
          <w:rFonts w:ascii="Baskerville" w:hAnsi="Baskerville"/>
          <w:color w:val="000000" w:themeColor="text1"/>
          <w:u w:val="single"/>
        </w:rPr>
        <w:t xml:space="preserve"> </w:t>
      </w:r>
    </w:p>
    <w:p w14:paraId="261CCA2A" w14:textId="4607FA64" w:rsidR="008A3091" w:rsidRPr="00612715" w:rsidRDefault="008A3091" w:rsidP="00612715">
      <w:pPr>
        <w:pStyle w:val="ListParagraph"/>
        <w:numPr>
          <w:ilvl w:val="0"/>
          <w:numId w:val="2"/>
        </w:numPr>
        <w:rPr>
          <w:rFonts w:ascii="Baskerville" w:hAnsi="Baskerville"/>
          <w:color w:val="000000" w:themeColor="text1"/>
          <w:u w:val="single"/>
        </w:rPr>
      </w:pPr>
      <w:r w:rsidRPr="008A3091">
        <w:rPr>
          <w:rFonts w:ascii="Baskerville" w:hAnsi="Baskerville"/>
          <w:color w:val="000000" w:themeColor="text1"/>
          <w:u w:val="single"/>
        </w:rPr>
        <w:t>Unwin, Antony, (2020) Why Is Data Visualization Important? What Is Important in Data .... Available at: </w:t>
      </w:r>
      <w:hyperlink r:id="rId15" w:tgtFrame="_blank" w:history="1">
        <w:r w:rsidRPr="008A3091">
          <w:rPr>
            <w:rStyle w:val="Hyperlink"/>
            <w:rFonts w:ascii="Baskerville" w:hAnsi="Baskerville"/>
          </w:rPr>
          <w:t>https://hdsr.mitpress.mit.edu/pub/zok97i7p</w:t>
        </w:r>
      </w:hyperlink>
      <w:r>
        <w:rPr>
          <w:rFonts w:ascii="Baskerville" w:hAnsi="Baskerville"/>
          <w:color w:val="000000" w:themeColor="text1"/>
          <w:u w:val="single"/>
        </w:rPr>
        <w:t xml:space="preserve"> </w:t>
      </w:r>
    </w:p>
    <w:sectPr w:rsidR="008A3091" w:rsidRPr="006127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askerville">
    <w:panose1 w:val="02020502070401020303"/>
    <w:charset w:val="00"/>
    <w:family w:val="roman"/>
    <w:pitch w:val="variable"/>
    <w:sig w:usb0="80000067" w:usb1="02000000" w:usb2="00000000" w:usb3="00000000" w:csb0="0000019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D07D54"/>
    <w:multiLevelType w:val="hybridMultilevel"/>
    <w:tmpl w:val="84C04EAC"/>
    <w:lvl w:ilvl="0" w:tplc="8184469A">
      <w:start w:val="1"/>
      <w:numFmt w:val="bullet"/>
      <w:lvlText w:val="•"/>
      <w:lvlJc w:val="left"/>
      <w:pPr>
        <w:tabs>
          <w:tab w:val="num" w:pos="720"/>
        </w:tabs>
        <w:ind w:left="720" w:hanging="360"/>
      </w:pPr>
      <w:rPr>
        <w:rFonts w:ascii="Arial" w:hAnsi="Arial" w:hint="default"/>
      </w:rPr>
    </w:lvl>
    <w:lvl w:ilvl="1" w:tplc="05E2235E" w:tentative="1">
      <w:start w:val="1"/>
      <w:numFmt w:val="bullet"/>
      <w:lvlText w:val="•"/>
      <w:lvlJc w:val="left"/>
      <w:pPr>
        <w:tabs>
          <w:tab w:val="num" w:pos="1440"/>
        </w:tabs>
        <w:ind w:left="1440" w:hanging="360"/>
      </w:pPr>
      <w:rPr>
        <w:rFonts w:ascii="Arial" w:hAnsi="Arial" w:hint="default"/>
      </w:rPr>
    </w:lvl>
    <w:lvl w:ilvl="2" w:tplc="3CA4AEC4" w:tentative="1">
      <w:start w:val="1"/>
      <w:numFmt w:val="bullet"/>
      <w:lvlText w:val="•"/>
      <w:lvlJc w:val="left"/>
      <w:pPr>
        <w:tabs>
          <w:tab w:val="num" w:pos="2160"/>
        </w:tabs>
        <w:ind w:left="2160" w:hanging="360"/>
      </w:pPr>
      <w:rPr>
        <w:rFonts w:ascii="Arial" w:hAnsi="Arial" w:hint="default"/>
      </w:rPr>
    </w:lvl>
    <w:lvl w:ilvl="3" w:tplc="33021BC8" w:tentative="1">
      <w:start w:val="1"/>
      <w:numFmt w:val="bullet"/>
      <w:lvlText w:val="•"/>
      <w:lvlJc w:val="left"/>
      <w:pPr>
        <w:tabs>
          <w:tab w:val="num" w:pos="2880"/>
        </w:tabs>
        <w:ind w:left="2880" w:hanging="360"/>
      </w:pPr>
      <w:rPr>
        <w:rFonts w:ascii="Arial" w:hAnsi="Arial" w:hint="default"/>
      </w:rPr>
    </w:lvl>
    <w:lvl w:ilvl="4" w:tplc="2B90BF58" w:tentative="1">
      <w:start w:val="1"/>
      <w:numFmt w:val="bullet"/>
      <w:lvlText w:val="•"/>
      <w:lvlJc w:val="left"/>
      <w:pPr>
        <w:tabs>
          <w:tab w:val="num" w:pos="3600"/>
        </w:tabs>
        <w:ind w:left="3600" w:hanging="360"/>
      </w:pPr>
      <w:rPr>
        <w:rFonts w:ascii="Arial" w:hAnsi="Arial" w:hint="default"/>
      </w:rPr>
    </w:lvl>
    <w:lvl w:ilvl="5" w:tplc="22C43BD6" w:tentative="1">
      <w:start w:val="1"/>
      <w:numFmt w:val="bullet"/>
      <w:lvlText w:val="•"/>
      <w:lvlJc w:val="left"/>
      <w:pPr>
        <w:tabs>
          <w:tab w:val="num" w:pos="4320"/>
        </w:tabs>
        <w:ind w:left="4320" w:hanging="360"/>
      </w:pPr>
      <w:rPr>
        <w:rFonts w:ascii="Arial" w:hAnsi="Arial" w:hint="default"/>
      </w:rPr>
    </w:lvl>
    <w:lvl w:ilvl="6" w:tplc="DC5A0210" w:tentative="1">
      <w:start w:val="1"/>
      <w:numFmt w:val="bullet"/>
      <w:lvlText w:val="•"/>
      <w:lvlJc w:val="left"/>
      <w:pPr>
        <w:tabs>
          <w:tab w:val="num" w:pos="5040"/>
        </w:tabs>
        <w:ind w:left="5040" w:hanging="360"/>
      </w:pPr>
      <w:rPr>
        <w:rFonts w:ascii="Arial" w:hAnsi="Arial" w:hint="default"/>
      </w:rPr>
    </w:lvl>
    <w:lvl w:ilvl="7" w:tplc="72C8C636" w:tentative="1">
      <w:start w:val="1"/>
      <w:numFmt w:val="bullet"/>
      <w:lvlText w:val="•"/>
      <w:lvlJc w:val="left"/>
      <w:pPr>
        <w:tabs>
          <w:tab w:val="num" w:pos="5760"/>
        </w:tabs>
        <w:ind w:left="5760" w:hanging="360"/>
      </w:pPr>
      <w:rPr>
        <w:rFonts w:ascii="Arial" w:hAnsi="Arial" w:hint="default"/>
      </w:rPr>
    </w:lvl>
    <w:lvl w:ilvl="8" w:tplc="8B5230D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8303F2"/>
    <w:multiLevelType w:val="hybridMultilevel"/>
    <w:tmpl w:val="5E9630EA"/>
    <w:lvl w:ilvl="0" w:tplc="A63CE4A0">
      <w:numFmt w:val="bullet"/>
      <w:lvlText w:val="-"/>
      <w:lvlJc w:val="left"/>
      <w:pPr>
        <w:ind w:left="720" w:hanging="360"/>
      </w:pPr>
      <w:rPr>
        <w:rFonts w:ascii="Baskerville" w:eastAsiaTheme="minorHAnsi" w:hAnsi="Baskerville" w:cstheme="minorBidi" w:hint="default"/>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644FAB"/>
    <w:multiLevelType w:val="hybridMultilevel"/>
    <w:tmpl w:val="3E443470"/>
    <w:lvl w:ilvl="0" w:tplc="FFA2B49C">
      <w:start w:val="1"/>
      <w:numFmt w:val="bullet"/>
      <w:lvlText w:val="•"/>
      <w:lvlJc w:val="left"/>
      <w:pPr>
        <w:tabs>
          <w:tab w:val="num" w:pos="720"/>
        </w:tabs>
        <w:ind w:left="720" w:hanging="360"/>
      </w:pPr>
      <w:rPr>
        <w:rFonts w:ascii="Arial" w:hAnsi="Arial" w:hint="default"/>
      </w:rPr>
    </w:lvl>
    <w:lvl w:ilvl="1" w:tplc="78E43EE2">
      <w:numFmt w:val="bullet"/>
      <w:lvlText w:val="•"/>
      <w:lvlJc w:val="left"/>
      <w:pPr>
        <w:tabs>
          <w:tab w:val="num" w:pos="1440"/>
        </w:tabs>
        <w:ind w:left="1440" w:hanging="360"/>
      </w:pPr>
      <w:rPr>
        <w:rFonts w:ascii="Arial" w:hAnsi="Arial" w:hint="default"/>
      </w:rPr>
    </w:lvl>
    <w:lvl w:ilvl="2" w:tplc="D752250C" w:tentative="1">
      <w:start w:val="1"/>
      <w:numFmt w:val="bullet"/>
      <w:lvlText w:val="•"/>
      <w:lvlJc w:val="left"/>
      <w:pPr>
        <w:tabs>
          <w:tab w:val="num" w:pos="2160"/>
        </w:tabs>
        <w:ind w:left="2160" w:hanging="360"/>
      </w:pPr>
      <w:rPr>
        <w:rFonts w:ascii="Arial" w:hAnsi="Arial" w:hint="default"/>
      </w:rPr>
    </w:lvl>
    <w:lvl w:ilvl="3" w:tplc="89FAE376" w:tentative="1">
      <w:start w:val="1"/>
      <w:numFmt w:val="bullet"/>
      <w:lvlText w:val="•"/>
      <w:lvlJc w:val="left"/>
      <w:pPr>
        <w:tabs>
          <w:tab w:val="num" w:pos="2880"/>
        </w:tabs>
        <w:ind w:left="2880" w:hanging="360"/>
      </w:pPr>
      <w:rPr>
        <w:rFonts w:ascii="Arial" w:hAnsi="Arial" w:hint="default"/>
      </w:rPr>
    </w:lvl>
    <w:lvl w:ilvl="4" w:tplc="E1760924" w:tentative="1">
      <w:start w:val="1"/>
      <w:numFmt w:val="bullet"/>
      <w:lvlText w:val="•"/>
      <w:lvlJc w:val="left"/>
      <w:pPr>
        <w:tabs>
          <w:tab w:val="num" w:pos="3600"/>
        </w:tabs>
        <w:ind w:left="3600" w:hanging="360"/>
      </w:pPr>
      <w:rPr>
        <w:rFonts w:ascii="Arial" w:hAnsi="Arial" w:hint="default"/>
      </w:rPr>
    </w:lvl>
    <w:lvl w:ilvl="5" w:tplc="29D8B02E" w:tentative="1">
      <w:start w:val="1"/>
      <w:numFmt w:val="bullet"/>
      <w:lvlText w:val="•"/>
      <w:lvlJc w:val="left"/>
      <w:pPr>
        <w:tabs>
          <w:tab w:val="num" w:pos="4320"/>
        </w:tabs>
        <w:ind w:left="4320" w:hanging="360"/>
      </w:pPr>
      <w:rPr>
        <w:rFonts w:ascii="Arial" w:hAnsi="Arial" w:hint="default"/>
      </w:rPr>
    </w:lvl>
    <w:lvl w:ilvl="6" w:tplc="42647B78" w:tentative="1">
      <w:start w:val="1"/>
      <w:numFmt w:val="bullet"/>
      <w:lvlText w:val="•"/>
      <w:lvlJc w:val="left"/>
      <w:pPr>
        <w:tabs>
          <w:tab w:val="num" w:pos="5040"/>
        </w:tabs>
        <w:ind w:left="5040" w:hanging="360"/>
      </w:pPr>
      <w:rPr>
        <w:rFonts w:ascii="Arial" w:hAnsi="Arial" w:hint="default"/>
      </w:rPr>
    </w:lvl>
    <w:lvl w:ilvl="7" w:tplc="0F0A6628" w:tentative="1">
      <w:start w:val="1"/>
      <w:numFmt w:val="bullet"/>
      <w:lvlText w:val="•"/>
      <w:lvlJc w:val="left"/>
      <w:pPr>
        <w:tabs>
          <w:tab w:val="num" w:pos="5760"/>
        </w:tabs>
        <w:ind w:left="5760" w:hanging="360"/>
      </w:pPr>
      <w:rPr>
        <w:rFonts w:ascii="Arial" w:hAnsi="Arial" w:hint="default"/>
      </w:rPr>
    </w:lvl>
    <w:lvl w:ilvl="8" w:tplc="85E65AA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4240F0F"/>
    <w:multiLevelType w:val="multilevel"/>
    <w:tmpl w:val="BAE69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DB2ED6"/>
    <w:multiLevelType w:val="hybridMultilevel"/>
    <w:tmpl w:val="A07C408E"/>
    <w:lvl w:ilvl="0" w:tplc="F222AF1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BA1A25"/>
    <w:multiLevelType w:val="hybridMultilevel"/>
    <w:tmpl w:val="447E1B22"/>
    <w:lvl w:ilvl="0" w:tplc="587E316A">
      <w:start w:val="1"/>
      <w:numFmt w:val="bullet"/>
      <w:lvlText w:val="•"/>
      <w:lvlJc w:val="left"/>
      <w:pPr>
        <w:tabs>
          <w:tab w:val="num" w:pos="720"/>
        </w:tabs>
        <w:ind w:left="720" w:hanging="360"/>
      </w:pPr>
      <w:rPr>
        <w:rFonts w:ascii="Arial" w:hAnsi="Arial" w:hint="default"/>
      </w:rPr>
    </w:lvl>
    <w:lvl w:ilvl="1" w:tplc="333A84B8">
      <w:numFmt w:val="bullet"/>
      <w:lvlText w:val="•"/>
      <w:lvlJc w:val="left"/>
      <w:pPr>
        <w:tabs>
          <w:tab w:val="num" w:pos="1440"/>
        </w:tabs>
        <w:ind w:left="1440" w:hanging="360"/>
      </w:pPr>
      <w:rPr>
        <w:rFonts w:ascii="Arial" w:hAnsi="Arial" w:hint="default"/>
      </w:rPr>
    </w:lvl>
    <w:lvl w:ilvl="2" w:tplc="EA5EADA4" w:tentative="1">
      <w:start w:val="1"/>
      <w:numFmt w:val="bullet"/>
      <w:lvlText w:val="•"/>
      <w:lvlJc w:val="left"/>
      <w:pPr>
        <w:tabs>
          <w:tab w:val="num" w:pos="2160"/>
        </w:tabs>
        <w:ind w:left="2160" w:hanging="360"/>
      </w:pPr>
      <w:rPr>
        <w:rFonts w:ascii="Arial" w:hAnsi="Arial" w:hint="default"/>
      </w:rPr>
    </w:lvl>
    <w:lvl w:ilvl="3" w:tplc="1812AF96" w:tentative="1">
      <w:start w:val="1"/>
      <w:numFmt w:val="bullet"/>
      <w:lvlText w:val="•"/>
      <w:lvlJc w:val="left"/>
      <w:pPr>
        <w:tabs>
          <w:tab w:val="num" w:pos="2880"/>
        </w:tabs>
        <w:ind w:left="2880" w:hanging="360"/>
      </w:pPr>
      <w:rPr>
        <w:rFonts w:ascii="Arial" w:hAnsi="Arial" w:hint="default"/>
      </w:rPr>
    </w:lvl>
    <w:lvl w:ilvl="4" w:tplc="8E1429F8" w:tentative="1">
      <w:start w:val="1"/>
      <w:numFmt w:val="bullet"/>
      <w:lvlText w:val="•"/>
      <w:lvlJc w:val="left"/>
      <w:pPr>
        <w:tabs>
          <w:tab w:val="num" w:pos="3600"/>
        </w:tabs>
        <w:ind w:left="3600" w:hanging="360"/>
      </w:pPr>
      <w:rPr>
        <w:rFonts w:ascii="Arial" w:hAnsi="Arial" w:hint="default"/>
      </w:rPr>
    </w:lvl>
    <w:lvl w:ilvl="5" w:tplc="9938A414" w:tentative="1">
      <w:start w:val="1"/>
      <w:numFmt w:val="bullet"/>
      <w:lvlText w:val="•"/>
      <w:lvlJc w:val="left"/>
      <w:pPr>
        <w:tabs>
          <w:tab w:val="num" w:pos="4320"/>
        </w:tabs>
        <w:ind w:left="4320" w:hanging="360"/>
      </w:pPr>
      <w:rPr>
        <w:rFonts w:ascii="Arial" w:hAnsi="Arial" w:hint="default"/>
      </w:rPr>
    </w:lvl>
    <w:lvl w:ilvl="6" w:tplc="0F2423FA" w:tentative="1">
      <w:start w:val="1"/>
      <w:numFmt w:val="bullet"/>
      <w:lvlText w:val="•"/>
      <w:lvlJc w:val="left"/>
      <w:pPr>
        <w:tabs>
          <w:tab w:val="num" w:pos="5040"/>
        </w:tabs>
        <w:ind w:left="5040" w:hanging="360"/>
      </w:pPr>
      <w:rPr>
        <w:rFonts w:ascii="Arial" w:hAnsi="Arial" w:hint="default"/>
      </w:rPr>
    </w:lvl>
    <w:lvl w:ilvl="7" w:tplc="B14637D4" w:tentative="1">
      <w:start w:val="1"/>
      <w:numFmt w:val="bullet"/>
      <w:lvlText w:val="•"/>
      <w:lvlJc w:val="left"/>
      <w:pPr>
        <w:tabs>
          <w:tab w:val="num" w:pos="5760"/>
        </w:tabs>
        <w:ind w:left="5760" w:hanging="360"/>
      </w:pPr>
      <w:rPr>
        <w:rFonts w:ascii="Arial" w:hAnsi="Arial" w:hint="default"/>
      </w:rPr>
    </w:lvl>
    <w:lvl w:ilvl="8" w:tplc="32AA15C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9631660"/>
    <w:multiLevelType w:val="hybridMultilevel"/>
    <w:tmpl w:val="07047376"/>
    <w:lvl w:ilvl="0" w:tplc="F0AC8A1E">
      <w:start w:val="1"/>
      <w:numFmt w:val="bullet"/>
      <w:lvlText w:val="•"/>
      <w:lvlJc w:val="left"/>
      <w:pPr>
        <w:tabs>
          <w:tab w:val="num" w:pos="720"/>
        </w:tabs>
        <w:ind w:left="720" w:hanging="360"/>
      </w:pPr>
      <w:rPr>
        <w:rFonts w:ascii="Times New Roman" w:hAnsi="Times New Roman" w:hint="default"/>
      </w:rPr>
    </w:lvl>
    <w:lvl w:ilvl="1" w:tplc="18AAAC7E" w:tentative="1">
      <w:start w:val="1"/>
      <w:numFmt w:val="bullet"/>
      <w:lvlText w:val="•"/>
      <w:lvlJc w:val="left"/>
      <w:pPr>
        <w:tabs>
          <w:tab w:val="num" w:pos="1440"/>
        </w:tabs>
        <w:ind w:left="1440" w:hanging="360"/>
      </w:pPr>
      <w:rPr>
        <w:rFonts w:ascii="Times New Roman" w:hAnsi="Times New Roman" w:hint="default"/>
      </w:rPr>
    </w:lvl>
    <w:lvl w:ilvl="2" w:tplc="0CF42DE2" w:tentative="1">
      <w:start w:val="1"/>
      <w:numFmt w:val="bullet"/>
      <w:lvlText w:val="•"/>
      <w:lvlJc w:val="left"/>
      <w:pPr>
        <w:tabs>
          <w:tab w:val="num" w:pos="2160"/>
        </w:tabs>
        <w:ind w:left="2160" w:hanging="360"/>
      </w:pPr>
      <w:rPr>
        <w:rFonts w:ascii="Times New Roman" w:hAnsi="Times New Roman" w:hint="default"/>
      </w:rPr>
    </w:lvl>
    <w:lvl w:ilvl="3" w:tplc="C468604C" w:tentative="1">
      <w:start w:val="1"/>
      <w:numFmt w:val="bullet"/>
      <w:lvlText w:val="•"/>
      <w:lvlJc w:val="left"/>
      <w:pPr>
        <w:tabs>
          <w:tab w:val="num" w:pos="2880"/>
        </w:tabs>
        <w:ind w:left="2880" w:hanging="360"/>
      </w:pPr>
      <w:rPr>
        <w:rFonts w:ascii="Times New Roman" w:hAnsi="Times New Roman" w:hint="default"/>
      </w:rPr>
    </w:lvl>
    <w:lvl w:ilvl="4" w:tplc="BD8AE994" w:tentative="1">
      <w:start w:val="1"/>
      <w:numFmt w:val="bullet"/>
      <w:lvlText w:val="•"/>
      <w:lvlJc w:val="left"/>
      <w:pPr>
        <w:tabs>
          <w:tab w:val="num" w:pos="3600"/>
        </w:tabs>
        <w:ind w:left="3600" w:hanging="360"/>
      </w:pPr>
      <w:rPr>
        <w:rFonts w:ascii="Times New Roman" w:hAnsi="Times New Roman" w:hint="default"/>
      </w:rPr>
    </w:lvl>
    <w:lvl w:ilvl="5" w:tplc="647A053C" w:tentative="1">
      <w:start w:val="1"/>
      <w:numFmt w:val="bullet"/>
      <w:lvlText w:val="•"/>
      <w:lvlJc w:val="left"/>
      <w:pPr>
        <w:tabs>
          <w:tab w:val="num" w:pos="4320"/>
        </w:tabs>
        <w:ind w:left="4320" w:hanging="360"/>
      </w:pPr>
      <w:rPr>
        <w:rFonts w:ascii="Times New Roman" w:hAnsi="Times New Roman" w:hint="default"/>
      </w:rPr>
    </w:lvl>
    <w:lvl w:ilvl="6" w:tplc="4DB23048" w:tentative="1">
      <w:start w:val="1"/>
      <w:numFmt w:val="bullet"/>
      <w:lvlText w:val="•"/>
      <w:lvlJc w:val="left"/>
      <w:pPr>
        <w:tabs>
          <w:tab w:val="num" w:pos="5040"/>
        </w:tabs>
        <w:ind w:left="5040" w:hanging="360"/>
      </w:pPr>
      <w:rPr>
        <w:rFonts w:ascii="Times New Roman" w:hAnsi="Times New Roman" w:hint="default"/>
      </w:rPr>
    </w:lvl>
    <w:lvl w:ilvl="7" w:tplc="978E9252" w:tentative="1">
      <w:start w:val="1"/>
      <w:numFmt w:val="bullet"/>
      <w:lvlText w:val="•"/>
      <w:lvlJc w:val="left"/>
      <w:pPr>
        <w:tabs>
          <w:tab w:val="num" w:pos="5760"/>
        </w:tabs>
        <w:ind w:left="5760" w:hanging="360"/>
      </w:pPr>
      <w:rPr>
        <w:rFonts w:ascii="Times New Roman" w:hAnsi="Times New Roman" w:hint="default"/>
      </w:rPr>
    </w:lvl>
    <w:lvl w:ilvl="8" w:tplc="018E1E14" w:tentative="1">
      <w:start w:val="1"/>
      <w:numFmt w:val="bullet"/>
      <w:lvlText w:val="•"/>
      <w:lvlJc w:val="left"/>
      <w:pPr>
        <w:tabs>
          <w:tab w:val="num" w:pos="6480"/>
        </w:tabs>
        <w:ind w:left="6480" w:hanging="360"/>
      </w:pPr>
      <w:rPr>
        <w:rFonts w:ascii="Times New Roman" w:hAnsi="Times New Roman" w:hint="default"/>
      </w:rPr>
    </w:lvl>
  </w:abstractNum>
  <w:num w:numId="1" w16cid:durableId="1929921443">
    <w:abstractNumId w:val="2"/>
  </w:num>
  <w:num w:numId="2" w16cid:durableId="1734505494">
    <w:abstractNumId w:val="1"/>
  </w:num>
  <w:num w:numId="3" w16cid:durableId="258031622">
    <w:abstractNumId w:val="4"/>
  </w:num>
  <w:num w:numId="4" w16cid:durableId="648288251">
    <w:abstractNumId w:val="0"/>
  </w:num>
  <w:num w:numId="5" w16cid:durableId="729310243">
    <w:abstractNumId w:val="6"/>
  </w:num>
  <w:num w:numId="6" w16cid:durableId="1824350673">
    <w:abstractNumId w:val="3"/>
  </w:num>
  <w:num w:numId="7" w16cid:durableId="11322090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1B3"/>
    <w:rsid w:val="0004262B"/>
    <w:rsid w:val="00094FEE"/>
    <w:rsid w:val="000E7A78"/>
    <w:rsid w:val="00105C45"/>
    <w:rsid w:val="00144E68"/>
    <w:rsid w:val="0016611B"/>
    <w:rsid w:val="00242889"/>
    <w:rsid w:val="00247775"/>
    <w:rsid w:val="00291D0E"/>
    <w:rsid w:val="00337EFB"/>
    <w:rsid w:val="00340C9B"/>
    <w:rsid w:val="003753FA"/>
    <w:rsid w:val="003F396B"/>
    <w:rsid w:val="00464048"/>
    <w:rsid w:val="004C51E3"/>
    <w:rsid w:val="00606176"/>
    <w:rsid w:val="00607690"/>
    <w:rsid w:val="00612715"/>
    <w:rsid w:val="00626698"/>
    <w:rsid w:val="00667F7F"/>
    <w:rsid w:val="006771B3"/>
    <w:rsid w:val="006F52F8"/>
    <w:rsid w:val="00750BF2"/>
    <w:rsid w:val="00755B8D"/>
    <w:rsid w:val="00774C60"/>
    <w:rsid w:val="00802966"/>
    <w:rsid w:val="008252C3"/>
    <w:rsid w:val="00842DF7"/>
    <w:rsid w:val="008A3091"/>
    <w:rsid w:val="008A6280"/>
    <w:rsid w:val="00972205"/>
    <w:rsid w:val="009B0103"/>
    <w:rsid w:val="00A350D6"/>
    <w:rsid w:val="00B10559"/>
    <w:rsid w:val="00B10DDB"/>
    <w:rsid w:val="00B653E5"/>
    <w:rsid w:val="00BB3C83"/>
    <w:rsid w:val="00BD6CA9"/>
    <w:rsid w:val="00CF1F2A"/>
    <w:rsid w:val="00D144B6"/>
    <w:rsid w:val="00D97910"/>
    <w:rsid w:val="00E025F5"/>
    <w:rsid w:val="00E60381"/>
    <w:rsid w:val="00FB64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90213A"/>
  <w15:chartTrackingRefBased/>
  <w15:docId w15:val="{D106D8F3-01B7-894E-B874-0B5880D33B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71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771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71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71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71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71B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71B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71B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71B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71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71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71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71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71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71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71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71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71B3"/>
    <w:rPr>
      <w:rFonts w:eastAsiaTheme="majorEastAsia" w:cstheme="majorBidi"/>
      <w:color w:val="272727" w:themeColor="text1" w:themeTint="D8"/>
    </w:rPr>
  </w:style>
  <w:style w:type="paragraph" w:styleId="Title">
    <w:name w:val="Title"/>
    <w:basedOn w:val="Normal"/>
    <w:next w:val="Normal"/>
    <w:link w:val="TitleChar"/>
    <w:uiPriority w:val="10"/>
    <w:qFormat/>
    <w:rsid w:val="006771B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71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71B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71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71B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771B3"/>
    <w:rPr>
      <w:i/>
      <w:iCs/>
      <w:color w:val="404040" w:themeColor="text1" w:themeTint="BF"/>
    </w:rPr>
  </w:style>
  <w:style w:type="paragraph" w:styleId="ListParagraph">
    <w:name w:val="List Paragraph"/>
    <w:basedOn w:val="Normal"/>
    <w:uiPriority w:val="34"/>
    <w:qFormat/>
    <w:rsid w:val="006771B3"/>
    <w:pPr>
      <w:ind w:left="720"/>
      <w:contextualSpacing/>
    </w:pPr>
  </w:style>
  <w:style w:type="character" w:styleId="IntenseEmphasis">
    <w:name w:val="Intense Emphasis"/>
    <w:basedOn w:val="DefaultParagraphFont"/>
    <w:uiPriority w:val="21"/>
    <w:qFormat/>
    <w:rsid w:val="006771B3"/>
    <w:rPr>
      <w:i/>
      <w:iCs/>
      <w:color w:val="0F4761" w:themeColor="accent1" w:themeShade="BF"/>
    </w:rPr>
  </w:style>
  <w:style w:type="paragraph" w:styleId="IntenseQuote">
    <w:name w:val="Intense Quote"/>
    <w:basedOn w:val="Normal"/>
    <w:next w:val="Normal"/>
    <w:link w:val="IntenseQuoteChar"/>
    <w:uiPriority w:val="30"/>
    <w:qFormat/>
    <w:rsid w:val="006771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71B3"/>
    <w:rPr>
      <w:i/>
      <w:iCs/>
      <w:color w:val="0F4761" w:themeColor="accent1" w:themeShade="BF"/>
    </w:rPr>
  </w:style>
  <w:style w:type="character" w:styleId="IntenseReference">
    <w:name w:val="Intense Reference"/>
    <w:basedOn w:val="DefaultParagraphFont"/>
    <w:uiPriority w:val="32"/>
    <w:qFormat/>
    <w:rsid w:val="006771B3"/>
    <w:rPr>
      <w:b/>
      <w:bCs/>
      <w:smallCaps/>
      <w:color w:val="0F4761" w:themeColor="accent1" w:themeShade="BF"/>
      <w:spacing w:val="5"/>
    </w:rPr>
  </w:style>
  <w:style w:type="paragraph" w:styleId="NormalWeb">
    <w:name w:val="Normal (Web)"/>
    <w:basedOn w:val="Normal"/>
    <w:uiPriority w:val="99"/>
    <w:semiHidden/>
    <w:unhideWhenUsed/>
    <w:rsid w:val="008252C3"/>
    <w:rPr>
      <w:rFonts w:ascii="Times New Roman" w:hAnsi="Times New Roman" w:cs="Times New Roman"/>
    </w:rPr>
  </w:style>
  <w:style w:type="character" w:styleId="Hyperlink">
    <w:name w:val="Hyperlink"/>
    <w:basedOn w:val="DefaultParagraphFont"/>
    <w:uiPriority w:val="99"/>
    <w:unhideWhenUsed/>
    <w:rsid w:val="008252C3"/>
    <w:rPr>
      <w:color w:val="467886" w:themeColor="hyperlink"/>
      <w:u w:val="single"/>
    </w:rPr>
  </w:style>
  <w:style w:type="character" w:styleId="UnresolvedMention">
    <w:name w:val="Unresolved Mention"/>
    <w:basedOn w:val="DefaultParagraphFont"/>
    <w:uiPriority w:val="99"/>
    <w:semiHidden/>
    <w:unhideWhenUsed/>
    <w:rsid w:val="008252C3"/>
    <w:rPr>
      <w:color w:val="605E5C"/>
      <w:shd w:val="clear" w:color="auto" w:fill="E1DFDD"/>
    </w:rPr>
  </w:style>
  <w:style w:type="character" w:styleId="FollowedHyperlink">
    <w:name w:val="FollowedHyperlink"/>
    <w:basedOn w:val="DefaultParagraphFont"/>
    <w:uiPriority w:val="99"/>
    <w:semiHidden/>
    <w:unhideWhenUsed/>
    <w:rsid w:val="00B10DDB"/>
    <w:rPr>
      <w:color w:val="96607D" w:themeColor="followedHyperlink"/>
      <w:u w:val="single"/>
    </w:rPr>
  </w:style>
  <w:style w:type="character" w:customStyle="1" w:styleId="apple-converted-space">
    <w:name w:val="apple-converted-space"/>
    <w:basedOn w:val="DefaultParagraphFont"/>
    <w:rsid w:val="008A30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152486">
      <w:bodyDiv w:val="1"/>
      <w:marLeft w:val="0"/>
      <w:marRight w:val="0"/>
      <w:marTop w:val="0"/>
      <w:marBottom w:val="0"/>
      <w:divBdr>
        <w:top w:val="none" w:sz="0" w:space="0" w:color="auto"/>
        <w:left w:val="none" w:sz="0" w:space="0" w:color="auto"/>
        <w:bottom w:val="none" w:sz="0" w:space="0" w:color="auto"/>
        <w:right w:val="none" w:sz="0" w:space="0" w:color="auto"/>
      </w:divBdr>
      <w:divsChild>
        <w:div w:id="263223713">
          <w:marLeft w:val="360"/>
          <w:marRight w:val="0"/>
          <w:marTop w:val="200"/>
          <w:marBottom w:val="0"/>
          <w:divBdr>
            <w:top w:val="none" w:sz="0" w:space="0" w:color="auto"/>
            <w:left w:val="none" w:sz="0" w:space="0" w:color="auto"/>
            <w:bottom w:val="none" w:sz="0" w:space="0" w:color="auto"/>
            <w:right w:val="none" w:sz="0" w:space="0" w:color="auto"/>
          </w:divBdr>
        </w:div>
        <w:div w:id="137304232">
          <w:marLeft w:val="360"/>
          <w:marRight w:val="0"/>
          <w:marTop w:val="200"/>
          <w:marBottom w:val="0"/>
          <w:divBdr>
            <w:top w:val="none" w:sz="0" w:space="0" w:color="auto"/>
            <w:left w:val="none" w:sz="0" w:space="0" w:color="auto"/>
            <w:bottom w:val="none" w:sz="0" w:space="0" w:color="auto"/>
            <w:right w:val="none" w:sz="0" w:space="0" w:color="auto"/>
          </w:divBdr>
        </w:div>
        <w:div w:id="1795253519">
          <w:marLeft w:val="360"/>
          <w:marRight w:val="0"/>
          <w:marTop w:val="200"/>
          <w:marBottom w:val="0"/>
          <w:divBdr>
            <w:top w:val="none" w:sz="0" w:space="0" w:color="auto"/>
            <w:left w:val="none" w:sz="0" w:space="0" w:color="auto"/>
            <w:bottom w:val="none" w:sz="0" w:space="0" w:color="auto"/>
            <w:right w:val="none" w:sz="0" w:space="0" w:color="auto"/>
          </w:divBdr>
        </w:div>
        <w:div w:id="321664637">
          <w:marLeft w:val="1080"/>
          <w:marRight w:val="0"/>
          <w:marTop w:val="100"/>
          <w:marBottom w:val="0"/>
          <w:divBdr>
            <w:top w:val="none" w:sz="0" w:space="0" w:color="auto"/>
            <w:left w:val="none" w:sz="0" w:space="0" w:color="auto"/>
            <w:bottom w:val="none" w:sz="0" w:space="0" w:color="auto"/>
            <w:right w:val="none" w:sz="0" w:space="0" w:color="auto"/>
          </w:divBdr>
        </w:div>
        <w:div w:id="982537845">
          <w:marLeft w:val="1080"/>
          <w:marRight w:val="0"/>
          <w:marTop w:val="100"/>
          <w:marBottom w:val="0"/>
          <w:divBdr>
            <w:top w:val="none" w:sz="0" w:space="0" w:color="auto"/>
            <w:left w:val="none" w:sz="0" w:space="0" w:color="auto"/>
            <w:bottom w:val="none" w:sz="0" w:space="0" w:color="auto"/>
            <w:right w:val="none" w:sz="0" w:space="0" w:color="auto"/>
          </w:divBdr>
        </w:div>
        <w:div w:id="361133868">
          <w:marLeft w:val="1080"/>
          <w:marRight w:val="0"/>
          <w:marTop w:val="100"/>
          <w:marBottom w:val="0"/>
          <w:divBdr>
            <w:top w:val="none" w:sz="0" w:space="0" w:color="auto"/>
            <w:left w:val="none" w:sz="0" w:space="0" w:color="auto"/>
            <w:bottom w:val="none" w:sz="0" w:space="0" w:color="auto"/>
            <w:right w:val="none" w:sz="0" w:space="0" w:color="auto"/>
          </w:divBdr>
        </w:div>
        <w:div w:id="898201361">
          <w:marLeft w:val="360"/>
          <w:marRight w:val="0"/>
          <w:marTop w:val="200"/>
          <w:marBottom w:val="0"/>
          <w:divBdr>
            <w:top w:val="none" w:sz="0" w:space="0" w:color="auto"/>
            <w:left w:val="none" w:sz="0" w:space="0" w:color="auto"/>
            <w:bottom w:val="none" w:sz="0" w:space="0" w:color="auto"/>
            <w:right w:val="none" w:sz="0" w:space="0" w:color="auto"/>
          </w:divBdr>
        </w:div>
      </w:divsChild>
    </w:div>
    <w:div w:id="91053554">
      <w:bodyDiv w:val="1"/>
      <w:marLeft w:val="0"/>
      <w:marRight w:val="0"/>
      <w:marTop w:val="0"/>
      <w:marBottom w:val="0"/>
      <w:divBdr>
        <w:top w:val="none" w:sz="0" w:space="0" w:color="auto"/>
        <w:left w:val="none" w:sz="0" w:space="0" w:color="auto"/>
        <w:bottom w:val="none" w:sz="0" w:space="0" w:color="auto"/>
        <w:right w:val="none" w:sz="0" w:space="0" w:color="auto"/>
      </w:divBdr>
      <w:divsChild>
        <w:div w:id="948854659">
          <w:marLeft w:val="360"/>
          <w:marRight w:val="0"/>
          <w:marTop w:val="200"/>
          <w:marBottom w:val="0"/>
          <w:divBdr>
            <w:top w:val="none" w:sz="0" w:space="0" w:color="auto"/>
            <w:left w:val="none" w:sz="0" w:space="0" w:color="auto"/>
            <w:bottom w:val="none" w:sz="0" w:space="0" w:color="auto"/>
            <w:right w:val="none" w:sz="0" w:space="0" w:color="auto"/>
          </w:divBdr>
        </w:div>
        <w:div w:id="1198659733">
          <w:marLeft w:val="360"/>
          <w:marRight w:val="0"/>
          <w:marTop w:val="200"/>
          <w:marBottom w:val="0"/>
          <w:divBdr>
            <w:top w:val="none" w:sz="0" w:space="0" w:color="auto"/>
            <w:left w:val="none" w:sz="0" w:space="0" w:color="auto"/>
            <w:bottom w:val="none" w:sz="0" w:space="0" w:color="auto"/>
            <w:right w:val="none" w:sz="0" w:space="0" w:color="auto"/>
          </w:divBdr>
        </w:div>
        <w:div w:id="1170099298">
          <w:marLeft w:val="360"/>
          <w:marRight w:val="0"/>
          <w:marTop w:val="200"/>
          <w:marBottom w:val="0"/>
          <w:divBdr>
            <w:top w:val="none" w:sz="0" w:space="0" w:color="auto"/>
            <w:left w:val="none" w:sz="0" w:space="0" w:color="auto"/>
            <w:bottom w:val="none" w:sz="0" w:space="0" w:color="auto"/>
            <w:right w:val="none" w:sz="0" w:space="0" w:color="auto"/>
          </w:divBdr>
        </w:div>
        <w:div w:id="1546916565">
          <w:marLeft w:val="360"/>
          <w:marRight w:val="0"/>
          <w:marTop w:val="200"/>
          <w:marBottom w:val="0"/>
          <w:divBdr>
            <w:top w:val="none" w:sz="0" w:space="0" w:color="auto"/>
            <w:left w:val="none" w:sz="0" w:space="0" w:color="auto"/>
            <w:bottom w:val="none" w:sz="0" w:space="0" w:color="auto"/>
            <w:right w:val="none" w:sz="0" w:space="0" w:color="auto"/>
          </w:divBdr>
        </w:div>
        <w:div w:id="1629706803">
          <w:marLeft w:val="360"/>
          <w:marRight w:val="0"/>
          <w:marTop w:val="200"/>
          <w:marBottom w:val="0"/>
          <w:divBdr>
            <w:top w:val="none" w:sz="0" w:space="0" w:color="auto"/>
            <w:left w:val="none" w:sz="0" w:space="0" w:color="auto"/>
            <w:bottom w:val="none" w:sz="0" w:space="0" w:color="auto"/>
            <w:right w:val="none" w:sz="0" w:space="0" w:color="auto"/>
          </w:divBdr>
        </w:div>
      </w:divsChild>
    </w:div>
    <w:div w:id="91825658">
      <w:bodyDiv w:val="1"/>
      <w:marLeft w:val="0"/>
      <w:marRight w:val="0"/>
      <w:marTop w:val="0"/>
      <w:marBottom w:val="0"/>
      <w:divBdr>
        <w:top w:val="none" w:sz="0" w:space="0" w:color="auto"/>
        <w:left w:val="none" w:sz="0" w:space="0" w:color="auto"/>
        <w:bottom w:val="none" w:sz="0" w:space="0" w:color="auto"/>
        <w:right w:val="none" w:sz="0" w:space="0" w:color="auto"/>
      </w:divBdr>
    </w:div>
    <w:div w:id="284428163">
      <w:bodyDiv w:val="1"/>
      <w:marLeft w:val="0"/>
      <w:marRight w:val="0"/>
      <w:marTop w:val="0"/>
      <w:marBottom w:val="0"/>
      <w:divBdr>
        <w:top w:val="none" w:sz="0" w:space="0" w:color="auto"/>
        <w:left w:val="none" w:sz="0" w:space="0" w:color="auto"/>
        <w:bottom w:val="none" w:sz="0" w:space="0" w:color="auto"/>
        <w:right w:val="none" w:sz="0" w:space="0" w:color="auto"/>
      </w:divBdr>
    </w:div>
    <w:div w:id="379479510">
      <w:bodyDiv w:val="1"/>
      <w:marLeft w:val="0"/>
      <w:marRight w:val="0"/>
      <w:marTop w:val="0"/>
      <w:marBottom w:val="0"/>
      <w:divBdr>
        <w:top w:val="none" w:sz="0" w:space="0" w:color="auto"/>
        <w:left w:val="none" w:sz="0" w:space="0" w:color="auto"/>
        <w:bottom w:val="none" w:sz="0" w:space="0" w:color="auto"/>
        <w:right w:val="none" w:sz="0" w:space="0" w:color="auto"/>
      </w:divBdr>
    </w:div>
    <w:div w:id="421948420">
      <w:bodyDiv w:val="1"/>
      <w:marLeft w:val="0"/>
      <w:marRight w:val="0"/>
      <w:marTop w:val="0"/>
      <w:marBottom w:val="0"/>
      <w:divBdr>
        <w:top w:val="none" w:sz="0" w:space="0" w:color="auto"/>
        <w:left w:val="none" w:sz="0" w:space="0" w:color="auto"/>
        <w:bottom w:val="none" w:sz="0" w:space="0" w:color="auto"/>
        <w:right w:val="none" w:sz="0" w:space="0" w:color="auto"/>
      </w:divBdr>
    </w:div>
    <w:div w:id="502204876">
      <w:bodyDiv w:val="1"/>
      <w:marLeft w:val="0"/>
      <w:marRight w:val="0"/>
      <w:marTop w:val="0"/>
      <w:marBottom w:val="0"/>
      <w:divBdr>
        <w:top w:val="none" w:sz="0" w:space="0" w:color="auto"/>
        <w:left w:val="none" w:sz="0" w:space="0" w:color="auto"/>
        <w:bottom w:val="none" w:sz="0" w:space="0" w:color="auto"/>
        <w:right w:val="none" w:sz="0" w:space="0" w:color="auto"/>
      </w:divBdr>
    </w:div>
    <w:div w:id="524833056">
      <w:bodyDiv w:val="1"/>
      <w:marLeft w:val="0"/>
      <w:marRight w:val="0"/>
      <w:marTop w:val="0"/>
      <w:marBottom w:val="0"/>
      <w:divBdr>
        <w:top w:val="none" w:sz="0" w:space="0" w:color="auto"/>
        <w:left w:val="none" w:sz="0" w:space="0" w:color="auto"/>
        <w:bottom w:val="none" w:sz="0" w:space="0" w:color="auto"/>
        <w:right w:val="none" w:sz="0" w:space="0" w:color="auto"/>
      </w:divBdr>
    </w:div>
    <w:div w:id="553590636">
      <w:bodyDiv w:val="1"/>
      <w:marLeft w:val="0"/>
      <w:marRight w:val="0"/>
      <w:marTop w:val="0"/>
      <w:marBottom w:val="0"/>
      <w:divBdr>
        <w:top w:val="none" w:sz="0" w:space="0" w:color="auto"/>
        <w:left w:val="none" w:sz="0" w:space="0" w:color="auto"/>
        <w:bottom w:val="none" w:sz="0" w:space="0" w:color="auto"/>
        <w:right w:val="none" w:sz="0" w:space="0" w:color="auto"/>
      </w:divBdr>
    </w:div>
    <w:div w:id="569772385">
      <w:bodyDiv w:val="1"/>
      <w:marLeft w:val="0"/>
      <w:marRight w:val="0"/>
      <w:marTop w:val="0"/>
      <w:marBottom w:val="0"/>
      <w:divBdr>
        <w:top w:val="none" w:sz="0" w:space="0" w:color="auto"/>
        <w:left w:val="none" w:sz="0" w:space="0" w:color="auto"/>
        <w:bottom w:val="none" w:sz="0" w:space="0" w:color="auto"/>
        <w:right w:val="none" w:sz="0" w:space="0" w:color="auto"/>
      </w:divBdr>
    </w:div>
    <w:div w:id="671955760">
      <w:bodyDiv w:val="1"/>
      <w:marLeft w:val="0"/>
      <w:marRight w:val="0"/>
      <w:marTop w:val="0"/>
      <w:marBottom w:val="0"/>
      <w:divBdr>
        <w:top w:val="none" w:sz="0" w:space="0" w:color="auto"/>
        <w:left w:val="none" w:sz="0" w:space="0" w:color="auto"/>
        <w:bottom w:val="none" w:sz="0" w:space="0" w:color="auto"/>
        <w:right w:val="none" w:sz="0" w:space="0" w:color="auto"/>
      </w:divBdr>
    </w:div>
    <w:div w:id="686055783">
      <w:bodyDiv w:val="1"/>
      <w:marLeft w:val="0"/>
      <w:marRight w:val="0"/>
      <w:marTop w:val="0"/>
      <w:marBottom w:val="0"/>
      <w:divBdr>
        <w:top w:val="none" w:sz="0" w:space="0" w:color="auto"/>
        <w:left w:val="none" w:sz="0" w:space="0" w:color="auto"/>
        <w:bottom w:val="none" w:sz="0" w:space="0" w:color="auto"/>
        <w:right w:val="none" w:sz="0" w:space="0" w:color="auto"/>
      </w:divBdr>
    </w:div>
    <w:div w:id="724451477">
      <w:bodyDiv w:val="1"/>
      <w:marLeft w:val="0"/>
      <w:marRight w:val="0"/>
      <w:marTop w:val="0"/>
      <w:marBottom w:val="0"/>
      <w:divBdr>
        <w:top w:val="none" w:sz="0" w:space="0" w:color="auto"/>
        <w:left w:val="none" w:sz="0" w:space="0" w:color="auto"/>
        <w:bottom w:val="none" w:sz="0" w:space="0" w:color="auto"/>
        <w:right w:val="none" w:sz="0" w:space="0" w:color="auto"/>
      </w:divBdr>
    </w:div>
    <w:div w:id="740981140">
      <w:bodyDiv w:val="1"/>
      <w:marLeft w:val="0"/>
      <w:marRight w:val="0"/>
      <w:marTop w:val="0"/>
      <w:marBottom w:val="0"/>
      <w:divBdr>
        <w:top w:val="none" w:sz="0" w:space="0" w:color="auto"/>
        <w:left w:val="none" w:sz="0" w:space="0" w:color="auto"/>
        <w:bottom w:val="none" w:sz="0" w:space="0" w:color="auto"/>
        <w:right w:val="none" w:sz="0" w:space="0" w:color="auto"/>
      </w:divBdr>
      <w:divsChild>
        <w:div w:id="1399934666">
          <w:marLeft w:val="360"/>
          <w:marRight w:val="0"/>
          <w:marTop w:val="200"/>
          <w:marBottom w:val="0"/>
          <w:divBdr>
            <w:top w:val="none" w:sz="0" w:space="0" w:color="auto"/>
            <w:left w:val="none" w:sz="0" w:space="0" w:color="auto"/>
            <w:bottom w:val="none" w:sz="0" w:space="0" w:color="auto"/>
            <w:right w:val="none" w:sz="0" w:space="0" w:color="auto"/>
          </w:divBdr>
        </w:div>
        <w:div w:id="309671043">
          <w:marLeft w:val="360"/>
          <w:marRight w:val="0"/>
          <w:marTop w:val="200"/>
          <w:marBottom w:val="0"/>
          <w:divBdr>
            <w:top w:val="none" w:sz="0" w:space="0" w:color="auto"/>
            <w:left w:val="none" w:sz="0" w:space="0" w:color="auto"/>
            <w:bottom w:val="none" w:sz="0" w:space="0" w:color="auto"/>
            <w:right w:val="none" w:sz="0" w:space="0" w:color="auto"/>
          </w:divBdr>
        </w:div>
        <w:div w:id="414589277">
          <w:marLeft w:val="360"/>
          <w:marRight w:val="0"/>
          <w:marTop w:val="200"/>
          <w:marBottom w:val="0"/>
          <w:divBdr>
            <w:top w:val="none" w:sz="0" w:space="0" w:color="auto"/>
            <w:left w:val="none" w:sz="0" w:space="0" w:color="auto"/>
            <w:bottom w:val="none" w:sz="0" w:space="0" w:color="auto"/>
            <w:right w:val="none" w:sz="0" w:space="0" w:color="auto"/>
          </w:divBdr>
        </w:div>
        <w:div w:id="1118259591">
          <w:marLeft w:val="360"/>
          <w:marRight w:val="0"/>
          <w:marTop w:val="200"/>
          <w:marBottom w:val="0"/>
          <w:divBdr>
            <w:top w:val="none" w:sz="0" w:space="0" w:color="auto"/>
            <w:left w:val="none" w:sz="0" w:space="0" w:color="auto"/>
            <w:bottom w:val="none" w:sz="0" w:space="0" w:color="auto"/>
            <w:right w:val="none" w:sz="0" w:space="0" w:color="auto"/>
          </w:divBdr>
        </w:div>
        <w:div w:id="133959863">
          <w:marLeft w:val="1080"/>
          <w:marRight w:val="0"/>
          <w:marTop w:val="100"/>
          <w:marBottom w:val="0"/>
          <w:divBdr>
            <w:top w:val="none" w:sz="0" w:space="0" w:color="auto"/>
            <w:left w:val="none" w:sz="0" w:space="0" w:color="auto"/>
            <w:bottom w:val="none" w:sz="0" w:space="0" w:color="auto"/>
            <w:right w:val="none" w:sz="0" w:space="0" w:color="auto"/>
          </w:divBdr>
        </w:div>
        <w:div w:id="130486390">
          <w:marLeft w:val="360"/>
          <w:marRight w:val="0"/>
          <w:marTop w:val="200"/>
          <w:marBottom w:val="0"/>
          <w:divBdr>
            <w:top w:val="none" w:sz="0" w:space="0" w:color="auto"/>
            <w:left w:val="none" w:sz="0" w:space="0" w:color="auto"/>
            <w:bottom w:val="none" w:sz="0" w:space="0" w:color="auto"/>
            <w:right w:val="none" w:sz="0" w:space="0" w:color="auto"/>
          </w:divBdr>
        </w:div>
        <w:div w:id="1300067808">
          <w:marLeft w:val="360"/>
          <w:marRight w:val="0"/>
          <w:marTop w:val="200"/>
          <w:marBottom w:val="0"/>
          <w:divBdr>
            <w:top w:val="none" w:sz="0" w:space="0" w:color="auto"/>
            <w:left w:val="none" w:sz="0" w:space="0" w:color="auto"/>
            <w:bottom w:val="none" w:sz="0" w:space="0" w:color="auto"/>
            <w:right w:val="none" w:sz="0" w:space="0" w:color="auto"/>
          </w:divBdr>
        </w:div>
      </w:divsChild>
    </w:div>
    <w:div w:id="744033400">
      <w:bodyDiv w:val="1"/>
      <w:marLeft w:val="0"/>
      <w:marRight w:val="0"/>
      <w:marTop w:val="0"/>
      <w:marBottom w:val="0"/>
      <w:divBdr>
        <w:top w:val="none" w:sz="0" w:space="0" w:color="auto"/>
        <w:left w:val="none" w:sz="0" w:space="0" w:color="auto"/>
        <w:bottom w:val="none" w:sz="0" w:space="0" w:color="auto"/>
        <w:right w:val="none" w:sz="0" w:space="0" w:color="auto"/>
      </w:divBdr>
    </w:div>
    <w:div w:id="864683403">
      <w:bodyDiv w:val="1"/>
      <w:marLeft w:val="0"/>
      <w:marRight w:val="0"/>
      <w:marTop w:val="0"/>
      <w:marBottom w:val="0"/>
      <w:divBdr>
        <w:top w:val="none" w:sz="0" w:space="0" w:color="auto"/>
        <w:left w:val="none" w:sz="0" w:space="0" w:color="auto"/>
        <w:bottom w:val="none" w:sz="0" w:space="0" w:color="auto"/>
        <w:right w:val="none" w:sz="0" w:space="0" w:color="auto"/>
      </w:divBdr>
      <w:divsChild>
        <w:div w:id="862061750">
          <w:marLeft w:val="547"/>
          <w:marRight w:val="0"/>
          <w:marTop w:val="0"/>
          <w:marBottom w:val="0"/>
          <w:divBdr>
            <w:top w:val="none" w:sz="0" w:space="0" w:color="auto"/>
            <w:left w:val="none" w:sz="0" w:space="0" w:color="auto"/>
            <w:bottom w:val="none" w:sz="0" w:space="0" w:color="auto"/>
            <w:right w:val="none" w:sz="0" w:space="0" w:color="auto"/>
          </w:divBdr>
        </w:div>
      </w:divsChild>
    </w:div>
    <w:div w:id="978729942">
      <w:bodyDiv w:val="1"/>
      <w:marLeft w:val="0"/>
      <w:marRight w:val="0"/>
      <w:marTop w:val="0"/>
      <w:marBottom w:val="0"/>
      <w:divBdr>
        <w:top w:val="none" w:sz="0" w:space="0" w:color="auto"/>
        <w:left w:val="none" w:sz="0" w:space="0" w:color="auto"/>
        <w:bottom w:val="none" w:sz="0" w:space="0" w:color="auto"/>
        <w:right w:val="none" w:sz="0" w:space="0" w:color="auto"/>
      </w:divBdr>
    </w:div>
    <w:div w:id="1074469405">
      <w:bodyDiv w:val="1"/>
      <w:marLeft w:val="0"/>
      <w:marRight w:val="0"/>
      <w:marTop w:val="0"/>
      <w:marBottom w:val="0"/>
      <w:divBdr>
        <w:top w:val="none" w:sz="0" w:space="0" w:color="auto"/>
        <w:left w:val="none" w:sz="0" w:space="0" w:color="auto"/>
        <w:bottom w:val="none" w:sz="0" w:space="0" w:color="auto"/>
        <w:right w:val="none" w:sz="0" w:space="0" w:color="auto"/>
      </w:divBdr>
      <w:divsChild>
        <w:div w:id="302808498">
          <w:marLeft w:val="0"/>
          <w:marRight w:val="0"/>
          <w:marTop w:val="0"/>
          <w:marBottom w:val="0"/>
          <w:divBdr>
            <w:top w:val="single" w:sz="2" w:space="0" w:color="EEEEEE"/>
            <w:left w:val="single" w:sz="2" w:space="0" w:color="EEEEEE"/>
            <w:bottom w:val="single" w:sz="2" w:space="0" w:color="EEEEEE"/>
            <w:right w:val="single" w:sz="2" w:space="0" w:color="EEEEEE"/>
          </w:divBdr>
          <w:divsChild>
            <w:div w:id="1981499661">
              <w:marLeft w:val="0"/>
              <w:marRight w:val="0"/>
              <w:marTop w:val="0"/>
              <w:marBottom w:val="0"/>
              <w:divBdr>
                <w:top w:val="single" w:sz="2" w:space="0" w:color="EEEEEE"/>
                <w:left w:val="single" w:sz="2" w:space="0" w:color="EEEEEE"/>
                <w:bottom w:val="single" w:sz="2" w:space="0" w:color="EEEEEE"/>
                <w:right w:val="single" w:sz="2" w:space="0" w:color="EEEEEE"/>
              </w:divBdr>
              <w:divsChild>
                <w:div w:id="955141695">
                  <w:marLeft w:val="0"/>
                  <w:marRight w:val="0"/>
                  <w:marTop w:val="0"/>
                  <w:marBottom w:val="0"/>
                  <w:divBdr>
                    <w:top w:val="single" w:sz="2" w:space="0" w:color="EEEEEE"/>
                    <w:left w:val="single" w:sz="2" w:space="0" w:color="EEEEEE"/>
                    <w:bottom w:val="single" w:sz="2" w:space="0" w:color="EEEEEE"/>
                    <w:right w:val="single" w:sz="2" w:space="0" w:color="EEEEEE"/>
                  </w:divBdr>
                  <w:divsChild>
                    <w:div w:id="1586299325">
                      <w:marLeft w:val="0"/>
                      <w:marRight w:val="0"/>
                      <w:marTop w:val="0"/>
                      <w:marBottom w:val="0"/>
                      <w:divBdr>
                        <w:top w:val="single" w:sz="2" w:space="0" w:color="EEEEEE"/>
                        <w:left w:val="single" w:sz="2" w:space="0" w:color="EEEEEE"/>
                        <w:bottom w:val="single" w:sz="2" w:space="0" w:color="EEEEEE"/>
                        <w:right w:val="single" w:sz="2" w:space="0" w:color="EEEEEE"/>
                      </w:divBdr>
                    </w:div>
                  </w:divsChild>
                </w:div>
              </w:divsChild>
            </w:div>
          </w:divsChild>
        </w:div>
        <w:div w:id="316036287">
          <w:marLeft w:val="0"/>
          <w:marRight w:val="0"/>
          <w:marTop w:val="0"/>
          <w:marBottom w:val="0"/>
          <w:divBdr>
            <w:top w:val="single" w:sz="2" w:space="0" w:color="EEEEEE"/>
            <w:left w:val="single" w:sz="2" w:space="0" w:color="EEEEEE"/>
            <w:bottom w:val="single" w:sz="2" w:space="0" w:color="EEEEEE"/>
            <w:right w:val="single" w:sz="2" w:space="0" w:color="EEEEEE"/>
          </w:divBdr>
          <w:divsChild>
            <w:div w:id="492765521">
              <w:marLeft w:val="0"/>
              <w:marRight w:val="0"/>
              <w:marTop w:val="0"/>
              <w:marBottom w:val="0"/>
              <w:divBdr>
                <w:top w:val="single" w:sz="2" w:space="0" w:color="EEEEEE"/>
                <w:left w:val="single" w:sz="2" w:space="0" w:color="EEEEEE"/>
                <w:bottom w:val="single" w:sz="2" w:space="0" w:color="EEEEEE"/>
                <w:right w:val="single" w:sz="2" w:space="0" w:color="EEEEEE"/>
              </w:divBdr>
              <w:divsChild>
                <w:div w:id="4597149">
                  <w:marLeft w:val="0"/>
                  <w:marRight w:val="0"/>
                  <w:marTop w:val="0"/>
                  <w:marBottom w:val="0"/>
                  <w:divBdr>
                    <w:top w:val="single" w:sz="2" w:space="0" w:color="EEEEEE"/>
                    <w:left w:val="single" w:sz="2" w:space="0" w:color="EEEEEE"/>
                    <w:bottom w:val="single" w:sz="2" w:space="0" w:color="EEEEEE"/>
                    <w:right w:val="single" w:sz="2" w:space="0" w:color="EEEEEE"/>
                  </w:divBdr>
                  <w:divsChild>
                    <w:div w:id="1200321120">
                      <w:marLeft w:val="0"/>
                      <w:marRight w:val="0"/>
                      <w:marTop w:val="0"/>
                      <w:marBottom w:val="0"/>
                      <w:divBdr>
                        <w:top w:val="single" w:sz="2" w:space="0" w:color="EEEEEE"/>
                        <w:left w:val="single" w:sz="2" w:space="0" w:color="EEEEEE"/>
                        <w:bottom w:val="single" w:sz="2" w:space="0" w:color="EEEEEE"/>
                        <w:right w:val="single" w:sz="2" w:space="0" w:color="EEEEEE"/>
                      </w:divBdr>
                    </w:div>
                  </w:divsChild>
                </w:div>
              </w:divsChild>
            </w:div>
          </w:divsChild>
        </w:div>
      </w:divsChild>
    </w:div>
    <w:div w:id="1082220674">
      <w:bodyDiv w:val="1"/>
      <w:marLeft w:val="0"/>
      <w:marRight w:val="0"/>
      <w:marTop w:val="0"/>
      <w:marBottom w:val="0"/>
      <w:divBdr>
        <w:top w:val="none" w:sz="0" w:space="0" w:color="auto"/>
        <w:left w:val="none" w:sz="0" w:space="0" w:color="auto"/>
        <w:bottom w:val="none" w:sz="0" w:space="0" w:color="auto"/>
        <w:right w:val="none" w:sz="0" w:space="0" w:color="auto"/>
      </w:divBdr>
    </w:div>
    <w:div w:id="1174302135">
      <w:bodyDiv w:val="1"/>
      <w:marLeft w:val="0"/>
      <w:marRight w:val="0"/>
      <w:marTop w:val="0"/>
      <w:marBottom w:val="0"/>
      <w:divBdr>
        <w:top w:val="none" w:sz="0" w:space="0" w:color="auto"/>
        <w:left w:val="none" w:sz="0" w:space="0" w:color="auto"/>
        <w:bottom w:val="none" w:sz="0" w:space="0" w:color="auto"/>
        <w:right w:val="none" w:sz="0" w:space="0" w:color="auto"/>
      </w:divBdr>
    </w:div>
    <w:div w:id="1207184980">
      <w:bodyDiv w:val="1"/>
      <w:marLeft w:val="0"/>
      <w:marRight w:val="0"/>
      <w:marTop w:val="0"/>
      <w:marBottom w:val="0"/>
      <w:divBdr>
        <w:top w:val="none" w:sz="0" w:space="0" w:color="auto"/>
        <w:left w:val="none" w:sz="0" w:space="0" w:color="auto"/>
        <w:bottom w:val="none" w:sz="0" w:space="0" w:color="auto"/>
        <w:right w:val="none" w:sz="0" w:space="0" w:color="auto"/>
      </w:divBdr>
    </w:div>
    <w:div w:id="1239680005">
      <w:bodyDiv w:val="1"/>
      <w:marLeft w:val="0"/>
      <w:marRight w:val="0"/>
      <w:marTop w:val="0"/>
      <w:marBottom w:val="0"/>
      <w:divBdr>
        <w:top w:val="none" w:sz="0" w:space="0" w:color="auto"/>
        <w:left w:val="none" w:sz="0" w:space="0" w:color="auto"/>
        <w:bottom w:val="none" w:sz="0" w:space="0" w:color="auto"/>
        <w:right w:val="none" w:sz="0" w:space="0" w:color="auto"/>
      </w:divBdr>
    </w:div>
    <w:div w:id="1324622874">
      <w:bodyDiv w:val="1"/>
      <w:marLeft w:val="0"/>
      <w:marRight w:val="0"/>
      <w:marTop w:val="0"/>
      <w:marBottom w:val="0"/>
      <w:divBdr>
        <w:top w:val="none" w:sz="0" w:space="0" w:color="auto"/>
        <w:left w:val="none" w:sz="0" w:space="0" w:color="auto"/>
        <w:bottom w:val="none" w:sz="0" w:space="0" w:color="auto"/>
        <w:right w:val="none" w:sz="0" w:space="0" w:color="auto"/>
      </w:divBdr>
    </w:div>
    <w:div w:id="1346589174">
      <w:bodyDiv w:val="1"/>
      <w:marLeft w:val="0"/>
      <w:marRight w:val="0"/>
      <w:marTop w:val="0"/>
      <w:marBottom w:val="0"/>
      <w:divBdr>
        <w:top w:val="none" w:sz="0" w:space="0" w:color="auto"/>
        <w:left w:val="none" w:sz="0" w:space="0" w:color="auto"/>
        <w:bottom w:val="none" w:sz="0" w:space="0" w:color="auto"/>
        <w:right w:val="none" w:sz="0" w:space="0" w:color="auto"/>
      </w:divBdr>
    </w:div>
    <w:div w:id="1496845973">
      <w:bodyDiv w:val="1"/>
      <w:marLeft w:val="0"/>
      <w:marRight w:val="0"/>
      <w:marTop w:val="0"/>
      <w:marBottom w:val="0"/>
      <w:divBdr>
        <w:top w:val="none" w:sz="0" w:space="0" w:color="auto"/>
        <w:left w:val="none" w:sz="0" w:space="0" w:color="auto"/>
        <w:bottom w:val="none" w:sz="0" w:space="0" w:color="auto"/>
        <w:right w:val="none" w:sz="0" w:space="0" w:color="auto"/>
      </w:divBdr>
    </w:div>
    <w:div w:id="1574045479">
      <w:bodyDiv w:val="1"/>
      <w:marLeft w:val="0"/>
      <w:marRight w:val="0"/>
      <w:marTop w:val="0"/>
      <w:marBottom w:val="0"/>
      <w:divBdr>
        <w:top w:val="none" w:sz="0" w:space="0" w:color="auto"/>
        <w:left w:val="none" w:sz="0" w:space="0" w:color="auto"/>
        <w:bottom w:val="none" w:sz="0" w:space="0" w:color="auto"/>
        <w:right w:val="none" w:sz="0" w:space="0" w:color="auto"/>
      </w:divBdr>
    </w:div>
    <w:div w:id="1691105804">
      <w:bodyDiv w:val="1"/>
      <w:marLeft w:val="0"/>
      <w:marRight w:val="0"/>
      <w:marTop w:val="0"/>
      <w:marBottom w:val="0"/>
      <w:divBdr>
        <w:top w:val="none" w:sz="0" w:space="0" w:color="auto"/>
        <w:left w:val="none" w:sz="0" w:space="0" w:color="auto"/>
        <w:bottom w:val="none" w:sz="0" w:space="0" w:color="auto"/>
        <w:right w:val="none" w:sz="0" w:space="0" w:color="auto"/>
      </w:divBdr>
    </w:div>
    <w:div w:id="1743213564">
      <w:bodyDiv w:val="1"/>
      <w:marLeft w:val="0"/>
      <w:marRight w:val="0"/>
      <w:marTop w:val="0"/>
      <w:marBottom w:val="0"/>
      <w:divBdr>
        <w:top w:val="none" w:sz="0" w:space="0" w:color="auto"/>
        <w:left w:val="none" w:sz="0" w:space="0" w:color="auto"/>
        <w:bottom w:val="none" w:sz="0" w:space="0" w:color="auto"/>
        <w:right w:val="none" w:sz="0" w:space="0" w:color="auto"/>
      </w:divBdr>
    </w:div>
    <w:div w:id="2020113829">
      <w:bodyDiv w:val="1"/>
      <w:marLeft w:val="0"/>
      <w:marRight w:val="0"/>
      <w:marTop w:val="0"/>
      <w:marBottom w:val="0"/>
      <w:divBdr>
        <w:top w:val="none" w:sz="0" w:space="0" w:color="auto"/>
        <w:left w:val="none" w:sz="0" w:space="0" w:color="auto"/>
        <w:bottom w:val="none" w:sz="0" w:space="0" w:color="auto"/>
        <w:right w:val="none" w:sz="0" w:space="0" w:color="auto"/>
      </w:divBdr>
    </w:div>
    <w:div w:id="2054304886">
      <w:bodyDiv w:val="1"/>
      <w:marLeft w:val="0"/>
      <w:marRight w:val="0"/>
      <w:marTop w:val="0"/>
      <w:marBottom w:val="0"/>
      <w:divBdr>
        <w:top w:val="none" w:sz="0" w:space="0" w:color="auto"/>
        <w:left w:val="none" w:sz="0" w:space="0" w:color="auto"/>
        <w:bottom w:val="none" w:sz="0" w:space="0" w:color="auto"/>
        <w:right w:val="none" w:sz="0" w:space="0" w:color="auto"/>
      </w:divBdr>
    </w:div>
    <w:div w:id="2066832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amibian-studies.com/index.php/JNS/article/view/5781" TargetMode="External"/><Relationship Id="rId13" Type="http://schemas.openxmlformats.org/officeDocument/2006/relationships/hyperlink" Target="https://www.researchgate.net/post/Why_is_it_important_to_review_previous_studies_when_writing_a_literature_review_for_a_research_paper" TargetMode="External"/><Relationship Id="rId3" Type="http://schemas.openxmlformats.org/officeDocument/2006/relationships/settings" Target="settings.xml"/><Relationship Id="rId7" Type="http://schemas.openxmlformats.org/officeDocument/2006/relationships/hyperlink" Target="https://getthematic.com/insights/methods-of-qualitative-data-analysis/" TargetMode="External"/><Relationship Id="rId12" Type="http://schemas.openxmlformats.org/officeDocument/2006/relationships/hyperlink" Target="https://psychology.town/research-methods/pros-cons-questionnaires-research/"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alchemer.com/resources/blog/what-is-spss/" TargetMode="External"/><Relationship Id="rId11" Type="http://schemas.openxmlformats.org/officeDocument/2006/relationships/hyperlink" Target="https://libguides.usc.edu/writingguide/limitations" TargetMode="External"/><Relationship Id="rId5" Type="http://schemas.openxmlformats.org/officeDocument/2006/relationships/hyperlink" Target="https://www.sciencedirect.com/science/article/abs/pii/S0272735816305293" TargetMode="External"/><Relationship Id="rId15" Type="http://schemas.openxmlformats.org/officeDocument/2006/relationships/hyperlink" Target="https://hdsr.mitpress.mit.edu/pub/zok97i7p" TargetMode="External"/><Relationship Id="rId10" Type="http://schemas.openxmlformats.org/officeDocument/2006/relationships/hyperlink" Target="https://blog.wordvice.com/how-to-use-graphs-tables-in-a-research-paper/" TargetMode="External"/><Relationship Id="rId4" Type="http://schemas.openxmlformats.org/officeDocument/2006/relationships/webSettings" Target="webSettings.xml"/><Relationship Id="rId9" Type="http://schemas.openxmlformats.org/officeDocument/2006/relationships/hyperlink" Target="https://www.thesisindia.net/blog/post/analyzing-qualitative-and-quantitative-data-with-phd-statistics-help-using-spss" TargetMode="External"/><Relationship Id="rId14" Type="http://schemas.openxmlformats.org/officeDocument/2006/relationships/hyperlink" Target="https://blog.wordvice.com/how-to-present-study-limitations-and-alternativ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2289</Words>
  <Characters>13051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Zennadi</dc:creator>
  <cp:keywords/>
  <dc:description/>
  <cp:lastModifiedBy>Adam Zennadi</cp:lastModifiedBy>
  <cp:revision>2</cp:revision>
  <dcterms:created xsi:type="dcterms:W3CDTF">2025-06-16T16:53:00Z</dcterms:created>
  <dcterms:modified xsi:type="dcterms:W3CDTF">2025-06-16T16:53:00Z</dcterms:modified>
</cp:coreProperties>
</file>